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AC6F5" w14:textId="77777777" w:rsidR="008E2137" w:rsidRPr="006B414C" w:rsidRDefault="008E2137" w:rsidP="00F77CCA">
      <w:pPr>
        <w:rPr>
          <w:sz w:val="22"/>
          <w:szCs w:val="22"/>
          <w:lang w:val="en-US"/>
        </w:rPr>
      </w:pPr>
    </w:p>
    <w:tbl>
      <w:tblPr>
        <w:tblW w:w="9983" w:type="dxa"/>
        <w:tblLayout w:type="fixed"/>
        <w:tblLook w:val="0000" w:firstRow="0" w:lastRow="0" w:firstColumn="0" w:lastColumn="0" w:noHBand="0" w:noVBand="0"/>
      </w:tblPr>
      <w:tblGrid>
        <w:gridCol w:w="4341"/>
        <w:gridCol w:w="986"/>
        <w:gridCol w:w="4656"/>
      </w:tblGrid>
      <w:tr w:rsidR="008E2137" w:rsidRPr="00B01CA1" w14:paraId="54C4D936" w14:textId="77777777" w:rsidTr="00B01CA1">
        <w:trPr>
          <w:trHeight w:val="1920"/>
        </w:trPr>
        <w:tc>
          <w:tcPr>
            <w:tcW w:w="4341" w:type="dxa"/>
          </w:tcPr>
          <w:p w14:paraId="423F6092" w14:textId="77777777" w:rsidR="008E2137" w:rsidRDefault="008E2137" w:rsidP="000F23AA">
            <w:pPr>
              <w:snapToGrid w:val="0"/>
              <w:spacing w:after="0"/>
              <w:rPr>
                <w:rFonts w:ascii="Times New Roman" w:hAnsi="Times New Roman" w:cs="Times New Roman"/>
                <w:b/>
                <w:bCs/>
                <w:sz w:val="24"/>
                <w:szCs w:val="24"/>
              </w:rPr>
            </w:pPr>
            <w:r w:rsidRPr="00B01CA1">
              <w:rPr>
                <w:rFonts w:ascii="Times New Roman" w:hAnsi="Times New Roman" w:cs="Times New Roman"/>
                <w:b/>
                <w:bCs/>
                <w:sz w:val="24"/>
                <w:szCs w:val="24"/>
              </w:rPr>
              <w:t>Согласовано</w:t>
            </w:r>
            <w:r w:rsidR="00B24CB6">
              <w:rPr>
                <w:rFonts w:ascii="Times New Roman" w:hAnsi="Times New Roman" w:cs="Times New Roman"/>
                <w:b/>
                <w:bCs/>
                <w:sz w:val="24"/>
                <w:szCs w:val="24"/>
              </w:rPr>
              <w:t>:</w:t>
            </w:r>
          </w:p>
          <w:p w14:paraId="1468AA64" w14:textId="77777777" w:rsidR="0063481D" w:rsidRPr="00B01CA1" w:rsidRDefault="000D7DCF" w:rsidP="000F23AA">
            <w:pPr>
              <w:snapToGrid w:val="0"/>
              <w:spacing w:after="0"/>
              <w:rPr>
                <w:rFonts w:ascii="Times New Roman" w:hAnsi="Times New Roman" w:cs="Times New Roman"/>
                <w:b/>
                <w:bCs/>
                <w:sz w:val="24"/>
                <w:szCs w:val="24"/>
              </w:rPr>
            </w:pPr>
            <w:r>
              <w:rPr>
                <w:rFonts w:ascii="Times New Roman" w:hAnsi="Times New Roman" w:cs="Times New Roman"/>
                <w:b/>
                <w:bCs/>
                <w:sz w:val="24"/>
                <w:szCs w:val="24"/>
              </w:rPr>
              <w:t>______________________</w:t>
            </w:r>
          </w:p>
          <w:p w14:paraId="0E5D80A5" w14:textId="77777777" w:rsidR="008E2137" w:rsidRPr="00B01CA1" w:rsidRDefault="000D7DCF" w:rsidP="000D7DCF">
            <w:pPr>
              <w:spacing w:after="0"/>
              <w:rPr>
                <w:rFonts w:ascii="Times New Roman" w:hAnsi="Times New Roman" w:cs="Times New Roman"/>
                <w:b/>
                <w:bCs/>
                <w:sz w:val="24"/>
                <w:szCs w:val="24"/>
              </w:rPr>
            </w:pPr>
            <w:r w:rsidRPr="000D7DCF">
              <w:rPr>
                <w:rFonts w:ascii="Times New Roman" w:hAnsi="Times New Roman" w:cs="Times New Roman"/>
                <w:b/>
                <w:bCs/>
                <w:sz w:val="24"/>
                <w:szCs w:val="24"/>
              </w:rPr>
              <w:t>АО «Специализированный депозитарий «ИНФИНИТУМ»</w:t>
            </w:r>
          </w:p>
          <w:p w14:paraId="341CE3E7" w14:textId="77777777" w:rsidR="008E2137" w:rsidRPr="00B01CA1" w:rsidRDefault="008E2137" w:rsidP="00B45216">
            <w:pPr>
              <w:spacing w:after="0"/>
              <w:jc w:val="center"/>
              <w:rPr>
                <w:rFonts w:ascii="Times New Roman" w:hAnsi="Times New Roman" w:cs="Times New Roman"/>
                <w:b/>
                <w:bCs/>
                <w:sz w:val="24"/>
                <w:szCs w:val="24"/>
              </w:rPr>
            </w:pPr>
          </w:p>
          <w:p w14:paraId="535FE3F7" w14:textId="759602B7" w:rsidR="008E2137" w:rsidRPr="00B01CA1" w:rsidRDefault="008E2137" w:rsidP="00D01EA9">
            <w:pPr>
              <w:tabs>
                <w:tab w:val="left" w:pos="2532"/>
              </w:tabs>
              <w:spacing w:after="0"/>
              <w:rPr>
                <w:rFonts w:ascii="Times New Roman" w:hAnsi="Times New Roman" w:cs="Times New Roman"/>
                <w:b/>
                <w:bCs/>
                <w:sz w:val="24"/>
                <w:szCs w:val="24"/>
              </w:rPr>
            </w:pPr>
            <w:r w:rsidRPr="00B01CA1">
              <w:rPr>
                <w:rFonts w:ascii="Times New Roman" w:hAnsi="Times New Roman" w:cs="Times New Roman"/>
                <w:b/>
                <w:bCs/>
                <w:sz w:val="24"/>
                <w:szCs w:val="24"/>
              </w:rPr>
              <w:t>________________/</w:t>
            </w:r>
            <w:r w:rsidR="004E019E">
              <w:rPr>
                <w:rFonts w:ascii="Times New Roman" w:hAnsi="Times New Roman" w:cs="Times New Roman"/>
                <w:b/>
                <w:bCs/>
                <w:sz w:val="24"/>
                <w:szCs w:val="24"/>
              </w:rPr>
              <w:t>Бурганов В.Г.</w:t>
            </w:r>
            <w:r w:rsidRPr="00B01CA1">
              <w:rPr>
                <w:rFonts w:ascii="Times New Roman" w:hAnsi="Times New Roman" w:cs="Times New Roman"/>
                <w:b/>
                <w:bCs/>
                <w:sz w:val="24"/>
                <w:szCs w:val="24"/>
              </w:rPr>
              <w:tab/>
            </w:r>
          </w:p>
          <w:p w14:paraId="20B96CC6" w14:textId="7D63EABA" w:rsidR="008E2137" w:rsidRPr="00B01CA1" w:rsidRDefault="00FF0C0F" w:rsidP="000F23AA">
            <w:pPr>
              <w:spacing w:after="0"/>
              <w:rPr>
                <w:rFonts w:ascii="Times New Roman" w:hAnsi="Times New Roman" w:cs="Times New Roman"/>
                <w:b/>
                <w:bCs/>
                <w:sz w:val="24"/>
                <w:szCs w:val="24"/>
              </w:rPr>
            </w:pPr>
            <w:r>
              <w:rPr>
                <w:rFonts w:ascii="Times New Roman" w:hAnsi="Times New Roman" w:cs="Times New Roman"/>
                <w:b/>
                <w:bCs/>
                <w:sz w:val="24"/>
                <w:szCs w:val="24"/>
              </w:rPr>
              <w:t>«</w:t>
            </w:r>
            <w:r w:rsidR="004E019E">
              <w:rPr>
                <w:rFonts w:ascii="Times New Roman" w:hAnsi="Times New Roman" w:cs="Times New Roman"/>
                <w:b/>
                <w:bCs/>
                <w:sz w:val="24"/>
                <w:szCs w:val="24"/>
              </w:rPr>
              <w:t>10</w:t>
            </w:r>
            <w:r>
              <w:rPr>
                <w:rFonts w:ascii="Times New Roman" w:hAnsi="Times New Roman" w:cs="Times New Roman"/>
                <w:b/>
                <w:bCs/>
                <w:sz w:val="24"/>
                <w:szCs w:val="24"/>
              </w:rPr>
              <w:t>»</w:t>
            </w:r>
            <w:r w:rsidR="008E2137" w:rsidRPr="00B01CA1">
              <w:rPr>
                <w:rFonts w:ascii="Times New Roman" w:hAnsi="Times New Roman" w:cs="Times New Roman"/>
                <w:b/>
                <w:bCs/>
                <w:sz w:val="24"/>
                <w:szCs w:val="24"/>
              </w:rPr>
              <w:t xml:space="preserve"> </w:t>
            </w:r>
            <w:r w:rsidR="00041638">
              <w:rPr>
                <w:rFonts w:ascii="Times New Roman" w:hAnsi="Times New Roman" w:cs="Times New Roman"/>
                <w:b/>
                <w:bCs/>
                <w:sz w:val="24"/>
                <w:szCs w:val="24"/>
              </w:rPr>
              <w:t>августа</w:t>
            </w:r>
            <w:r w:rsidR="008E2137" w:rsidRPr="00B01CA1">
              <w:rPr>
                <w:rFonts w:ascii="Times New Roman" w:hAnsi="Times New Roman" w:cs="Times New Roman"/>
                <w:b/>
                <w:bCs/>
                <w:sz w:val="24"/>
                <w:szCs w:val="24"/>
              </w:rPr>
              <w:t xml:space="preserve"> 20</w:t>
            </w:r>
            <w:r w:rsidR="00B24CB6">
              <w:rPr>
                <w:rFonts w:ascii="Times New Roman" w:hAnsi="Times New Roman" w:cs="Times New Roman"/>
                <w:b/>
                <w:bCs/>
                <w:sz w:val="24"/>
                <w:szCs w:val="24"/>
              </w:rPr>
              <w:t>26 года</w:t>
            </w:r>
            <w:r w:rsidR="008E2137" w:rsidRPr="00B01CA1">
              <w:rPr>
                <w:rFonts w:ascii="Times New Roman" w:hAnsi="Times New Roman" w:cs="Times New Roman"/>
                <w:b/>
                <w:bCs/>
                <w:sz w:val="24"/>
                <w:szCs w:val="24"/>
              </w:rPr>
              <w:t>.</w:t>
            </w:r>
          </w:p>
          <w:p w14:paraId="048EACF1" w14:textId="77777777" w:rsidR="008E2137" w:rsidRPr="00B01CA1" w:rsidRDefault="008E2137" w:rsidP="00B24CB6">
            <w:pPr>
              <w:spacing w:after="0"/>
              <w:rPr>
                <w:rFonts w:ascii="Times New Roman" w:hAnsi="Times New Roman" w:cs="Times New Roman"/>
                <w:b/>
                <w:bCs/>
                <w:sz w:val="24"/>
                <w:szCs w:val="24"/>
              </w:rPr>
            </w:pPr>
            <w:r w:rsidRPr="00B01CA1">
              <w:rPr>
                <w:rFonts w:ascii="Times New Roman" w:hAnsi="Times New Roman" w:cs="Times New Roman"/>
                <w:b/>
                <w:bCs/>
                <w:sz w:val="24"/>
                <w:szCs w:val="24"/>
              </w:rPr>
              <w:t>м.п.</w:t>
            </w:r>
          </w:p>
        </w:tc>
        <w:tc>
          <w:tcPr>
            <w:tcW w:w="986" w:type="dxa"/>
          </w:tcPr>
          <w:p w14:paraId="708D5830" w14:textId="77777777" w:rsidR="008E2137" w:rsidRPr="00B01CA1" w:rsidRDefault="008E2137" w:rsidP="00B24CB6">
            <w:pPr>
              <w:snapToGrid w:val="0"/>
              <w:spacing w:after="0"/>
              <w:rPr>
                <w:rFonts w:ascii="Times New Roman" w:hAnsi="Times New Roman" w:cs="Times New Roman"/>
                <w:b/>
                <w:bCs/>
                <w:sz w:val="24"/>
                <w:szCs w:val="24"/>
              </w:rPr>
            </w:pPr>
          </w:p>
        </w:tc>
        <w:tc>
          <w:tcPr>
            <w:tcW w:w="4656" w:type="dxa"/>
          </w:tcPr>
          <w:p w14:paraId="797D23F1" w14:textId="77777777" w:rsidR="008E2137" w:rsidRPr="00B01CA1" w:rsidRDefault="008E2137" w:rsidP="00B24CB6">
            <w:pPr>
              <w:snapToGrid w:val="0"/>
              <w:spacing w:after="0"/>
              <w:rPr>
                <w:rFonts w:ascii="Times New Roman" w:hAnsi="Times New Roman" w:cs="Times New Roman"/>
                <w:b/>
                <w:bCs/>
                <w:sz w:val="24"/>
                <w:szCs w:val="24"/>
              </w:rPr>
            </w:pPr>
            <w:r w:rsidRPr="00B01CA1">
              <w:rPr>
                <w:rFonts w:ascii="Times New Roman" w:hAnsi="Times New Roman" w:cs="Times New Roman"/>
                <w:b/>
                <w:bCs/>
                <w:sz w:val="24"/>
                <w:szCs w:val="24"/>
              </w:rPr>
              <w:t>Утверждены</w:t>
            </w:r>
            <w:r w:rsidR="00B24CB6">
              <w:rPr>
                <w:rFonts w:ascii="Times New Roman" w:hAnsi="Times New Roman" w:cs="Times New Roman"/>
                <w:b/>
                <w:bCs/>
                <w:sz w:val="24"/>
                <w:szCs w:val="24"/>
              </w:rPr>
              <w:t>:</w:t>
            </w:r>
          </w:p>
          <w:p w14:paraId="50D8D427" w14:textId="77777777" w:rsidR="008E2137" w:rsidRPr="00B01CA1" w:rsidRDefault="0063481D" w:rsidP="00B24CB6">
            <w:pPr>
              <w:snapToGrid w:val="0"/>
              <w:spacing w:after="0"/>
              <w:rPr>
                <w:rFonts w:ascii="Times New Roman" w:hAnsi="Times New Roman" w:cs="Times New Roman"/>
                <w:b/>
                <w:bCs/>
                <w:sz w:val="24"/>
                <w:szCs w:val="24"/>
              </w:rPr>
            </w:pPr>
            <w:r>
              <w:rPr>
                <w:rFonts w:ascii="Times New Roman" w:hAnsi="Times New Roman" w:cs="Times New Roman"/>
                <w:b/>
                <w:bCs/>
                <w:sz w:val="24"/>
                <w:szCs w:val="24"/>
              </w:rPr>
              <w:t>Генеральным директором</w:t>
            </w:r>
            <w:r w:rsidR="008E2137" w:rsidRPr="00B01CA1">
              <w:rPr>
                <w:rFonts w:ascii="Times New Roman" w:hAnsi="Times New Roman" w:cs="Times New Roman"/>
                <w:b/>
                <w:bCs/>
                <w:sz w:val="24"/>
                <w:szCs w:val="24"/>
              </w:rPr>
              <w:t xml:space="preserve"> </w:t>
            </w:r>
          </w:p>
          <w:p w14:paraId="294FC2E5" w14:textId="77777777" w:rsidR="008E2137" w:rsidRPr="00D01EA9" w:rsidRDefault="00731037" w:rsidP="00B24CB6">
            <w:pPr>
              <w:spacing w:after="0"/>
              <w:rPr>
                <w:rFonts w:ascii="Times New Roman" w:hAnsi="Times New Roman" w:cs="Times New Roman"/>
                <w:b/>
                <w:bCs/>
                <w:sz w:val="24"/>
                <w:szCs w:val="24"/>
              </w:rPr>
            </w:pPr>
            <w:r>
              <w:rPr>
                <w:rFonts w:ascii="Times New Roman" w:hAnsi="Times New Roman" w:cs="Times New Roman"/>
                <w:b/>
                <w:bCs/>
                <w:sz w:val="24"/>
                <w:szCs w:val="24"/>
              </w:rPr>
              <w:t>ООО «Мозаик Управление Активами»</w:t>
            </w:r>
          </w:p>
          <w:p w14:paraId="73F4A627" w14:textId="77A38449" w:rsidR="008E2137" w:rsidRPr="00B01CA1" w:rsidRDefault="008E2137" w:rsidP="00B24CB6">
            <w:pPr>
              <w:spacing w:after="0"/>
              <w:rPr>
                <w:rFonts w:ascii="Times New Roman" w:hAnsi="Times New Roman" w:cs="Times New Roman"/>
                <w:b/>
                <w:bCs/>
                <w:sz w:val="24"/>
                <w:szCs w:val="24"/>
              </w:rPr>
            </w:pPr>
            <w:r w:rsidRPr="00B01CA1">
              <w:rPr>
                <w:rFonts w:ascii="Times New Roman" w:hAnsi="Times New Roman" w:cs="Times New Roman"/>
                <w:b/>
                <w:bCs/>
                <w:sz w:val="24"/>
                <w:szCs w:val="24"/>
              </w:rPr>
              <w:t xml:space="preserve">№ </w:t>
            </w:r>
            <w:r w:rsidR="00B84390">
              <w:rPr>
                <w:rFonts w:ascii="Times New Roman" w:hAnsi="Times New Roman" w:cs="Times New Roman"/>
                <w:b/>
                <w:bCs/>
                <w:sz w:val="24"/>
                <w:szCs w:val="24"/>
              </w:rPr>
              <w:t>33/26</w:t>
            </w:r>
            <w:r w:rsidR="00D035FC">
              <w:rPr>
                <w:rFonts w:ascii="Times New Roman" w:hAnsi="Times New Roman" w:cs="Times New Roman"/>
                <w:b/>
                <w:bCs/>
                <w:sz w:val="24"/>
                <w:szCs w:val="24"/>
              </w:rPr>
              <w:t xml:space="preserve"> </w:t>
            </w:r>
            <w:r w:rsidRPr="00B01CA1">
              <w:rPr>
                <w:rFonts w:ascii="Times New Roman" w:hAnsi="Times New Roman" w:cs="Times New Roman"/>
                <w:b/>
                <w:bCs/>
                <w:sz w:val="24"/>
                <w:szCs w:val="24"/>
              </w:rPr>
              <w:t xml:space="preserve">от </w:t>
            </w:r>
            <w:r w:rsidR="00FF0C0F">
              <w:rPr>
                <w:rFonts w:ascii="Times New Roman" w:hAnsi="Times New Roman" w:cs="Times New Roman"/>
                <w:b/>
                <w:bCs/>
                <w:sz w:val="24"/>
                <w:szCs w:val="24"/>
              </w:rPr>
              <w:t>«</w:t>
            </w:r>
            <w:r w:rsidR="00B84390">
              <w:rPr>
                <w:rFonts w:ascii="Times New Roman" w:hAnsi="Times New Roman" w:cs="Times New Roman"/>
                <w:b/>
                <w:bCs/>
                <w:sz w:val="24"/>
                <w:szCs w:val="24"/>
              </w:rPr>
              <w:t>10</w:t>
            </w:r>
            <w:r w:rsidR="006A1936">
              <w:rPr>
                <w:rFonts w:ascii="Times New Roman" w:hAnsi="Times New Roman" w:cs="Times New Roman"/>
                <w:b/>
                <w:bCs/>
                <w:sz w:val="24"/>
                <w:szCs w:val="24"/>
              </w:rPr>
              <w:t>»</w:t>
            </w:r>
            <w:r w:rsidRPr="00B01CA1">
              <w:rPr>
                <w:rFonts w:ascii="Times New Roman" w:hAnsi="Times New Roman" w:cs="Times New Roman"/>
                <w:b/>
                <w:bCs/>
                <w:sz w:val="24"/>
                <w:szCs w:val="24"/>
              </w:rPr>
              <w:t xml:space="preserve"> </w:t>
            </w:r>
            <w:r w:rsidR="006C5006">
              <w:rPr>
                <w:rFonts w:ascii="Times New Roman" w:hAnsi="Times New Roman" w:cs="Times New Roman"/>
                <w:b/>
                <w:bCs/>
                <w:sz w:val="24"/>
                <w:szCs w:val="24"/>
              </w:rPr>
              <w:t>августа</w:t>
            </w:r>
            <w:r w:rsidRPr="00B01CA1">
              <w:rPr>
                <w:rFonts w:ascii="Times New Roman" w:hAnsi="Times New Roman" w:cs="Times New Roman"/>
                <w:b/>
                <w:bCs/>
                <w:sz w:val="24"/>
                <w:szCs w:val="24"/>
              </w:rPr>
              <w:t xml:space="preserve"> 20</w:t>
            </w:r>
            <w:r w:rsidR="00D01EA9">
              <w:rPr>
                <w:rFonts w:ascii="Times New Roman" w:hAnsi="Times New Roman" w:cs="Times New Roman"/>
                <w:b/>
                <w:bCs/>
                <w:sz w:val="24"/>
                <w:szCs w:val="24"/>
              </w:rPr>
              <w:t>26 г</w:t>
            </w:r>
            <w:r w:rsidRPr="00B01CA1">
              <w:rPr>
                <w:rFonts w:ascii="Times New Roman" w:hAnsi="Times New Roman" w:cs="Times New Roman"/>
                <w:b/>
                <w:bCs/>
                <w:sz w:val="24"/>
                <w:szCs w:val="24"/>
              </w:rPr>
              <w:t>.</w:t>
            </w:r>
          </w:p>
          <w:p w14:paraId="0B9713A4" w14:textId="77777777" w:rsidR="008E2137" w:rsidRPr="00B01CA1" w:rsidRDefault="008E2137" w:rsidP="00B24CB6">
            <w:pPr>
              <w:spacing w:after="0"/>
              <w:rPr>
                <w:rFonts w:ascii="Times New Roman" w:hAnsi="Times New Roman" w:cs="Times New Roman"/>
                <w:b/>
                <w:bCs/>
                <w:sz w:val="24"/>
                <w:szCs w:val="24"/>
              </w:rPr>
            </w:pPr>
          </w:p>
          <w:p w14:paraId="3DD93C97" w14:textId="77777777" w:rsidR="008E2137" w:rsidRPr="00B01CA1" w:rsidRDefault="008E2137" w:rsidP="00B24CB6">
            <w:pPr>
              <w:spacing w:after="0"/>
              <w:rPr>
                <w:rFonts w:ascii="Times New Roman" w:hAnsi="Times New Roman" w:cs="Times New Roman"/>
                <w:b/>
                <w:bCs/>
                <w:sz w:val="24"/>
                <w:szCs w:val="24"/>
              </w:rPr>
            </w:pPr>
            <w:r w:rsidRPr="00B01CA1">
              <w:rPr>
                <w:rFonts w:ascii="Times New Roman" w:hAnsi="Times New Roman" w:cs="Times New Roman"/>
                <w:b/>
                <w:bCs/>
                <w:sz w:val="24"/>
                <w:szCs w:val="24"/>
              </w:rPr>
              <w:t>_______________/</w:t>
            </w:r>
            <w:r w:rsidR="0063481D">
              <w:rPr>
                <w:rFonts w:ascii="Times New Roman" w:hAnsi="Times New Roman" w:cs="Times New Roman"/>
                <w:b/>
                <w:bCs/>
                <w:sz w:val="24"/>
                <w:szCs w:val="24"/>
              </w:rPr>
              <w:t>Кирячок Н.В.</w:t>
            </w:r>
          </w:p>
          <w:p w14:paraId="1D62D85F" w14:textId="77777777" w:rsidR="003F1C95" w:rsidRDefault="003F1C95" w:rsidP="00B24CB6">
            <w:pPr>
              <w:spacing w:after="0"/>
              <w:rPr>
                <w:rFonts w:ascii="Times New Roman" w:hAnsi="Times New Roman" w:cs="Times New Roman"/>
                <w:b/>
                <w:bCs/>
                <w:sz w:val="24"/>
                <w:szCs w:val="24"/>
              </w:rPr>
            </w:pPr>
          </w:p>
          <w:p w14:paraId="70284AA7" w14:textId="18480134" w:rsidR="008E2137" w:rsidRPr="00B01CA1" w:rsidRDefault="008E2137" w:rsidP="00B24CB6">
            <w:pPr>
              <w:spacing w:after="0"/>
              <w:rPr>
                <w:rFonts w:ascii="Times New Roman" w:hAnsi="Times New Roman" w:cs="Times New Roman"/>
                <w:b/>
                <w:bCs/>
                <w:sz w:val="24"/>
                <w:szCs w:val="24"/>
              </w:rPr>
            </w:pPr>
            <w:r w:rsidRPr="00B01CA1">
              <w:rPr>
                <w:rFonts w:ascii="Times New Roman" w:hAnsi="Times New Roman" w:cs="Times New Roman"/>
                <w:b/>
                <w:bCs/>
                <w:sz w:val="24"/>
                <w:szCs w:val="24"/>
              </w:rPr>
              <w:t>м.п.</w:t>
            </w:r>
          </w:p>
        </w:tc>
      </w:tr>
    </w:tbl>
    <w:p w14:paraId="1ECDBFDD" w14:textId="77777777" w:rsidR="008E2137" w:rsidRPr="008C59CE" w:rsidRDefault="008E2137" w:rsidP="008E2137">
      <w:pPr>
        <w:jc w:val="right"/>
        <w:rPr>
          <w:sz w:val="22"/>
          <w:szCs w:val="22"/>
        </w:rPr>
      </w:pPr>
    </w:p>
    <w:p w14:paraId="5646538E" w14:textId="77777777" w:rsidR="008E2137" w:rsidRDefault="008E2137" w:rsidP="008E2137">
      <w:pPr>
        <w:jc w:val="center"/>
        <w:rPr>
          <w:sz w:val="22"/>
          <w:szCs w:val="22"/>
        </w:rPr>
      </w:pPr>
    </w:p>
    <w:p w14:paraId="6300595B" w14:textId="77777777" w:rsidR="00B45216" w:rsidRPr="008C59CE" w:rsidRDefault="00B45216" w:rsidP="008E2137">
      <w:pPr>
        <w:jc w:val="center"/>
        <w:rPr>
          <w:sz w:val="22"/>
          <w:szCs w:val="22"/>
        </w:rPr>
      </w:pPr>
    </w:p>
    <w:p w14:paraId="1F70F20B" w14:textId="77777777" w:rsidR="008E2137" w:rsidRPr="008C59CE" w:rsidRDefault="008E2137" w:rsidP="008E2137">
      <w:pPr>
        <w:jc w:val="center"/>
        <w:rPr>
          <w:sz w:val="22"/>
          <w:szCs w:val="22"/>
        </w:rPr>
      </w:pPr>
    </w:p>
    <w:p w14:paraId="4B025EBF" w14:textId="77777777" w:rsidR="008E2137" w:rsidRPr="00B01CA1" w:rsidRDefault="008E2137" w:rsidP="008E2137">
      <w:pPr>
        <w:jc w:val="center"/>
        <w:rPr>
          <w:rFonts w:ascii="Times New Roman" w:hAnsi="Times New Roman" w:cs="Times New Roman"/>
          <w:sz w:val="24"/>
          <w:szCs w:val="24"/>
        </w:rPr>
      </w:pPr>
      <w:r w:rsidRPr="00B01CA1">
        <w:rPr>
          <w:rFonts w:ascii="Times New Roman" w:hAnsi="Times New Roman" w:cs="Times New Roman"/>
          <w:sz w:val="24"/>
          <w:szCs w:val="24"/>
        </w:rPr>
        <w:t>ПРАВИЛА ОПРЕДЕЛЕНИЯ СТОИМОСТИ ЧИСТЫХ АКТИВОВ</w:t>
      </w:r>
    </w:p>
    <w:p w14:paraId="34F99B8E" w14:textId="77777777" w:rsidR="003E1648" w:rsidRDefault="003E1648" w:rsidP="008E2137">
      <w:pPr>
        <w:ind w:firstLine="426"/>
        <w:jc w:val="center"/>
        <w:rPr>
          <w:rFonts w:ascii="Times New Roman" w:hAnsi="Times New Roman" w:cs="Times New Roman"/>
          <w:b/>
          <w:bCs/>
          <w:sz w:val="24"/>
          <w:szCs w:val="24"/>
        </w:rPr>
      </w:pPr>
      <w:r>
        <w:rPr>
          <w:rFonts w:ascii="Times New Roman" w:hAnsi="Times New Roman" w:cs="Times New Roman"/>
          <w:b/>
          <w:bCs/>
          <w:sz w:val="24"/>
          <w:szCs w:val="24"/>
        </w:rPr>
        <w:t xml:space="preserve">Комбинированного </w:t>
      </w:r>
      <w:r w:rsidR="000D7DCF">
        <w:rPr>
          <w:rFonts w:ascii="Times New Roman" w:hAnsi="Times New Roman" w:cs="Times New Roman"/>
          <w:b/>
          <w:bCs/>
          <w:sz w:val="24"/>
          <w:szCs w:val="24"/>
        </w:rPr>
        <w:t>интервального</w:t>
      </w:r>
      <w:r>
        <w:rPr>
          <w:rFonts w:ascii="Times New Roman" w:hAnsi="Times New Roman" w:cs="Times New Roman"/>
          <w:b/>
          <w:bCs/>
          <w:sz w:val="24"/>
          <w:szCs w:val="24"/>
        </w:rPr>
        <w:t xml:space="preserve"> паевого инвестиционного фонда </w:t>
      </w:r>
    </w:p>
    <w:p w14:paraId="66D16C14" w14:textId="77777777" w:rsidR="008E2137" w:rsidRPr="00B01CA1" w:rsidRDefault="003E1648" w:rsidP="008E2137">
      <w:pPr>
        <w:ind w:firstLine="426"/>
        <w:jc w:val="center"/>
        <w:rPr>
          <w:rFonts w:ascii="Times New Roman" w:hAnsi="Times New Roman" w:cs="Times New Roman"/>
          <w:b/>
          <w:bCs/>
          <w:sz w:val="24"/>
          <w:szCs w:val="24"/>
        </w:rPr>
      </w:pPr>
      <w:r>
        <w:rPr>
          <w:rFonts w:ascii="Times New Roman" w:hAnsi="Times New Roman" w:cs="Times New Roman"/>
          <w:b/>
          <w:bCs/>
          <w:sz w:val="24"/>
          <w:szCs w:val="24"/>
        </w:rPr>
        <w:t>«</w:t>
      </w:r>
      <w:r w:rsidR="000D7DCF" w:rsidRPr="000D7DCF">
        <w:rPr>
          <w:rFonts w:ascii="Times New Roman" w:hAnsi="Times New Roman" w:cs="Times New Roman"/>
          <w:b/>
          <w:bCs/>
          <w:sz w:val="24"/>
          <w:szCs w:val="24"/>
        </w:rPr>
        <w:t>Скайфорт - Мультистратегия</w:t>
      </w:r>
      <w:r>
        <w:rPr>
          <w:rFonts w:ascii="Times New Roman" w:hAnsi="Times New Roman" w:cs="Times New Roman"/>
          <w:b/>
          <w:bCs/>
          <w:sz w:val="24"/>
          <w:szCs w:val="24"/>
        </w:rPr>
        <w:t>»</w:t>
      </w:r>
    </w:p>
    <w:p w14:paraId="0B2C1EC6" w14:textId="77777777" w:rsidR="008F4510" w:rsidRPr="008F4510" w:rsidRDefault="00731037" w:rsidP="008F4510">
      <w:pPr>
        <w:ind w:firstLine="426"/>
        <w:jc w:val="center"/>
        <w:rPr>
          <w:rFonts w:ascii="Times New Roman" w:hAnsi="Times New Roman" w:cs="Times New Roman"/>
          <w:bCs/>
          <w:sz w:val="24"/>
          <w:szCs w:val="24"/>
        </w:rPr>
      </w:pPr>
      <w:r>
        <w:rPr>
          <w:rFonts w:ascii="Times New Roman" w:hAnsi="Times New Roman" w:cs="Times New Roman"/>
          <w:bCs/>
          <w:sz w:val="24"/>
          <w:szCs w:val="24"/>
        </w:rPr>
        <w:t>(</w:t>
      </w:r>
      <w:r w:rsidR="008F4510" w:rsidRPr="008F4510">
        <w:rPr>
          <w:rFonts w:ascii="Times New Roman" w:hAnsi="Times New Roman" w:cs="Times New Roman"/>
          <w:bCs/>
          <w:sz w:val="24"/>
          <w:szCs w:val="24"/>
        </w:rPr>
        <w:t xml:space="preserve">паи Фонда предназначены </w:t>
      </w:r>
      <w:r w:rsidR="003E1648">
        <w:rPr>
          <w:rFonts w:ascii="Times New Roman" w:hAnsi="Times New Roman" w:cs="Times New Roman"/>
          <w:bCs/>
          <w:sz w:val="24"/>
          <w:szCs w:val="24"/>
        </w:rPr>
        <w:t xml:space="preserve">для квалифицированных </w:t>
      </w:r>
      <w:r w:rsidR="008F4510" w:rsidRPr="008F4510">
        <w:rPr>
          <w:rFonts w:ascii="Times New Roman" w:hAnsi="Times New Roman" w:cs="Times New Roman"/>
          <w:bCs/>
          <w:sz w:val="24"/>
          <w:szCs w:val="24"/>
        </w:rPr>
        <w:t>инвесторов</w:t>
      </w:r>
      <w:r>
        <w:rPr>
          <w:rFonts w:ascii="Times New Roman" w:hAnsi="Times New Roman" w:cs="Times New Roman"/>
          <w:bCs/>
          <w:sz w:val="24"/>
          <w:szCs w:val="24"/>
        </w:rPr>
        <w:t>)</w:t>
      </w:r>
    </w:p>
    <w:p w14:paraId="36A54DCC" w14:textId="77777777" w:rsidR="008F4510" w:rsidRPr="00B01CA1" w:rsidRDefault="00041638" w:rsidP="00041638">
      <w:pPr>
        <w:tabs>
          <w:tab w:val="left" w:pos="4152"/>
        </w:tabs>
        <w:ind w:firstLine="426"/>
        <w:rPr>
          <w:rFonts w:ascii="Times New Roman" w:hAnsi="Times New Roman" w:cs="Times New Roman"/>
          <w:bCs/>
          <w:sz w:val="24"/>
          <w:szCs w:val="24"/>
        </w:rPr>
      </w:pPr>
      <w:r>
        <w:rPr>
          <w:rFonts w:ascii="Times New Roman" w:hAnsi="Times New Roman" w:cs="Times New Roman"/>
          <w:bCs/>
          <w:sz w:val="24"/>
          <w:szCs w:val="24"/>
        </w:rPr>
        <w:tab/>
      </w:r>
    </w:p>
    <w:p w14:paraId="7EA669F7" w14:textId="77777777" w:rsidR="00B01CA1" w:rsidRDefault="00B01CA1" w:rsidP="008E2137">
      <w:pPr>
        <w:jc w:val="right"/>
        <w:rPr>
          <w:sz w:val="24"/>
          <w:szCs w:val="24"/>
        </w:rPr>
      </w:pPr>
    </w:p>
    <w:p w14:paraId="513C2749" w14:textId="77777777" w:rsidR="006E3377" w:rsidRDefault="006E3377" w:rsidP="008E2137">
      <w:pPr>
        <w:jc w:val="right"/>
        <w:rPr>
          <w:sz w:val="24"/>
          <w:szCs w:val="24"/>
        </w:rPr>
      </w:pPr>
    </w:p>
    <w:p w14:paraId="0BBBED6B" w14:textId="77777777" w:rsidR="00B45216" w:rsidRDefault="00B45216" w:rsidP="008E2137">
      <w:pPr>
        <w:jc w:val="right"/>
        <w:rPr>
          <w:sz w:val="24"/>
          <w:szCs w:val="24"/>
        </w:rPr>
        <w:sectPr w:rsidR="00B45216" w:rsidSect="000D7DCF">
          <w:headerReference w:type="default" r:id="rId8"/>
          <w:pgSz w:w="11906" w:h="16838"/>
          <w:pgMar w:top="1134" w:right="566" w:bottom="1134" w:left="1418" w:header="709" w:footer="709" w:gutter="0"/>
          <w:cols w:space="708"/>
          <w:titlePg/>
          <w:docGrid w:linePitch="360"/>
        </w:sectPr>
      </w:pPr>
    </w:p>
    <w:sdt>
      <w:sdtPr>
        <w:rPr>
          <w:rFonts w:asciiTheme="minorHAnsi" w:eastAsiaTheme="minorEastAsia" w:hAnsiTheme="minorHAnsi" w:cstheme="minorBidi"/>
          <w:color w:val="auto"/>
          <w:sz w:val="20"/>
          <w:szCs w:val="20"/>
        </w:rPr>
        <w:id w:val="-925880322"/>
        <w:docPartObj>
          <w:docPartGallery w:val="Table of Contents"/>
          <w:docPartUnique/>
        </w:docPartObj>
      </w:sdtPr>
      <w:sdtEndPr>
        <w:rPr>
          <w:b/>
          <w:bCs/>
        </w:rPr>
      </w:sdtEndPr>
      <w:sdtContent>
        <w:p w14:paraId="438FE9CD" w14:textId="77777777" w:rsidR="007C2425" w:rsidRPr="006D00A2" w:rsidRDefault="007C2425">
          <w:pPr>
            <w:pStyle w:val="af8"/>
            <w:rPr>
              <w:rFonts w:ascii="Times New Roman" w:hAnsi="Times New Roman" w:cs="Times New Roman"/>
              <w:b/>
              <w:color w:val="auto"/>
              <w:sz w:val="24"/>
              <w:szCs w:val="24"/>
            </w:rPr>
          </w:pPr>
        </w:p>
        <w:p w14:paraId="030945B4" w14:textId="77777777" w:rsidR="001C0E9D" w:rsidRDefault="007134EB">
          <w:pPr>
            <w:pStyle w:val="13"/>
            <w:rPr>
              <w:rFonts w:asciiTheme="minorHAnsi" w:hAnsiTheme="minorHAnsi" w:cstheme="minorBidi"/>
              <w:sz w:val="22"/>
              <w:szCs w:val="22"/>
              <w:lang w:eastAsia="ru-RU"/>
            </w:rPr>
          </w:pPr>
          <w:r w:rsidRPr="00390F2D">
            <w:fldChar w:fldCharType="begin"/>
          </w:r>
          <w:r w:rsidRPr="00390F2D">
            <w:instrText xml:space="preserve"> TOC \o "1-2" \h \z \u </w:instrText>
          </w:r>
          <w:r w:rsidRPr="00390F2D">
            <w:fldChar w:fldCharType="separate"/>
          </w:r>
          <w:hyperlink w:anchor="_Toc236921762" w:history="1">
            <w:r w:rsidR="001C0E9D" w:rsidRPr="006C16E5">
              <w:rPr>
                <w:rStyle w:val="afc"/>
                <w:b/>
                <w:bCs/>
              </w:rPr>
              <w:t>1.</w:t>
            </w:r>
            <w:r w:rsidR="001C0E9D">
              <w:rPr>
                <w:rFonts w:asciiTheme="minorHAnsi" w:hAnsiTheme="minorHAnsi" w:cstheme="minorBidi"/>
                <w:sz w:val="22"/>
                <w:szCs w:val="22"/>
                <w:lang w:eastAsia="ru-RU"/>
              </w:rPr>
              <w:tab/>
            </w:r>
            <w:r w:rsidR="001C0E9D" w:rsidRPr="006C16E5">
              <w:rPr>
                <w:rStyle w:val="afc"/>
                <w:b/>
                <w:bCs/>
              </w:rPr>
              <w:t>Термины и определения</w:t>
            </w:r>
            <w:r w:rsidR="001C0E9D">
              <w:rPr>
                <w:webHidden/>
              </w:rPr>
              <w:tab/>
            </w:r>
            <w:r w:rsidR="001C0E9D">
              <w:rPr>
                <w:webHidden/>
              </w:rPr>
              <w:fldChar w:fldCharType="begin"/>
            </w:r>
            <w:r w:rsidR="001C0E9D">
              <w:rPr>
                <w:webHidden/>
              </w:rPr>
              <w:instrText xml:space="preserve"> PAGEREF _Toc236921762 \h </w:instrText>
            </w:r>
            <w:r w:rsidR="001C0E9D">
              <w:rPr>
                <w:webHidden/>
              </w:rPr>
            </w:r>
            <w:r w:rsidR="001C0E9D">
              <w:rPr>
                <w:webHidden/>
              </w:rPr>
              <w:fldChar w:fldCharType="separate"/>
            </w:r>
            <w:r w:rsidR="001C0E9D">
              <w:rPr>
                <w:webHidden/>
              </w:rPr>
              <w:t>4</w:t>
            </w:r>
            <w:r w:rsidR="001C0E9D">
              <w:rPr>
                <w:webHidden/>
              </w:rPr>
              <w:fldChar w:fldCharType="end"/>
            </w:r>
          </w:hyperlink>
        </w:p>
        <w:p w14:paraId="15C3B0E8" w14:textId="77777777" w:rsidR="001C0E9D" w:rsidRDefault="001C0E9D">
          <w:pPr>
            <w:pStyle w:val="13"/>
            <w:rPr>
              <w:rFonts w:asciiTheme="minorHAnsi" w:hAnsiTheme="minorHAnsi" w:cstheme="minorBidi"/>
              <w:sz w:val="22"/>
              <w:szCs w:val="22"/>
              <w:lang w:eastAsia="ru-RU"/>
            </w:rPr>
          </w:pPr>
          <w:hyperlink w:anchor="_Toc236921763" w:history="1">
            <w:r w:rsidRPr="006C16E5">
              <w:rPr>
                <w:rStyle w:val="afc"/>
                <w:b/>
                <w:bCs/>
              </w:rPr>
              <w:t>2.</w:t>
            </w:r>
            <w:r>
              <w:rPr>
                <w:rFonts w:asciiTheme="minorHAnsi" w:hAnsiTheme="minorHAnsi" w:cstheme="minorBidi"/>
                <w:sz w:val="22"/>
                <w:szCs w:val="22"/>
                <w:lang w:eastAsia="ru-RU"/>
              </w:rPr>
              <w:tab/>
            </w:r>
            <w:r w:rsidRPr="006C16E5">
              <w:rPr>
                <w:rStyle w:val="afc"/>
                <w:b/>
                <w:bCs/>
              </w:rPr>
              <w:t>Общие положения</w:t>
            </w:r>
            <w:r>
              <w:rPr>
                <w:webHidden/>
              </w:rPr>
              <w:tab/>
            </w:r>
            <w:r>
              <w:rPr>
                <w:webHidden/>
              </w:rPr>
              <w:fldChar w:fldCharType="begin"/>
            </w:r>
            <w:r>
              <w:rPr>
                <w:webHidden/>
              </w:rPr>
              <w:instrText xml:space="preserve"> PAGEREF _Toc236921763 \h </w:instrText>
            </w:r>
            <w:r>
              <w:rPr>
                <w:webHidden/>
              </w:rPr>
            </w:r>
            <w:r>
              <w:rPr>
                <w:webHidden/>
              </w:rPr>
              <w:fldChar w:fldCharType="separate"/>
            </w:r>
            <w:r>
              <w:rPr>
                <w:webHidden/>
              </w:rPr>
              <w:t>7</w:t>
            </w:r>
            <w:r>
              <w:rPr>
                <w:webHidden/>
              </w:rPr>
              <w:fldChar w:fldCharType="end"/>
            </w:r>
          </w:hyperlink>
        </w:p>
        <w:p w14:paraId="0F6675B3" w14:textId="77777777" w:rsidR="001C0E9D" w:rsidRDefault="001C0E9D">
          <w:pPr>
            <w:pStyle w:val="13"/>
            <w:rPr>
              <w:rFonts w:asciiTheme="minorHAnsi" w:hAnsiTheme="minorHAnsi" w:cstheme="minorBidi"/>
              <w:sz w:val="22"/>
              <w:szCs w:val="22"/>
              <w:lang w:eastAsia="ru-RU"/>
            </w:rPr>
          </w:pPr>
          <w:hyperlink w:anchor="_Toc236921764" w:history="1">
            <w:r w:rsidRPr="006C16E5">
              <w:rPr>
                <w:rStyle w:val="afc"/>
                <w:b/>
                <w:bCs/>
              </w:rPr>
              <w:t>2.1. Порядок раскрытия правил определения СЧА</w:t>
            </w:r>
            <w:r>
              <w:rPr>
                <w:webHidden/>
              </w:rPr>
              <w:tab/>
            </w:r>
            <w:r>
              <w:rPr>
                <w:webHidden/>
              </w:rPr>
              <w:fldChar w:fldCharType="begin"/>
            </w:r>
            <w:r>
              <w:rPr>
                <w:webHidden/>
              </w:rPr>
              <w:instrText xml:space="preserve"> PAGEREF _Toc236921764 \h </w:instrText>
            </w:r>
            <w:r>
              <w:rPr>
                <w:webHidden/>
              </w:rPr>
            </w:r>
            <w:r>
              <w:rPr>
                <w:webHidden/>
              </w:rPr>
              <w:fldChar w:fldCharType="separate"/>
            </w:r>
            <w:r>
              <w:rPr>
                <w:webHidden/>
              </w:rPr>
              <w:t>9</w:t>
            </w:r>
            <w:r>
              <w:rPr>
                <w:webHidden/>
              </w:rPr>
              <w:fldChar w:fldCharType="end"/>
            </w:r>
          </w:hyperlink>
        </w:p>
        <w:p w14:paraId="68BE0E18" w14:textId="77777777" w:rsidR="001C0E9D" w:rsidRDefault="001C0E9D">
          <w:pPr>
            <w:pStyle w:val="13"/>
            <w:rPr>
              <w:rFonts w:asciiTheme="minorHAnsi" w:hAnsiTheme="minorHAnsi" w:cstheme="minorBidi"/>
              <w:sz w:val="22"/>
              <w:szCs w:val="22"/>
              <w:lang w:eastAsia="ru-RU"/>
            </w:rPr>
          </w:pPr>
          <w:hyperlink w:anchor="_Toc236921765" w:history="1">
            <w:r w:rsidRPr="006C16E5">
              <w:rPr>
                <w:rStyle w:val="afc"/>
                <w:b/>
                <w:bCs/>
              </w:rPr>
              <w:t>2.2. Порядок определения стоимости чистых активов</w:t>
            </w:r>
            <w:r>
              <w:rPr>
                <w:webHidden/>
              </w:rPr>
              <w:tab/>
            </w:r>
            <w:r>
              <w:rPr>
                <w:webHidden/>
              </w:rPr>
              <w:fldChar w:fldCharType="begin"/>
            </w:r>
            <w:r>
              <w:rPr>
                <w:webHidden/>
              </w:rPr>
              <w:instrText xml:space="preserve"> PAGEREF _Toc236921765 \h </w:instrText>
            </w:r>
            <w:r>
              <w:rPr>
                <w:webHidden/>
              </w:rPr>
            </w:r>
            <w:r>
              <w:rPr>
                <w:webHidden/>
              </w:rPr>
              <w:fldChar w:fldCharType="separate"/>
            </w:r>
            <w:r>
              <w:rPr>
                <w:webHidden/>
              </w:rPr>
              <w:t>9</w:t>
            </w:r>
            <w:r>
              <w:rPr>
                <w:webHidden/>
              </w:rPr>
              <w:fldChar w:fldCharType="end"/>
            </w:r>
          </w:hyperlink>
        </w:p>
        <w:p w14:paraId="5E2FA627" w14:textId="77777777" w:rsidR="001C0E9D" w:rsidRDefault="001C0E9D">
          <w:pPr>
            <w:pStyle w:val="13"/>
            <w:rPr>
              <w:rFonts w:asciiTheme="minorHAnsi" w:hAnsiTheme="minorHAnsi" w:cstheme="minorBidi"/>
              <w:sz w:val="22"/>
              <w:szCs w:val="22"/>
              <w:lang w:eastAsia="ru-RU"/>
            </w:rPr>
          </w:pPr>
          <w:hyperlink w:anchor="_Toc236921766" w:history="1">
            <w:r w:rsidRPr="006C16E5">
              <w:rPr>
                <w:rStyle w:val="afc"/>
                <w:b/>
                <w:bCs/>
              </w:rPr>
              <w:t>2.4 Порядок расчета среднегодовой стоимости чистых активов фонда  и определения расчетной стоимости инвестиционных паев</w:t>
            </w:r>
            <w:r>
              <w:rPr>
                <w:webHidden/>
              </w:rPr>
              <w:tab/>
            </w:r>
            <w:r>
              <w:rPr>
                <w:webHidden/>
              </w:rPr>
              <w:fldChar w:fldCharType="begin"/>
            </w:r>
            <w:r>
              <w:rPr>
                <w:webHidden/>
              </w:rPr>
              <w:instrText xml:space="preserve"> PAGEREF _Toc236921766 \h </w:instrText>
            </w:r>
            <w:r>
              <w:rPr>
                <w:webHidden/>
              </w:rPr>
            </w:r>
            <w:r>
              <w:rPr>
                <w:webHidden/>
              </w:rPr>
              <w:fldChar w:fldCharType="separate"/>
            </w:r>
            <w:r>
              <w:rPr>
                <w:webHidden/>
              </w:rPr>
              <w:t>12</w:t>
            </w:r>
            <w:r>
              <w:rPr>
                <w:webHidden/>
              </w:rPr>
              <w:fldChar w:fldCharType="end"/>
            </w:r>
          </w:hyperlink>
        </w:p>
        <w:p w14:paraId="65061489" w14:textId="77777777" w:rsidR="001C0E9D" w:rsidRDefault="001C0E9D">
          <w:pPr>
            <w:pStyle w:val="13"/>
            <w:rPr>
              <w:rFonts w:asciiTheme="minorHAnsi" w:hAnsiTheme="minorHAnsi" w:cstheme="minorBidi"/>
              <w:sz w:val="22"/>
              <w:szCs w:val="22"/>
              <w:lang w:eastAsia="ru-RU"/>
            </w:rPr>
          </w:pPr>
          <w:hyperlink w:anchor="_Toc236921767" w:history="1">
            <w:r w:rsidRPr="006C16E5">
              <w:rPr>
                <w:rStyle w:val="afc"/>
                <w:b/>
                <w:bCs/>
              </w:rPr>
              <w:t>Специальные положения</w:t>
            </w:r>
            <w:r>
              <w:rPr>
                <w:webHidden/>
              </w:rPr>
              <w:tab/>
            </w:r>
            <w:r>
              <w:rPr>
                <w:webHidden/>
              </w:rPr>
              <w:fldChar w:fldCharType="begin"/>
            </w:r>
            <w:r>
              <w:rPr>
                <w:webHidden/>
              </w:rPr>
              <w:instrText xml:space="preserve"> PAGEREF _Toc236921767 \h </w:instrText>
            </w:r>
            <w:r>
              <w:rPr>
                <w:webHidden/>
              </w:rPr>
            </w:r>
            <w:r>
              <w:rPr>
                <w:webHidden/>
              </w:rPr>
              <w:fldChar w:fldCharType="separate"/>
            </w:r>
            <w:r>
              <w:rPr>
                <w:webHidden/>
              </w:rPr>
              <w:t>12</w:t>
            </w:r>
            <w:r>
              <w:rPr>
                <w:webHidden/>
              </w:rPr>
              <w:fldChar w:fldCharType="end"/>
            </w:r>
          </w:hyperlink>
        </w:p>
        <w:p w14:paraId="354EBAF7" w14:textId="77777777" w:rsidR="001C0E9D" w:rsidRDefault="001C0E9D">
          <w:pPr>
            <w:pStyle w:val="13"/>
            <w:rPr>
              <w:rFonts w:asciiTheme="minorHAnsi" w:hAnsiTheme="minorHAnsi" w:cstheme="minorBidi"/>
              <w:sz w:val="22"/>
              <w:szCs w:val="22"/>
              <w:lang w:eastAsia="ru-RU"/>
            </w:rPr>
          </w:pPr>
          <w:hyperlink w:anchor="_Toc236921768" w:history="1">
            <w:r w:rsidRPr="006C16E5">
              <w:rPr>
                <w:rStyle w:val="afc"/>
                <w:b/>
                <w:bCs/>
              </w:rPr>
              <w:t>3.1. Порядок признания рынков активов и обязательств активными</w:t>
            </w:r>
            <w:r>
              <w:rPr>
                <w:webHidden/>
              </w:rPr>
              <w:tab/>
            </w:r>
            <w:r>
              <w:rPr>
                <w:webHidden/>
              </w:rPr>
              <w:fldChar w:fldCharType="begin"/>
            </w:r>
            <w:r>
              <w:rPr>
                <w:webHidden/>
              </w:rPr>
              <w:instrText xml:space="preserve"> PAGEREF _Toc236921768 \h </w:instrText>
            </w:r>
            <w:r>
              <w:rPr>
                <w:webHidden/>
              </w:rPr>
            </w:r>
            <w:r>
              <w:rPr>
                <w:webHidden/>
              </w:rPr>
              <w:fldChar w:fldCharType="separate"/>
            </w:r>
            <w:r>
              <w:rPr>
                <w:webHidden/>
              </w:rPr>
              <w:t>12</w:t>
            </w:r>
            <w:r>
              <w:rPr>
                <w:webHidden/>
              </w:rPr>
              <w:fldChar w:fldCharType="end"/>
            </w:r>
          </w:hyperlink>
        </w:p>
        <w:p w14:paraId="28675E7D" w14:textId="77777777" w:rsidR="001C0E9D" w:rsidRDefault="001C0E9D">
          <w:pPr>
            <w:pStyle w:val="13"/>
            <w:rPr>
              <w:rFonts w:asciiTheme="minorHAnsi" w:hAnsiTheme="minorHAnsi" w:cstheme="minorBidi"/>
              <w:sz w:val="22"/>
              <w:szCs w:val="22"/>
              <w:lang w:eastAsia="ru-RU"/>
            </w:rPr>
          </w:pPr>
          <w:hyperlink w:anchor="_Toc236921769" w:history="1">
            <w:r w:rsidRPr="006C16E5">
              <w:rPr>
                <w:rStyle w:val="afc"/>
                <w:b/>
                <w:bCs/>
              </w:rPr>
              <w:t>3.2. Порядок конвертации стоимостей, выраженных в одной валюте, в другую валюту</w:t>
            </w:r>
            <w:r>
              <w:rPr>
                <w:webHidden/>
              </w:rPr>
              <w:tab/>
            </w:r>
            <w:r>
              <w:rPr>
                <w:webHidden/>
              </w:rPr>
              <w:fldChar w:fldCharType="begin"/>
            </w:r>
            <w:r>
              <w:rPr>
                <w:webHidden/>
              </w:rPr>
              <w:instrText xml:space="preserve"> PAGEREF _Toc236921769 \h </w:instrText>
            </w:r>
            <w:r>
              <w:rPr>
                <w:webHidden/>
              </w:rPr>
            </w:r>
            <w:r>
              <w:rPr>
                <w:webHidden/>
              </w:rPr>
              <w:fldChar w:fldCharType="separate"/>
            </w:r>
            <w:r>
              <w:rPr>
                <w:webHidden/>
              </w:rPr>
              <w:t>14</w:t>
            </w:r>
            <w:r>
              <w:rPr>
                <w:webHidden/>
              </w:rPr>
              <w:fldChar w:fldCharType="end"/>
            </w:r>
          </w:hyperlink>
        </w:p>
        <w:p w14:paraId="20A0A333" w14:textId="77777777" w:rsidR="001C0E9D" w:rsidRDefault="001C0E9D">
          <w:pPr>
            <w:pStyle w:val="13"/>
            <w:rPr>
              <w:rFonts w:asciiTheme="minorHAnsi" w:hAnsiTheme="minorHAnsi" w:cstheme="minorBidi"/>
              <w:sz w:val="22"/>
              <w:szCs w:val="22"/>
              <w:lang w:eastAsia="ru-RU"/>
            </w:rPr>
          </w:pPr>
          <w:hyperlink w:anchor="_Toc236921770" w:history="1">
            <w:r w:rsidRPr="006C16E5">
              <w:rPr>
                <w:rStyle w:val="afc"/>
              </w:rPr>
              <w:t>В случае отсутствия данных в отношении кросс-курсов для расчета используется курс, определенный экспертным (мотивированным) суждением Управляющей компании.</w:t>
            </w:r>
            <w:r>
              <w:rPr>
                <w:webHidden/>
              </w:rPr>
              <w:tab/>
            </w:r>
            <w:r>
              <w:rPr>
                <w:webHidden/>
              </w:rPr>
              <w:fldChar w:fldCharType="begin"/>
            </w:r>
            <w:r>
              <w:rPr>
                <w:webHidden/>
              </w:rPr>
              <w:instrText xml:space="preserve"> PAGEREF _Toc236921770 \h </w:instrText>
            </w:r>
            <w:r>
              <w:rPr>
                <w:webHidden/>
              </w:rPr>
            </w:r>
            <w:r>
              <w:rPr>
                <w:webHidden/>
              </w:rPr>
              <w:fldChar w:fldCharType="separate"/>
            </w:r>
            <w:r>
              <w:rPr>
                <w:webHidden/>
              </w:rPr>
              <w:t>15</w:t>
            </w:r>
            <w:r>
              <w:rPr>
                <w:webHidden/>
              </w:rPr>
              <w:fldChar w:fldCharType="end"/>
            </w:r>
          </w:hyperlink>
        </w:p>
        <w:p w14:paraId="4DA1A16F" w14:textId="77777777" w:rsidR="001C0E9D" w:rsidRDefault="001C0E9D">
          <w:pPr>
            <w:pStyle w:val="13"/>
            <w:rPr>
              <w:rFonts w:asciiTheme="minorHAnsi" w:hAnsiTheme="minorHAnsi" w:cstheme="minorBidi"/>
              <w:sz w:val="22"/>
              <w:szCs w:val="22"/>
              <w:lang w:eastAsia="ru-RU"/>
            </w:rPr>
          </w:pPr>
          <w:hyperlink w:anchor="_Toc236921771" w:history="1">
            <w:r w:rsidRPr="006C16E5">
              <w:rPr>
                <w:rStyle w:val="afc"/>
                <w:b/>
                <w:bCs/>
              </w:rPr>
              <w:t>3.3. Порядок определения стоимости имущества, переданного в оплату инвестиционных паев</w:t>
            </w:r>
            <w:r>
              <w:rPr>
                <w:webHidden/>
              </w:rPr>
              <w:tab/>
            </w:r>
            <w:r>
              <w:rPr>
                <w:webHidden/>
              </w:rPr>
              <w:fldChar w:fldCharType="begin"/>
            </w:r>
            <w:r>
              <w:rPr>
                <w:webHidden/>
              </w:rPr>
              <w:instrText xml:space="preserve"> PAGEREF _Toc236921771 \h </w:instrText>
            </w:r>
            <w:r>
              <w:rPr>
                <w:webHidden/>
              </w:rPr>
            </w:r>
            <w:r>
              <w:rPr>
                <w:webHidden/>
              </w:rPr>
              <w:fldChar w:fldCharType="separate"/>
            </w:r>
            <w:r>
              <w:rPr>
                <w:webHidden/>
              </w:rPr>
              <w:t>15</w:t>
            </w:r>
            <w:r>
              <w:rPr>
                <w:webHidden/>
              </w:rPr>
              <w:fldChar w:fldCharType="end"/>
            </w:r>
          </w:hyperlink>
        </w:p>
        <w:p w14:paraId="4CBB0B38" w14:textId="77777777" w:rsidR="001C0E9D" w:rsidRDefault="001C0E9D">
          <w:pPr>
            <w:pStyle w:val="13"/>
            <w:rPr>
              <w:rFonts w:asciiTheme="minorHAnsi" w:hAnsiTheme="minorHAnsi" w:cstheme="minorBidi"/>
              <w:sz w:val="22"/>
              <w:szCs w:val="22"/>
              <w:lang w:eastAsia="ru-RU"/>
            </w:rPr>
          </w:pPr>
          <w:hyperlink w:anchor="_Toc236921772" w:history="1">
            <w:r w:rsidRPr="006C16E5">
              <w:rPr>
                <w:rStyle w:val="afc"/>
                <w:b/>
                <w:bCs/>
              </w:rPr>
              <w:t>3.4. Порядок урегулирования разногласий между управляющей компанией  и специализированным депозитарием при определении стоимости чистых активов</w:t>
            </w:r>
            <w:r>
              <w:rPr>
                <w:webHidden/>
              </w:rPr>
              <w:tab/>
            </w:r>
            <w:r>
              <w:rPr>
                <w:webHidden/>
              </w:rPr>
              <w:fldChar w:fldCharType="begin"/>
            </w:r>
            <w:r>
              <w:rPr>
                <w:webHidden/>
              </w:rPr>
              <w:instrText xml:space="preserve"> PAGEREF _Toc236921772 \h </w:instrText>
            </w:r>
            <w:r>
              <w:rPr>
                <w:webHidden/>
              </w:rPr>
            </w:r>
            <w:r>
              <w:rPr>
                <w:webHidden/>
              </w:rPr>
              <w:fldChar w:fldCharType="separate"/>
            </w:r>
            <w:r>
              <w:rPr>
                <w:webHidden/>
              </w:rPr>
              <w:t>16</w:t>
            </w:r>
            <w:r>
              <w:rPr>
                <w:webHidden/>
              </w:rPr>
              <w:fldChar w:fldCharType="end"/>
            </w:r>
          </w:hyperlink>
        </w:p>
        <w:p w14:paraId="3EAA52C3" w14:textId="77777777" w:rsidR="001C0E9D" w:rsidRDefault="001C0E9D">
          <w:pPr>
            <w:pStyle w:val="13"/>
            <w:rPr>
              <w:rFonts w:asciiTheme="minorHAnsi" w:hAnsiTheme="minorHAnsi" w:cstheme="minorBidi"/>
              <w:sz w:val="22"/>
              <w:szCs w:val="22"/>
              <w:lang w:eastAsia="ru-RU"/>
            </w:rPr>
          </w:pPr>
          <w:hyperlink w:anchor="_Toc236921773" w:history="1">
            <w:r w:rsidRPr="006C16E5">
              <w:rPr>
                <w:rStyle w:val="afc"/>
                <w:b/>
                <w:bCs/>
              </w:rPr>
              <w:t>4.</w:t>
            </w:r>
            <w:r>
              <w:rPr>
                <w:rFonts w:asciiTheme="minorHAnsi" w:hAnsiTheme="minorHAnsi" w:cstheme="minorBidi"/>
                <w:sz w:val="22"/>
                <w:szCs w:val="22"/>
                <w:lang w:eastAsia="ru-RU"/>
              </w:rPr>
              <w:tab/>
            </w:r>
            <w:r w:rsidRPr="006C16E5">
              <w:rPr>
                <w:rStyle w:val="afc"/>
                <w:b/>
                <w:bCs/>
              </w:rPr>
              <w:t>Активы</w:t>
            </w:r>
            <w:r>
              <w:rPr>
                <w:webHidden/>
              </w:rPr>
              <w:tab/>
            </w:r>
            <w:r>
              <w:rPr>
                <w:webHidden/>
              </w:rPr>
              <w:fldChar w:fldCharType="begin"/>
            </w:r>
            <w:r>
              <w:rPr>
                <w:webHidden/>
              </w:rPr>
              <w:instrText xml:space="preserve"> PAGEREF _Toc236921773 \h </w:instrText>
            </w:r>
            <w:r>
              <w:rPr>
                <w:webHidden/>
              </w:rPr>
            </w:r>
            <w:r>
              <w:rPr>
                <w:webHidden/>
              </w:rPr>
              <w:fldChar w:fldCharType="separate"/>
            </w:r>
            <w:r>
              <w:rPr>
                <w:webHidden/>
              </w:rPr>
              <w:t>18</w:t>
            </w:r>
            <w:r>
              <w:rPr>
                <w:webHidden/>
              </w:rPr>
              <w:fldChar w:fldCharType="end"/>
            </w:r>
          </w:hyperlink>
        </w:p>
        <w:p w14:paraId="2735E081" w14:textId="77777777" w:rsidR="001C0E9D" w:rsidRDefault="001C0E9D">
          <w:pPr>
            <w:pStyle w:val="24"/>
            <w:tabs>
              <w:tab w:val="right" w:leader="dot" w:pos="9629"/>
            </w:tabs>
            <w:rPr>
              <w:noProof/>
            </w:rPr>
          </w:pPr>
          <w:hyperlink w:anchor="_Toc236921774" w:history="1">
            <w:r w:rsidRPr="006C16E5">
              <w:rPr>
                <w:rStyle w:val="afc"/>
                <w:rFonts w:ascii="Times New Roman" w:hAnsi="Times New Roman" w:cs="Times New Roman"/>
                <w:b/>
                <w:bCs/>
                <w:noProof/>
              </w:rPr>
              <w:t>4.1. Денежные средства на счетах (расчетных, транзитных, валютных, включая соглашения о минимальном неснижаемом остатке), открытые  в кредитных организациях, на счетах у профессиональных участников рынка ценных бумаг (брокеров)</w:t>
            </w:r>
            <w:r>
              <w:rPr>
                <w:noProof/>
                <w:webHidden/>
              </w:rPr>
              <w:tab/>
            </w:r>
            <w:r>
              <w:rPr>
                <w:noProof/>
                <w:webHidden/>
              </w:rPr>
              <w:fldChar w:fldCharType="begin"/>
            </w:r>
            <w:r>
              <w:rPr>
                <w:noProof/>
                <w:webHidden/>
              </w:rPr>
              <w:instrText xml:space="preserve"> PAGEREF _Toc236921774 \h </w:instrText>
            </w:r>
            <w:r>
              <w:rPr>
                <w:noProof/>
                <w:webHidden/>
              </w:rPr>
            </w:r>
            <w:r>
              <w:rPr>
                <w:noProof/>
                <w:webHidden/>
              </w:rPr>
              <w:fldChar w:fldCharType="separate"/>
            </w:r>
            <w:r>
              <w:rPr>
                <w:noProof/>
                <w:webHidden/>
              </w:rPr>
              <w:t>18</w:t>
            </w:r>
            <w:r>
              <w:rPr>
                <w:noProof/>
                <w:webHidden/>
              </w:rPr>
              <w:fldChar w:fldCharType="end"/>
            </w:r>
          </w:hyperlink>
        </w:p>
        <w:p w14:paraId="58F26A49" w14:textId="77777777" w:rsidR="001C0E9D" w:rsidRDefault="001C0E9D">
          <w:pPr>
            <w:pStyle w:val="24"/>
            <w:tabs>
              <w:tab w:val="right" w:leader="dot" w:pos="9629"/>
            </w:tabs>
            <w:rPr>
              <w:noProof/>
            </w:rPr>
          </w:pPr>
          <w:hyperlink w:anchor="_Toc236921775" w:history="1">
            <w:r w:rsidRPr="006C16E5">
              <w:rPr>
                <w:rStyle w:val="afc"/>
                <w:rFonts w:ascii="Times New Roman" w:hAnsi="Times New Roman" w:cs="Times New Roman"/>
                <w:b/>
                <w:bCs/>
                <w:noProof/>
              </w:rPr>
              <w:t>4.2.  Пункт исключен.</w:t>
            </w:r>
            <w:r>
              <w:rPr>
                <w:noProof/>
                <w:webHidden/>
              </w:rPr>
              <w:tab/>
            </w:r>
            <w:r>
              <w:rPr>
                <w:noProof/>
                <w:webHidden/>
              </w:rPr>
              <w:fldChar w:fldCharType="begin"/>
            </w:r>
            <w:r>
              <w:rPr>
                <w:noProof/>
                <w:webHidden/>
              </w:rPr>
              <w:instrText xml:space="preserve"> PAGEREF _Toc236921775 \h </w:instrText>
            </w:r>
            <w:r>
              <w:rPr>
                <w:noProof/>
                <w:webHidden/>
              </w:rPr>
            </w:r>
            <w:r>
              <w:rPr>
                <w:noProof/>
                <w:webHidden/>
              </w:rPr>
              <w:fldChar w:fldCharType="separate"/>
            </w:r>
            <w:r>
              <w:rPr>
                <w:noProof/>
                <w:webHidden/>
              </w:rPr>
              <w:t>20</w:t>
            </w:r>
            <w:r>
              <w:rPr>
                <w:noProof/>
                <w:webHidden/>
              </w:rPr>
              <w:fldChar w:fldCharType="end"/>
            </w:r>
          </w:hyperlink>
        </w:p>
        <w:p w14:paraId="66E45FEA" w14:textId="77777777" w:rsidR="001C0E9D" w:rsidRDefault="001C0E9D">
          <w:pPr>
            <w:pStyle w:val="24"/>
            <w:tabs>
              <w:tab w:val="right" w:leader="dot" w:pos="9629"/>
            </w:tabs>
            <w:rPr>
              <w:noProof/>
            </w:rPr>
          </w:pPr>
          <w:hyperlink w:anchor="_Toc236921776" w:history="1">
            <w:r w:rsidRPr="006C16E5">
              <w:rPr>
                <w:rStyle w:val="afc"/>
                <w:rFonts w:ascii="Times New Roman" w:hAnsi="Times New Roman" w:cs="Times New Roman"/>
                <w:b/>
                <w:bCs/>
                <w:noProof/>
              </w:rPr>
              <w:t>4.3. Денежные средства во вкладах (депозитах) в кредитных организациях, депозитные (сберегательных) сертификаты</w:t>
            </w:r>
            <w:r>
              <w:rPr>
                <w:noProof/>
                <w:webHidden/>
              </w:rPr>
              <w:tab/>
            </w:r>
            <w:r>
              <w:rPr>
                <w:noProof/>
                <w:webHidden/>
              </w:rPr>
              <w:fldChar w:fldCharType="begin"/>
            </w:r>
            <w:r>
              <w:rPr>
                <w:noProof/>
                <w:webHidden/>
              </w:rPr>
              <w:instrText xml:space="preserve"> PAGEREF _Toc236921776 \h </w:instrText>
            </w:r>
            <w:r>
              <w:rPr>
                <w:noProof/>
                <w:webHidden/>
              </w:rPr>
            </w:r>
            <w:r>
              <w:rPr>
                <w:noProof/>
                <w:webHidden/>
              </w:rPr>
              <w:fldChar w:fldCharType="separate"/>
            </w:r>
            <w:r>
              <w:rPr>
                <w:noProof/>
                <w:webHidden/>
              </w:rPr>
              <w:t>20</w:t>
            </w:r>
            <w:r>
              <w:rPr>
                <w:noProof/>
                <w:webHidden/>
              </w:rPr>
              <w:fldChar w:fldCharType="end"/>
            </w:r>
          </w:hyperlink>
        </w:p>
        <w:p w14:paraId="62407557" w14:textId="77777777" w:rsidR="001C0E9D" w:rsidRDefault="001C0E9D">
          <w:pPr>
            <w:pStyle w:val="24"/>
            <w:tabs>
              <w:tab w:val="right" w:leader="dot" w:pos="9629"/>
            </w:tabs>
            <w:rPr>
              <w:noProof/>
            </w:rPr>
          </w:pPr>
          <w:hyperlink w:anchor="_Toc236921777" w:history="1">
            <w:r w:rsidRPr="006C16E5">
              <w:rPr>
                <w:rStyle w:val="afc"/>
                <w:rFonts w:ascii="Times New Roman" w:hAnsi="Times New Roman" w:cs="Times New Roman"/>
                <w:b/>
                <w:bCs/>
                <w:noProof/>
              </w:rPr>
              <w:t>4.4. Пункт исключен.</w:t>
            </w:r>
            <w:r>
              <w:rPr>
                <w:noProof/>
                <w:webHidden/>
              </w:rPr>
              <w:tab/>
            </w:r>
            <w:r>
              <w:rPr>
                <w:noProof/>
                <w:webHidden/>
              </w:rPr>
              <w:fldChar w:fldCharType="begin"/>
            </w:r>
            <w:r>
              <w:rPr>
                <w:noProof/>
                <w:webHidden/>
              </w:rPr>
              <w:instrText xml:space="preserve"> PAGEREF _Toc236921777 \h </w:instrText>
            </w:r>
            <w:r>
              <w:rPr>
                <w:noProof/>
                <w:webHidden/>
              </w:rPr>
            </w:r>
            <w:r>
              <w:rPr>
                <w:noProof/>
                <w:webHidden/>
              </w:rPr>
              <w:fldChar w:fldCharType="separate"/>
            </w:r>
            <w:r>
              <w:rPr>
                <w:noProof/>
                <w:webHidden/>
              </w:rPr>
              <w:t>22</w:t>
            </w:r>
            <w:r>
              <w:rPr>
                <w:noProof/>
                <w:webHidden/>
              </w:rPr>
              <w:fldChar w:fldCharType="end"/>
            </w:r>
          </w:hyperlink>
        </w:p>
        <w:p w14:paraId="5DE26292" w14:textId="77777777" w:rsidR="001C0E9D" w:rsidRDefault="001C0E9D">
          <w:pPr>
            <w:pStyle w:val="24"/>
            <w:tabs>
              <w:tab w:val="right" w:leader="dot" w:pos="9629"/>
            </w:tabs>
            <w:rPr>
              <w:noProof/>
            </w:rPr>
          </w:pPr>
          <w:hyperlink w:anchor="_Toc236921778" w:history="1">
            <w:r w:rsidRPr="006C16E5">
              <w:rPr>
                <w:rStyle w:val="afc"/>
                <w:rFonts w:ascii="Times New Roman" w:hAnsi="Times New Roman" w:cs="Times New Roman"/>
                <w:b/>
                <w:bCs/>
                <w:noProof/>
              </w:rPr>
              <w:t>4.5. Пункт исключен.</w:t>
            </w:r>
            <w:r>
              <w:rPr>
                <w:noProof/>
                <w:webHidden/>
              </w:rPr>
              <w:tab/>
            </w:r>
            <w:r>
              <w:rPr>
                <w:noProof/>
                <w:webHidden/>
              </w:rPr>
              <w:fldChar w:fldCharType="begin"/>
            </w:r>
            <w:r>
              <w:rPr>
                <w:noProof/>
                <w:webHidden/>
              </w:rPr>
              <w:instrText xml:space="preserve"> PAGEREF _Toc236921778 \h </w:instrText>
            </w:r>
            <w:r>
              <w:rPr>
                <w:noProof/>
                <w:webHidden/>
              </w:rPr>
            </w:r>
            <w:r>
              <w:rPr>
                <w:noProof/>
                <w:webHidden/>
              </w:rPr>
              <w:fldChar w:fldCharType="separate"/>
            </w:r>
            <w:r>
              <w:rPr>
                <w:noProof/>
                <w:webHidden/>
              </w:rPr>
              <w:t>22</w:t>
            </w:r>
            <w:r>
              <w:rPr>
                <w:noProof/>
                <w:webHidden/>
              </w:rPr>
              <w:fldChar w:fldCharType="end"/>
            </w:r>
          </w:hyperlink>
        </w:p>
        <w:p w14:paraId="50EC5E51" w14:textId="77777777" w:rsidR="001C0E9D" w:rsidRDefault="001C0E9D">
          <w:pPr>
            <w:pStyle w:val="24"/>
            <w:tabs>
              <w:tab w:val="right" w:leader="dot" w:pos="9629"/>
            </w:tabs>
            <w:rPr>
              <w:noProof/>
            </w:rPr>
          </w:pPr>
          <w:hyperlink w:anchor="_Toc236921779" w:history="1">
            <w:r w:rsidRPr="006C16E5">
              <w:rPr>
                <w:rStyle w:val="afc"/>
                <w:rFonts w:ascii="Times New Roman" w:hAnsi="Times New Roman" w:cs="Times New Roman"/>
                <w:b/>
                <w:bCs/>
                <w:noProof/>
              </w:rPr>
              <w:t>4.6. Пункт исключен.</w:t>
            </w:r>
            <w:r>
              <w:rPr>
                <w:noProof/>
                <w:webHidden/>
              </w:rPr>
              <w:tab/>
            </w:r>
            <w:r>
              <w:rPr>
                <w:noProof/>
                <w:webHidden/>
              </w:rPr>
              <w:fldChar w:fldCharType="begin"/>
            </w:r>
            <w:r>
              <w:rPr>
                <w:noProof/>
                <w:webHidden/>
              </w:rPr>
              <w:instrText xml:space="preserve"> PAGEREF _Toc236921779 \h </w:instrText>
            </w:r>
            <w:r>
              <w:rPr>
                <w:noProof/>
                <w:webHidden/>
              </w:rPr>
            </w:r>
            <w:r>
              <w:rPr>
                <w:noProof/>
                <w:webHidden/>
              </w:rPr>
              <w:fldChar w:fldCharType="separate"/>
            </w:r>
            <w:r>
              <w:rPr>
                <w:noProof/>
                <w:webHidden/>
              </w:rPr>
              <w:t>22</w:t>
            </w:r>
            <w:r>
              <w:rPr>
                <w:noProof/>
                <w:webHidden/>
              </w:rPr>
              <w:fldChar w:fldCharType="end"/>
            </w:r>
          </w:hyperlink>
        </w:p>
        <w:p w14:paraId="16EB3D1E" w14:textId="77777777" w:rsidR="001C0E9D" w:rsidRDefault="001C0E9D">
          <w:pPr>
            <w:pStyle w:val="24"/>
            <w:tabs>
              <w:tab w:val="right" w:leader="dot" w:pos="9629"/>
            </w:tabs>
            <w:rPr>
              <w:noProof/>
            </w:rPr>
          </w:pPr>
          <w:hyperlink w:anchor="_Toc236921780" w:history="1">
            <w:r w:rsidRPr="006C16E5">
              <w:rPr>
                <w:rStyle w:val="afc"/>
                <w:rFonts w:ascii="Times New Roman" w:hAnsi="Times New Roman" w:cs="Times New Roman"/>
                <w:b/>
                <w:bCs/>
                <w:noProof/>
              </w:rPr>
              <w:t>4.7. Пункт исключен.</w:t>
            </w:r>
            <w:r>
              <w:rPr>
                <w:noProof/>
                <w:webHidden/>
              </w:rPr>
              <w:tab/>
            </w:r>
            <w:r>
              <w:rPr>
                <w:noProof/>
                <w:webHidden/>
              </w:rPr>
              <w:fldChar w:fldCharType="begin"/>
            </w:r>
            <w:r>
              <w:rPr>
                <w:noProof/>
                <w:webHidden/>
              </w:rPr>
              <w:instrText xml:space="preserve"> PAGEREF _Toc236921780 \h </w:instrText>
            </w:r>
            <w:r>
              <w:rPr>
                <w:noProof/>
                <w:webHidden/>
              </w:rPr>
            </w:r>
            <w:r>
              <w:rPr>
                <w:noProof/>
                <w:webHidden/>
              </w:rPr>
              <w:fldChar w:fldCharType="separate"/>
            </w:r>
            <w:r>
              <w:rPr>
                <w:noProof/>
                <w:webHidden/>
              </w:rPr>
              <w:t>22</w:t>
            </w:r>
            <w:r>
              <w:rPr>
                <w:noProof/>
                <w:webHidden/>
              </w:rPr>
              <w:fldChar w:fldCharType="end"/>
            </w:r>
          </w:hyperlink>
        </w:p>
        <w:p w14:paraId="59946CC2" w14:textId="77777777" w:rsidR="001C0E9D" w:rsidRDefault="001C0E9D">
          <w:pPr>
            <w:pStyle w:val="24"/>
            <w:tabs>
              <w:tab w:val="right" w:leader="dot" w:pos="9629"/>
            </w:tabs>
            <w:rPr>
              <w:noProof/>
            </w:rPr>
          </w:pPr>
          <w:hyperlink w:anchor="_Toc236921781" w:history="1">
            <w:r w:rsidRPr="006C16E5">
              <w:rPr>
                <w:rStyle w:val="afc"/>
                <w:rFonts w:ascii="Times New Roman" w:hAnsi="Times New Roman" w:cs="Times New Roman"/>
                <w:b/>
                <w:bCs/>
                <w:noProof/>
              </w:rPr>
              <w:t>4.8. Пункт исключен.</w:t>
            </w:r>
            <w:r>
              <w:rPr>
                <w:noProof/>
                <w:webHidden/>
              </w:rPr>
              <w:tab/>
            </w:r>
            <w:r>
              <w:rPr>
                <w:noProof/>
                <w:webHidden/>
              </w:rPr>
              <w:fldChar w:fldCharType="begin"/>
            </w:r>
            <w:r>
              <w:rPr>
                <w:noProof/>
                <w:webHidden/>
              </w:rPr>
              <w:instrText xml:space="preserve"> PAGEREF _Toc236921781 \h </w:instrText>
            </w:r>
            <w:r>
              <w:rPr>
                <w:noProof/>
                <w:webHidden/>
              </w:rPr>
            </w:r>
            <w:r>
              <w:rPr>
                <w:noProof/>
                <w:webHidden/>
              </w:rPr>
              <w:fldChar w:fldCharType="separate"/>
            </w:r>
            <w:r>
              <w:rPr>
                <w:noProof/>
                <w:webHidden/>
              </w:rPr>
              <w:t>22</w:t>
            </w:r>
            <w:r>
              <w:rPr>
                <w:noProof/>
                <w:webHidden/>
              </w:rPr>
              <w:fldChar w:fldCharType="end"/>
            </w:r>
          </w:hyperlink>
        </w:p>
        <w:p w14:paraId="2E1D258B" w14:textId="77777777" w:rsidR="001C0E9D" w:rsidRDefault="001C0E9D">
          <w:pPr>
            <w:pStyle w:val="24"/>
            <w:tabs>
              <w:tab w:val="right" w:leader="dot" w:pos="9629"/>
            </w:tabs>
            <w:rPr>
              <w:noProof/>
            </w:rPr>
          </w:pPr>
          <w:hyperlink w:anchor="_Toc236921782" w:history="1">
            <w:r w:rsidRPr="006C16E5">
              <w:rPr>
                <w:rStyle w:val="afc"/>
                <w:rFonts w:ascii="Times New Roman" w:hAnsi="Times New Roman" w:cs="Times New Roman"/>
                <w:b/>
                <w:bCs/>
                <w:noProof/>
              </w:rPr>
              <w:t>4.9. Пункт исключен.</w:t>
            </w:r>
            <w:r>
              <w:rPr>
                <w:noProof/>
                <w:webHidden/>
              </w:rPr>
              <w:tab/>
            </w:r>
            <w:r>
              <w:rPr>
                <w:noProof/>
                <w:webHidden/>
              </w:rPr>
              <w:fldChar w:fldCharType="begin"/>
            </w:r>
            <w:r>
              <w:rPr>
                <w:noProof/>
                <w:webHidden/>
              </w:rPr>
              <w:instrText xml:space="preserve"> PAGEREF _Toc236921782 \h </w:instrText>
            </w:r>
            <w:r>
              <w:rPr>
                <w:noProof/>
                <w:webHidden/>
              </w:rPr>
            </w:r>
            <w:r>
              <w:rPr>
                <w:noProof/>
                <w:webHidden/>
              </w:rPr>
              <w:fldChar w:fldCharType="separate"/>
            </w:r>
            <w:r>
              <w:rPr>
                <w:noProof/>
                <w:webHidden/>
              </w:rPr>
              <w:t>22</w:t>
            </w:r>
            <w:r>
              <w:rPr>
                <w:noProof/>
                <w:webHidden/>
              </w:rPr>
              <w:fldChar w:fldCharType="end"/>
            </w:r>
          </w:hyperlink>
        </w:p>
        <w:p w14:paraId="2F3621E2" w14:textId="77777777" w:rsidR="001C0E9D" w:rsidRDefault="001C0E9D">
          <w:pPr>
            <w:pStyle w:val="24"/>
            <w:tabs>
              <w:tab w:val="right" w:leader="dot" w:pos="9629"/>
            </w:tabs>
            <w:rPr>
              <w:noProof/>
            </w:rPr>
          </w:pPr>
          <w:hyperlink w:anchor="_Toc236921783" w:history="1">
            <w:r w:rsidRPr="006C16E5">
              <w:rPr>
                <w:rStyle w:val="afc"/>
                <w:rFonts w:ascii="Times New Roman" w:hAnsi="Times New Roman" w:cs="Times New Roman"/>
                <w:b/>
                <w:bCs/>
                <w:noProof/>
              </w:rPr>
              <w:t>4.10. Пункт исключен.</w:t>
            </w:r>
            <w:r>
              <w:rPr>
                <w:noProof/>
                <w:webHidden/>
              </w:rPr>
              <w:tab/>
            </w:r>
            <w:r>
              <w:rPr>
                <w:noProof/>
                <w:webHidden/>
              </w:rPr>
              <w:fldChar w:fldCharType="begin"/>
            </w:r>
            <w:r>
              <w:rPr>
                <w:noProof/>
                <w:webHidden/>
              </w:rPr>
              <w:instrText xml:space="preserve"> PAGEREF _Toc236921783 \h </w:instrText>
            </w:r>
            <w:r>
              <w:rPr>
                <w:noProof/>
                <w:webHidden/>
              </w:rPr>
            </w:r>
            <w:r>
              <w:rPr>
                <w:noProof/>
                <w:webHidden/>
              </w:rPr>
              <w:fldChar w:fldCharType="separate"/>
            </w:r>
            <w:r>
              <w:rPr>
                <w:noProof/>
                <w:webHidden/>
              </w:rPr>
              <w:t>22</w:t>
            </w:r>
            <w:r>
              <w:rPr>
                <w:noProof/>
                <w:webHidden/>
              </w:rPr>
              <w:fldChar w:fldCharType="end"/>
            </w:r>
          </w:hyperlink>
        </w:p>
        <w:p w14:paraId="4ABEB384" w14:textId="77777777" w:rsidR="001C0E9D" w:rsidRDefault="001C0E9D">
          <w:pPr>
            <w:pStyle w:val="24"/>
            <w:tabs>
              <w:tab w:val="right" w:leader="dot" w:pos="9629"/>
            </w:tabs>
            <w:rPr>
              <w:noProof/>
            </w:rPr>
          </w:pPr>
          <w:hyperlink w:anchor="_Toc236921784" w:history="1">
            <w:r w:rsidRPr="006C16E5">
              <w:rPr>
                <w:rStyle w:val="afc"/>
                <w:rFonts w:ascii="Times New Roman" w:hAnsi="Times New Roman" w:cs="Times New Roman"/>
                <w:b/>
                <w:bCs/>
                <w:noProof/>
              </w:rPr>
              <w:t>4.11. Пункт исключен.</w:t>
            </w:r>
            <w:r>
              <w:rPr>
                <w:noProof/>
                <w:webHidden/>
              </w:rPr>
              <w:tab/>
            </w:r>
            <w:r>
              <w:rPr>
                <w:noProof/>
                <w:webHidden/>
              </w:rPr>
              <w:fldChar w:fldCharType="begin"/>
            </w:r>
            <w:r>
              <w:rPr>
                <w:noProof/>
                <w:webHidden/>
              </w:rPr>
              <w:instrText xml:space="preserve"> PAGEREF _Toc236921784 \h </w:instrText>
            </w:r>
            <w:r>
              <w:rPr>
                <w:noProof/>
                <w:webHidden/>
              </w:rPr>
            </w:r>
            <w:r>
              <w:rPr>
                <w:noProof/>
                <w:webHidden/>
              </w:rPr>
              <w:fldChar w:fldCharType="separate"/>
            </w:r>
            <w:r>
              <w:rPr>
                <w:noProof/>
                <w:webHidden/>
              </w:rPr>
              <w:t>22</w:t>
            </w:r>
            <w:r>
              <w:rPr>
                <w:noProof/>
                <w:webHidden/>
              </w:rPr>
              <w:fldChar w:fldCharType="end"/>
            </w:r>
          </w:hyperlink>
        </w:p>
        <w:p w14:paraId="10F9B5AF" w14:textId="77777777" w:rsidR="001C0E9D" w:rsidRDefault="001C0E9D">
          <w:pPr>
            <w:pStyle w:val="24"/>
            <w:tabs>
              <w:tab w:val="right" w:leader="dot" w:pos="9629"/>
            </w:tabs>
            <w:rPr>
              <w:noProof/>
            </w:rPr>
          </w:pPr>
          <w:hyperlink w:anchor="_Toc236921785" w:history="1">
            <w:r w:rsidRPr="006C16E5">
              <w:rPr>
                <w:rStyle w:val="afc"/>
                <w:rFonts w:ascii="Times New Roman" w:hAnsi="Times New Roman" w:cs="Times New Roman"/>
                <w:b/>
                <w:bCs/>
                <w:noProof/>
              </w:rPr>
              <w:t>4.12. Пункт исключен.</w:t>
            </w:r>
            <w:r>
              <w:rPr>
                <w:noProof/>
                <w:webHidden/>
              </w:rPr>
              <w:tab/>
            </w:r>
            <w:r>
              <w:rPr>
                <w:noProof/>
                <w:webHidden/>
              </w:rPr>
              <w:fldChar w:fldCharType="begin"/>
            </w:r>
            <w:r>
              <w:rPr>
                <w:noProof/>
                <w:webHidden/>
              </w:rPr>
              <w:instrText xml:space="preserve"> PAGEREF _Toc236921785 \h </w:instrText>
            </w:r>
            <w:r>
              <w:rPr>
                <w:noProof/>
                <w:webHidden/>
              </w:rPr>
            </w:r>
            <w:r>
              <w:rPr>
                <w:noProof/>
                <w:webHidden/>
              </w:rPr>
              <w:fldChar w:fldCharType="separate"/>
            </w:r>
            <w:r>
              <w:rPr>
                <w:noProof/>
                <w:webHidden/>
              </w:rPr>
              <w:t>22</w:t>
            </w:r>
            <w:r>
              <w:rPr>
                <w:noProof/>
                <w:webHidden/>
              </w:rPr>
              <w:fldChar w:fldCharType="end"/>
            </w:r>
          </w:hyperlink>
        </w:p>
        <w:p w14:paraId="56BBAF2C" w14:textId="77777777" w:rsidR="001C0E9D" w:rsidRDefault="001C0E9D">
          <w:pPr>
            <w:pStyle w:val="24"/>
            <w:tabs>
              <w:tab w:val="right" w:leader="dot" w:pos="9629"/>
            </w:tabs>
            <w:rPr>
              <w:noProof/>
            </w:rPr>
          </w:pPr>
          <w:hyperlink w:anchor="_Toc236921786" w:history="1">
            <w:r w:rsidRPr="006C16E5">
              <w:rPr>
                <w:rStyle w:val="afc"/>
                <w:rFonts w:ascii="Times New Roman" w:hAnsi="Times New Roman" w:cs="Times New Roman"/>
                <w:b/>
                <w:bCs/>
                <w:noProof/>
              </w:rPr>
              <w:t>4.13. Инвестиционные паи паевых инвестиционных фондов (акции акционерных инвестиционных фондов, паи (акции) иностранных инвестиционных фондов)</w:t>
            </w:r>
            <w:r>
              <w:rPr>
                <w:noProof/>
                <w:webHidden/>
              </w:rPr>
              <w:tab/>
            </w:r>
            <w:r>
              <w:rPr>
                <w:noProof/>
                <w:webHidden/>
              </w:rPr>
              <w:fldChar w:fldCharType="begin"/>
            </w:r>
            <w:r>
              <w:rPr>
                <w:noProof/>
                <w:webHidden/>
              </w:rPr>
              <w:instrText xml:space="preserve"> PAGEREF _Toc236921786 \h </w:instrText>
            </w:r>
            <w:r>
              <w:rPr>
                <w:noProof/>
                <w:webHidden/>
              </w:rPr>
            </w:r>
            <w:r>
              <w:rPr>
                <w:noProof/>
                <w:webHidden/>
              </w:rPr>
              <w:fldChar w:fldCharType="separate"/>
            </w:r>
            <w:r>
              <w:rPr>
                <w:noProof/>
                <w:webHidden/>
              </w:rPr>
              <w:t>22</w:t>
            </w:r>
            <w:r>
              <w:rPr>
                <w:noProof/>
                <w:webHidden/>
              </w:rPr>
              <w:fldChar w:fldCharType="end"/>
            </w:r>
          </w:hyperlink>
        </w:p>
        <w:p w14:paraId="793C1874" w14:textId="77777777" w:rsidR="001C0E9D" w:rsidRDefault="001C0E9D">
          <w:pPr>
            <w:pStyle w:val="24"/>
            <w:tabs>
              <w:tab w:val="right" w:leader="dot" w:pos="9629"/>
            </w:tabs>
            <w:rPr>
              <w:noProof/>
            </w:rPr>
          </w:pPr>
          <w:hyperlink w:anchor="_Toc236921787" w:history="1">
            <w:r w:rsidRPr="006C16E5">
              <w:rPr>
                <w:rStyle w:val="afc"/>
                <w:rFonts w:ascii="Times New Roman" w:hAnsi="Times New Roman" w:cs="Times New Roman"/>
                <w:b/>
                <w:bCs/>
                <w:noProof/>
              </w:rPr>
              <w:t>4.14. Ипотечные сертификаты участия</w:t>
            </w:r>
            <w:r>
              <w:rPr>
                <w:noProof/>
                <w:webHidden/>
              </w:rPr>
              <w:tab/>
            </w:r>
            <w:r>
              <w:rPr>
                <w:noProof/>
                <w:webHidden/>
              </w:rPr>
              <w:fldChar w:fldCharType="begin"/>
            </w:r>
            <w:r>
              <w:rPr>
                <w:noProof/>
                <w:webHidden/>
              </w:rPr>
              <w:instrText xml:space="preserve"> PAGEREF _Toc236921787 \h </w:instrText>
            </w:r>
            <w:r>
              <w:rPr>
                <w:noProof/>
                <w:webHidden/>
              </w:rPr>
            </w:r>
            <w:r>
              <w:rPr>
                <w:noProof/>
                <w:webHidden/>
              </w:rPr>
              <w:fldChar w:fldCharType="separate"/>
            </w:r>
            <w:r>
              <w:rPr>
                <w:noProof/>
                <w:webHidden/>
              </w:rPr>
              <w:t>27</w:t>
            </w:r>
            <w:r>
              <w:rPr>
                <w:noProof/>
                <w:webHidden/>
              </w:rPr>
              <w:fldChar w:fldCharType="end"/>
            </w:r>
          </w:hyperlink>
        </w:p>
        <w:p w14:paraId="11830272" w14:textId="77777777" w:rsidR="001C0E9D" w:rsidRDefault="001C0E9D">
          <w:pPr>
            <w:pStyle w:val="24"/>
            <w:tabs>
              <w:tab w:val="right" w:leader="dot" w:pos="9629"/>
            </w:tabs>
            <w:rPr>
              <w:noProof/>
            </w:rPr>
          </w:pPr>
          <w:hyperlink w:anchor="_Toc236921788" w:history="1">
            <w:r w:rsidRPr="006C16E5">
              <w:rPr>
                <w:rStyle w:val="afc"/>
                <w:rFonts w:ascii="Times New Roman" w:hAnsi="Times New Roman" w:cs="Times New Roman"/>
                <w:b/>
                <w:bCs/>
                <w:noProof/>
              </w:rPr>
              <w:t>4.15. Клиринговые сертификаты участия</w:t>
            </w:r>
            <w:r>
              <w:rPr>
                <w:noProof/>
                <w:webHidden/>
              </w:rPr>
              <w:tab/>
            </w:r>
            <w:r>
              <w:rPr>
                <w:noProof/>
                <w:webHidden/>
              </w:rPr>
              <w:fldChar w:fldCharType="begin"/>
            </w:r>
            <w:r>
              <w:rPr>
                <w:noProof/>
                <w:webHidden/>
              </w:rPr>
              <w:instrText xml:space="preserve"> PAGEREF _Toc236921788 \h </w:instrText>
            </w:r>
            <w:r>
              <w:rPr>
                <w:noProof/>
                <w:webHidden/>
              </w:rPr>
            </w:r>
            <w:r>
              <w:rPr>
                <w:noProof/>
                <w:webHidden/>
              </w:rPr>
              <w:fldChar w:fldCharType="separate"/>
            </w:r>
            <w:r>
              <w:rPr>
                <w:noProof/>
                <w:webHidden/>
              </w:rPr>
              <w:t>29</w:t>
            </w:r>
            <w:r>
              <w:rPr>
                <w:noProof/>
                <w:webHidden/>
              </w:rPr>
              <w:fldChar w:fldCharType="end"/>
            </w:r>
          </w:hyperlink>
        </w:p>
        <w:p w14:paraId="6A017CE5" w14:textId="77777777" w:rsidR="001C0E9D" w:rsidRDefault="001C0E9D">
          <w:pPr>
            <w:pStyle w:val="24"/>
            <w:tabs>
              <w:tab w:val="right" w:leader="dot" w:pos="9629"/>
            </w:tabs>
            <w:rPr>
              <w:noProof/>
            </w:rPr>
          </w:pPr>
          <w:hyperlink w:anchor="_Toc236921789" w:history="1">
            <w:r w:rsidRPr="006C16E5">
              <w:rPr>
                <w:rStyle w:val="afc"/>
                <w:rFonts w:ascii="Times New Roman" w:hAnsi="Times New Roman" w:cs="Times New Roman"/>
                <w:b/>
                <w:bCs/>
                <w:noProof/>
              </w:rPr>
              <w:t>4.16. Акции (акции российских эмитентов, акции иностранных эмитентов)</w:t>
            </w:r>
            <w:r>
              <w:rPr>
                <w:noProof/>
                <w:webHidden/>
              </w:rPr>
              <w:tab/>
            </w:r>
            <w:r>
              <w:rPr>
                <w:noProof/>
                <w:webHidden/>
              </w:rPr>
              <w:fldChar w:fldCharType="begin"/>
            </w:r>
            <w:r>
              <w:rPr>
                <w:noProof/>
                <w:webHidden/>
              </w:rPr>
              <w:instrText xml:space="preserve"> PAGEREF _Toc236921789 \h </w:instrText>
            </w:r>
            <w:r>
              <w:rPr>
                <w:noProof/>
                <w:webHidden/>
              </w:rPr>
            </w:r>
            <w:r>
              <w:rPr>
                <w:noProof/>
                <w:webHidden/>
              </w:rPr>
              <w:fldChar w:fldCharType="separate"/>
            </w:r>
            <w:r>
              <w:rPr>
                <w:noProof/>
                <w:webHidden/>
              </w:rPr>
              <w:t>30</w:t>
            </w:r>
            <w:r>
              <w:rPr>
                <w:noProof/>
                <w:webHidden/>
              </w:rPr>
              <w:fldChar w:fldCharType="end"/>
            </w:r>
          </w:hyperlink>
        </w:p>
        <w:p w14:paraId="562140D8" w14:textId="77777777" w:rsidR="001C0E9D" w:rsidRDefault="001C0E9D">
          <w:pPr>
            <w:pStyle w:val="24"/>
            <w:tabs>
              <w:tab w:val="right" w:leader="dot" w:pos="9629"/>
            </w:tabs>
            <w:rPr>
              <w:noProof/>
            </w:rPr>
          </w:pPr>
          <w:hyperlink w:anchor="_Toc236921790" w:history="1">
            <w:r w:rsidRPr="006C16E5">
              <w:rPr>
                <w:rStyle w:val="afc"/>
                <w:rFonts w:ascii="Times New Roman" w:hAnsi="Times New Roman" w:cs="Times New Roman"/>
                <w:b/>
                <w:bCs/>
                <w:noProof/>
              </w:rPr>
              <w:t>4.17. Облигации</w:t>
            </w:r>
            <w:r>
              <w:rPr>
                <w:noProof/>
                <w:webHidden/>
              </w:rPr>
              <w:tab/>
            </w:r>
            <w:r>
              <w:rPr>
                <w:noProof/>
                <w:webHidden/>
              </w:rPr>
              <w:fldChar w:fldCharType="begin"/>
            </w:r>
            <w:r>
              <w:rPr>
                <w:noProof/>
                <w:webHidden/>
              </w:rPr>
              <w:instrText xml:space="preserve"> PAGEREF _Toc236921790 \h </w:instrText>
            </w:r>
            <w:r>
              <w:rPr>
                <w:noProof/>
                <w:webHidden/>
              </w:rPr>
            </w:r>
            <w:r>
              <w:rPr>
                <w:noProof/>
                <w:webHidden/>
              </w:rPr>
              <w:fldChar w:fldCharType="separate"/>
            </w:r>
            <w:r>
              <w:rPr>
                <w:noProof/>
                <w:webHidden/>
              </w:rPr>
              <w:t>39</w:t>
            </w:r>
            <w:r>
              <w:rPr>
                <w:noProof/>
                <w:webHidden/>
              </w:rPr>
              <w:fldChar w:fldCharType="end"/>
            </w:r>
          </w:hyperlink>
        </w:p>
        <w:p w14:paraId="54C18EA3" w14:textId="77777777" w:rsidR="001C0E9D" w:rsidRDefault="001C0E9D">
          <w:pPr>
            <w:pStyle w:val="24"/>
            <w:tabs>
              <w:tab w:val="right" w:leader="dot" w:pos="9629"/>
            </w:tabs>
            <w:rPr>
              <w:noProof/>
            </w:rPr>
          </w:pPr>
          <w:hyperlink w:anchor="_Toc236921791" w:history="1">
            <w:r w:rsidRPr="006C16E5">
              <w:rPr>
                <w:rStyle w:val="afc"/>
                <w:rFonts w:ascii="Times New Roman" w:hAnsi="Times New Roman" w:cs="Times New Roman"/>
                <w:b/>
                <w:bCs/>
                <w:noProof/>
              </w:rPr>
              <w:t>4.18. Договор РЕПО</w:t>
            </w:r>
            <w:r>
              <w:rPr>
                <w:noProof/>
                <w:webHidden/>
              </w:rPr>
              <w:tab/>
            </w:r>
            <w:r>
              <w:rPr>
                <w:noProof/>
                <w:webHidden/>
              </w:rPr>
              <w:fldChar w:fldCharType="begin"/>
            </w:r>
            <w:r>
              <w:rPr>
                <w:noProof/>
                <w:webHidden/>
              </w:rPr>
              <w:instrText xml:space="preserve"> PAGEREF _Toc236921791 \h </w:instrText>
            </w:r>
            <w:r>
              <w:rPr>
                <w:noProof/>
                <w:webHidden/>
              </w:rPr>
            </w:r>
            <w:r>
              <w:rPr>
                <w:noProof/>
                <w:webHidden/>
              </w:rPr>
              <w:fldChar w:fldCharType="separate"/>
            </w:r>
            <w:r>
              <w:rPr>
                <w:noProof/>
                <w:webHidden/>
              </w:rPr>
              <w:t>51</w:t>
            </w:r>
            <w:r>
              <w:rPr>
                <w:noProof/>
                <w:webHidden/>
              </w:rPr>
              <w:fldChar w:fldCharType="end"/>
            </w:r>
          </w:hyperlink>
        </w:p>
        <w:p w14:paraId="2089D9D6" w14:textId="77777777" w:rsidR="001C0E9D" w:rsidRDefault="001C0E9D">
          <w:pPr>
            <w:pStyle w:val="24"/>
            <w:tabs>
              <w:tab w:val="right" w:leader="dot" w:pos="9629"/>
            </w:tabs>
            <w:rPr>
              <w:noProof/>
            </w:rPr>
          </w:pPr>
          <w:hyperlink w:anchor="_Toc236921792" w:history="1">
            <w:r w:rsidRPr="006C16E5">
              <w:rPr>
                <w:rStyle w:val="afc"/>
                <w:rFonts w:ascii="Times New Roman" w:hAnsi="Times New Roman" w:cs="Times New Roman"/>
                <w:b/>
                <w:bCs/>
                <w:noProof/>
              </w:rPr>
              <w:t>4.19. Российские и иностранные депозитарные расписки на ценные бумаги</w:t>
            </w:r>
            <w:r>
              <w:rPr>
                <w:noProof/>
                <w:webHidden/>
              </w:rPr>
              <w:tab/>
            </w:r>
            <w:r>
              <w:rPr>
                <w:noProof/>
                <w:webHidden/>
              </w:rPr>
              <w:fldChar w:fldCharType="begin"/>
            </w:r>
            <w:r>
              <w:rPr>
                <w:noProof/>
                <w:webHidden/>
              </w:rPr>
              <w:instrText xml:space="preserve"> PAGEREF _Toc236921792 \h </w:instrText>
            </w:r>
            <w:r>
              <w:rPr>
                <w:noProof/>
                <w:webHidden/>
              </w:rPr>
            </w:r>
            <w:r>
              <w:rPr>
                <w:noProof/>
                <w:webHidden/>
              </w:rPr>
              <w:fldChar w:fldCharType="separate"/>
            </w:r>
            <w:r>
              <w:rPr>
                <w:noProof/>
                <w:webHidden/>
              </w:rPr>
              <w:t>53</w:t>
            </w:r>
            <w:r>
              <w:rPr>
                <w:noProof/>
                <w:webHidden/>
              </w:rPr>
              <w:fldChar w:fldCharType="end"/>
            </w:r>
          </w:hyperlink>
        </w:p>
        <w:p w14:paraId="63769951" w14:textId="77777777" w:rsidR="001C0E9D" w:rsidRDefault="001C0E9D">
          <w:pPr>
            <w:pStyle w:val="24"/>
            <w:tabs>
              <w:tab w:val="right" w:leader="dot" w:pos="9629"/>
            </w:tabs>
            <w:rPr>
              <w:noProof/>
            </w:rPr>
          </w:pPr>
          <w:hyperlink w:anchor="_Toc236921793" w:history="1">
            <w:r w:rsidRPr="006C16E5">
              <w:rPr>
                <w:rStyle w:val="afc"/>
                <w:rFonts w:ascii="Times New Roman" w:hAnsi="Times New Roman" w:cs="Times New Roman"/>
                <w:b/>
                <w:bCs/>
                <w:noProof/>
              </w:rPr>
              <w:t>4.20. Задолженность по сделкам, заключенными на условиях Т+ (при несовпадении даты поставки, определенной условиями договора с датой заключения договора)</w:t>
            </w:r>
            <w:r>
              <w:rPr>
                <w:noProof/>
                <w:webHidden/>
              </w:rPr>
              <w:tab/>
            </w:r>
            <w:r>
              <w:rPr>
                <w:noProof/>
                <w:webHidden/>
              </w:rPr>
              <w:fldChar w:fldCharType="begin"/>
            </w:r>
            <w:r>
              <w:rPr>
                <w:noProof/>
                <w:webHidden/>
              </w:rPr>
              <w:instrText xml:space="preserve"> PAGEREF _Toc236921793 \h </w:instrText>
            </w:r>
            <w:r>
              <w:rPr>
                <w:noProof/>
                <w:webHidden/>
              </w:rPr>
            </w:r>
            <w:r>
              <w:rPr>
                <w:noProof/>
                <w:webHidden/>
              </w:rPr>
              <w:fldChar w:fldCharType="separate"/>
            </w:r>
            <w:r>
              <w:rPr>
                <w:noProof/>
                <w:webHidden/>
              </w:rPr>
              <w:t>57</w:t>
            </w:r>
            <w:r>
              <w:rPr>
                <w:noProof/>
                <w:webHidden/>
              </w:rPr>
              <w:fldChar w:fldCharType="end"/>
            </w:r>
          </w:hyperlink>
        </w:p>
        <w:p w14:paraId="57E4A991" w14:textId="77777777" w:rsidR="001C0E9D" w:rsidRDefault="001C0E9D">
          <w:pPr>
            <w:pStyle w:val="24"/>
            <w:tabs>
              <w:tab w:val="right" w:leader="dot" w:pos="9629"/>
            </w:tabs>
            <w:rPr>
              <w:noProof/>
            </w:rPr>
          </w:pPr>
          <w:hyperlink w:anchor="_Toc236921794" w:history="1">
            <w:r w:rsidRPr="006C16E5">
              <w:rPr>
                <w:rStyle w:val="afc"/>
                <w:rFonts w:ascii="Times New Roman" w:hAnsi="Times New Roman" w:cs="Times New Roman"/>
                <w:b/>
                <w:bCs/>
                <w:noProof/>
              </w:rPr>
              <w:t>4.21. Пункт исключен.</w:t>
            </w:r>
            <w:r>
              <w:rPr>
                <w:noProof/>
                <w:webHidden/>
              </w:rPr>
              <w:tab/>
            </w:r>
            <w:r>
              <w:rPr>
                <w:noProof/>
                <w:webHidden/>
              </w:rPr>
              <w:fldChar w:fldCharType="begin"/>
            </w:r>
            <w:r>
              <w:rPr>
                <w:noProof/>
                <w:webHidden/>
              </w:rPr>
              <w:instrText xml:space="preserve"> PAGEREF _Toc236921794 \h </w:instrText>
            </w:r>
            <w:r>
              <w:rPr>
                <w:noProof/>
                <w:webHidden/>
              </w:rPr>
            </w:r>
            <w:r>
              <w:rPr>
                <w:noProof/>
                <w:webHidden/>
              </w:rPr>
              <w:fldChar w:fldCharType="separate"/>
            </w:r>
            <w:r>
              <w:rPr>
                <w:noProof/>
                <w:webHidden/>
              </w:rPr>
              <w:t>59</w:t>
            </w:r>
            <w:r>
              <w:rPr>
                <w:noProof/>
                <w:webHidden/>
              </w:rPr>
              <w:fldChar w:fldCharType="end"/>
            </w:r>
          </w:hyperlink>
        </w:p>
        <w:p w14:paraId="7A4A0427" w14:textId="77777777" w:rsidR="001C0E9D" w:rsidRDefault="001C0E9D">
          <w:pPr>
            <w:pStyle w:val="24"/>
            <w:tabs>
              <w:tab w:val="right" w:leader="dot" w:pos="9629"/>
            </w:tabs>
            <w:rPr>
              <w:noProof/>
            </w:rPr>
          </w:pPr>
          <w:hyperlink w:anchor="_Toc236921795" w:history="1">
            <w:r w:rsidRPr="006C16E5">
              <w:rPr>
                <w:rStyle w:val="afc"/>
                <w:rFonts w:ascii="Times New Roman" w:hAnsi="Times New Roman" w:cs="Times New Roman"/>
                <w:b/>
                <w:bCs/>
                <w:noProof/>
              </w:rPr>
              <w:t>4.22. Пункт исключен.</w:t>
            </w:r>
            <w:r>
              <w:rPr>
                <w:noProof/>
                <w:webHidden/>
              </w:rPr>
              <w:tab/>
            </w:r>
            <w:r>
              <w:rPr>
                <w:noProof/>
                <w:webHidden/>
              </w:rPr>
              <w:fldChar w:fldCharType="begin"/>
            </w:r>
            <w:r>
              <w:rPr>
                <w:noProof/>
                <w:webHidden/>
              </w:rPr>
              <w:instrText xml:space="preserve"> PAGEREF _Toc236921795 \h </w:instrText>
            </w:r>
            <w:r>
              <w:rPr>
                <w:noProof/>
                <w:webHidden/>
              </w:rPr>
            </w:r>
            <w:r>
              <w:rPr>
                <w:noProof/>
                <w:webHidden/>
              </w:rPr>
              <w:fldChar w:fldCharType="separate"/>
            </w:r>
            <w:r>
              <w:rPr>
                <w:noProof/>
                <w:webHidden/>
              </w:rPr>
              <w:t>59</w:t>
            </w:r>
            <w:r>
              <w:rPr>
                <w:noProof/>
                <w:webHidden/>
              </w:rPr>
              <w:fldChar w:fldCharType="end"/>
            </w:r>
          </w:hyperlink>
        </w:p>
        <w:p w14:paraId="048E3C44" w14:textId="77777777" w:rsidR="001C0E9D" w:rsidRDefault="001C0E9D">
          <w:pPr>
            <w:pStyle w:val="24"/>
            <w:tabs>
              <w:tab w:val="right" w:leader="dot" w:pos="9629"/>
            </w:tabs>
            <w:rPr>
              <w:noProof/>
            </w:rPr>
          </w:pPr>
          <w:hyperlink w:anchor="_Toc236921796" w:history="1">
            <w:r w:rsidRPr="006C16E5">
              <w:rPr>
                <w:rStyle w:val="afc"/>
                <w:rFonts w:ascii="Times New Roman" w:hAnsi="Times New Roman" w:cs="Times New Roman"/>
                <w:b/>
                <w:bCs/>
                <w:noProof/>
              </w:rPr>
              <w:t>4.23. Пункт исключен</w:t>
            </w:r>
            <w:r>
              <w:rPr>
                <w:noProof/>
                <w:webHidden/>
              </w:rPr>
              <w:tab/>
            </w:r>
            <w:r>
              <w:rPr>
                <w:noProof/>
                <w:webHidden/>
              </w:rPr>
              <w:fldChar w:fldCharType="begin"/>
            </w:r>
            <w:r>
              <w:rPr>
                <w:noProof/>
                <w:webHidden/>
              </w:rPr>
              <w:instrText xml:space="preserve"> PAGEREF _Toc236921796 \h </w:instrText>
            </w:r>
            <w:r>
              <w:rPr>
                <w:noProof/>
                <w:webHidden/>
              </w:rPr>
            </w:r>
            <w:r>
              <w:rPr>
                <w:noProof/>
                <w:webHidden/>
              </w:rPr>
              <w:fldChar w:fldCharType="separate"/>
            </w:r>
            <w:r>
              <w:rPr>
                <w:noProof/>
                <w:webHidden/>
              </w:rPr>
              <w:t>59</w:t>
            </w:r>
            <w:r>
              <w:rPr>
                <w:noProof/>
                <w:webHidden/>
              </w:rPr>
              <w:fldChar w:fldCharType="end"/>
            </w:r>
          </w:hyperlink>
        </w:p>
        <w:p w14:paraId="5FAAA5FD" w14:textId="77777777" w:rsidR="001C0E9D" w:rsidRDefault="001C0E9D">
          <w:pPr>
            <w:pStyle w:val="24"/>
            <w:tabs>
              <w:tab w:val="right" w:leader="dot" w:pos="9629"/>
            </w:tabs>
            <w:rPr>
              <w:noProof/>
            </w:rPr>
          </w:pPr>
          <w:hyperlink w:anchor="_Toc236921797" w:history="1">
            <w:r w:rsidRPr="006C16E5">
              <w:rPr>
                <w:rStyle w:val="afc"/>
                <w:rFonts w:ascii="Times New Roman" w:hAnsi="Times New Roman" w:cs="Times New Roman"/>
                <w:b/>
                <w:bCs/>
                <w:noProof/>
              </w:rPr>
              <w:t>4.24. Производные финансовые инструменты и контракты, опционные договора</w:t>
            </w:r>
            <w:r>
              <w:rPr>
                <w:noProof/>
                <w:webHidden/>
              </w:rPr>
              <w:tab/>
            </w:r>
            <w:r>
              <w:rPr>
                <w:noProof/>
                <w:webHidden/>
              </w:rPr>
              <w:fldChar w:fldCharType="begin"/>
            </w:r>
            <w:r>
              <w:rPr>
                <w:noProof/>
                <w:webHidden/>
              </w:rPr>
              <w:instrText xml:space="preserve"> PAGEREF _Toc236921797 \h </w:instrText>
            </w:r>
            <w:r>
              <w:rPr>
                <w:noProof/>
                <w:webHidden/>
              </w:rPr>
            </w:r>
            <w:r>
              <w:rPr>
                <w:noProof/>
                <w:webHidden/>
              </w:rPr>
              <w:fldChar w:fldCharType="separate"/>
            </w:r>
            <w:r>
              <w:rPr>
                <w:noProof/>
                <w:webHidden/>
              </w:rPr>
              <w:t>59</w:t>
            </w:r>
            <w:r>
              <w:rPr>
                <w:noProof/>
                <w:webHidden/>
              </w:rPr>
              <w:fldChar w:fldCharType="end"/>
            </w:r>
          </w:hyperlink>
        </w:p>
        <w:p w14:paraId="30AEB7F9" w14:textId="77777777" w:rsidR="001C0E9D" w:rsidRDefault="001C0E9D">
          <w:pPr>
            <w:pStyle w:val="24"/>
            <w:tabs>
              <w:tab w:val="right" w:leader="dot" w:pos="9629"/>
            </w:tabs>
            <w:rPr>
              <w:noProof/>
            </w:rPr>
          </w:pPr>
          <w:hyperlink w:anchor="_Toc236921798" w:history="1">
            <w:r w:rsidRPr="006C16E5">
              <w:rPr>
                <w:rStyle w:val="afc"/>
                <w:rFonts w:ascii="Times New Roman" w:hAnsi="Times New Roman" w:cs="Times New Roman"/>
                <w:b/>
                <w:bCs/>
                <w:noProof/>
              </w:rPr>
              <w:t>4.25. Дебиторская задолженность</w:t>
            </w:r>
            <w:r>
              <w:rPr>
                <w:noProof/>
                <w:webHidden/>
              </w:rPr>
              <w:tab/>
            </w:r>
            <w:r>
              <w:rPr>
                <w:noProof/>
                <w:webHidden/>
              </w:rPr>
              <w:fldChar w:fldCharType="begin"/>
            </w:r>
            <w:r>
              <w:rPr>
                <w:noProof/>
                <w:webHidden/>
              </w:rPr>
              <w:instrText xml:space="preserve"> PAGEREF _Toc236921798 \h </w:instrText>
            </w:r>
            <w:r>
              <w:rPr>
                <w:noProof/>
                <w:webHidden/>
              </w:rPr>
            </w:r>
            <w:r>
              <w:rPr>
                <w:noProof/>
                <w:webHidden/>
              </w:rPr>
              <w:fldChar w:fldCharType="separate"/>
            </w:r>
            <w:r>
              <w:rPr>
                <w:noProof/>
                <w:webHidden/>
              </w:rPr>
              <w:t>66</w:t>
            </w:r>
            <w:r>
              <w:rPr>
                <w:noProof/>
                <w:webHidden/>
              </w:rPr>
              <w:fldChar w:fldCharType="end"/>
            </w:r>
          </w:hyperlink>
        </w:p>
        <w:p w14:paraId="39D495DD" w14:textId="77777777" w:rsidR="001C0E9D" w:rsidRDefault="001C0E9D">
          <w:pPr>
            <w:pStyle w:val="13"/>
            <w:rPr>
              <w:rFonts w:asciiTheme="minorHAnsi" w:hAnsiTheme="minorHAnsi" w:cstheme="minorBidi"/>
              <w:sz w:val="22"/>
              <w:szCs w:val="22"/>
              <w:lang w:eastAsia="ru-RU"/>
            </w:rPr>
          </w:pPr>
          <w:hyperlink w:anchor="_Toc236921799" w:history="1">
            <w:r w:rsidRPr="006C16E5">
              <w:rPr>
                <w:rStyle w:val="afc"/>
                <w:b/>
                <w:bCs/>
              </w:rPr>
              <w:t>5. Обязательства</w:t>
            </w:r>
            <w:r>
              <w:rPr>
                <w:webHidden/>
              </w:rPr>
              <w:tab/>
            </w:r>
            <w:r>
              <w:rPr>
                <w:webHidden/>
              </w:rPr>
              <w:fldChar w:fldCharType="begin"/>
            </w:r>
            <w:r>
              <w:rPr>
                <w:webHidden/>
              </w:rPr>
              <w:instrText xml:space="preserve"> PAGEREF _Toc236921799 \h </w:instrText>
            </w:r>
            <w:r>
              <w:rPr>
                <w:webHidden/>
              </w:rPr>
            </w:r>
            <w:r>
              <w:rPr>
                <w:webHidden/>
              </w:rPr>
              <w:fldChar w:fldCharType="separate"/>
            </w:r>
            <w:r>
              <w:rPr>
                <w:webHidden/>
              </w:rPr>
              <w:t>78</w:t>
            </w:r>
            <w:r>
              <w:rPr>
                <w:webHidden/>
              </w:rPr>
              <w:fldChar w:fldCharType="end"/>
            </w:r>
          </w:hyperlink>
        </w:p>
        <w:p w14:paraId="2B8600ED" w14:textId="77777777" w:rsidR="001C0E9D" w:rsidRDefault="001C0E9D">
          <w:pPr>
            <w:pStyle w:val="13"/>
            <w:rPr>
              <w:rFonts w:asciiTheme="minorHAnsi" w:hAnsiTheme="minorHAnsi" w:cstheme="minorBidi"/>
              <w:sz w:val="22"/>
              <w:szCs w:val="22"/>
              <w:lang w:eastAsia="ru-RU"/>
            </w:rPr>
          </w:pPr>
          <w:hyperlink w:anchor="_Toc236921800" w:history="1">
            <w:r w:rsidRPr="006C16E5">
              <w:rPr>
                <w:rStyle w:val="afc"/>
                <w:b/>
                <w:bCs/>
              </w:rPr>
              <w:t>6. Пункт исключен</w:t>
            </w:r>
            <w:r>
              <w:rPr>
                <w:webHidden/>
              </w:rPr>
              <w:tab/>
            </w:r>
            <w:r>
              <w:rPr>
                <w:webHidden/>
              </w:rPr>
              <w:fldChar w:fldCharType="begin"/>
            </w:r>
            <w:r>
              <w:rPr>
                <w:webHidden/>
              </w:rPr>
              <w:instrText xml:space="preserve"> PAGEREF _Toc236921800 \h </w:instrText>
            </w:r>
            <w:r>
              <w:rPr>
                <w:webHidden/>
              </w:rPr>
            </w:r>
            <w:r>
              <w:rPr>
                <w:webHidden/>
              </w:rPr>
              <w:fldChar w:fldCharType="separate"/>
            </w:r>
            <w:r>
              <w:rPr>
                <w:webHidden/>
              </w:rPr>
              <w:t>86</w:t>
            </w:r>
            <w:r>
              <w:rPr>
                <w:webHidden/>
              </w:rPr>
              <w:fldChar w:fldCharType="end"/>
            </w:r>
          </w:hyperlink>
        </w:p>
        <w:p w14:paraId="4EDE3C12" w14:textId="77777777" w:rsidR="001C0E9D" w:rsidRDefault="001C0E9D">
          <w:pPr>
            <w:pStyle w:val="13"/>
            <w:rPr>
              <w:rFonts w:asciiTheme="minorHAnsi" w:hAnsiTheme="minorHAnsi" w:cstheme="minorBidi"/>
              <w:sz w:val="22"/>
              <w:szCs w:val="22"/>
              <w:lang w:eastAsia="ru-RU"/>
            </w:rPr>
          </w:pPr>
          <w:hyperlink w:anchor="_Toc236921801" w:history="1">
            <w:r w:rsidRPr="006C16E5">
              <w:rPr>
                <w:rStyle w:val="afc"/>
                <w:b/>
                <w:bCs/>
              </w:rPr>
              <w:t>7. Приложения</w:t>
            </w:r>
            <w:r>
              <w:rPr>
                <w:webHidden/>
              </w:rPr>
              <w:tab/>
            </w:r>
            <w:r>
              <w:rPr>
                <w:webHidden/>
              </w:rPr>
              <w:fldChar w:fldCharType="begin"/>
            </w:r>
            <w:r>
              <w:rPr>
                <w:webHidden/>
              </w:rPr>
              <w:instrText xml:space="preserve"> PAGEREF _Toc236921801 \h </w:instrText>
            </w:r>
            <w:r>
              <w:rPr>
                <w:webHidden/>
              </w:rPr>
            </w:r>
            <w:r>
              <w:rPr>
                <w:webHidden/>
              </w:rPr>
              <w:fldChar w:fldCharType="separate"/>
            </w:r>
            <w:r>
              <w:rPr>
                <w:webHidden/>
              </w:rPr>
              <w:t>86</w:t>
            </w:r>
            <w:r>
              <w:rPr>
                <w:webHidden/>
              </w:rPr>
              <w:fldChar w:fldCharType="end"/>
            </w:r>
          </w:hyperlink>
        </w:p>
        <w:p w14:paraId="3EB34C51" w14:textId="77777777" w:rsidR="001C0E9D" w:rsidRDefault="001C0E9D">
          <w:pPr>
            <w:pStyle w:val="13"/>
            <w:rPr>
              <w:rFonts w:asciiTheme="minorHAnsi" w:hAnsiTheme="minorHAnsi" w:cstheme="minorBidi"/>
              <w:sz w:val="22"/>
              <w:szCs w:val="22"/>
              <w:lang w:eastAsia="ru-RU"/>
            </w:rPr>
          </w:pPr>
          <w:hyperlink w:anchor="_Toc236921802" w:history="1">
            <w:r w:rsidRPr="006C16E5">
              <w:rPr>
                <w:rStyle w:val="afc"/>
                <w:b/>
                <w:bCs/>
              </w:rPr>
              <w:t>7.1. Перечень активов, подлежащих оценке оценщиком</w:t>
            </w:r>
            <w:r>
              <w:rPr>
                <w:webHidden/>
              </w:rPr>
              <w:tab/>
            </w:r>
            <w:r>
              <w:rPr>
                <w:webHidden/>
              </w:rPr>
              <w:fldChar w:fldCharType="begin"/>
            </w:r>
            <w:r>
              <w:rPr>
                <w:webHidden/>
              </w:rPr>
              <w:instrText xml:space="preserve"> PAGEREF _Toc236921802 \h </w:instrText>
            </w:r>
            <w:r>
              <w:rPr>
                <w:webHidden/>
              </w:rPr>
            </w:r>
            <w:r>
              <w:rPr>
                <w:webHidden/>
              </w:rPr>
              <w:fldChar w:fldCharType="separate"/>
            </w:r>
            <w:r>
              <w:rPr>
                <w:webHidden/>
              </w:rPr>
              <w:t>86</w:t>
            </w:r>
            <w:r>
              <w:rPr>
                <w:webHidden/>
              </w:rPr>
              <w:fldChar w:fldCharType="end"/>
            </w:r>
          </w:hyperlink>
        </w:p>
        <w:p w14:paraId="7F8387BA" w14:textId="77777777" w:rsidR="001C0E9D" w:rsidRDefault="001C0E9D">
          <w:pPr>
            <w:pStyle w:val="13"/>
            <w:rPr>
              <w:rFonts w:asciiTheme="minorHAnsi" w:hAnsiTheme="minorHAnsi" w:cstheme="minorBidi"/>
              <w:sz w:val="22"/>
              <w:szCs w:val="22"/>
              <w:lang w:eastAsia="ru-RU"/>
            </w:rPr>
          </w:pPr>
          <w:hyperlink w:anchor="_Toc236921803" w:history="1">
            <w:r w:rsidRPr="006C16E5">
              <w:rPr>
                <w:rStyle w:val="afc"/>
                <w:b/>
                <w:bCs/>
              </w:rPr>
              <w:t>7.2 Перечень доступных и наблюдаемых биржевых площадок</w:t>
            </w:r>
            <w:r>
              <w:rPr>
                <w:webHidden/>
              </w:rPr>
              <w:tab/>
            </w:r>
            <w:r>
              <w:rPr>
                <w:webHidden/>
              </w:rPr>
              <w:fldChar w:fldCharType="begin"/>
            </w:r>
            <w:r>
              <w:rPr>
                <w:webHidden/>
              </w:rPr>
              <w:instrText xml:space="preserve"> PAGEREF _Toc236921803 \h </w:instrText>
            </w:r>
            <w:r>
              <w:rPr>
                <w:webHidden/>
              </w:rPr>
            </w:r>
            <w:r>
              <w:rPr>
                <w:webHidden/>
              </w:rPr>
              <w:fldChar w:fldCharType="separate"/>
            </w:r>
            <w:r>
              <w:rPr>
                <w:webHidden/>
              </w:rPr>
              <w:t>88</w:t>
            </w:r>
            <w:r>
              <w:rPr>
                <w:webHidden/>
              </w:rPr>
              <w:fldChar w:fldCharType="end"/>
            </w:r>
          </w:hyperlink>
        </w:p>
        <w:p w14:paraId="73FAF5A2" w14:textId="77777777" w:rsidR="001C0E9D" w:rsidRDefault="001C0E9D">
          <w:pPr>
            <w:pStyle w:val="13"/>
            <w:rPr>
              <w:rFonts w:asciiTheme="minorHAnsi" w:hAnsiTheme="minorHAnsi" w:cstheme="minorBidi"/>
              <w:sz w:val="22"/>
              <w:szCs w:val="22"/>
              <w:lang w:eastAsia="ru-RU"/>
            </w:rPr>
          </w:pPr>
          <w:hyperlink w:anchor="_Toc236921804" w:history="1">
            <w:r w:rsidRPr="006C16E5">
              <w:rPr>
                <w:rStyle w:val="afc"/>
                <w:b/>
                <w:bCs/>
              </w:rPr>
              <w:t>7.3. Метод приведенной стоимости будущих денежных потоков</w:t>
            </w:r>
            <w:r>
              <w:rPr>
                <w:webHidden/>
              </w:rPr>
              <w:tab/>
            </w:r>
            <w:r>
              <w:rPr>
                <w:webHidden/>
              </w:rPr>
              <w:fldChar w:fldCharType="begin"/>
            </w:r>
            <w:r>
              <w:rPr>
                <w:webHidden/>
              </w:rPr>
              <w:instrText xml:space="preserve"> PAGEREF _Toc236921804 \h </w:instrText>
            </w:r>
            <w:r>
              <w:rPr>
                <w:webHidden/>
              </w:rPr>
            </w:r>
            <w:r>
              <w:rPr>
                <w:webHidden/>
              </w:rPr>
              <w:fldChar w:fldCharType="separate"/>
            </w:r>
            <w:r>
              <w:rPr>
                <w:webHidden/>
              </w:rPr>
              <w:t>90</w:t>
            </w:r>
            <w:r>
              <w:rPr>
                <w:webHidden/>
              </w:rPr>
              <w:fldChar w:fldCharType="end"/>
            </w:r>
          </w:hyperlink>
        </w:p>
        <w:p w14:paraId="7DAE4CD9" w14:textId="77777777" w:rsidR="001C0E9D" w:rsidRDefault="001C0E9D">
          <w:pPr>
            <w:pStyle w:val="13"/>
            <w:rPr>
              <w:rFonts w:asciiTheme="minorHAnsi" w:hAnsiTheme="minorHAnsi" w:cstheme="minorBidi"/>
              <w:sz w:val="22"/>
              <w:szCs w:val="22"/>
              <w:lang w:eastAsia="ru-RU"/>
            </w:rPr>
          </w:pPr>
          <w:hyperlink w:anchor="_Toc236921805" w:history="1">
            <w:r w:rsidRPr="006C16E5">
              <w:rPr>
                <w:rStyle w:val="afc"/>
                <w:b/>
                <w:bCs/>
              </w:rPr>
              <w:t>7.4. Модель оценки долговых ценных бумаг, номинированных в рублях</w:t>
            </w:r>
            <w:r>
              <w:rPr>
                <w:webHidden/>
              </w:rPr>
              <w:tab/>
            </w:r>
            <w:r>
              <w:rPr>
                <w:webHidden/>
              </w:rPr>
              <w:fldChar w:fldCharType="begin"/>
            </w:r>
            <w:r>
              <w:rPr>
                <w:webHidden/>
              </w:rPr>
              <w:instrText xml:space="preserve"> PAGEREF _Toc236921805 \h </w:instrText>
            </w:r>
            <w:r>
              <w:rPr>
                <w:webHidden/>
              </w:rPr>
            </w:r>
            <w:r>
              <w:rPr>
                <w:webHidden/>
              </w:rPr>
              <w:fldChar w:fldCharType="separate"/>
            </w:r>
            <w:r>
              <w:rPr>
                <w:webHidden/>
              </w:rPr>
              <w:t>94</w:t>
            </w:r>
            <w:r>
              <w:rPr>
                <w:webHidden/>
              </w:rPr>
              <w:fldChar w:fldCharType="end"/>
            </w:r>
          </w:hyperlink>
        </w:p>
        <w:p w14:paraId="22C70A8F" w14:textId="77777777" w:rsidR="001C0E9D" w:rsidRDefault="001C0E9D">
          <w:pPr>
            <w:pStyle w:val="13"/>
            <w:rPr>
              <w:rFonts w:asciiTheme="minorHAnsi" w:hAnsiTheme="minorHAnsi" w:cstheme="minorBidi"/>
              <w:sz w:val="22"/>
              <w:szCs w:val="22"/>
              <w:lang w:eastAsia="ru-RU"/>
            </w:rPr>
          </w:pPr>
          <w:hyperlink w:anchor="_Toc236921806" w:history="1">
            <w:r w:rsidRPr="006C16E5">
              <w:rPr>
                <w:rStyle w:val="afc"/>
                <w:b/>
                <w:bCs/>
              </w:rPr>
              <w:t>7.5. Порядок корректировки стоимости активов для учета кредитного риска</w:t>
            </w:r>
            <w:r>
              <w:rPr>
                <w:webHidden/>
              </w:rPr>
              <w:tab/>
            </w:r>
            <w:r>
              <w:rPr>
                <w:webHidden/>
              </w:rPr>
              <w:fldChar w:fldCharType="begin"/>
            </w:r>
            <w:r>
              <w:rPr>
                <w:webHidden/>
              </w:rPr>
              <w:instrText xml:space="preserve"> PAGEREF _Toc236921806 \h </w:instrText>
            </w:r>
            <w:r>
              <w:rPr>
                <w:webHidden/>
              </w:rPr>
            </w:r>
            <w:r>
              <w:rPr>
                <w:webHidden/>
              </w:rPr>
              <w:fldChar w:fldCharType="separate"/>
            </w:r>
            <w:r>
              <w:rPr>
                <w:webHidden/>
              </w:rPr>
              <w:t>115</w:t>
            </w:r>
            <w:r>
              <w:rPr>
                <w:webHidden/>
              </w:rPr>
              <w:fldChar w:fldCharType="end"/>
            </w:r>
          </w:hyperlink>
        </w:p>
        <w:p w14:paraId="3E260223" w14:textId="77777777" w:rsidR="007C2425" w:rsidRDefault="007134EB">
          <w:r w:rsidRPr="00390F2D">
            <w:rPr>
              <w:rFonts w:ascii="Times New Roman" w:hAnsi="Times New Roman" w:cs="Times New Roman"/>
              <w:sz w:val="24"/>
              <w:szCs w:val="24"/>
            </w:rPr>
            <w:fldChar w:fldCharType="end"/>
          </w:r>
        </w:p>
      </w:sdtContent>
    </w:sdt>
    <w:p w14:paraId="532CBB40" w14:textId="77777777" w:rsidR="006E3377" w:rsidRPr="00F0758E" w:rsidRDefault="006E3377">
      <w:pPr>
        <w:rPr>
          <w:rFonts w:ascii="Times New Roman" w:eastAsiaTheme="majorEastAsia" w:hAnsi="Times New Roman" w:cs="Times New Roman"/>
          <w:b/>
          <w:bCs/>
          <w:color w:val="2F5496" w:themeColor="accent1" w:themeShade="BF"/>
          <w:sz w:val="24"/>
          <w:szCs w:val="24"/>
        </w:rPr>
      </w:pPr>
      <w:r w:rsidRPr="00F0758E">
        <w:rPr>
          <w:rFonts w:ascii="Times New Roman" w:hAnsi="Times New Roman" w:cs="Times New Roman"/>
          <w:b/>
          <w:bCs/>
          <w:sz w:val="24"/>
          <w:szCs w:val="24"/>
        </w:rPr>
        <w:br w:type="page"/>
      </w:r>
    </w:p>
    <w:p w14:paraId="76186B7A" w14:textId="77777777" w:rsidR="00FE685B" w:rsidRPr="007C2425" w:rsidRDefault="00B01CA1" w:rsidP="002771FE">
      <w:pPr>
        <w:pStyle w:val="10"/>
        <w:numPr>
          <w:ilvl w:val="0"/>
          <w:numId w:val="2"/>
        </w:numPr>
        <w:ind w:left="284" w:hanging="284"/>
        <w:jc w:val="both"/>
        <w:rPr>
          <w:rFonts w:ascii="Times New Roman" w:hAnsi="Times New Roman" w:cs="Times New Roman"/>
          <w:b/>
          <w:bCs/>
          <w:color w:val="auto"/>
          <w:sz w:val="24"/>
          <w:szCs w:val="24"/>
        </w:rPr>
      </w:pPr>
      <w:bookmarkStart w:id="0" w:name="_Toc236921762"/>
      <w:r w:rsidRPr="007C2425">
        <w:rPr>
          <w:rFonts w:ascii="Times New Roman" w:hAnsi="Times New Roman" w:cs="Times New Roman"/>
          <w:b/>
          <w:bCs/>
          <w:color w:val="auto"/>
          <w:sz w:val="24"/>
          <w:szCs w:val="24"/>
        </w:rPr>
        <w:lastRenderedPageBreak/>
        <w:t>Термины и определения</w:t>
      </w:r>
      <w:bookmarkEnd w:id="0"/>
      <w:r w:rsidRPr="007C2425">
        <w:rPr>
          <w:rFonts w:ascii="Times New Roman" w:hAnsi="Times New Roman" w:cs="Times New Roman"/>
          <w:b/>
          <w:bCs/>
          <w:color w:val="auto"/>
          <w:sz w:val="24"/>
          <w:szCs w:val="24"/>
        </w:rPr>
        <w:t xml:space="preserve"> </w:t>
      </w:r>
    </w:p>
    <w:p w14:paraId="21E0105F" w14:textId="77777777" w:rsidR="0025291F" w:rsidRDefault="00396636" w:rsidP="00B45216">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Фонд</w:t>
      </w:r>
      <w:r w:rsidR="0025291F" w:rsidRPr="00F0758E">
        <w:rPr>
          <w:rFonts w:ascii="Times New Roman" w:hAnsi="Times New Roman" w:cs="Times New Roman"/>
          <w:sz w:val="24"/>
          <w:szCs w:val="24"/>
        </w:rPr>
        <w:t xml:space="preserve"> – паевой инвестиционный фонд</w:t>
      </w:r>
      <w:r w:rsidR="007B14B4" w:rsidRPr="00FD3B68">
        <w:rPr>
          <w:rFonts w:ascii="Times New Roman" w:hAnsi="Times New Roman"/>
          <w:sz w:val="24"/>
          <w:szCs w:val="24"/>
        </w:rPr>
        <w:t>, указанный в настоящих Правилах.</w:t>
      </w:r>
    </w:p>
    <w:p w14:paraId="2BE0D977" w14:textId="77777777" w:rsidR="00CB693D" w:rsidRDefault="00CB693D"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Управляющая компания</w:t>
      </w:r>
      <w:r>
        <w:rPr>
          <w:rFonts w:ascii="Times New Roman" w:hAnsi="Times New Roman" w:cs="Times New Roman"/>
          <w:sz w:val="24"/>
          <w:szCs w:val="24"/>
        </w:rPr>
        <w:t xml:space="preserve"> - организация, созданная в соответствии с законодательством Российской Федерации и имеющая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Управляющая компания действует на основании правил доверительного управления </w:t>
      </w:r>
      <w:r w:rsidRPr="00F0758E">
        <w:rPr>
          <w:rFonts w:ascii="Times New Roman" w:hAnsi="Times New Roman" w:cs="Times New Roman"/>
          <w:sz w:val="24"/>
          <w:szCs w:val="24"/>
        </w:rPr>
        <w:t>паевым инвестиционным фондом</w:t>
      </w:r>
      <w:r>
        <w:rPr>
          <w:rFonts w:ascii="Times New Roman" w:hAnsi="Times New Roman" w:cs="Times New Roman"/>
          <w:sz w:val="24"/>
          <w:szCs w:val="24"/>
        </w:rPr>
        <w:t>.</w:t>
      </w:r>
    </w:p>
    <w:p w14:paraId="6C03729C"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Правила доверительного управления паевым инвестиционным фондом</w:t>
      </w:r>
      <w:r w:rsidRPr="00F0758E">
        <w:rPr>
          <w:rFonts w:ascii="Times New Roman" w:hAnsi="Times New Roman" w:cs="Times New Roman"/>
          <w:sz w:val="24"/>
          <w:szCs w:val="24"/>
        </w:rPr>
        <w:t xml:space="preserve"> (</w:t>
      </w:r>
      <w:r w:rsidR="00D434B3" w:rsidRPr="00F0758E">
        <w:rPr>
          <w:rFonts w:ascii="Times New Roman" w:hAnsi="Times New Roman" w:cs="Times New Roman"/>
          <w:sz w:val="24"/>
          <w:szCs w:val="24"/>
        </w:rPr>
        <w:t xml:space="preserve">далее – </w:t>
      </w:r>
      <w:r w:rsidR="00524B3F" w:rsidRPr="00F0758E">
        <w:rPr>
          <w:rFonts w:ascii="Times New Roman" w:hAnsi="Times New Roman" w:cs="Times New Roman"/>
          <w:sz w:val="24"/>
          <w:szCs w:val="24"/>
        </w:rPr>
        <w:t>Правила ДУ ПИФ</w:t>
      </w:r>
      <w:r w:rsidRPr="00F0758E">
        <w:rPr>
          <w:rFonts w:ascii="Times New Roman" w:hAnsi="Times New Roman" w:cs="Times New Roman"/>
          <w:sz w:val="24"/>
          <w:szCs w:val="24"/>
        </w:rPr>
        <w:t xml:space="preserve">) – условия договора доверительного управления </w:t>
      </w:r>
      <w:r w:rsidR="00396636" w:rsidRPr="00F0758E">
        <w:rPr>
          <w:rFonts w:ascii="Times New Roman" w:hAnsi="Times New Roman" w:cs="Times New Roman"/>
          <w:sz w:val="24"/>
          <w:szCs w:val="24"/>
        </w:rPr>
        <w:t>Фондом</w:t>
      </w:r>
      <w:r w:rsidR="002B2264">
        <w:rPr>
          <w:rFonts w:ascii="Times New Roman" w:hAnsi="Times New Roman" w:cs="Times New Roman"/>
          <w:sz w:val="24"/>
          <w:szCs w:val="24"/>
        </w:rPr>
        <w:t>.</w:t>
      </w:r>
    </w:p>
    <w:p w14:paraId="5B50B658" w14:textId="77777777" w:rsidR="00CB693D" w:rsidRDefault="00CB693D"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Инвестиционный пай</w:t>
      </w:r>
      <w:r>
        <w:rPr>
          <w:rFonts w:ascii="Times New Roman" w:hAnsi="Times New Roman" w:cs="Times New Roman"/>
          <w:sz w:val="24"/>
          <w:szCs w:val="24"/>
        </w:rPr>
        <w:t xml:space="preserve"> – именная ценная бумага, удостоверяющая долю владения пая </w:t>
      </w:r>
      <w:r>
        <w:rPr>
          <w:rFonts w:ascii="Times New Roman" w:hAnsi="Times New Roman" w:cs="Times New Roman"/>
          <w:sz w:val="24"/>
          <w:szCs w:val="24"/>
        </w:rPr>
        <w:br/>
        <w:t xml:space="preserve">в праве собственности на имущество, составляющее Фонд, право требовать от Управляющей компании надлежащего доверительного управление Фондом, право на получение денежной компенсации при прекращении договора доверительного управления Фондом со всеми владельцами инвестиционных паев этого Фонда (прекращении ПИФ). </w:t>
      </w:r>
    </w:p>
    <w:p w14:paraId="4270288F" w14:textId="77777777" w:rsidR="001A1865" w:rsidRDefault="001A1865" w:rsidP="00CB693D">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Активы </w:t>
      </w:r>
      <w:r w:rsidRPr="00464F66">
        <w:rPr>
          <w:rFonts w:ascii="Times New Roman" w:hAnsi="Times New Roman" w:cs="Times New Roman"/>
          <w:sz w:val="24"/>
          <w:szCs w:val="24"/>
        </w:rPr>
        <w:t>– денежные средства, ценные бумаги и/или иное имущество, включая имущественные права.</w:t>
      </w:r>
    </w:p>
    <w:p w14:paraId="63D0C093"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Стоимость чистых активов</w:t>
      </w:r>
      <w:r w:rsidRPr="00F0758E">
        <w:rPr>
          <w:rFonts w:ascii="Times New Roman" w:hAnsi="Times New Roman" w:cs="Times New Roman"/>
          <w:sz w:val="24"/>
          <w:szCs w:val="24"/>
        </w:rPr>
        <w:t xml:space="preserve"> (</w:t>
      </w:r>
      <w:r w:rsidR="00D434B3" w:rsidRPr="00F0758E">
        <w:rPr>
          <w:rFonts w:ascii="Times New Roman" w:hAnsi="Times New Roman" w:cs="Times New Roman"/>
          <w:sz w:val="24"/>
          <w:szCs w:val="24"/>
        </w:rPr>
        <w:t xml:space="preserve">далее – </w:t>
      </w:r>
      <w:r w:rsidRPr="00F0758E">
        <w:rPr>
          <w:rFonts w:ascii="Times New Roman" w:hAnsi="Times New Roman" w:cs="Times New Roman"/>
          <w:sz w:val="24"/>
          <w:szCs w:val="24"/>
        </w:rPr>
        <w:t xml:space="preserve">СЧА) – величина, определяемая </w:t>
      </w:r>
      <w:r w:rsidR="00B45216" w:rsidRPr="00F0758E">
        <w:rPr>
          <w:rFonts w:ascii="Times New Roman" w:hAnsi="Times New Roman" w:cs="Times New Roman"/>
          <w:sz w:val="24"/>
          <w:szCs w:val="24"/>
        </w:rPr>
        <w:br/>
      </w:r>
      <w:r w:rsidRPr="00F0758E">
        <w:rPr>
          <w:rFonts w:ascii="Times New Roman" w:hAnsi="Times New Roman" w:cs="Times New Roman"/>
          <w:sz w:val="24"/>
          <w:szCs w:val="24"/>
        </w:rPr>
        <w:t xml:space="preserve">в соответствии с законодательством Российской Федерации, как разница между стоимостью активов </w:t>
      </w:r>
      <w:r w:rsidR="00396636" w:rsidRPr="00F0758E">
        <w:rPr>
          <w:rFonts w:ascii="Times New Roman" w:hAnsi="Times New Roman" w:cs="Times New Roman"/>
          <w:sz w:val="24"/>
          <w:szCs w:val="24"/>
        </w:rPr>
        <w:t>Фонда</w:t>
      </w:r>
      <w:r w:rsidRPr="00F0758E">
        <w:rPr>
          <w:rFonts w:ascii="Times New Roman" w:hAnsi="Times New Roman" w:cs="Times New Roman"/>
          <w:sz w:val="24"/>
          <w:szCs w:val="24"/>
        </w:rPr>
        <w:t xml:space="preserve"> и величиной обязательств, подлежащих исполнению за счет указанных активов (далее – </w:t>
      </w:r>
      <w:r w:rsidR="00396636" w:rsidRPr="00F0758E">
        <w:rPr>
          <w:rFonts w:ascii="Times New Roman" w:hAnsi="Times New Roman" w:cs="Times New Roman"/>
          <w:sz w:val="24"/>
          <w:szCs w:val="24"/>
        </w:rPr>
        <w:t>О</w:t>
      </w:r>
      <w:r w:rsidRPr="00F0758E">
        <w:rPr>
          <w:rFonts w:ascii="Times New Roman" w:hAnsi="Times New Roman" w:cs="Times New Roman"/>
          <w:sz w:val="24"/>
          <w:szCs w:val="24"/>
        </w:rPr>
        <w:t xml:space="preserve">бязательства), на момент определения СЧА </w:t>
      </w:r>
      <w:r w:rsidR="00396636" w:rsidRPr="00F0758E">
        <w:rPr>
          <w:rFonts w:ascii="Times New Roman" w:hAnsi="Times New Roman" w:cs="Times New Roman"/>
          <w:sz w:val="24"/>
          <w:szCs w:val="24"/>
        </w:rPr>
        <w:t>Фонда</w:t>
      </w:r>
      <w:r w:rsidRPr="00F0758E">
        <w:rPr>
          <w:rFonts w:ascii="Times New Roman" w:hAnsi="Times New Roman" w:cs="Times New Roman"/>
          <w:sz w:val="24"/>
          <w:szCs w:val="24"/>
        </w:rPr>
        <w:t>.</w:t>
      </w:r>
    </w:p>
    <w:p w14:paraId="5A78C44E"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Правила определения СЧА</w:t>
      </w:r>
      <w:r w:rsidRPr="00F0758E">
        <w:rPr>
          <w:rFonts w:ascii="Times New Roman" w:hAnsi="Times New Roman" w:cs="Times New Roman"/>
          <w:sz w:val="24"/>
          <w:szCs w:val="24"/>
        </w:rPr>
        <w:t xml:space="preserve"> </w:t>
      </w:r>
      <w:r w:rsidR="00161BC8" w:rsidRPr="00F0758E">
        <w:rPr>
          <w:rFonts w:ascii="Times New Roman" w:hAnsi="Times New Roman" w:cs="Times New Roman"/>
          <w:sz w:val="24"/>
          <w:szCs w:val="24"/>
        </w:rPr>
        <w:t xml:space="preserve">(далее – Правила) </w:t>
      </w:r>
      <w:r w:rsidR="00F555F5" w:rsidRPr="00F0758E">
        <w:rPr>
          <w:rFonts w:ascii="Times New Roman" w:hAnsi="Times New Roman" w:cs="Times New Roman"/>
          <w:sz w:val="24"/>
          <w:szCs w:val="24"/>
        </w:rPr>
        <w:t>–</w:t>
      </w:r>
      <w:r w:rsidRPr="00F0758E">
        <w:rPr>
          <w:rFonts w:ascii="Times New Roman" w:hAnsi="Times New Roman" w:cs="Times New Roman"/>
          <w:sz w:val="24"/>
          <w:szCs w:val="24"/>
        </w:rPr>
        <w:t xml:space="preserve"> </w:t>
      </w:r>
      <w:r w:rsidR="00896F26">
        <w:rPr>
          <w:rFonts w:ascii="Times New Roman" w:hAnsi="Times New Roman" w:cs="Times New Roman"/>
          <w:sz w:val="24"/>
          <w:szCs w:val="24"/>
        </w:rPr>
        <w:t>внутренний документ</w:t>
      </w:r>
      <w:r w:rsidRPr="00F0758E">
        <w:rPr>
          <w:rFonts w:ascii="Times New Roman" w:hAnsi="Times New Roman" w:cs="Times New Roman"/>
          <w:sz w:val="24"/>
          <w:szCs w:val="24"/>
        </w:rPr>
        <w:t xml:space="preserve"> </w:t>
      </w:r>
      <w:r w:rsidR="00C522D2" w:rsidRPr="00F0758E">
        <w:rPr>
          <w:rFonts w:ascii="Times New Roman" w:hAnsi="Times New Roman" w:cs="Times New Roman"/>
          <w:sz w:val="24"/>
          <w:szCs w:val="24"/>
        </w:rPr>
        <w:t>У</w:t>
      </w:r>
      <w:r w:rsidRPr="00F0758E">
        <w:rPr>
          <w:rFonts w:ascii="Times New Roman" w:hAnsi="Times New Roman" w:cs="Times New Roman"/>
          <w:sz w:val="24"/>
          <w:szCs w:val="24"/>
        </w:rPr>
        <w:t xml:space="preserve">правляющей компании </w:t>
      </w:r>
      <w:r w:rsidR="00C522D2" w:rsidRPr="00F0758E">
        <w:rPr>
          <w:rFonts w:ascii="Times New Roman" w:hAnsi="Times New Roman" w:cs="Times New Roman"/>
          <w:sz w:val="24"/>
          <w:szCs w:val="24"/>
        </w:rPr>
        <w:t>Фонда</w:t>
      </w:r>
      <w:r w:rsidRPr="00F0758E">
        <w:rPr>
          <w:rFonts w:ascii="Times New Roman" w:hAnsi="Times New Roman" w:cs="Times New Roman"/>
          <w:sz w:val="24"/>
          <w:szCs w:val="24"/>
        </w:rPr>
        <w:t xml:space="preserve">, </w:t>
      </w:r>
      <w:r w:rsidR="00860822">
        <w:rPr>
          <w:rFonts w:ascii="Times New Roman" w:hAnsi="Times New Roman" w:cs="Times New Roman"/>
          <w:sz w:val="24"/>
          <w:szCs w:val="24"/>
        </w:rPr>
        <w:t>регламентирующий</w:t>
      </w:r>
      <w:r w:rsidRPr="00F0758E">
        <w:rPr>
          <w:rFonts w:ascii="Times New Roman" w:hAnsi="Times New Roman" w:cs="Times New Roman"/>
          <w:sz w:val="24"/>
          <w:szCs w:val="24"/>
        </w:rPr>
        <w:t xml:space="preserve"> порядок и сроки определения СЧА, в том числе порядок расчета среднегодовой СЧА </w:t>
      </w:r>
      <w:r w:rsidR="00C522D2" w:rsidRPr="00F0758E">
        <w:rPr>
          <w:rFonts w:ascii="Times New Roman" w:hAnsi="Times New Roman" w:cs="Times New Roman"/>
          <w:sz w:val="24"/>
          <w:szCs w:val="24"/>
        </w:rPr>
        <w:t>Фонда</w:t>
      </w:r>
      <w:r w:rsidRPr="00F0758E">
        <w:rPr>
          <w:rFonts w:ascii="Times New Roman" w:hAnsi="Times New Roman" w:cs="Times New Roman"/>
          <w:sz w:val="24"/>
          <w:szCs w:val="24"/>
        </w:rPr>
        <w:t>, определения расчетной стоимости инвестиционн</w:t>
      </w:r>
      <w:r w:rsidR="00860822">
        <w:rPr>
          <w:rFonts w:ascii="Times New Roman" w:hAnsi="Times New Roman" w:cs="Times New Roman"/>
          <w:sz w:val="24"/>
          <w:szCs w:val="24"/>
        </w:rPr>
        <w:t>ого</w:t>
      </w:r>
      <w:r w:rsidRPr="00F0758E">
        <w:rPr>
          <w:rFonts w:ascii="Times New Roman" w:hAnsi="Times New Roman" w:cs="Times New Roman"/>
          <w:sz w:val="24"/>
          <w:szCs w:val="24"/>
        </w:rPr>
        <w:t xml:space="preserve"> па</w:t>
      </w:r>
      <w:r w:rsidR="00860822">
        <w:rPr>
          <w:rFonts w:ascii="Times New Roman" w:hAnsi="Times New Roman" w:cs="Times New Roman"/>
          <w:sz w:val="24"/>
          <w:szCs w:val="24"/>
        </w:rPr>
        <w:t>я</w:t>
      </w:r>
      <w:r w:rsidRPr="00F0758E">
        <w:rPr>
          <w:rFonts w:ascii="Times New Roman" w:hAnsi="Times New Roman" w:cs="Times New Roman"/>
          <w:sz w:val="24"/>
          <w:szCs w:val="24"/>
        </w:rPr>
        <w:t xml:space="preserve"> </w:t>
      </w:r>
      <w:r w:rsidR="00C522D2" w:rsidRPr="00F0758E">
        <w:rPr>
          <w:rFonts w:ascii="Times New Roman" w:hAnsi="Times New Roman" w:cs="Times New Roman"/>
          <w:sz w:val="24"/>
          <w:szCs w:val="24"/>
        </w:rPr>
        <w:t>Фонда</w:t>
      </w:r>
      <w:r w:rsidRPr="00F0758E">
        <w:rPr>
          <w:rFonts w:ascii="Times New Roman" w:hAnsi="Times New Roman" w:cs="Times New Roman"/>
          <w:sz w:val="24"/>
          <w:szCs w:val="24"/>
        </w:rPr>
        <w:t xml:space="preserve">, порядок определения стоимости имущества, переданного в оплату инвестиционных паев. </w:t>
      </w:r>
    </w:p>
    <w:p w14:paraId="660FDCAB"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МСФО</w:t>
      </w:r>
      <w:r w:rsidRPr="00F0758E">
        <w:rPr>
          <w:rFonts w:ascii="Times New Roman" w:hAnsi="Times New Roman" w:cs="Times New Roman"/>
          <w:sz w:val="24"/>
          <w:szCs w:val="24"/>
        </w:rPr>
        <w:t xml:space="preserve"> </w:t>
      </w:r>
      <w:r w:rsidR="00F555F5" w:rsidRPr="00F0758E">
        <w:rPr>
          <w:rFonts w:ascii="Times New Roman" w:hAnsi="Times New Roman" w:cs="Times New Roman"/>
          <w:sz w:val="24"/>
          <w:szCs w:val="24"/>
        </w:rPr>
        <w:t>–</w:t>
      </w:r>
      <w:r w:rsidRPr="00F0758E">
        <w:rPr>
          <w:rFonts w:ascii="Times New Roman" w:hAnsi="Times New Roman" w:cs="Times New Roman"/>
          <w:sz w:val="24"/>
          <w:szCs w:val="24"/>
        </w:rPr>
        <w:t xml:space="preserve"> </w:t>
      </w:r>
      <w:r w:rsidR="005753F1">
        <w:rPr>
          <w:rFonts w:ascii="Times New Roman" w:hAnsi="Times New Roman" w:cs="Times New Roman"/>
          <w:sz w:val="24"/>
          <w:szCs w:val="24"/>
        </w:rPr>
        <w:t>м</w:t>
      </w:r>
      <w:r w:rsidR="005753F1" w:rsidRPr="005753F1">
        <w:rPr>
          <w:rFonts w:ascii="Times New Roman" w:hAnsi="Times New Roman" w:cs="Times New Roman"/>
          <w:sz w:val="24"/>
          <w:szCs w:val="24"/>
        </w:rPr>
        <w:t>еждународны</w:t>
      </w:r>
      <w:r w:rsidR="001B36A6">
        <w:rPr>
          <w:rFonts w:ascii="Times New Roman" w:hAnsi="Times New Roman" w:cs="Times New Roman"/>
          <w:sz w:val="24"/>
          <w:szCs w:val="24"/>
        </w:rPr>
        <w:t>е</w:t>
      </w:r>
      <w:r w:rsidR="005753F1" w:rsidRPr="005753F1">
        <w:rPr>
          <w:rFonts w:ascii="Times New Roman" w:hAnsi="Times New Roman" w:cs="Times New Roman"/>
          <w:sz w:val="24"/>
          <w:szCs w:val="24"/>
        </w:rPr>
        <w:t xml:space="preserve"> стандарт</w:t>
      </w:r>
      <w:r w:rsidR="005753F1">
        <w:rPr>
          <w:rFonts w:ascii="Times New Roman" w:hAnsi="Times New Roman" w:cs="Times New Roman"/>
          <w:sz w:val="24"/>
          <w:szCs w:val="24"/>
        </w:rPr>
        <w:t>ы</w:t>
      </w:r>
      <w:r w:rsidR="005753F1" w:rsidRPr="005753F1">
        <w:rPr>
          <w:rFonts w:ascii="Times New Roman" w:hAnsi="Times New Roman" w:cs="Times New Roman"/>
          <w:sz w:val="24"/>
          <w:szCs w:val="24"/>
        </w:rPr>
        <w:t xml:space="preserve"> финансовой отчетности, введенны</w:t>
      </w:r>
      <w:r w:rsidR="005753F1">
        <w:rPr>
          <w:rFonts w:ascii="Times New Roman" w:hAnsi="Times New Roman" w:cs="Times New Roman"/>
          <w:sz w:val="24"/>
          <w:szCs w:val="24"/>
        </w:rPr>
        <w:t>е</w:t>
      </w:r>
      <w:r w:rsidR="005753F1" w:rsidRPr="005753F1">
        <w:rPr>
          <w:rFonts w:ascii="Times New Roman" w:hAnsi="Times New Roman" w:cs="Times New Roman"/>
          <w:sz w:val="24"/>
          <w:szCs w:val="24"/>
        </w:rPr>
        <w:t xml:space="preserve"> </w:t>
      </w:r>
      <w:r w:rsidR="005753F1">
        <w:rPr>
          <w:rFonts w:ascii="Times New Roman" w:hAnsi="Times New Roman" w:cs="Times New Roman"/>
          <w:sz w:val="24"/>
          <w:szCs w:val="24"/>
        </w:rPr>
        <w:br/>
      </w:r>
      <w:r w:rsidR="005753F1" w:rsidRPr="005753F1">
        <w:rPr>
          <w:rFonts w:ascii="Times New Roman" w:hAnsi="Times New Roman" w:cs="Times New Roman"/>
          <w:sz w:val="24"/>
          <w:szCs w:val="24"/>
        </w:rPr>
        <w:t>в действие на территории Российской Федерации</w:t>
      </w:r>
      <w:r w:rsidRPr="00F0758E">
        <w:rPr>
          <w:rFonts w:ascii="Times New Roman" w:hAnsi="Times New Roman" w:cs="Times New Roman"/>
          <w:sz w:val="24"/>
          <w:szCs w:val="24"/>
        </w:rPr>
        <w:t>.</w:t>
      </w:r>
    </w:p>
    <w:p w14:paraId="09918163"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Справедливая стоимость</w:t>
      </w:r>
      <w:r w:rsidRPr="00F0758E">
        <w:rPr>
          <w:rFonts w:ascii="Times New Roman" w:hAnsi="Times New Roman" w:cs="Times New Roman"/>
          <w:sz w:val="24"/>
          <w:szCs w:val="24"/>
        </w:rPr>
        <w:t xml:space="preserve"> </w:t>
      </w:r>
      <w:r w:rsidR="00B45216" w:rsidRPr="00F0758E">
        <w:rPr>
          <w:rFonts w:ascii="Times New Roman" w:hAnsi="Times New Roman" w:cs="Times New Roman"/>
          <w:sz w:val="24"/>
          <w:szCs w:val="24"/>
        </w:rPr>
        <w:t>— это</w:t>
      </w:r>
      <w:r w:rsidRPr="00F0758E">
        <w:rPr>
          <w:rFonts w:ascii="Times New Roman" w:hAnsi="Times New Roman" w:cs="Times New Roman"/>
          <w:sz w:val="24"/>
          <w:szCs w:val="24"/>
        </w:rPr>
        <w:t xml:space="preserve"> цена, которая была бы получена </w:t>
      </w:r>
      <w:r w:rsidR="00B45216" w:rsidRPr="00F0758E">
        <w:rPr>
          <w:rFonts w:ascii="Times New Roman" w:hAnsi="Times New Roman" w:cs="Times New Roman"/>
          <w:sz w:val="24"/>
          <w:szCs w:val="24"/>
        </w:rPr>
        <w:br/>
      </w:r>
      <w:r w:rsidRPr="00F0758E">
        <w:rPr>
          <w:rFonts w:ascii="Times New Roman" w:hAnsi="Times New Roman" w:cs="Times New Roman"/>
          <w:sz w:val="24"/>
          <w:szCs w:val="24"/>
        </w:rPr>
        <w:t xml:space="preserve">при продаже актива или уплачена при передаче обязательства в ходе обычной сделки </w:t>
      </w:r>
      <w:r w:rsidR="00F0758E">
        <w:rPr>
          <w:rFonts w:ascii="Times New Roman" w:hAnsi="Times New Roman" w:cs="Times New Roman"/>
          <w:sz w:val="24"/>
          <w:szCs w:val="24"/>
        </w:rPr>
        <w:br/>
      </w:r>
      <w:r w:rsidRPr="00F0758E">
        <w:rPr>
          <w:rFonts w:ascii="Times New Roman" w:hAnsi="Times New Roman" w:cs="Times New Roman"/>
          <w:sz w:val="24"/>
          <w:szCs w:val="24"/>
        </w:rPr>
        <w:t>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14:paraId="2E1D70B5" w14:textId="77777777" w:rsidR="00860822" w:rsidRDefault="00860822" w:rsidP="00CB693D">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Российская биржа – </w:t>
      </w:r>
      <w:r w:rsidRPr="00464F66">
        <w:rPr>
          <w:rFonts w:ascii="Times New Roman" w:hAnsi="Times New Roman" w:cs="Times New Roman"/>
          <w:sz w:val="24"/>
          <w:szCs w:val="24"/>
        </w:rPr>
        <w:t>российский организатор торговли на рынке ценных бумаг.</w:t>
      </w:r>
    </w:p>
    <w:p w14:paraId="3A799D01" w14:textId="77777777" w:rsidR="00860822" w:rsidRDefault="00860822" w:rsidP="00CB693D">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Иностранная биржа – </w:t>
      </w:r>
      <w:r w:rsidRPr="00464F66">
        <w:rPr>
          <w:rFonts w:ascii="Times New Roman" w:hAnsi="Times New Roman" w:cs="Times New Roman"/>
          <w:sz w:val="24"/>
          <w:szCs w:val="24"/>
        </w:rPr>
        <w:t>иностранная фондовая биржа.</w:t>
      </w:r>
    </w:p>
    <w:p w14:paraId="6689139E" w14:textId="77777777" w:rsidR="00CB693D" w:rsidRPr="008663EA"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lastRenderedPageBreak/>
        <w:t xml:space="preserve">Наблюдаемая и доступная биржевая площадка </w:t>
      </w:r>
      <w:r w:rsidRPr="00F0758E">
        <w:rPr>
          <w:rFonts w:ascii="Times New Roman" w:hAnsi="Times New Roman" w:cs="Times New Roman"/>
          <w:sz w:val="24"/>
          <w:szCs w:val="24"/>
        </w:rPr>
        <w:t xml:space="preserve">– торговая площадка российской и (или) иностранной биржи, закрепленная в </w:t>
      </w:r>
      <w:r w:rsidR="00BC588A">
        <w:rPr>
          <w:rFonts w:ascii="Times New Roman" w:hAnsi="Times New Roman" w:cs="Times New Roman"/>
          <w:sz w:val="24"/>
          <w:szCs w:val="24"/>
        </w:rPr>
        <w:t xml:space="preserve">настоящих </w:t>
      </w:r>
      <w:r w:rsidRPr="00F0758E">
        <w:rPr>
          <w:rFonts w:ascii="Times New Roman" w:hAnsi="Times New Roman" w:cs="Times New Roman"/>
          <w:sz w:val="24"/>
          <w:szCs w:val="24"/>
        </w:rPr>
        <w:t>Правилах</w:t>
      </w:r>
      <w:r w:rsidR="00B45216" w:rsidRPr="00F0758E">
        <w:rPr>
          <w:rFonts w:ascii="Times New Roman" w:hAnsi="Times New Roman" w:cs="Times New Roman"/>
          <w:sz w:val="24"/>
          <w:szCs w:val="24"/>
        </w:rPr>
        <w:t>,</w:t>
      </w:r>
      <w:r w:rsidRPr="00F0758E">
        <w:rPr>
          <w:rFonts w:ascii="Times New Roman" w:hAnsi="Times New Roman" w:cs="Times New Roman"/>
          <w:sz w:val="24"/>
          <w:szCs w:val="24"/>
        </w:rPr>
        <w:t xml:space="preserve"> к которой у Управляющей компании есть доступ, как напрямую, так и через </w:t>
      </w:r>
      <w:r w:rsidRPr="008663EA">
        <w:rPr>
          <w:rFonts w:ascii="Times New Roman" w:hAnsi="Times New Roman" w:cs="Times New Roman"/>
          <w:sz w:val="24"/>
          <w:szCs w:val="24"/>
        </w:rPr>
        <w:t>финансовых посредников</w:t>
      </w:r>
      <w:r w:rsidR="00860822" w:rsidRPr="008663EA">
        <w:rPr>
          <w:rFonts w:ascii="Times New Roman" w:hAnsi="Times New Roman" w:cs="Times New Roman"/>
          <w:sz w:val="24"/>
          <w:szCs w:val="24"/>
        </w:rPr>
        <w:t>, и на которой Управляющая компания имеет возможность распоряжаться активом (активами)</w:t>
      </w:r>
      <w:r w:rsidRPr="008663EA">
        <w:rPr>
          <w:rFonts w:ascii="Times New Roman" w:hAnsi="Times New Roman" w:cs="Times New Roman"/>
          <w:sz w:val="24"/>
          <w:szCs w:val="24"/>
        </w:rPr>
        <w:t xml:space="preserve">. Указанные биржевые площадки приведены в </w:t>
      </w:r>
      <w:r w:rsidR="002C599A" w:rsidRPr="008663EA">
        <w:rPr>
          <w:rFonts w:ascii="Times New Roman" w:hAnsi="Times New Roman" w:cs="Times New Roman"/>
          <w:sz w:val="24"/>
          <w:szCs w:val="24"/>
        </w:rPr>
        <w:t>П</w:t>
      </w:r>
      <w:r w:rsidRPr="008663EA">
        <w:rPr>
          <w:rFonts w:ascii="Times New Roman" w:hAnsi="Times New Roman" w:cs="Times New Roman"/>
          <w:sz w:val="24"/>
          <w:szCs w:val="24"/>
        </w:rPr>
        <w:t xml:space="preserve">риложении </w:t>
      </w:r>
      <w:hyperlink w:anchor="_7.2_Перечень_доступных" w:history="1">
        <w:r w:rsidR="002C599A" w:rsidRPr="008663EA">
          <w:rPr>
            <w:rStyle w:val="afc"/>
            <w:rFonts w:ascii="Times New Roman" w:hAnsi="Times New Roman" w:cs="Times New Roman"/>
            <w:sz w:val="24"/>
            <w:szCs w:val="24"/>
          </w:rPr>
          <w:t>7.2</w:t>
        </w:r>
        <w:r w:rsidRPr="008663EA">
          <w:rPr>
            <w:rStyle w:val="afc"/>
            <w:rFonts w:ascii="Times New Roman" w:hAnsi="Times New Roman" w:cs="Times New Roman"/>
            <w:sz w:val="24"/>
            <w:szCs w:val="24"/>
          </w:rPr>
          <w:t>.</w:t>
        </w:r>
      </w:hyperlink>
      <w:r w:rsidR="00CB693D" w:rsidRPr="008663EA">
        <w:rPr>
          <w:rFonts w:ascii="Times New Roman" w:hAnsi="Times New Roman" w:cs="Times New Roman"/>
          <w:sz w:val="24"/>
          <w:szCs w:val="24"/>
        </w:rPr>
        <w:t xml:space="preserve"> </w:t>
      </w:r>
    </w:p>
    <w:p w14:paraId="33C26F96"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8663EA">
        <w:rPr>
          <w:rFonts w:ascii="Times New Roman" w:hAnsi="Times New Roman" w:cs="Times New Roman"/>
          <w:b/>
          <w:bCs/>
          <w:sz w:val="24"/>
          <w:szCs w:val="24"/>
        </w:rPr>
        <w:t>Активный рынок</w:t>
      </w:r>
      <w:r w:rsidRPr="008663EA">
        <w:rPr>
          <w:rFonts w:ascii="Times New Roman" w:hAnsi="Times New Roman" w:cs="Times New Roman"/>
          <w:sz w:val="24"/>
          <w:szCs w:val="24"/>
        </w:rPr>
        <w:t xml:space="preserve"> – рынок, на котором операции</w:t>
      </w:r>
      <w:r w:rsidRPr="00F0758E">
        <w:rPr>
          <w:rFonts w:ascii="Times New Roman" w:hAnsi="Times New Roman" w:cs="Times New Roman"/>
          <w:sz w:val="24"/>
          <w:szCs w:val="24"/>
        </w:rPr>
        <w:t xml:space="preserve">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w:t>
      </w:r>
      <w:r w:rsidR="00F0758E">
        <w:rPr>
          <w:rFonts w:ascii="Times New Roman" w:hAnsi="Times New Roman" w:cs="Times New Roman"/>
          <w:sz w:val="24"/>
          <w:szCs w:val="24"/>
        </w:rPr>
        <w:t xml:space="preserve"> </w:t>
      </w:r>
      <w:r w:rsidRPr="00F0758E">
        <w:rPr>
          <w:rFonts w:ascii="Times New Roman" w:hAnsi="Times New Roman" w:cs="Times New Roman"/>
          <w:sz w:val="24"/>
          <w:szCs w:val="24"/>
        </w:rPr>
        <w:t xml:space="preserve">на постоянной основе. </w:t>
      </w:r>
    </w:p>
    <w:p w14:paraId="453FA981"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Основной рынок</w:t>
      </w:r>
      <w:r w:rsidR="008524CB" w:rsidRPr="00F0758E">
        <w:rPr>
          <w:rFonts w:ascii="Times New Roman" w:hAnsi="Times New Roman" w:cs="Times New Roman"/>
          <w:sz w:val="24"/>
          <w:szCs w:val="24"/>
        </w:rPr>
        <w:t xml:space="preserve"> – </w:t>
      </w:r>
      <w:r w:rsidRPr="00F0758E">
        <w:rPr>
          <w:rFonts w:ascii="Times New Roman" w:hAnsi="Times New Roman" w:cs="Times New Roman"/>
          <w:sz w:val="24"/>
          <w:szCs w:val="24"/>
        </w:rPr>
        <w:t>рынок (из числа активных) с наибольшим для соответствующего актива или обязательства объемом торгов и уровнем активности.</w:t>
      </w:r>
    </w:p>
    <w:p w14:paraId="365695CD" w14:textId="77777777" w:rsidR="00CB693D" w:rsidRDefault="008524CB"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Аналогичная облигация</w:t>
      </w:r>
      <w:r w:rsidRPr="00F0758E">
        <w:rPr>
          <w:rFonts w:ascii="Times New Roman" w:hAnsi="Times New Roman" w:cs="Times New Roman"/>
          <w:sz w:val="24"/>
          <w:szCs w:val="24"/>
        </w:rPr>
        <w:t xml:space="preserve"> – облигация, относящаяся к тому же сегменту, </w:t>
      </w:r>
      <w:r w:rsidR="00F0758E">
        <w:rPr>
          <w:rFonts w:ascii="Times New Roman" w:hAnsi="Times New Roman" w:cs="Times New Roman"/>
          <w:sz w:val="24"/>
          <w:szCs w:val="24"/>
        </w:rPr>
        <w:br/>
      </w:r>
      <w:r w:rsidRPr="00F0758E">
        <w:rPr>
          <w:rFonts w:ascii="Times New Roman" w:hAnsi="Times New Roman" w:cs="Times New Roman"/>
          <w:sz w:val="24"/>
          <w:szCs w:val="24"/>
        </w:rPr>
        <w:t xml:space="preserve">что и оцениваемая бумага. </w:t>
      </w:r>
    </w:p>
    <w:p w14:paraId="32BDAE71" w14:textId="77777777" w:rsidR="00CB693D" w:rsidRDefault="008524CB"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Доходность к погашению</w:t>
      </w:r>
      <w:r w:rsidRPr="00F0758E">
        <w:rPr>
          <w:rFonts w:ascii="Times New Roman" w:hAnsi="Times New Roman" w:cs="Times New Roman"/>
          <w:sz w:val="24"/>
          <w:szCs w:val="24"/>
        </w:rPr>
        <w:t xml:space="preserve"> – эффективная ставка доходности, рассчитанная </w:t>
      </w:r>
      <w:r w:rsidR="00F0758E">
        <w:rPr>
          <w:rFonts w:ascii="Times New Roman" w:hAnsi="Times New Roman" w:cs="Times New Roman"/>
          <w:sz w:val="24"/>
          <w:szCs w:val="24"/>
        </w:rPr>
        <w:br/>
      </w:r>
      <w:r w:rsidRPr="00F0758E">
        <w:rPr>
          <w:rFonts w:ascii="Times New Roman" w:hAnsi="Times New Roman" w:cs="Times New Roman"/>
          <w:sz w:val="24"/>
          <w:szCs w:val="24"/>
        </w:rPr>
        <w:t>к погашению.</w:t>
      </w:r>
    </w:p>
    <w:p w14:paraId="31D9FE24" w14:textId="77777777" w:rsidR="00CB693D" w:rsidRDefault="008524CB"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Погашение</w:t>
      </w:r>
      <w:r w:rsidRPr="00F0758E">
        <w:rPr>
          <w:rFonts w:ascii="Times New Roman" w:hAnsi="Times New Roman" w:cs="Times New Roman"/>
          <w:sz w:val="24"/>
          <w:szCs w:val="24"/>
        </w:rPr>
        <w:t xml:space="preserve"> – ближайшее досрочное (например, оферта) погашение (не частичное) облигации или погашение облигации в случае, если досрочное погашение не предусмотрено эмиссионными документами.</w:t>
      </w:r>
    </w:p>
    <w:p w14:paraId="12F783CC" w14:textId="77777777" w:rsidR="005921EE" w:rsidRDefault="005921EE" w:rsidP="005921EE">
      <w:pPr>
        <w:spacing w:before="120" w:after="0" w:line="360" w:lineRule="exact"/>
        <w:ind w:firstLine="709"/>
        <w:jc w:val="both"/>
        <w:rPr>
          <w:rFonts w:ascii="Times New Roman" w:hAnsi="Times New Roman" w:cs="Times New Roman"/>
          <w:sz w:val="24"/>
          <w:szCs w:val="24"/>
        </w:rPr>
      </w:pPr>
      <w:r w:rsidRPr="005921EE">
        <w:rPr>
          <w:rFonts w:ascii="Times New Roman" w:hAnsi="Times New Roman" w:cs="Times New Roman"/>
          <w:b/>
          <w:bCs/>
          <w:sz w:val="24"/>
          <w:szCs w:val="24"/>
        </w:rPr>
        <w:t>Объект аренды</w:t>
      </w:r>
      <w:r w:rsidRPr="005921EE">
        <w:rPr>
          <w:rFonts w:ascii="Times New Roman" w:hAnsi="Times New Roman" w:cs="Times New Roman"/>
          <w:sz w:val="24"/>
          <w:szCs w:val="24"/>
        </w:rPr>
        <w:t xml:space="preserve"> - актив, право на использование которого было предоставлено арендатору</w:t>
      </w:r>
      <w:r>
        <w:rPr>
          <w:rFonts w:ascii="Times New Roman" w:hAnsi="Times New Roman" w:cs="Times New Roman"/>
          <w:sz w:val="24"/>
          <w:szCs w:val="24"/>
        </w:rPr>
        <w:t xml:space="preserve"> </w:t>
      </w:r>
      <w:r w:rsidRPr="005921EE">
        <w:rPr>
          <w:rFonts w:ascii="Times New Roman" w:hAnsi="Times New Roman" w:cs="Times New Roman"/>
          <w:sz w:val="24"/>
          <w:szCs w:val="24"/>
        </w:rPr>
        <w:t>арендодателем.</w:t>
      </w:r>
    </w:p>
    <w:p w14:paraId="3C87DEFC" w14:textId="77777777" w:rsidR="007E0568" w:rsidRPr="00464F66" w:rsidRDefault="007E0568" w:rsidP="00CB693D">
      <w:pPr>
        <w:spacing w:before="120" w:after="0" w:line="360" w:lineRule="exact"/>
        <w:ind w:firstLine="709"/>
        <w:jc w:val="both"/>
        <w:rPr>
          <w:rFonts w:ascii="Times New Roman" w:hAnsi="Times New Roman" w:cs="Times New Roman"/>
          <w:sz w:val="24"/>
          <w:szCs w:val="24"/>
        </w:rPr>
      </w:pPr>
      <w:r w:rsidRPr="00464F66">
        <w:rPr>
          <w:rFonts w:ascii="Times New Roman" w:hAnsi="Times New Roman" w:cs="Times New Roman"/>
          <w:b/>
          <w:bCs/>
          <w:sz w:val="24"/>
          <w:szCs w:val="24"/>
        </w:rPr>
        <w:t>Контрагент</w:t>
      </w:r>
      <w:r w:rsidRPr="00464F66">
        <w:rPr>
          <w:rFonts w:ascii="Times New Roman" w:hAnsi="Times New Roman" w:cs="Times New Roman"/>
          <w:sz w:val="24"/>
          <w:szCs w:val="24"/>
        </w:rPr>
        <w:t xml:space="preserve"> – лицо, непосредственно связанное с активом, входящим в состав имущества ПИФ, и уровень кредитоспособности/финансовой надежности/финансовой устойчивости такого лица непосредственно влияет на справедливую стоимость актива. Контрагентами ПИФ являются эмитенты ценных бумаг, заемщики по кредитным договорам, дебиторы по договорам с имуществом ПИФ, арендаторы, банки, кредитные и некредитные организации и прочие обязанные по активам ПИФ лица.</w:t>
      </w:r>
    </w:p>
    <w:p w14:paraId="43823407"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Кредитный риск</w:t>
      </w:r>
      <w:r w:rsidRPr="00F0758E">
        <w:rPr>
          <w:rFonts w:ascii="Times New Roman" w:hAnsi="Times New Roman" w:cs="Times New Roman"/>
          <w:sz w:val="24"/>
          <w:szCs w:val="24"/>
        </w:rPr>
        <w:t xml:space="preserve"> – риск возникновения </w:t>
      </w:r>
      <w:r w:rsidR="007E0568">
        <w:rPr>
          <w:rFonts w:ascii="Times New Roman" w:hAnsi="Times New Roman" w:cs="Times New Roman"/>
          <w:sz w:val="24"/>
          <w:szCs w:val="24"/>
        </w:rPr>
        <w:t>потерь в результате</w:t>
      </w:r>
      <w:r w:rsidRPr="00F0758E">
        <w:rPr>
          <w:rFonts w:ascii="Times New Roman" w:hAnsi="Times New Roman" w:cs="Times New Roman"/>
          <w:sz w:val="24"/>
          <w:szCs w:val="24"/>
        </w:rPr>
        <w:t xml:space="preserve"> неисполнения контрагентом обязательств, а также </w:t>
      </w:r>
      <w:r w:rsidR="007E0568">
        <w:rPr>
          <w:rFonts w:ascii="Times New Roman" w:hAnsi="Times New Roman" w:cs="Times New Roman"/>
          <w:sz w:val="24"/>
          <w:szCs w:val="24"/>
        </w:rPr>
        <w:t>в результате изменения оценки кредитоспособности (кредитного риска) контрагента</w:t>
      </w:r>
      <w:r w:rsidRPr="00F0758E">
        <w:rPr>
          <w:rFonts w:ascii="Times New Roman" w:hAnsi="Times New Roman" w:cs="Times New Roman"/>
          <w:sz w:val="24"/>
          <w:szCs w:val="24"/>
        </w:rPr>
        <w:t>.</w:t>
      </w:r>
    </w:p>
    <w:p w14:paraId="7512B925" w14:textId="77777777" w:rsidR="00244E85" w:rsidRDefault="00244E85" w:rsidP="00CB693D">
      <w:pPr>
        <w:spacing w:before="120" w:after="0" w:line="360" w:lineRule="exact"/>
        <w:ind w:firstLine="709"/>
        <w:jc w:val="both"/>
        <w:rPr>
          <w:rFonts w:ascii="Times New Roman" w:hAnsi="Times New Roman" w:cs="Times New Roman"/>
          <w:sz w:val="24"/>
          <w:szCs w:val="24"/>
        </w:rPr>
      </w:pPr>
      <w:r w:rsidRPr="00244E85">
        <w:rPr>
          <w:rFonts w:ascii="Times New Roman" w:hAnsi="Times New Roman" w:cs="Times New Roman"/>
          <w:b/>
          <w:bCs/>
          <w:sz w:val="24"/>
          <w:szCs w:val="24"/>
        </w:rPr>
        <w:t>Безрисковая</w:t>
      </w:r>
      <w:r w:rsidRPr="00244E85">
        <w:rPr>
          <w:rFonts w:ascii="Times New Roman" w:hAnsi="Times New Roman" w:cs="Times New Roman"/>
          <w:sz w:val="24"/>
          <w:szCs w:val="24"/>
        </w:rPr>
        <w:t xml:space="preserve"> </w:t>
      </w:r>
      <w:r w:rsidRPr="00244E85">
        <w:rPr>
          <w:rFonts w:ascii="Times New Roman" w:hAnsi="Times New Roman" w:cs="Times New Roman"/>
          <w:b/>
          <w:bCs/>
          <w:sz w:val="24"/>
          <w:szCs w:val="24"/>
        </w:rPr>
        <w:t>ставка (англ. Risk Free Rate)</w:t>
      </w:r>
      <w:r w:rsidRPr="00244E85">
        <w:rPr>
          <w:rFonts w:ascii="Times New Roman" w:hAnsi="Times New Roman" w:cs="Times New Roman"/>
          <w:sz w:val="24"/>
          <w:szCs w:val="24"/>
        </w:rPr>
        <w:t xml:space="preserve"> – это норма прибыли, которая может быть получена по финансовому инструменту, кредитный риск которого равен нулю.</w:t>
      </w:r>
    </w:p>
    <w:p w14:paraId="6A55C104" w14:textId="77777777" w:rsidR="006C673B" w:rsidRPr="006C673B" w:rsidRDefault="006C673B" w:rsidP="00CB693D">
      <w:pPr>
        <w:spacing w:before="120" w:after="0" w:line="360" w:lineRule="exact"/>
        <w:ind w:firstLine="709"/>
        <w:jc w:val="both"/>
        <w:rPr>
          <w:rFonts w:ascii="Times New Roman" w:hAnsi="Times New Roman" w:cs="Times New Roman"/>
          <w:sz w:val="24"/>
          <w:szCs w:val="24"/>
        </w:rPr>
      </w:pPr>
      <w:r w:rsidRPr="006C673B">
        <w:rPr>
          <w:rFonts w:ascii="Times New Roman" w:hAnsi="Times New Roman" w:cs="Times New Roman"/>
          <w:b/>
          <w:bCs/>
          <w:sz w:val="24"/>
          <w:szCs w:val="24"/>
        </w:rPr>
        <w:t xml:space="preserve">PD (вероятность дефолта) по активу </w:t>
      </w:r>
      <w:r w:rsidRPr="006C673B">
        <w:rPr>
          <w:rFonts w:ascii="Times New Roman" w:hAnsi="Times New Roman" w:cs="Times New Roman"/>
          <w:sz w:val="24"/>
          <w:szCs w:val="24"/>
        </w:rPr>
        <w:t>– оценка вероятности наступления события дефолта.</w:t>
      </w:r>
    </w:p>
    <w:p w14:paraId="76DAAAF7" w14:textId="77777777" w:rsidR="00CB693D"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LGD</w:t>
      </w:r>
      <w:r w:rsidRPr="002C599A">
        <w:rPr>
          <w:rFonts w:ascii="Times New Roman" w:hAnsi="Times New Roman" w:cs="Times New Roman"/>
          <w:sz w:val="24"/>
          <w:szCs w:val="24"/>
        </w:rPr>
        <w:t xml:space="preserve"> (loss given default) – оценка уровня потерь в случае наступления дефолта. Рассчитывается с учетом обеспечения по обязательству, включая залог, поручительство </w:t>
      </w:r>
      <w:r>
        <w:rPr>
          <w:rFonts w:ascii="Times New Roman" w:hAnsi="Times New Roman" w:cs="Times New Roman"/>
          <w:sz w:val="24"/>
          <w:szCs w:val="24"/>
        </w:rPr>
        <w:br/>
      </w:r>
      <w:r w:rsidRPr="002C599A">
        <w:rPr>
          <w:rFonts w:ascii="Times New Roman" w:hAnsi="Times New Roman" w:cs="Times New Roman"/>
          <w:sz w:val="24"/>
          <w:szCs w:val="24"/>
        </w:rPr>
        <w:t xml:space="preserve">и т.п. </w:t>
      </w:r>
    </w:p>
    <w:p w14:paraId="3DDDB0E1" w14:textId="77777777" w:rsidR="00CB693D"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lastRenderedPageBreak/>
        <w:t>ECL</w:t>
      </w:r>
      <w:r w:rsidRPr="002C599A">
        <w:rPr>
          <w:rFonts w:ascii="Times New Roman" w:hAnsi="Times New Roman" w:cs="Times New Roman"/>
          <w:sz w:val="24"/>
          <w:szCs w:val="24"/>
        </w:rPr>
        <w:t xml:space="preserve"> (expected credit losses) – величина кредитных убытков, корректирующая денежные потоки. </w:t>
      </w:r>
    </w:p>
    <w:p w14:paraId="7CD777FC" w14:textId="77777777" w:rsidR="00CB693D"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EAD</w:t>
      </w:r>
      <w:r w:rsidRPr="002C599A">
        <w:rPr>
          <w:rFonts w:ascii="Times New Roman" w:hAnsi="Times New Roman" w:cs="Times New Roman"/>
          <w:sz w:val="24"/>
          <w:szCs w:val="24"/>
        </w:rPr>
        <w:t xml:space="preserve"> (Exposure at Default; сумма, подверженная кредитному риску) — общий </w:t>
      </w:r>
      <w:r w:rsidR="00B443FC" w:rsidRPr="002C599A">
        <w:rPr>
          <w:rFonts w:ascii="Times New Roman" w:hAnsi="Times New Roman" w:cs="Times New Roman"/>
          <w:sz w:val="24"/>
          <w:szCs w:val="24"/>
        </w:rPr>
        <w:t>объем</w:t>
      </w:r>
      <w:r w:rsidRPr="002C599A">
        <w:rPr>
          <w:rFonts w:ascii="Times New Roman" w:hAnsi="Times New Roman" w:cs="Times New Roman"/>
          <w:sz w:val="24"/>
          <w:szCs w:val="24"/>
        </w:rPr>
        <w:t xml:space="preserve"> обязательств контрагента на момент оценки перед компанией (например, сумма вложений </w:t>
      </w:r>
      <w:r>
        <w:rPr>
          <w:rFonts w:ascii="Times New Roman" w:hAnsi="Times New Roman" w:cs="Times New Roman"/>
          <w:sz w:val="24"/>
          <w:szCs w:val="24"/>
        </w:rPr>
        <w:br/>
      </w:r>
      <w:r w:rsidRPr="002C599A">
        <w:rPr>
          <w:rFonts w:ascii="Times New Roman" w:hAnsi="Times New Roman" w:cs="Times New Roman"/>
          <w:sz w:val="24"/>
          <w:szCs w:val="24"/>
        </w:rPr>
        <w:t xml:space="preserve">в банковские вклады (депозиты) и неснижаемые остатки на расчетных счетах, сумма выданного займа). </w:t>
      </w:r>
    </w:p>
    <w:p w14:paraId="7122ECFD" w14:textId="77777777" w:rsidR="008C7B8F" w:rsidRPr="008C7B8F" w:rsidRDefault="008C7B8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lang w:val="en-US"/>
        </w:rPr>
        <w:t>CoR</w:t>
      </w:r>
      <w:r w:rsidRPr="008C7B8F">
        <w:rPr>
          <w:rFonts w:ascii="Times New Roman" w:hAnsi="Times New Roman" w:cs="Times New Roman"/>
          <w:sz w:val="24"/>
          <w:szCs w:val="24"/>
        </w:rPr>
        <w:t xml:space="preserve"> (</w:t>
      </w:r>
      <w:r>
        <w:rPr>
          <w:rFonts w:ascii="Times New Roman" w:hAnsi="Times New Roman" w:cs="Times New Roman"/>
          <w:sz w:val="24"/>
          <w:szCs w:val="24"/>
          <w:lang w:val="en-US"/>
        </w:rPr>
        <w:t>Cost</w:t>
      </w:r>
      <w:r w:rsidRPr="008C7B8F">
        <w:rPr>
          <w:rFonts w:ascii="Times New Roman" w:hAnsi="Times New Roman" w:cs="Times New Roman"/>
          <w:sz w:val="24"/>
          <w:szCs w:val="24"/>
        </w:rPr>
        <w:t xml:space="preserve"> </w:t>
      </w:r>
      <w:r>
        <w:rPr>
          <w:rFonts w:ascii="Times New Roman" w:hAnsi="Times New Roman" w:cs="Times New Roman"/>
          <w:sz w:val="24"/>
          <w:szCs w:val="24"/>
          <w:lang w:val="en-US"/>
        </w:rPr>
        <w:t>of</w:t>
      </w:r>
      <w:r w:rsidRPr="008C7B8F">
        <w:rPr>
          <w:rFonts w:ascii="Times New Roman" w:hAnsi="Times New Roman" w:cs="Times New Roman"/>
          <w:sz w:val="24"/>
          <w:szCs w:val="24"/>
        </w:rPr>
        <w:t xml:space="preserve"> </w:t>
      </w:r>
      <w:r>
        <w:rPr>
          <w:rFonts w:ascii="Times New Roman" w:hAnsi="Times New Roman" w:cs="Times New Roman"/>
          <w:sz w:val="24"/>
          <w:szCs w:val="24"/>
          <w:lang w:val="en-US"/>
        </w:rPr>
        <w:t>Risk</w:t>
      </w:r>
      <w:r w:rsidRPr="008C7B8F">
        <w:rPr>
          <w:rFonts w:ascii="Times New Roman" w:hAnsi="Times New Roman" w:cs="Times New Roman"/>
          <w:sz w:val="24"/>
          <w:szCs w:val="24"/>
        </w:rPr>
        <w:t xml:space="preserve">, </w:t>
      </w:r>
      <w:r>
        <w:rPr>
          <w:rFonts w:ascii="Times New Roman" w:hAnsi="Times New Roman" w:cs="Times New Roman"/>
          <w:sz w:val="24"/>
          <w:szCs w:val="24"/>
        </w:rPr>
        <w:t>стоимость</w:t>
      </w:r>
      <w:r w:rsidRPr="008C7B8F">
        <w:rPr>
          <w:rFonts w:ascii="Times New Roman" w:hAnsi="Times New Roman" w:cs="Times New Roman"/>
          <w:sz w:val="24"/>
          <w:szCs w:val="24"/>
        </w:rPr>
        <w:t xml:space="preserve"> </w:t>
      </w:r>
      <w:r>
        <w:rPr>
          <w:rFonts w:ascii="Times New Roman" w:hAnsi="Times New Roman" w:cs="Times New Roman"/>
          <w:sz w:val="24"/>
          <w:szCs w:val="24"/>
        </w:rPr>
        <w:t>риска</w:t>
      </w:r>
      <w:r w:rsidRPr="008C7B8F">
        <w:rPr>
          <w:rFonts w:ascii="Times New Roman" w:hAnsi="Times New Roman" w:cs="Times New Roman"/>
          <w:sz w:val="24"/>
          <w:szCs w:val="24"/>
        </w:rPr>
        <w:t xml:space="preserve">) - </w:t>
      </w:r>
      <w:r>
        <w:rPr>
          <w:rFonts w:ascii="Times New Roman" w:hAnsi="Times New Roman" w:cs="Times New Roman"/>
          <w:sz w:val="24"/>
          <w:szCs w:val="24"/>
        </w:rPr>
        <w:t>доля ожидаемых кредитных убытков</w:t>
      </w:r>
      <w:r w:rsidR="00D10253">
        <w:rPr>
          <w:rFonts w:ascii="Times New Roman" w:hAnsi="Times New Roman" w:cs="Times New Roman"/>
          <w:sz w:val="24"/>
          <w:szCs w:val="24"/>
        </w:rPr>
        <w:t>,</w:t>
      </w:r>
      <w:r>
        <w:rPr>
          <w:rFonts w:ascii="Times New Roman" w:hAnsi="Times New Roman" w:cs="Times New Roman"/>
          <w:sz w:val="24"/>
          <w:szCs w:val="24"/>
        </w:rPr>
        <w:t xml:space="preserve"> определяемая как отношение суммы сформированного резерва под кредитные убытки </w:t>
      </w:r>
      <w:r>
        <w:rPr>
          <w:rFonts w:ascii="Times New Roman" w:hAnsi="Times New Roman" w:cs="Times New Roman"/>
          <w:sz w:val="24"/>
          <w:szCs w:val="24"/>
        </w:rPr>
        <w:br/>
        <w:t>к валовой балансовой стоимости кредитов по данным отчетности МСФО выбранных банков.</w:t>
      </w:r>
    </w:p>
    <w:p w14:paraId="63EA9C38" w14:textId="77777777" w:rsidR="002C599A" w:rsidRPr="002C599A"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Кредитный рейтинг</w:t>
      </w:r>
      <w:r w:rsidRPr="002C599A">
        <w:rPr>
          <w:rFonts w:ascii="Times New Roman" w:hAnsi="Times New Roman" w:cs="Times New Roman"/>
          <w:sz w:val="24"/>
          <w:szCs w:val="24"/>
        </w:rPr>
        <w:t xml:space="preserve"> – мнение независимого рейтингового агентства о способности рейтингуемого лица исполнять принятые на себя финансовые обязательства </w:t>
      </w:r>
      <w:r w:rsidR="00BC588A">
        <w:rPr>
          <w:rFonts w:ascii="Times New Roman" w:hAnsi="Times New Roman" w:cs="Times New Roman"/>
          <w:sz w:val="24"/>
          <w:szCs w:val="24"/>
        </w:rPr>
        <w:br/>
      </w:r>
      <w:r w:rsidRPr="002C599A">
        <w:rPr>
          <w:rFonts w:ascii="Times New Roman" w:hAnsi="Times New Roman" w:cs="Times New Roman"/>
          <w:sz w:val="24"/>
          <w:szCs w:val="24"/>
        </w:rPr>
        <w:t xml:space="preserve">(о его кредитоспособности, финансовой надежности, финансовой устойчивости), выраженное </w:t>
      </w:r>
      <w:r w:rsidR="00B35E63">
        <w:rPr>
          <w:rFonts w:ascii="Times New Roman" w:hAnsi="Times New Roman" w:cs="Times New Roman"/>
          <w:sz w:val="24"/>
          <w:szCs w:val="24"/>
        </w:rPr>
        <w:br/>
      </w:r>
      <w:r w:rsidRPr="002C599A">
        <w:rPr>
          <w:rFonts w:ascii="Times New Roman" w:hAnsi="Times New Roman" w:cs="Times New Roman"/>
          <w:sz w:val="24"/>
          <w:szCs w:val="24"/>
        </w:rPr>
        <w:t xml:space="preserve">с использованием рейтинговой категории по определенной рейтинговой шкале. В целях применения </w:t>
      </w:r>
      <w:r w:rsidR="009705B3">
        <w:rPr>
          <w:rFonts w:ascii="Times New Roman" w:hAnsi="Times New Roman" w:cs="Times New Roman"/>
          <w:sz w:val="24"/>
          <w:szCs w:val="24"/>
        </w:rPr>
        <w:t xml:space="preserve">описанной в настоящих Правилах </w:t>
      </w:r>
      <w:r w:rsidRPr="002C599A">
        <w:rPr>
          <w:rFonts w:ascii="Times New Roman" w:hAnsi="Times New Roman" w:cs="Times New Roman"/>
          <w:sz w:val="24"/>
          <w:szCs w:val="24"/>
        </w:rPr>
        <w:t xml:space="preserve">методики </w:t>
      </w:r>
      <w:r w:rsidR="009705B3">
        <w:rPr>
          <w:rFonts w:ascii="Times New Roman" w:hAnsi="Times New Roman" w:cs="Times New Roman"/>
          <w:sz w:val="24"/>
          <w:szCs w:val="24"/>
        </w:rPr>
        <w:t xml:space="preserve">для мониторинга признаков обесценения и событий дефолта, а также для определения уровня рейтинга с целью последующего определения величин </w:t>
      </w:r>
      <w:r w:rsidR="009705B3">
        <w:rPr>
          <w:rFonts w:ascii="Times New Roman" w:hAnsi="Times New Roman" w:cs="Times New Roman"/>
          <w:sz w:val="24"/>
          <w:szCs w:val="24"/>
          <w:lang w:val="en-US"/>
        </w:rPr>
        <w:t>PD</w:t>
      </w:r>
      <w:r w:rsidR="009705B3">
        <w:rPr>
          <w:rFonts w:ascii="Times New Roman" w:hAnsi="Times New Roman" w:cs="Times New Roman"/>
          <w:sz w:val="24"/>
          <w:szCs w:val="24"/>
        </w:rPr>
        <w:t xml:space="preserve">, </w:t>
      </w:r>
      <w:r w:rsidRPr="002C599A">
        <w:rPr>
          <w:rFonts w:ascii="Times New Roman" w:hAnsi="Times New Roman" w:cs="Times New Roman"/>
          <w:sz w:val="24"/>
          <w:szCs w:val="24"/>
        </w:rPr>
        <w:t>используются рейтинги следующих рейтинговых агентств</w:t>
      </w:r>
      <w:r w:rsidR="009705B3">
        <w:rPr>
          <w:rFonts w:ascii="Times New Roman" w:hAnsi="Times New Roman" w:cs="Times New Roman"/>
          <w:sz w:val="24"/>
          <w:szCs w:val="24"/>
        </w:rPr>
        <w:t xml:space="preserve"> (при их наличии)</w:t>
      </w:r>
      <w:r w:rsidRPr="002C599A">
        <w:rPr>
          <w:rFonts w:ascii="Times New Roman" w:hAnsi="Times New Roman" w:cs="Times New Roman"/>
          <w:sz w:val="24"/>
          <w:szCs w:val="24"/>
        </w:rPr>
        <w:t xml:space="preserve">: </w:t>
      </w:r>
    </w:p>
    <w:p w14:paraId="3A78095B" w14:textId="77777777"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Moody's Investors Service</w:t>
      </w:r>
      <w:r w:rsidR="000F3372">
        <w:rPr>
          <w:rFonts w:ascii="Times New Roman" w:hAnsi="Times New Roman" w:cs="Times New Roman"/>
          <w:sz w:val="24"/>
          <w:szCs w:val="24"/>
        </w:rPr>
        <w:t>;</w:t>
      </w:r>
    </w:p>
    <w:p w14:paraId="2A0BA8F3" w14:textId="77777777"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Standard &amp; Poor's</w:t>
      </w:r>
      <w:r w:rsidR="000F3372">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1C5D314B" w14:textId="77777777"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Fitch Ratings</w:t>
      </w:r>
      <w:r w:rsidR="000F3372">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3E38DADF" w14:textId="77777777"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Аналитическое Кредитное Рейтинговое Агентство (АКРА)</w:t>
      </w:r>
      <w:r w:rsidR="000F3372">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26316193" w14:textId="77777777" w:rsidR="009705B3"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Рейтинговое агентство RAEX («Эксперт РА»)</w:t>
      </w:r>
      <w:r w:rsidR="009705B3" w:rsidRPr="00464F66">
        <w:rPr>
          <w:rFonts w:ascii="Times New Roman" w:hAnsi="Times New Roman" w:cs="Times New Roman"/>
          <w:sz w:val="24"/>
          <w:szCs w:val="24"/>
        </w:rPr>
        <w:t>;</w:t>
      </w:r>
    </w:p>
    <w:p w14:paraId="4F78FF98" w14:textId="77777777" w:rsidR="009705B3" w:rsidRPr="00464F66" w:rsidRDefault="009705B3"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Общество с ограниченной ответственностью «Национальное Рейтинговое Агентство» (ООО «НРА»);</w:t>
      </w:r>
    </w:p>
    <w:p w14:paraId="6FF25716" w14:textId="77777777" w:rsidR="002C599A" w:rsidRPr="002C599A" w:rsidRDefault="009705B3"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Общество с ограниченной ответственностью «Национальные Кредитные Рейтинги» (ООО «НКР»).</w:t>
      </w:r>
    </w:p>
    <w:p w14:paraId="3F03E446" w14:textId="77777777" w:rsidR="00DB3BBC" w:rsidRPr="00DB3BBC" w:rsidRDefault="00DB3BBC" w:rsidP="00CB693D">
      <w:pPr>
        <w:spacing w:before="120" w:after="0" w:line="360" w:lineRule="exact"/>
        <w:ind w:firstLine="709"/>
        <w:jc w:val="both"/>
        <w:rPr>
          <w:rFonts w:ascii="Times New Roman" w:hAnsi="Times New Roman" w:cs="Times New Roman"/>
          <w:sz w:val="24"/>
          <w:szCs w:val="24"/>
        </w:rPr>
      </w:pPr>
      <w:r w:rsidRPr="00DB3BBC">
        <w:rPr>
          <w:rFonts w:ascii="Times New Roman" w:hAnsi="Times New Roman" w:cs="Times New Roman"/>
          <w:b/>
          <w:bCs/>
          <w:sz w:val="24"/>
          <w:szCs w:val="24"/>
        </w:rPr>
        <w:t xml:space="preserve">Ступень кредитного рейтинга (грейд) - </w:t>
      </w:r>
      <w:r w:rsidRPr="00DB3BBC">
        <w:rPr>
          <w:rFonts w:ascii="Times New Roman" w:hAnsi="Times New Roman" w:cs="Times New Roman"/>
          <w:sz w:val="24"/>
          <w:szCs w:val="24"/>
        </w:rPr>
        <w:t>минимальный шаг детализации кредитного рейтинга в буквенно-символьных (например, ВВВ-, BB+ и т.п.) или буквенно-числовых (например, Baa3, Ba1) обозначениях.</w:t>
      </w:r>
    </w:p>
    <w:p w14:paraId="13591FE2" w14:textId="77777777" w:rsidR="002C599A" w:rsidRPr="002C599A" w:rsidRDefault="002C599A" w:rsidP="00464F66">
      <w:pPr>
        <w:spacing w:before="120" w:after="0" w:line="360" w:lineRule="exact"/>
        <w:ind w:firstLine="709"/>
        <w:jc w:val="both"/>
      </w:pPr>
      <w:r w:rsidRPr="006A78E0">
        <w:rPr>
          <w:rFonts w:ascii="Times New Roman" w:hAnsi="Times New Roman" w:cs="Times New Roman"/>
          <w:b/>
          <w:bCs/>
          <w:sz w:val="24"/>
          <w:szCs w:val="24"/>
        </w:rPr>
        <w:t>Дефолт</w:t>
      </w:r>
      <w:r w:rsidRPr="002C599A">
        <w:rPr>
          <w:rFonts w:ascii="Times New Roman" w:hAnsi="Times New Roman" w:cs="Times New Roman"/>
          <w:sz w:val="24"/>
          <w:szCs w:val="24"/>
        </w:rPr>
        <w:t xml:space="preserve"> - наступление </w:t>
      </w:r>
      <w:r w:rsidR="000D4A0C">
        <w:rPr>
          <w:rFonts w:ascii="Times New Roman" w:hAnsi="Times New Roman" w:cs="Times New Roman"/>
          <w:sz w:val="24"/>
          <w:szCs w:val="24"/>
        </w:rPr>
        <w:t xml:space="preserve">(выявление) </w:t>
      </w:r>
      <w:r w:rsidRPr="002C599A">
        <w:rPr>
          <w:rFonts w:ascii="Times New Roman" w:hAnsi="Times New Roman" w:cs="Times New Roman"/>
          <w:sz w:val="24"/>
          <w:szCs w:val="24"/>
        </w:rPr>
        <w:t>любого из нижеперечисленных событий</w:t>
      </w:r>
      <w:r w:rsidR="000D4A0C">
        <w:rPr>
          <w:rFonts w:ascii="Times New Roman" w:hAnsi="Times New Roman" w:cs="Times New Roman"/>
          <w:sz w:val="24"/>
          <w:szCs w:val="24"/>
        </w:rPr>
        <w:t>, приравниваемых к дефолту и установленных в п.7.5.4 Приложения 7,</w:t>
      </w:r>
      <w:r w:rsidRPr="002C599A">
        <w:rPr>
          <w:rFonts w:ascii="Times New Roman" w:hAnsi="Times New Roman" w:cs="Times New Roman"/>
          <w:sz w:val="24"/>
          <w:szCs w:val="24"/>
        </w:rPr>
        <w:t xml:space="preserve"> и отсутствие урегулирования ситуации </w:t>
      </w:r>
      <w:r w:rsidR="00C408B9">
        <w:rPr>
          <w:rFonts w:ascii="Times New Roman" w:hAnsi="Times New Roman" w:cs="Times New Roman"/>
          <w:sz w:val="24"/>
          <w:szCs w:val="24"/>
        </w:rPr>
        <w:t>в</w:t>
      </w:r>
      <w:r w:rsidRPr="002C599A">
        <w:rPr>
          <w:rFonts w:ascii="Times New Roman" w:hAnsi="Times New Roman" w:cs="Times New Roman"/>
          <w:sz w:val="24"/>
          <w:szCs w:val="24"/>
        </w:rPr>
        <w:t xml:space="preserve"> сроки, определяемые отдельно для разного вида активов/обязательств (при нарушении обязательств на меньший срок, но больший, </w:t>
      </w:r>
      <w:r w:rsidR="00C76D21">
        <w:rPr>
          <w:rFonts w:ascii="Times New Roman" w:hAnsi="Times New Roman" w:cs="Times New Roman"/>
          <w:sz w:val="24"/>
          <w:szCs w:val="24"/>
        </w:rPr>
        <w:br/>
      </w:r>
      <w:r w:rsidRPr="002C599A">
        <w:rPr>
          <w:rFonts w:ascii="Times New Roman" w:hAnsi="Times New Roman" w:cs="Times New Roman"/>
          <w:sz w:val="24"/>
          <w:szCs w:val="24"/>
        </w:rPr>
        <w:t>чем для признания операционной задолженностью, событие считается техническим дефолтом)</w:t>
      </w:r>
      <w:r w:rsidR="000D4A0C">
        <w:rPr>
          <w:rFonts w:ascii="Times New Roman" w:hAnsi="Times New Roman" w:cs="Times New Roman"/>
          <w:sz w:val="24"/>
          <w:szCs w:val="24"/>
        </w:rPr>
        <w:t>.</w:t>
      </w:r>
    </w:p>
    <w:p w14:paraId="5D28DB65" w14:textId="77777777" w:rsidR="002C599A" w:rsidRPr="002C599A"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Операционная дебиторская задолженность</w:t>
      </w:r>
      <w:r w:rsidRPr="002C599A">
        <w:rPr>
          <w:rFonts w:ascii="Times New Roman" w:hAnsi="Times New Roman" w:cs="Times New Roman"/>
          <w:sz w:val="24"/>
          <w:szCs w:val="24"/>
        </w:rPr>
        <w:t xml:space="preserve"> – </w:t>
      </w:r>
      <w:r w:rsidR="00994EF2" w:rsidRPr="00F5275F">
        <w:rPr>
          <w:rFonts w:ascii="Times New Roman" w:hAnsi="Times New Roman" w:cs="Times New Roman"/>
          <w:sz w:val="24"/>
          <w:szCs w:val="24"/>
        </w:rPr>
        <w:t xml:space="preserve">дебиторская задолженность контрагента, возникающая в ходе нормального операционного цикла, которая будет погашена </w:t>
      </w:r>
      <w:r w:rsidR="00994EF2" w:rsidRPr="00F5275F">
        <w:rPr>
          <w:rFonts w:ascii="Times New Roman" w:hAnsi="Times New Roman" w:cs="Times New Roman"/>
          <w:sz w:val="24"/>
          <w:szCs w:val="24"/>
        </w:rPr>
        <w:lastRenderedPageBreak/>
        <w:t xml:space="preserve">в течение срока, установленного в </w:t>
      </w:r>
      <w:r w:rsidR="00994EF2">
        <w:rPr>
          <w:rFonts w:ascii="Times New Roman" w:hAnsi="Times New Roman" w:cs="Times New Roman"/>
          <w:sz w:val="24"/>
          <w:szCs w:val="24"/>
        </w:rPr>
        <w:t>настоящих Правилах</w:t>
      </w:r>
      <w:r w:rsidR="00994EF2" w:rsidRPr="00F5275F">
        <w:rPr>
          <w:rFonts w:ascii="Times New Roman" w:hAnsi="Times New Roman" w:cs="Times New Roman"/>
          <w:sz w:val="24"/>
          <w:szCs w:val="24"/>
        </w:rPr>
        <w:t>.</w:t>
      </w:r>
      <w:r w:rsidRPr="002C599A">
        <w:rPr>
          <w:rFonts w:ascii="Times New Roman" w:hAnsi="Times New Roman" w:cs="Times New Roman"/>
          <w:sz w:val="24"/>
          <w:szCs w:val="24"/>
        </w:rPr>
        <w:t xml:space="preserve"> </w:t>
      </w:r>
      <w:r w:rsidR="00994EF2">
        <w:rPr>
          <w:rFonts w:ascii="Times New Roman" w:hAnsi="Times New Roman" w:cs="Times New Roman"/>
          <w:sz w:val="24"/>
          <w:szCs w:val="24"/>
        </w:rPr>
        <w:t>К</w:t>
      </w:r>
      <w:r w:rsidR="00994EF2" w:rsidRPr="002C599A">
        <w:rPr>
          <w:rFonts w:ascii="Times New Roman" w:hAnsi="Times New Roman" w:cs="Times New Roman"/>
          <w:sz w:val="24"/>
          <w:szCs w:val="24"/>
        </w:rPr>
        <w:t>лассификация</w:t>
      </w:r>
      <w:r w:rsidRPr="002C599A">
        <w:rPr>
          <w:rFonts w:ascii="Times New Roman" w:hAnsi="Times New Roman" w:cs="Times New Roman"/>
          <w:sz w:val="24"/>
          <w:szCs w:val="24"/>
        </w:rPr>
        <w:t xml:space="preserve"> операционной дебиторской задолженности,</w:t>
      </w:r>
      <w:r w:rsidR="00994EF2">
        <w:rPr>
          <w:rFonts w:ascii="Times New Roman" w:hAnsi="Times New Roman" w:cs="Times New Roman"/>
          <w:sz w:val="24"/>
          <w:szCs w:val="24"/>
        </w:rPr>
        <w:t xml:space="preserve"> </w:t>
      </w:r>
      <w:r w:rsidRPr="002C599A">
        <w:rPr>
          <w:rFonts w:ascii="Times New Roman" w:hAnsi="Times New Roman" w:cs="Times New Roman"/>
          <w:sz w:val="24"/>
          <w:szCs w:val="24"/>
        </w:rPr>
        <w:t xml:space="preserve">виды и </w:t>
      </w:r>
      <w:r w:rsidRPr="00F744BB">
        <w:rPr>
          <w:rFonts w:ascii="Times New Roman" w:hAnsi="Times New Roman" w:cs="Times New Roman"/>
          <w:sz w:val="24"/>
          <w:szCs w:val="24"/>
        </w:rPr>
        <w:t>сроки установлены в Приложении №</w:t>
      </w:r>
      <w:r w:rsidR="0087747B" w:rsidRPr="00F744BB">
        <w:rPr>
          <w:rFonts w:ascii="Times New Roman" w:hAnsi="Times New Roman" w:cs="Times New Roman"/>
          <w:sz w:val="24"/>
          <w:szCs w:val="24"/>
        </w:rPr>
        <w:t xml:space="preserve"> </w:t>
      </w:r>
      <w:hyperlink w:anchor="_7.5._Порядок_корректировки" w:history="1">
        <w:r w:rsidR="0087747B" w:rsidRPr="00F744BB">
          <w:rPr>
            <w:rStyle w:val="afc"/>
            <w:rFonts w:ascii="Times New Roman" w:hAnsi="Times New Roman" w:cs="Times New Roman"/>
            <w:sz w:val="24"/>
            <w:szCs w:val="24"/>
          </w:rPr>
          <w:t>7.5</w:t>
        </w:r>
      </w:hyperlink>
      <w:r w:rsidRPr="00F744BB">
        <w:rPr>
          <w:rFonts w:ascii="Times New Roman" w:hAnsi="Times New Roman" w:cs="Times New Roman"/>
          <w:sz w:val="24"/>
          <w:szCs w:val="24"/>
        </w:rPr>
        <w:t xml:space="preserve"> к настоящ</w:t>
      </w:r>
      <w:r w:rsidR="0087747B" w:rsidRPr="00F744BB">
        <w:rPr>
          <w:rFonts w:ascii="Times New Roman" w:hAnsi="Times New Roman" w:cs="Times New Roman"/>
          <w:sz w:val="24"/>
          <w:szCs w:val="24"/>
        </w:rPr>
        <w:t>им Правилам</w:t>
      </w:r>
      <w:r w:rsidRPr="00F744BB">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037597AC" w14:textId="77777777" w:rsidR="002C599A" w:rsidRPr="001A44E2" w:rsidRDefault="002C599A" w:rsidP="00B443FC">
      <w:pPr>
        <w:spacing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Кредитный спрэд</w:t>
      </w:r>
      <w:r w:rsidRPr="001A44E2">
        <w:rPr>
          <w:rFonts w:ascii="Times New Roman" w:hAnsi="Times New Roman" w:cs="Times New Roman"/>
          <w:sz w:val="24"/>
          <w:szCs w:val="24"/>
        </w:rPr>
        <w:t xml:space="preserve"> – разница между ставкой по долгу заемщика и безрисковой ставкой в данной валюте на этот же срок. </w:t>
      </w:r>
    </w:p>
    <w:p w14:paraId="51485D20" w14:textId="77777777" w:rsidR="0025291F" w:rsidRPr="00F0758E" w:rsidRDefault="00F83733" w:rsidP="0025291F">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b/>
          <w:bCs/>
          <w:sz w:val="24"/>
          <w:szCs w:val="24"/>
        </w:rPr>
        <w:t>Уровень цены при определении справедливой стоимости</w:t>
      </w:r>
      <w:r>
        <w:rPr>
          <w:rFonts w:ascii="Times New Roman" w:hAnsi="Times New Roman" w:cs="Times New Roman"/>
          <w:sz w:val="24"/>
          <w:szCs w:val="24"/>
        </w:rPr>
        <w:t xml:space="preserve"> - </w:t>
      </w:r>
      <w:r w:rsidR="0025291F" w:rsidRPr="001A44E2">
        <w:rPr>
          <w:rFonts w:ascii="Times New Roman" w:hAnsi="Times New Roman" w:cs="Times New Roman"/>
          <w:sz w:val="24"/>
          <w:szCs w:val="24"/>
        </w:rPr>
        <w:t xml:space="preserve">Уровни цен при определении справедливой стоимости определяются </w:t>
      </w:r>
      <w:r w:rsidR="00B45216" w:rsidRPr="001A44E2">
        <w:rPr>
          <w:rFonts w:ascii="Times New Roman" w:hAnsi="Times New Roman" w:cs="Times New Roman"/>
          <w:sz w:val="24"/>
          <w:szCs w:val="24"/>
        </w:rPr>
        <w:br/>
      </w:r>
      <w:r w:rsidR="0025291F" w:rsidRPr="001A44E2">
        <w:rPr>
          <w:rFonts w:ascii="Times New Roman" w:hAnsi="Times New Roman" w:cs="Times New Roman"/>
          <w:sz w:val="24"/>
          <w:szCs w:val="24"/>
        </w:rPr>
        <w:t xml:space="preserve">в соответствии с Международным стандартом финансовой отчетности (IFRS) 13 </w:t>
      </w:r>
      <w:r w:rsidR="00FF0C0F" w:rsidRPr="001A44E2">
        <w:rPr>
          <w:rFonts w:ascii="Times New Roman" w:hAnsi="Times New Roman" w:cs="Times New Roman"/>
          <w:sz w:val="24"/>
          <w:szCs w:val="24"/>
        </w:rPr>
        <w:t>«</w:t>
      </w:r>
      <w:r w:rsidR="0025291F" w:rsidRPr="001A44E2">
        <w:rPr>
          <w:rFonts w:ascii="Times New Roman" w:hAnsi="Times New Roman" w:cs="Times New Roman"/>
          <w:sz w:val="24"/>
          <w:szCs w:val="24"/>
        </w:rPr>
        <w:t>Оценка справедливой стоимости</w:t>
      </w:r>
      <w:r w:rsidR="005458DE">
        <w:rPr>
          <w:rFonts w:ascii="Times New Roman" w:hAnsi="Times New Roman" w:cs="Times New Roman"/>
          <w:sz w:val="24"/>
          <w:szCs w:val="24"/>
        </w:rPr>
        <w:t>»</w:t>
      </w:r>
      <w:r w:rsidR="00FB4132">
        <w:rPr>
          <w:rFonts w:ascii="Times New Roman" w:hAnsi="Times New Roman" w:cs="Times New Roman"/>
          <w:sz w:val="24"/>
          <w:szCs w:val="24"/>
        </w:rPr>
        <w:t>, введенным в действие на территории Российской Федерации приказом Министерства финансов Российской Федерации от 28.12.2015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w:t>
      </w:r>
    </w:p>
    <w:p w14:paraId="602984F1" w14:textId="77777777" w:rsidR="0025291F" w:rsidRPr="00F0758E" w:rsidRDefault="0025291F" w:rsidP="0025291F">
      <w:pPr>
        <w:spacing w:after="0" w:line="360" w:lineRule="exact"/>
        <w:ind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Исходные данные Уровня 1 </w:t>
      </w:r>
      <w:r w:rsidR="00B45216" w:rsidRPr="00F0758E">
        <w:rPr>
          <w:rFonts w:ascii="Times New Roman" w:hAnsi="Times New Roman" w:cs="Times New Roman"/>
          <w:sz w:val="24"/>
          <w:szCs w:val="24"/>
        </w:rPr>
        <w:t xml:space="preserve">– </w:t>
      </w:r>
      <w:r w:rsidRPr="00F0758E">
        <w:rPr>
          <w:rFonts w:ascii="Times New Roman" w:hAnsi="Times New Roman" w:cs="Times New Roman"/>
          <w:sz w:val="24"/>
          <w:szCs w:val="24"/>
        </w:rPr>
        <w:t>ценовые котировки (нескорректированные) активных рынков в отношении идентичных активов или обязательств, к которым организация имеет доступ на дату оценки.</w:t>
      </w:r>
    </w:p>
    <w:p w14:paraId="33DDF61B" w14:textId="77777777" w:rsidR="0025291F" w:rsidRPr="00F0758E" w:rsidRDefault="0025291F" w:rsidP="0025291F">
      <w:pPr>
        <w:spacing w:after="0" w:line="360" w:lineRule="exact"/>
        <w:ind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Исходные данные Уровня 2 </w:t>
      </w:r>
      <w:r w:rsidR="00B45216" w:rsidRPr="00F0758E">
        <w:rPr>
          <w:rFonts w:ascii="Times New Roman" w:hAnsi="Times New Roman" w:cs="Times New Roman"/>
          <w:sz w:val="24"/>
          <w:szCs w:val="24"/>
        </w:rPr>
        <w:t xml:space="preserve">– </w:t>
      </w:r>
      <w:r w:rsidRPr="00F0758E">
        <w:rPr>
          <w:rFonts w:ascii="Times New Roman" w:hAnsi="Times New Roman" w:cs="Times New Roman"/>
          <w:sz w:val="24"/>
          <w:szCs w:val="24"/>
        </w:rPr>
        <w:t xml:space="preserve">исходные данные, кроме ценовых котировок, отнесенных к Уровню 1, которые являются наблюдаемыми, прямо или косвенно, </w:t>
      </w:r>
      <w:r w:rsidR="001A44E2" w:rsidRPr="001A44E2">
        <w:rPr>
          <w:rFonts w:ascii="Times New Roman" w:hAnsi="Times New Roman" w:cs="Times New Roman"/>
          <w:sz w:val="24"/>
          <w:szCs w:val="24"/>
        </w:rPr>
        <w:br/>
      </w:r>
      <w:r w:rsidRPr="00F0758E">
        <w:rPr>
          <w:rFonts w:ascii="Times New Roman" w:hAnsi="Times New Roman" w:cs="Times New Roman"/>
          <w:sz w:val="24"/>
          <w:szCs w:val="24"/>
        </w:rPr>
        <w:t>в отношении определенного актива или обязательства.</w:t>
      </w:r>
    </w:p>
    <w:p w14:paraId="65373A81" w14:textId="77777777" w:rsidR="0025291F" w:rsidRDefault="0025291F" w:rsidP="0025291F">
      <w:pPr>
        <w:spacing w:after="0" w:line="360" w:lineRule="exact"/>
        <w:ind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Исходные данные Уровня 3 </w:t>
      </w:r>
      <w:r w:rsidR="00B45216" w:rsidRPr="00F0758E">
        <w:rPr>
          <w:rFonts w:ascii="Times New Roman" w:hAnsi="Times New Roman" w:cs="Times New Roman"/>
          <w:sz w:val="24"/>
          <w:szCs w:val="24"/>
        </w:rPr>
        <w:t xml:space="preserve">– </w:t>
      </w:r>
      <w:r w:rsidRPr="00F0758E">
        <w:rPr>
          <w:rFonts w:ascii="Times New Roman" w:hAnsi="Times New Roman" w:cs="Times New Roman"/>
          <w:sz w:val="24"/>
          <w:szCs w:val="24"/>
        </w:rPr>
        <w:t xml:space="preserve">ненаблюдаемые исходные данные </w:t>
      </w:r>
      <w:r w:rsidR="00B45216" w:rsidRPr="00F0758E">
        <w:rPr>
          <w:rFonts w:ascii="Times New Roman" w:hAnsi="Times New Roman" w:cs="Times New Roman"/>
          <w:sz w:val="24"/>
          <w:szCs w:val="24"/>
        </w:rPr>
        <w:br/>
      </w:r>
      <w:r w:rsidRPr="00F0758E">
        <w:rPr>
          <w:rFonts w:ascii="Times New Roman" w:hAnsi="Times New Roman" w:cs="Times New Roman"/>
          <w:sz w:val="24"/>
          <w:szCs w:val="24"/>
        </w:rPr>
        <w:t>в отношении определенного актива или обязательства.</w:t>
      </w:r>
    </w:p>
    <w:p w14:paraId="12CC58C2" w14:textId="77777777" w:rsidR="002822B5" w:rsidRPr="00F10401" w:rsidRDefault="002822B5" w:rsidP="0025291F">
      <w:pPr>
        <w:spacing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Экспертное (мотивированное) суждение Управляющей компании</w:t>
      </w:r>
      <w:r>
        <w:rPr>
          <w:rFonts w:ascii="Times New Roman" w:hAnsi="Times New Roman" w:cs="Times New Roman"/>
          <w:sz w:val="24"/>
          <w:szCs w:val="24"/>
        </w:rPr>
        <w:t xml:space="preserve"> – это документально оформленное профессиональное суждение Управляющей компании, содержащее обоснованные  расчеты и выводы об оценке справедливой стоимости активов, о величинах, используемых в расчете справедливой стоимости, о выявленных основаниях  признания (прекращения признания) активов (обязательств), о выявленных признаках возникновения кредитных рисков и прочих </w:t>
      </w:r>
      <w:r w:rsidR="0043109D">
        <w:rPr>
          <w:rFonts w:ascii="Times New Roman" w:hAnsi="Times New Roman" w:cs="Times New Roman"/>
          <w:sz w:val="24"/>
          <w:szCs w:val="24"/>
        </w:rPr>
        <w:t>обстоятельствах, которые влияют на оценку справедливой стоимости в соответствии с МСФО.</w:t>
      </w:r>
    </w:p>
    <w:p w14:paraId="4475C18D" w14:textId="77777777" w:rsidR="00B01CA1" w:rsidRPr="007C2425" w:rsidRDefault="00B01CA1" w:rsidP="002771FE">
      <w:pPr>
        <w:pStyle w:val="10"/>
        <w:numPr>
          <w:ilvl w:val="0"/>
          <w:numId w:val="2"/>
        </w:numPr>
        <w:ind w:left="284" w:hanging="284"/>
        <w:jc w:val="both"/>
        <w:rPr>
          <w:rFonts w:ascii="Times New Roman" w:hAnsi="Times New Roman" w:cs="Times New Roman"/>
          <w:b/>
          <w:bCs/>
          <w:color w:val="auto"/>
          <w:sz w:val="24"/>
          <w:szCs w:val="24"/>
        </w:rPr>
      </w:pPr>
      <w:bookmarkStart w:id="1" w:name="_Toc236921763"/>
      <w:r w:rsidRPr="007C2425">
        <w:rPr>
          <w:rFonts w:ascii="Times New Roman" w:hAnsi="Times New Roman" w:cs="Times New Roman"/>
          <w:b/>
          <w:bCs/>
          <w:color w:val="auto"/>
          <w:sz w:val="24"/>
          <w:szCs w:val="24"/>
        </w:rPr>
        <w:t>Общие положения</w:t>
      </w:r>
      <w:bookmarkEnd w:id="1"/>
    </w:p>
    <w:p w14:paraId="748F051A" w14:textId="174E5537" w:rsidR="006E3377" w:rsidRPr="00F0758E" w:rsidRDefault="006E3377" w:rsidP="00E8782F">
      <w:pPr>
        <w:pStyle w:val="af9"/>
        <w:spacing w:before="120"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определения стоимости чистых активов </w:t>
      </w:r>
      <w:r w:rsidR="00E8782F" w:rsidRPr="00E8782F">
        <w:rPr>
          <w:rFonts w:ascii="Times New Roman" w:hAnsi="Times New Roman" w:cs="Times New Roman"/>
          <w:sz w:val="24"/>
          <w:szCs w:val="24"/>
        </w:rPr>
        <w:t>Комбинированного интервального паевого инвестиционного фонда «Скайфорт - Мультистратегия»</w:t>
      </w:r>
      <w:r w:rsidRPr="00F0758E">
        <w:rPr>
          <w:rFonts w:ascii="Times New Roman" w:hAnsi="Times New Roman" w:cs="Times New Roman"/>
          <w:sz w:val="24"/>
          <w:szCs w:val="24"/>
        </w:rPr>
        <w:t xml:space="preserve"> (далее - Правила),</w:t>
      </w:r>
      <w:r w:rsidR="009460BF">
        <w:rPr>
          <w:rFonts w:ascii="Times New Roman" w:hAnsi="Times New Roman" w:cs="Times New Roman"/>
          <w:sz w:val="24"/>
          <w:szCs w:val="24"/>
        </w:rPr>
        <w:t xml:space="preserve"> </w:t>
      </w:r>
      <w:r w:rsidRPr="00F0758E">
        <w:rPr>
          <w:rFonts w:ascii="Times New Roman" w:hAnsi="Times New Roman" w:cs="Times New Roman"/>
          <w:sz w:val="24"/>
          <w:szCs w:val="24"/>
        </w:rPr>
        <w:t xml:space="preserve">разработаны в соответствии с  Федеральным законом от </w:t>
      </w:r>
      <w:r w:rsidR="001A67C7">
        <w:rPr>
          <w:rFonts w:ascii="Times New Roman" w:hAnsi="Times New Roman" w:cs="Times New Roman"/>
          <w:sz w:val="24"/>
          <w:szCs w:val="24"/>
        </w:rPr>
        <w:t>29.11.</w:t>
      </w:r>
      <w:r w:rsidRPr="00F0758E">
        <w:rPr>
          <w:rFonts w:ascii="Times New Roman" w:hAnsi="Times New Roman" w:cs="Times New Roman"/>
          <w:sz w:val="24"/>
          <w:szCs w:val="24"/>
        </w:rPr>
        <w:t xml:space="preserve">2001 </w:t>
      </w:r>
      <w:r w:rsidR="00832CB1" w:rsidRPr="00F0758E">
        <w:rPr>
          <w:rFonts w:ascii="Times New Roman" w:hAnsi="Times New Roman" w:cs="Times New Roman"/>
          <w:sz w:val="24"/>
          <w:szCs w:val="24"/>
        </w:rPr>
        <w:t>№</w:t>
      </w:r>
      <w:r w:rsidRPr="00F0758E">
        <w:rPr>
          <w:rFonts w:ascii="Times New Roman" w:hAnsi="Times New Roman" w:cs="Times New Roman"/>
          <w:sz w:val="24"/>
          <w:szCs w:val="24"/>
        </w:rPr>
        <w:t xml:space="preserve"> 156-ФЗ </w:t>
      </w:r>
      <w:r w:rsidR="00832CB1" w:rsidRPr="00F0758E">
        <w:rPr>
          <w:rFonts w:ascii="Times New Roman" w:hAnsi="Times New Roman" w:cs="Times New Roman"/>
          <w:sz w:val="24"/>
          <w:szCs w:val="24"/>
        </w:rPr>
        <w:br/>
      </w:r>
      <w:r w:rsidR="00FF0C0F">
        <w:rPr>
          <w:rFonts w:ascii="Times New Roman" w:hAnsi="Times New Roman" w:cs="Times New Roman"/>
          <w:sz w:val="24"/>
          <w:szCs w:val="24"/>
        </w:rPr>
        <w:t>«</w:t>
      </w:r>
      <w:r w:rsidRPr="00F0758E">
        <w:rPr>
          <w:rFonts w:ascii="Times New Roman" w:hAnsi="Times New Roman" w:cs="Times New Roman"/>
          <w:sz w:val="24"/>
          <w:szCs w:val="24"/>
        </w:rPr>
        <w:t>Об инвестиционных фондах</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 и Указанием Центрального Банка Российской Федерации (Банк России) от </w:t>
      </w:r>
      <w:r w:rsidR="001A67C7">
        <w:rPr>
          <w:rFonts w:ascii="Times New Roman" w:hAnsi="Times New Roman" w:cs="Times New Roman"/>
          <w:sz w:val="24"/>
          <w:szCs w:val="24"/>
        </w:rPr>
        <w:t>25.08.</w:t>
      </w:r>
      <w:r w:rsidRPr="00F0758E">
        <w:rPr>
          <w:rFonts w:ascii="Times New Roman" w:hAnsi="Times New Roman" w:cs="Times New Roman"/>
          <w:sz w:val="24"/>
          <w:szCs w:val="24"/>
        </w:rPr>
        <w:t xml:space="preserve">2015 № 3758-У </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w:t>
      </w:r>
      <w:r w:rsidRPr="00F0758E">
        <w:rPr>
          <w:rFonts w:ascii="Times New Roman" w:hAnsi="Times New Roman" w:cs="Times New Roman"/>
          <w:sz w:val="24"/>
          <w:szCs w:val="24"/>
        </w:rPr>
        <w:lastRenderedPageBreak/>
        <w:t>стоимости инвестиционных паев паевых инвестиционных фондов, стоимости имущества, переданного в оплату инвестиционных паев</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 </w:t>
      </w:r>
    </w:p>
    <w:p w14:paraId="2DC3B035" w14:textId="77777777"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составлены в соответствии с Международными стандартами финансовой отчетности, введенными в действие на территории Российской Федерации </w:t>
      </w:r>
      <w:r w:rsidR="00B35E63">
        <w:rPr>
          <w:rFonts w:ascii="Times New Roman" w:hAnsi="Times New Roman" w:cs="Times New Roman"/>
          <w:sz w:val="24"/>
          <w:szCs w:val="24"/>
        </w:rPr>
        <w:br/>
      </w:r>
      <w:r w:rsidRPr="00F0758E">
        <w:rPr>
          <w:rFonts w:ascii="Times New Roman" w:hAnsi="Times New Roman" w:cs="Times New Roman"/>
          <w:sz w:val="24"/>
          <w:szCs w:val="24"/>
        </w:rPr>
        <w:t xml:space="preserve">в части, не противоречащей действующему законодательству Российской Федерации. </w:t>
      </w:r>
    </w:p>
    <w:p w14:paraId="474B9B2C" w14:textId="256865AD" w:rsidR="006E3377" w:rsidRPr="00F0758E" w:rsidRDefault="006E3377" w:rsidP="00F90D0A">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устанавливают порядок и сроки определения стоимости чистых активов </w:t>
      </w:r>
      <w:r w:rsidR="00F90D0A" w:rsidRPr="00F90D0A">
        <w:rPr>
          <w:rFonts w:ascii="Times New Roman" w:hAnsi="Times New Roman" w:cs="Times New Roman"/>
          <w:sz w:val="24"/>
          <w:szCs w:val="24"/>
        </w:rPr>
        <w:t>Комбинированного интервального паевого инвестиционного фонда «Скайфорт - Мультистратегия»</w:t>
      </w:r>
      <w:r w:rsidR="009460BF" w:rsidRPr="00F0758E">
        <w:rPr>
          <w:rFonts w:ascii="Times New Roman" w:hAnsi="Times New Roman" w:cs="Times New Roman"/>
          <w:sz w:val="24"/>
          <w:szCs w:val="24"/>
        </w:rPr>
        <w:t xml:space="preserve"> </w:t>
      </w:r>
      <w:r w:rsidRPr="00F0758E">
        <w:rPr>
          <w:rFonts w:ascii="Times New Roman" w:hAnsi="Times New Roman" w:cs="Times New Roman"/>
          <w:sz w:val="24"/>
          <w:szCs w:val="24"/>
        </w:rPr>
        <w:t>(далее – Фонд), в том числе порядок расчета среднегодовой стоимости чистых активов Фонда, определения расчетной стоимости инвестиционных паев Фонда, порядок определения стоимости имущества, переданного в оплату инвестиционных паев.</w:t>
      </w:r>
    </w:p>
    <w:p w14:paraId="3A8CD07C" w14:textId="77777777"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Настоящие Правила содержат:</w:t>
      </w:r>
    </w:p>
    <w:p w14:paraId="4726F54C" w14:textId="77777777" w:rsidR="006E3377" w:rsidRPr="00F0758E" w:rsidRDefault="006E3377" w:rsidP="00E16E88">
      <w:pPr>
        <w:pStyle w:val="af9"/>
        <w:numPr>
          <w:ilvl w:val="0"/>
          <w:numId w:val="16"/>
        </w:numPr>
        <w:spacing w:after="0" w:line="360" w:lineRule="exact"/>
        <w:ind w:left="1418" w:hanging="709"/>
        <w:jc w:val="both"/>
        <w:rPr>
          <w:rFonts w:ascii="Times New Roman" w:hAnsi="Times New Roman" w:cs="Times New Roman"/>
          <w:sz w:val="24"/>
          <w:szCs w:val="24"/>
        </w:rPr>
      </w:pPr>
      <w:r w:rsidRPr="00F0758E">
        <w:rPr>
          <w:rFonts w:ascii="Times New Roman" w:hAnsi="Times New Roman" w:cs="Times New Roman"/>
          <w:sz w:val="24"/>
          <w:szCs w:val="24"/>
        </w:rPr>
        <w:t xml:space="preserve">критерии признания (прекращения признания) активов (обязательств); </w:t>
      </w:r>
    </w:p>
    <w:p w14:paraId="3C9D2CB1" w14:textId="77777777" w:rsidR="006E3377" w:rsidRPr="00F0758E" w:rsidRDefault="007B480D" w:rsidP="00E16E88">
      <w:pPr>
        <w:pStyle w:val="af9"/>
        <w:numPr>
          <w:ilvl w:val="0"/>
          <w:numId w:val="1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методы</w:t>
      </w:r>
      <w:r w:rsidR="00A235D0" w:rsidRPr="00F0758E">
        <w:rPr>
          <w:rFonts w:ascii="Times New Roman" w:hAnsi="Times New Roman" w:cs="Times New Roman"/>
          <w:sz w:val="24"/>
          <w:szCs w:val="24"/>
        </w:rPr>
        <w:t xml:space="preserve"> </w:t>
      </w:r>
      <w:r w:rsidR="00161BC8" w:rsidRPr="00F0758E">
        <w:rPr>
          <w:rFonts w:ascii="Times New Roman" w:hAnsi="Times New Roman" w:cs="Times New Roman"/>
          <w:sz w:val="24"/>
          <w:szCs w:val="24"/>
        </w:rPr>
        <w:t xml:space="preserve">определения </w:t>
      </w:r>
      <w:r w:rsidR="006E3377" w:rsidRPr="00F0758E">
        <w:rPr>
          <w:rFonts w:ascii="Times New Roman" w:hAnsi="Times New Roman" w:cs="Times New Roman"/>
          <w:sz w:val="24"/>
          <w:szCs w:val="24"/>
        </w:rPr>
        <w:t>стоимости активов и величин обязательств, в том числе:</w:t>
      </w:r>
    </w:p>
    <w:p w14:paraId="74C85219" w14:textId="77777777"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источников данных для определения стоимости активов (величины обязательств);</w:t>
      </w:r>
    </w:p>
    <w:p w14:paraId="44027414" w14:textId="77777777"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поряд</w:t>
      </w:r>
      <w:r>
        <w:rPr>
          <w:rFonts w:ascii="Times New Roman" w:hAnsi="Times New Roman" w:cs="Times New Roman"/>
          <w:sz w:val="24"/>
          <w:szCs w:val="24"/>
        </w:rPr>
        <w:t>ка</w:t>
      </w:r>
      <w:r w:rsidR="006E3377" w:rsidRPr="00F0758E">
        <w:rPr>
          <w:rFonts w:ascii="Times New Roman" w:hAnsi="Times New Roman" w:cs="Times New Roman"/>
          <w:sz w:val="24"/>
          <w:szCs w:val="24"/>
        </w:rPr>
        <w:t xml:space="preserve"> их выбора, </w:t>
      </w:r>
    </w:p>
    <w:p w14:paraId="2D2C0BCB" w14:textId="77777777"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поряд</w:t>
      </w:r>
      <w:r>
        <w:rPr>
          <w:rFonts w:ascii="Times New Roman" w:hAnsi="Times New Roman" w:cs="Times New Roman"/>
          <w:sz w:val="24"/>
          <w:szCs w:val="24"/>
        </w:rPr>
        <w:t>ка</w:t>
      </w:r>
      <w:r w:rsidR="006E3377" w:rsidRPr="00F0758E">
        <w:rPr>
          <w:rFonts w:ascii="Times New Roman" w:hAnsi="Times New Roman" w:cs="Times New Roman"/>
          <w:sz w:val="24"/>
          <w:szCs w:val="24"/>
        </w:rPr>
        <w:t xml:space="preserve"> конвертации величин стоимостей, выраженных в одной валюте, в другую валюту; </w:t>
      </w:r>
    </w:p>
    <w:p w14:paraId="0DCD2D23" w14:textId="77777777"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поряд</w:t>
      </w:r>
      <w:r>
        <w:rPr>
          <w:rFonts w:ascii="Times New Roman" w:hAnsi="Times New Roman" w:cs="Times New Roman"/>
          <w:sz w:val="24"/>
          <w:szCs w:val="24"/>
        </w:rPr>
        <w:t>ка</w:t>
      </w:r>
      <w:r w:rsidR="006E3377" w:rsidRPr="00F0758E">
        <w:rPr>
          <w:rFonts w:ascii="Times New Roman" w:hAnsi="Times New Roman" w:cs="Times New Roman"/>
          <w:sz w:val="24"/>
          <w:szCs w:val="24"/>
        </w:rPr>
        <w:t xml:space="preserve"> признания рынков активов и обязательств активными; </w:t>
      </w:r>
    </w:p>
    <w:p w14:paraId="134948A5" w14:textId="77777777" w:rsidR="006E3377" w:rsidRPr="00F0758E" w:rsidRDefault="006E3377" w:rsidP="002771FE">
      <w:pPr>
        <w:pStyle w:val="af9"/>
        <w:numPr>
          <w:ilvl w:val="0"/>
          <w:numId w:val="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критери</w:t>
      </w:r>
      <w:r w:rsidR="007B480D">
        <w:rPr>
          <w:rFonts w:ascii="Times New Roman" w:hAnsi="Times New Roman" w:cs="Times New Roman"/>
          <w:sz w:val="24"/>
          <w:szCs w:val="24"/>
        </w:rPr>
        <w:t>и</w:t>
      </w:r>
      <w:r w:rsidRPr="00F0758E">
        <w:rPr>
          <w:rFonts w:ascii="Times New Roman" w:hAnsi="Times New Roman" w:cs="Times New Roman"/>
          <w:sz w:val="24"/>
          <w:szCs w:val="24"/>
        </w:rPr>
        <w:t xml:space="preserve"> выбора способов и </w:t>
      </w:r>
      <w:r w:rsidR="00C522D2" w:rsidRPr="00F0758E">
        <w:rPr>
          <w:rFonts w:ascii="Times New Roman" w:hAnsi="Times New Roman" w:cs="Times New Roman"/>
          <w:sz w:val="24"/>
          <w:szCs w:val="24"/>
        </w:rPr>
        <w:t>допустимые методы</w:t>
      </w:r>
      <w:r w:rsidRPr="00F0758E">
        <w:rPr>
          <w:rFonts w:ascii="Times New Roman" w:hAnsi="Times New Roman" w:cs="Times New Roman"/>
          <w:sz w:val="24"/>
          <w:szCs w:val="24"/>
        </w:rPr>
        <w:t xml:space="preserve"> оценки стоимости </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в зависимости от видов активов и обязательств; </w:t>
      </w:r>
    </w:p>
    <w:p w14:paraId="7D74ACDE" w14:textId="77777777" w:rsidR="006E3377" w:rsidRPr="00F0758E" w:rsidRDefault="006E3377" w:rsidP="002771FE">
      <w:pPr>
        <w:pStyle w:val="af9"/>
        <w:numPr>
          <w:ilvl w:val="0"/>
          <w:numId w:val="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перечень активов, подлежащих оценке оценщиком</w:t>
      </w:r>
      <w:r w:rsidR="00C522D2" w:rsidRPr="00F0758E">
        <w:rPr>
          <w:rFonts w:ascii="Times New Roman" w:hAnsi="Times New Roman" w:cs="Times New Roman"/>
          <w:sz w:val="24"/>
          <w:szCs w:val="24"/>
        </w:rPr>
        <w:t>,</w:t>
      </w:r>
      <w:r w:rsidRPr="00F0758E">
        <w:rPr>
          <w:rFonts w:ascii="Times New Roman" w:hAnsi="Times New Roman" w:cs="Times New Roman"/>
          <w:sz w:val="24"/>
          <w:szCs w:val="24"/>
        </w:rPr>
        <w:t xml:space="preserve"> периодичность проведения такой оценки;</w:t>
      </w:r>
    </w:p>
    <w:p w14:paraId="0018B311" w14:textId="77777777" w:rsidR="006E3377" w:rsidRPr="00F0758E" w:rsidRDefault="006E3377" w:rsidP="00E16E88">
      <w:pPr>
        <w:pStyle w:val="af9"/>
        <w:numPr>
          <w:ilvl w:val="0"/>
          <w:numId w:val="16"/>
        </w:numPr>
        <w:spacing w:after="0" w:line="360" w:lineRule="exact"/>
        <w:ind w:left="1560" w:hanging="851"/>
        <w:jc w:val="both"/>
        <w:rPr>
          <w:rFonts w:ascii="Times New Roman" w:hAnsi="Times New Roman" w:cs="Times New Roman"/>
          <w:sz w:val="24"/>
          <w:szCs w:val="24"/>
        </w:rPr>
      </w:pPr>
      <w:r w:rsidRPr="00F0758E">
        <w:rPr>
          <w:rFonts w:ascii="Times New Roman" w:hAnsi="Times New Roman" w:cs="Times New Roman"/>
          <w:sz w:val="24"/>
          <w:szCs w:val="24"/>
        </w:rPr>
        <w:t xml:space="preserve">время, по состоянию на которое определяется стоимость чистых активов; </w:t>
      </w:r>
    </w:p>
    <w:p w14:paraId="4E9A54BD" w14:textId="77777777" w:rsidR="006E3377" w:rsidRPr="00F0758E" w:rsidRDefault="006E337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периодичность (даты) определения стоимости чистых активов; </w:t>
      </w:r>
    </w:p>
    <w:p w14:paraId="11B1AE08" w14:textId="77777777" w:rsidR="006E3377" w:rsidRPr="00F0758E" w:rsidRDefault="006E337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порядок расчета величины резерва на выплату вознаграждения </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или положение о том, что такой резерв не включается в состав обязательств; </w:t>
      </w:r>
    </w:p>
    <w:p w14:paraId="686E2213" w14:textId="77777777" w:rsidR="006E3377" w:rsidRDefault="006E337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порядок урегулирования разногласий между управляющей компанией Фонда </w:t>
      </w:r>
      <w:r w:rsidR="00F0758E">
        <w:rPr>
          <w:rFonts w:ascii="Times New Roman" w:hAnsi="Times New Roman" w:cs="Times New Roman"/>
          <w:sz w:val="24"/>
          <w:szCs w:val="24"/>
        </w:rPr>
        <w:br/>
      </w:r>
      <w:r w:rsidRPr="00F0758E">
        <w:rPr>
          <w:rFonts w:ascii="Times New Roman" w:hAnsi="Times New Roman" w:cs="Times New Roman"/>
          <w:sz w:val="24"/>
          <w:szCs w:val="24"/>
        </w:rPr>
        <w:t xml:space="preserve">и специализированным депозитарием при определении стоимости чистых активов; </w:t>
      </w:r>
    </w:p>
    <w:p w14:paraId="641E2371" w14:textId="77777777" w:rsidR="00CD4AD7" w:rsidRPr="00F0758E" w:rsidRDefault="00CD4AD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CD4AD7">
        <w:rPr>
          <w:rFonts w:ascii="Times New Roman" w:hAnsi="Times New Roman" w:cs="Times New Roman"/>
          <w:sz w:val="24"/>
          <w:szCs w:val="24"/>
        </w:rPr>
        <w:t>дату (порядок определения даты) начала применения Правил определения стоимости чистых активов (изменений и дополнений в них);</w:t>
      </w:r>
    </w:p>
    <w:p w14:paraId="73429F82" w14:textId="77777777" w:rsidR="009B3C14" w:rsidRDefault="009B3C14"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9B3C14">
        <w:rPr>
          <w:rFonts w:ascii="Times New Roman" w:hAnsi="Times New Roman" w:cs="Times New Roman"/>
          <w:sz w:val="24"/>
          <w:szCs w:val="24"/>
        </w:rPr>
        <w:t xml:space="preserve">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 если правилами доверительного управления </w:t>
      </w:r>
      <w:r w:rsidRPr="00921C4E">
        <w:rPr>
          <w:rFonts w:ascii="Times New Roman" w:hAnsi="Times New Roman" w:cs="Times New Roman"/>
          <w:iCs/>
          <w:sz w:val="24"/>
          <w:szCs w:val="24"/>
        </w:rPr>
        <w:t>фондом</w:t>
      </w:r>
      <w:r w:rsidRPr="009B3C14">
        <w:rPr>
          <w:rFonts w:ascii="Times New Roman" w:hAnsi="Times New Roman" w:cs="Times New Roman"/>
          <w:sz w:val="24"/>
          <w:szCs w:val="24"/>
        </w:rPr>
        <w:t xml:space="preserve"> предусмотрена возможность передачи иного имущества помимо денежных средств в оплату инвестиционных паев</w:t>
      </w:r>
      <w:r>
        <w:rPr>
          <w:rFonts w:ascii="Times New Roman" w:hAnsi="Times New Roman" w:cs="Times New Roman"/>
          <w:sz w:val="24"/>
          <w:szCs w:val="24"/>
        </w:rPr>
        <w:t>;</w:t>
      </w:r>
    </w:p>
    <w:p w14:paraId="5DEE28EC" w14:textId="77777777" w:rsidR="006E3377" w:rsidRPr="009C3597" w:rsidRDefault="006E3377" w:rsidP="009C3597">
      <w:pPr>
        <w:spacing w:after="0" w:line="360" w:lineRule="exact"/>
        <w:ind w:firstLine="709"/>
        <w:jc w:val="both"/>
        <w:rPr>
          <w:rFonts w:ascii="Times New Roman" w:hAnsi="Times New Roman" w:cs="Times New Roman"/>
          <w:sz w:val="24"/>
          <w:szCs w:val="24"/>
        </w:rPr>
      </w:pPr>
      <w:r w:rsidRPr="009C3597">
        <w:rPr>
          <w:rFonts w:ascii="Times New Roman" w:hAnsi="Times New Roman" w:cs="Times New Roman"/>
          <w:sz w:val="24"/>
          <w:szCs w:val="24"/>
        </w:rPr>
        <w:t xml:space="preserve">Настоящие Правила могут также определять порядок осуществления иных процедур </w:t>
      </w:r>
      <w:r w:rsidR="00F0758E" w:rsidRPr="009C3597">
        <w:rPr>
          <w:rFonts w:ascii="Times New Roman" w:hAnsi="Times New Roman" w:cs="Times New Roman"/>
          <w:sz w:val="24"/>
          <w:szCs w:val="24"/>
        </w:rPr>
        <w:br/>
      </w:r>
      <w:r w:rsidRPr="009C3597">
        <w:rPr>
          <w:rFonts w:ascii="Times New Roman" w:hAnsi="Times New Roman" w:cs="Times New Roman"/>
          <w:sz w:val="24"/>
          <w:szCs w:val="24"/>
        </w:rPr>
        <w:t xml:space="preserve">в целях расчета стоимости чистых активов Фонда и расчетной стоимости инвестиционного </w:t>
      </w:r>
      <w:r w:rsidRPr="009C3597">
        <w:rPr>
          <w:rFonts w:ascii="Times New Roman" w:hAnsi="Times New Roman" w:cs="Times New Roman"/>
          <w:sz w:val="24"/>
          <w:szCs w:val="24"/>
        </w:rPr>
        <w:lastRenderedPageBreak/>
        <w:t>пая Фонда в случаях, предусмотренных действующим законодательством</w:t>
      </w:r>
      <w:r w:rsidR="005458DE" w:rsidRPr="009C3597">
        <w:rPr>
          <w:rFonts w:ascii="Times New Roman" w:hAnsi="Times New Roman" w:cs="Times New Roman"/>
          <w:sz w:val="24"/>
          <w:szCs w:val="24"/>
        </w:rPr>
        <w:t xml:space="preserve"> Российской Федерации</w:t>
      </w:r>
      <w:r w:rsidRPr="009C3597">
        <w:rPr>
          <w:rFonts w:ascii="Times New Roman" w:hAnsi="Times New Roman" w:cs="Times New Roman"/>
          <w:sz w:val="24"/>
          <w:szCs w:val="24"/>
        </w:rPr>
        <w:t xml:space="preserve"> и нормативными актами Банка России.</w:t>
      </w:r>
    </w:p>
    <w:p w14:paraId="14A4D8C1" w14:textId="77777777"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Изменения и дополнения в настоящие Правила не могут быть внесены </w:t>
      </w:r>
      <w:r w:rsidR="00F0758E">
        <w:rPr>
          <w:rFonts w:ascii="Times New Roman" w:hAnsi="Times New Roman" w:cs="Times New Roman"/>
          <w:sz w:val="24"/>
          <w:szCs w:val="24"/>
        </w:rPr>
        <w:br/>
      </w:r>
      <w:r w:rsidRPr="00F0758E">
        <w:rPr>
          <w:rFonts w:ascii="Times New Roman" w:hAnsi="Times New Roman" w:cs="Times New Roman"/>
          <w:sz w:val="24"/>
          <w:szCs w:val="24"/>
        </w:rPr>
        <w:t>(за исключением случаев невозможности определения стоимости чистых активов</w:t>
      </w:r>
      <w:r w:rsidR="00CC7CB4">
        <w:rPr>
          <w:rFonts w:ascii="Times New Roman" w:hAnsi="Times New Roman" w:cs="Times New Roman"/>
          <w:sz w:val="24"/>
          <w:szCs w:val="24"/>
        </w:rPr>
        <w:t xml:space="preserve"> </w:t>
      </w:r>
      <w:r w:rsidR="00CC7CB4" w:rsidRPr="00CC7CB4">
        <w:rPr>
          <w:rFonts w:ascii="Times New Roman" w:hAnsi="Times New Roman" w:cs="Times New Roman"/>
          <w:sz w:val="24"/>
          <w:szCs w:val="24"/>
        </w:rPr>
        <w:t xml:space="preserve">или приведения Правил </w:t>
      </w:r>
      <w:r w:rsidR="00CC7CB4" w:rsidRPr="00605010">
        <w:rPr>
          <w:rFonts w:ascii="Times New Roman" w:hAnsi="Times New Roman" w:cs="Times New Roman"/>
          <w:iCs/>
          <w:sz w:val="24"/>
          <w:szCs w:val="24"/>
        </w:rPr>
        <w:t>определения стоимости чистых активов</w:t>
      </w:r>
      <w:r w:rsidR="00CC7CB4" w:rsidRPr="00CC7CB4">
        <w:rPr>
          <w:rFonts w:ascii="Times New Roman" w:hAnsi="Times New Roman" w:cs="Times New Roman"/>
          <w:sz w:val="24"/>
          <w:szCs w:val="24"/>
        </w:rPr>
        <w:t xml:space="preserve"> в соответствие с требованиям</w:t>
      </w:r>
      <w:r w:rsidR="00CC7CB4">
        <w:rPr>
          <w:rFonts w:ascii="Times New Roman" w:hAnsi="Times New Roman" w:cs="Times New Roman"/>
          <w:sz w:val="24"/>
          <w:szCs w:val="24"/>
        </w:rPr>
        <w:t>и</w:t>
      </w:r>
      <w:r w:rsidR="00CC7CB4" w:rsidRPr="00CC7CB4">
        <w:rPr>
          <w:rFonts w:ascii="Times New Roman" w:hAnsi="Times New Roman" w:cs="Times New Roman"/>
          <w:sz w:val="24"/>
          <w:szCs w:val="24"/>
        </w:rPr>
        <w:t xml:space="preserve"> законодательства Российской Федерации</w:t>
      </w:r>
      <w:r w:rsidR="00CC7CB4">
        <w:rPr>
          <w:rFonts w:ascii="Times New Roman" w:hAnsi="Times New Roman" w:cs="Times New Roman"/>
          <w:sz w:val="24"/>
          <w:szCs w:val="24"/>
        </w:rPr>
        <w:t xml:space="preserve">, </w:t>
      </w:r>
      <w:r w:rsidR="00CC7CB4" w:rsidRPr="00CC7CB4">
        <w:rPr>
          <w:rFonts w:ascii="Times New Roman" w:hAnsi="Times New Roman" w:cs="Times New Roman"/>
          <w:sz w:val="24"/>
          <w:szCs w:val="24"/>
        </w:rPr>
        <w:t>Указани</w:t>
      </w:r>
      <w:r w:rsidR="00CC7CB4">
        <w:rPr>
          <w:rFonts w:ascii="Times New Roman" w:hAnsi="Times New Roman" w:cs="Times New Roman"/>
          <w:sz w:val="24"/>
          <w:szCs w:val="24"/>
        </w:rPr>
        <w:t>я</w:t>
      </w:r>
      <w:r w:rsidR="00CC7CB4" w:rsidRPr="00CC7CB4">
        <w:rPr>
          <w:rFonts w:ascii="Times New Roman" w:hAnsi="Times New Roman" w:cs="Times New Roman"/>
          <w:sz w:val="24"/>
          <w:szCs w:val="24"/>
        </w:rPr>
        <w:t xml:space="preserve"> Банка России от 25.08.2015 </w:t>
      </w:r>
      <w:r w:rsidR="00CC7CB4">
        <w:rPr>
          <w:rFonts w:ascii="Times New Roman" w:hAnsi="Times New Roman" w:cs="Times New Roman"/>
          <w:sz w:val="24"/>
          <w:szCs w:val="24"/>
        </w:rPr>
        <w:t>№</w:t>
      </w:r>
      <w:r w:rsidR="00CC7CB4" w:rsidRPr="00CC7CB4">
        <w:rPr>
          <w:rFonts w:ascii="Times New Roman" w:hAnsi="Times New Roman" w:cs="Times New Roman"/>
          <w:sz w:val="24"/>
          <w:szCs w:val="24"/>
        </w:rPr>
        <w:t xml:space="preserve"> 3758-У</w:t>
      </w:r>
      <w:r w:rsidR="00CC7CB4">
        <w:rPr>
          <w:rFonts w:ascii="Times New Roman" w:hAnsi="Times New Roman" w:cs="Times New Roman"/>
          <w:sz w:val="24"/>
          <w:szCs w:val="24"/>
        </w:rPr>
        <w:t xml:space="preserve"> и </w:t>
      </w:r>
      <w:r w:rsidR="00CC7CB4" w:rsidRPr="00CC7CB4">
        <w:rPr>
          <w:rFonts w:ascii="Times New Roman" w:hAnsi="Times New Roman" w:cs="Times New Roman"/>
          <w:sz w:val="24"/>
          <w:szCs w:val="24"/>
        </w:rPr>
        <w:t>иных нормативных актов Банка России</w:t>
      </w:r>
      <w:r w:rsidRPr="00F0758E">
        <w:rPr>
          <w:rFonts w:ascii="Times New Roman" w:hAnsi="Times New Roman" w:cs="Times New Roman"/>
          <w:sz w:val="24"/>
          <w:szCs w:val="24"/>
        </w:rPr>
        <w:t xml:space="preserve">): </w:t>
      </w:r>
    </w:p>
    <w:p w14:paraId="131C10A0" w14:textId="77777777" w:rsidR="006E3377" w:rsidRPr="00F0758E" w:rsidRDefault="006E3377" w:rsidP="002771FE">
      <w:pPr>
        <w:pStyle w:val="af9"/>
        <w:numPr>
          <w:ilvl w:val="0"/>
          <w:numId w:val="7"/>
        </w:numPr>
        <w:spacing w:after="0" w:line="360" w:lineRule="exact"/>
        <w:ind w:left="0" w:firstLine="851"/>
        <w:jc w:val="both"/>
        <w:rPr>
          <w:rFonts w:ascii="Times New Roman" w:hAnsi="Times New Roman" w:cs="Times New Roman"/>
          <w:sz w:val="24"/>
          <w:szCs w:val="24"/>
        </w:rPr>
      </w:pPr>
      <w:r w:rsidRPr="00F0758E">
        <w:rPr>
          <w:rFonts w:ascii="Times New Roman" w:hAnsi="Times New Roman" w:cs="Times New Roman"/>
          <w:sz w:val="24"/>
          <w:szCs w:val="24"/>
        </w:rPr>
        <w:t xml:space="preserve">в период с даты начала до даты завершения (окончания) формирования Фонда; </w:t>
      </w:r>
    </w:p>
    <w:p w14:paraId="36B6798E" w14:textId="77777777" w:rsidR="006E3377" w:rsidRPr="00F0758E" w:rsidRDefault="006E3377" w:rsidP="002771FE">
      <w:pPr>
        <w:pStyle w:val="af9"/>
        <w:numPr>
          <w:ilvl w:val="0"/>
          <w:numId w:val="7"/>
        </w:numPr>
        <w:spacing w:after="0" w:line="360" w:lineRule="exact"/>
        <w:ind w:left="0" w:firstLine="851"/>
        <w:jc w:val="both"/>
        <w:rPr>
          <w:rFonts w:ascii="Times New Roman" w:hAnsi="Times New Roman" w:cs="Times New Roman"/>
          <w:sz w:val="24"/>
          <w:szCs w:val="24"/>
        </w:rPr>
      </w:pPr>
      <w:r w:rsidRPr="00F0758E">
        <w:rPr>
          <w:rFonts w:ascii="Times New Roman" w:hAnsi="Times New Roman" w:cs="Times New Roman"/>
          <w:sz w:val="24"/>
          <w:szCs w:val="24"/>
        </w:rPr>
        <w:t xml:space="preserve">в период с даты принятия решения о выдаче дополнительных инвестиционных паев Фонда и до завершения соответствующей процедуры; </w:t>
      </w:r>
    </w:p>
    <w:p w14:paraId="1162159B" w14:textId="77777777" w:rsidR="006E3377" w:rsidRPr="00F0758E" w:rsidRDefault="006E3377" w:rsidP="002771FE">
      <w:pPr>
        <w:pStyle w:val="af9"/>
        <w:numPr>
          <w:ilvl w:val="0"/>
          <w:numId w:val="7"/>
        </w:numPr>
        <w:spacing w:after="0" w:line="360" w:lineRule="exact"/>
        <w:ind w:left="0" w:firstLine="851"/>
        <w:jc w:val="both"/>
        <w:rPr>
          <w:rFonts w:ascii="Times New Roman" w:hAnsi="Times New Roman" w:cs="Times New Roman"/>
          <w:sz w:val="24"/>
          <w:szCs w:val="24"/>
        </w:rPr>
      </w:pPr>
      <w:r w:rsidRPr="00F0758E">
        <w:rPr>
          <w:rFonts w:ascii="Times New Roman" w:hAnsi="Times New Roman" w:cs="Times New Roman"/>
          <w:sz w:val="24"/>
          <w:szCs w:val="24"/>
        </w:rPr>
        <w:t>после даты возникновения основания прекращения Фонда.</w:t>
      </w:r>
    </w:p>
    <w:p w14:paraId="7AE386B0" w14:textId="77777777" w:rsidR="006E3377" w:rsidRPr="00B35E63" w:rsidRDefault="006E3377" w:rsidP="00B35E63">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w:t>
      </w:r>
      <w:r w:rsidR="00253E35">
        <w:rPr>
          <w:rFonts w:ascii="Times New Roman" w:hAnsi="Times New Roman" w:cs="Times New Roman"/>
          <w:sz w:val="24"/>
          <w:szCs w:val="24"/>
        </w:rPr>
        <w:t>п</w:t>
      </w:r>
      <w:r w:rsidR="00253E35" w:rsidRPr="00253E35">
        <w:rPr>
          <w:rFonts w:ascii="Times New Roman" w:hAnsi="Times New Roman" w:cs="Times New Roman"/>
          <w:sz w:val="24"/>
          <w:szCs w:val="24"/>
        </w:rPr>
        <w:t>рименяются</w:t>
      </w:r>
      <w:r w:rsidRPr="00F0758E">
        <w:rPr>
          <w:rFonts w:ascii="Times New Roman" w:hAnsi="Times New Roman" w:cs="Times New Roman"/>
          <w:sz w:val="24"/>
          <w:szCs w:val="24"/>
        </w:rPr>
        <w:t xml:space="preserve"> </w:t>
      </w:r>
      <w:r w:rsidR="002817D3">
        <w:rPr>
          <w:rFonts w:ascii="Times New Roman" w:hAnsi="Times New Roman" w:cs="Times New Roman"/>
          <w:sz w:val="24"/>
          <w:szCs w:val="24"/>
        </w:rPr>
        <w:t>с даты начала формирования фонда.</w:t>
      </w:r>
    </w:p>
    <w:p w14:paraId="05B314AA" w14:textId="77777777" w:rsidR="004B04E4" w:rsidRPr="004B04E4" w:rsidRDefault="004B04E4" w:rsidP="004B04E4">
      <w:pPr>
        <w:pStyle w:val="10"/>
        <w:jc w:val="both"/>
        <w:rPr>
          <w:rFonts w:ascii="Times New Roman" w:hAnsi="Times New Roman" w:cs="Times New Roman"/>
          <w:b/>
          <w:bCs/>
          <w:color w:val="auto"/>
          <w:sz w:val="24"/>
          <w:szCs w:val="24"/>
        </w:rPr>
      </w:pPr>
      <w:bookmarkStart w:id="2" w:name="_Toc236921764"/>
      <w:r w:rsidRPr="00F97DF1">
        <w:rPr>
          <w:rFonts w:ascii="Times New Roman" w:hAnsi="Times New Roman" w:cs="Times New Roman"/>
          <w:b/>
          <w:bCs/>
          <w:color w:val="auto"/>
          <w:sz w:val="24"/>
          <w:szCs w:val="24"/>
        </w:rPr>
        <w:t>2.</w:t>
      </w:r>
      <w:r>
        <w:rPr>
          <w:rFonts w:ascii="Times New Roman" w:hAnsi="Times New Roman" w:cs="Times New Roman"/>
          <w:b/>
          <w:bCs/>
          <w:color w:val="auto"/>
          <w:sz w:val="24"/>
          <w:szCs w:val="24"/>
        </w:rPr>
        <w:t>1.</w:t>
      </w:r>
      <w:r w:rsidRPr="00F97DF1">
        <w:rPr>
          <w:rFonts w:ascii="Times New Roman" w:hAnsi="Times New Roman" w:cs="Times New Roman"/>
          <w:b/>
          <w:bCs/>
          <w:color w:val="auto"/>
          <w:sz w:val="24"/>
          <w:szCs w:val="24"/>
        </w:rPr>
        <w:t xml:space="preserve"> </w:t>
      </w:r>
      <w:r w:rsidRPr="004B04E4">
        <w:rPr>
          <w:rFonts w:ascii="Times New Roman" w:hAnsi="Times New Roman" w:cs="Times New Roman"/>
          <w:b/>
          <w:bCs/>
          <w:color w:val="auto"/>
          <w:sz w:val="24"/>
          <w:szCs w:val="24"/>
        </w:rPr>
        <w:t>Порядок раскрытия правил определения СЧА</w:t>
      </w:r>
      <w:bookmarkEnd w:id="2"/>
    </w:p>
    <w:p w14:paraId="422C61A6" w14:textId="77777777" w:rsidR="006E3377" w:rsidRPr="00F0758E" w:rsidRDefault="005A7B08" w:rsidP="006E3377">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2</w:t>
      </w:r>
      <w:r w:rsidR="00832CB1" w:rsidRPr="00F0758E">
        <w:rPr>
          <w:rFonts w:ascii="Times New Roman" w:hAnsi="Times New Roman" w:cs="Times New Roman"/>
          <w:sz w:val="24"/>
          <w:szCs w:val="24"/>
        </w:rPr>
        <w:t>.</w:t>
      </w:r>
      <w:r w:rsidR="004B04E4">
        <w:rPr>
          <w:rFonts w:ascii="Times New Roman" w:hAnsi="Times New Roman" w:cs="Times New Roman"/>
          <w:sz w:val="24"/>
          <w:szCs w:val="24"/>
        </w:rPr>
        <w:t>1.1</w:t>
      </w:r>
      <w:r w:rsidR="006E3377" w:rsidRPr="00F0758E">
        <w:rPr>
          <w:rFonts w:ascii="Times New Roman" w:hAnsi="Times New Roman" w:cs="Times New Roman"/>
          <w:sz w:val="24"/>
          <w:szCs w:val="24"/>
        </w:rPr>
        <w:t>.</w:t>
      </w:r>
      <w:r w:rsidR="006E3377" w:rsidRPr="00F0758E">
        <w:rPr>
          <w:rFonts w:ascii="Times New Roman" w:hAnsi="Times New Roman" w:cs="Times New Roman"/>
          <w:sz w:val="24"/>
          <w:szCs w:val="24"/>
        </w:rPr>
        <w:tab/>
        <w:t xml:space="preserve">Настоящие Правила утверждаются исполнительным органом управляющей компании </w:t>
      </w:r>
      <w:r w:rsidR="009022B7">
        <w:rPr>
          <w:rFonts w:ascii="Times New Roman" w:hAnsi="Times New Roman" w:cs="Times New Roman"/>
          <w:sz w:val="24"/>
          <w:szCs w:val="24"/>
        </w:rPr>
        <w:t>о</w:t>
      </w:r>
      <w:r w:rsidR="009460BF">
        <w:rPr>
          <w:rFonts w:ascii="Times New Roman" w:hAnsi="Times New Roman" w:cs="Times New Roman"/>
          <w:sz w:val="24"/>
          <w:szCs w:val="24"/>
        </w:rPr>
        <w:t>бществ</w:t>
      </w:r>
      <w:r w:rsidR="009022B7">
        <w:rPr>
          <w:rFonts w:ascii="Times New Roman" w:hAnsi="Times New Roman" w:cs="Times New Roman"/>
          <w:sz w:val="24"/>
          <w:szCs w:val="24"/>
        </w:rPr>
        <w:t>а</w:t>
      </w:r>
      <w:r w:rsidR="009460BF">
        <w:rPr>
          <w:rFonts w:ascii="Times New Roman" w:hAnsi="Times New Roman" w:cs="Times New Roman"/>
          <w:sz w:val="24"/>
          <w:szCs w:val="24"/>
        </w:rPr>
        <w:t xml:space="preserve"> с ограниченной ответственностью «Мозаик Управление Активами» </w:t>
      </w:r>
      <w:r w:rsidR="006E3377" w:rsidRPr="00F0758E">
        <w:rPr>
          <w:rFonts w:ascii="Times New Roman" w:hAnsi="Times New Roman" w:cs="Times New Roman"/>
          <w:sz w:val="24"/>
          <w:szCs w:val="24"/>
        </w:rPr>
        <w:t>(далее – Управляющая компания) Фонда по согласованию со специализированным депозитарием Фонда (его исполнительным органом).</w:t>
      </w:r>
    </w:p>
    <w:p w14:paraId="3BAAF75E" w14:textId="77777777" w:rsidR="006E3377" w:rsidRPr="00F0758E" w:rsidRDefault="005A7B08" w:rsidP="002261C1">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2</w:t>
      </w:r>
      <w:r w:rsidR="00202096" w:rsidRPr="00F0758E">
        <w:rPr>
          <w:rFonts w:ascii="Times New Roman" w:hAnsi="Times New Roman" w:cs="Times New Roman"/>
          <w:sz w:val="24"/>
          <w:szCs w:val="24"/>
        </w:rPr>
        <w:t>.</w:t>
      </w:r>
      <w:r w:rsidR="004B04E4">
        <w:rPr>
          <w:rFonts w:ascii="Times New Roman" w:hAnsi="Times New Roman" w:cs="Times New Roman"/>
          <w:sz w:val="24"/>
          <w:szCs w:val="24"/>
        </w:rPr>
        <w:t>1.2</w:t>
      </w:r>
      <w:r w:rsidR="006E3377" w:rsidRPr="00F0758E">
        <w:rPr>
          <w:rFonts w:ascii="Times New Roman" w:hAnsi="Times New Roman" w:cs="Times New Roman"/>
          <w:sz w:val="24"/>
          <w:szCs w:val="24"/>
        </w:rPr>
        <w:t>.</w:t>
      </w:r>
      <w:r w:rsidR="006E3377" w:rsidRPr="00F0758E">
        <w:rPr>
          <w:rFonts w:ascii="Times New Roman" w:hAnsi="Times New Roman" w:cs="Times New Roman"/>
          <w:sz w:val="24"/>
          <w:szCs w:val="24"/>
        </w:rPr>
        <w:tab/>
        <w:t>Настоящие Правила раскрываются на сайте управляющей компании Фонда</w:t>
      </w:r>
      <w:r w:rsidR="009460BF">
        <w:rPr>
          <w:rFonts w:ascii="Times New Roman" w:hAnsi="Times New Roman" w:cs="Times New Roman"/>
          <w:sz w:val="24"/>
          <w:szCs w:val="24"/>
        </w:rPr>
        <w:t>:</w:t>
      </w:r>
      <w:r w:rsidR="006E3377" w:rsidRPr="00F0758E">
        <w:rPr>
          <w:rFonts w:ascii="Times New Roman" w:hAnsi="Times New Roman" w:cs="Times New Roman"/>
          <w:sz w:val="24"/>
          <w:szCs w:val="24"/>
        </w:rPr>
        <w:t xml:space="preserve"> </w:t>
      </w:r>
      <w:r w:rsidR="009460BF" w:rsidRPr="009460BF">
        <w:rPr>
          <w:rFonts w:ascii="Times New Roman" w:hAnsi="Times New Roman" w:cs="Times New Roman"/>
          <w:sz w:val="24"/>
          <w:szCs w:val="24"/>
        </w:rPr>
        <w:t>https://mozaic-am.ru/</w:t>
      </w:r>
      <w:r w:rsidR="006E3377" w:rsidRPr="00F0758E">
        <w:rPr>
          <w:rFonts w:ascii="Times New Roman" w:hAnsi="Times New Roman" w:cs="Times New Roman"/>
          <w:sz w:val="24"/>
          <w:szCs w:val="24"/>
        </w:rPr>
        <w:t xml:space="preserve"> в информационно-телекоммуникационной сети </w:t>
      </w:r>
      <w:r w:rsidR="00FF0C0F">
        <w:rPr>
          <w:rFonts w:ascii="Times New Roman" w:hAnsi="Times New Roman" w:cs="Times New Roman"/>
          <w:sz w:val="24"/>
          <w:szCs w:val="24"/>
        </w:rPr>
        <w:t>«</w:t>
      </w:r>
      <w:r w:rsidR="006E3377" w:rsidRPr="00F0758E">
        <w:rPr>
          <w:rFonts w:ascii="Times New Roman" w:hAnsi="Times New Roman" w:cs="Times New Roman"/>
          <w:sz w:val="24"/>
          <w:szCs w:val="24"/>
        </w:rPr>
        <w:t>Интернет</w:t>
      </w:r>
      <w:r w:rsidR="00FF0C0F">
        <w:rPr>
          <w:rFonts w:ascii="Times New Roman" w:hAnsi="Times New Roman" w:cs="Times New Roman"/>
          <w:sz w:val="24"/>
          <w:szCs w:val="24"/>
        </w:rPr>
        <w:t>»</w:t>
      </w:r>
      <w:r w:rsidR="006E3377" w:rsidRPr="00F0758E">
        <w:rPr>
          <w:rFonts w:ascii="Times New Roman" w:hAnsi="Times New Roman" w:cs="Times New Roman"/>
          <w:sz w:val="24"/>
          <w:szCs w:val="24"/>
        </w:rPr>
        <w:t xml:space="preserve">. </w:t>
      </w:r>
    </w:p>
    <w:p w14:paraId="28E0B7BA" w14:textId="77777777" w:rsidR="006E3377" w:rsidRPr="00CE3A1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Изменения и дополнения, вносимые в настоящие Правила, раскрываются на сайте управляющей компании Фонда</w:t>
      </w:r>
      <w:r w:rsidR="002261C1" w:rsidRPr="002261C1">
        <w:rPr>
          <w:rFonts w:ascii="Times New Roman" w:hAnsi="Times New Roman" w:cs="Times New Roman"/>
          <w:sz w:val="24"/>
          <w:szCs w:val="24"/>
        </w:rPr>
        <w:t xml:space="preserve"> </w:t>
      </w:r>
      <w:r w:rsidR="005078DD" w:rsidRPr="005078DD">
        <w:rPr>
          <w:rFonts w:ascii="Times New Roman" w:hAnsi="Times New Roman" w:cs="Times New Roman"/>
          <w:sz w:val="24"/>
          <w:szCs w:val="24"/>
        </w:rPr>
        <w:t>https://mozaic-am.ru/</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в информационно-телекоммуникационной сети </w:t>
      </w:r>
      <w:r w:rsidR="00FF0C0F">
        <w:rPr>
          <w:rFonts w:ascii="Times New Roman" w:hAnsi="Times New Roman" w:cs="Times New Roman"/>
          <w:sz w:val="24"/>
          <w:szCs w:val="24"/>
        </w:rPr>
        <w:t>«</w:t>
      </w:r>
      <w:r w:rsidRPr="00F0758E">
        <w:rPr>
          <w:rFonts w:ascii="Times New Roman" w:hAnsi="Times New Roman" w:cs="Times New Roman"/>
          <w:sz w:val="24"/>
          <w:szCs w:val="24"/>
        </w:rPr>
        <w:t>Интернет</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 не позднее пяти рабочих дней </w:t>
      </w:r>
      <w:r w:rsidR="00F0758E">
        <w:rPr>
          <w:rFonts w:ascii="Times New Roman" w:hAnsi="Times New Roman" w:cs="Times New Roman"/>
          <w:sz w:val="24"/>
          <w:szCs w:val="24"/>
        </w:rPr>
        <w:br/>
      </w:r>
      <w:r w:rsidRPr="00F0758E">
        <w:rPr>
          <w:rFonts w:ascii="Times New Roman" w:hAnsi="Times New Roman" w:cs="Times New Roman"/>
          <w:sz w:val="24"/>
          <w:szCs w:val="24"/>
        </w:rPr>
        <w:t xml:space="preserve">до даты начала применения Правил, с внесенными изменениями </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и дополнениями. </w:t>
      </w:r>
    </w:p>
    <w:p w14:paraId="4FF52799" w14:textId="77777777" w:rsidR="00DA6655" w:rsidRDefault="005A7B08" w:rsidP="0066592A">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2</w:t>
      </w:r>
      <w:r w:rsidR="00202096" w:rsidRPr="00F0758E">
        <w:rPr>
          <w:rFonts w:ascii="Times New Roman" w:hAnsi="Times New Roman" w:cs="Times New Roman"/>
          <w:sz w:val="24"/>
          <w:szCs w:val="24"/>
        </w:rPr>
        <w:t>.</w:t>
      </w:r>
      <w:r w:rsidR="004B04E4">
        <w:rPr>
          <w:rFonts w:ascii="Times New Roman" w:hAnsi="Times New Roman" w:cs="Times New Roman"/>
          <w:sz w:val="24"/>
          <w:szCs w:val="24"/>
        </w:rPr>
        <w:t>1.3</w:t>
      </w:r>
      <w:r w:rsidR="006E3377" w:rsidRPr="00F0758E">
        <w:rPr>
          <w:rFonts w:ascii="Times New Roman" w:hAnsi="Times New Roman" w:cs="Times New Roman"/>
          <w:sz w:val="24"/>
          <w:szCs w:val="24"/>
        </w:rPr>
        <w:t>.</w:t>
      </w:r>
      <w:r w:rsidR="006E3377" w:rsidRPr="00F0758E">
        <w:rPr>
          <w:rFonts w:ascii="Times New Roman" w:hAnsi="Times New Roman" w:cs="Times New Roman"/>
          <w:sz w:val="24"/>
          <w:szCs w:val="24"/>
        </w:rPr>
        <w:tab/>
        <w:t xml:space="preserve">Во всем остальном, что не прописано в настоящих Правилах, управляющая компания руководствуется действующим законодательством Российской Федерации, </w:t>
      </w:r>
      <w:r w:rsidR="00B35E63">
        <w:rPr>
          <w:rFonts w:ascii="Times New Roman" w:hAnsi="Times New Roman" w:cs="Times New Roman"/>
          <w:sz w:val="24"/>
          <w:szCs w:val="24"/>
        </w:rPr>
        <w:br/>
      </w:r>
      <w:r w:rsidR="006E3377" w:rsidRPr="00F0758E">
        <w:rPr>
          <w:rFonts w:ascii="Times New Roman" w:hAnsi="Times New Roman" w:cs="Times New Roman"/>
          <w:sz w:val="24"/>
          <w:szCs w:val="24"/>
        </w:rPr>
        <w:t>и иными нормативными актами Банка России</w:t>
      </w:r>
      <w:r w:rsid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(в т.ч. приказами и иными локальными нормативными документами).</w:t>
      </w:r>
    </w:p>
    <w:p w14:paraId="0AFCE7EF" w14:textId="77777777" w:rsidR="00F97DF1" w:rsidRPr="00F97DF1" w:rsidRDefault="00F97DF1" w:rsidP="00F97DF1">
      <w:pPr>
        <w:pStyle w:val="10"/>
        <w:jc w:val="both"/>
        <w:rPr>
          <w:rFonts w:ascii="Times New Roman" w:hAnsi="Times New Roman" w:cs="Times New Roman"/>
          <w:b/>
          <w:bCs/>
          <w:color w:val="auto"/>
          <w:sz w:val="24"/>
          <w:szCs w:val="24"/>
        </w:rPr>
      </w:pPr>
      <w:bookmarkStart w:id="3" w:name="_Toc236921765"/>
      <w:r w:rsidRPr="00F97DF1">
        <w:rPr>
          <w:rFonts w:ascii="Times New Roman" w:hAnsi="Times New Roman" w:cs="Times New Roman"/>
          <w:b/>
          <w:bCs/>
          <w:color w:val="auto"/>
          <w:sz w:val="24"/>
          <w:szCs w:val="24"/>
        </w:rPr>
        <w:t>2.</w:t>
      </w:r>
      <w:r w:rsidR="006900D0">
        <w:rPr>
          <w:rFonts w:ascii="Times New Roman" w:hAnsi="Times New Roman" w:cs="Times New Roman"/>
          <w:b/>
          <w:bCs/>
          <w:color w:val="auto"/>
          <w:sz w:val="24"/>
          <w:szCs w:val="24"/>
        </w:rPr>
        <w:t>2.</w:t>
      </w:r>
      <w:r w:rsidRPr="00F97DF1">
        <w:rPr>
          <w:rFonts w:ascii="Times New Roman" w:hAnsi="Times New Roman" w:cs="Times New Roman"/>
          <w:b/>
          <w:bCs/>
          <w:color w:val="auto"/>
          <w:sz w:val="24"/>
          <w:szCs w:val="24"/>
        </w:rPr>
        <w:t xml:space="preserve"> Порядок определения стоимости чистых </w:t>
      </w:r>
      <w:r w:rsidR="006900D0">
        <w:rPr>
          <w:rFonts w:ascii="Times New Roman" w:hAnsi="Times New Roman" w:cs="Times New Roman"/>
          <w:b/>
          <w:bCs/>
          <w:color w:val="auto"/>
          <w:sz w:val="24"/>
          <w:szCs w:val="24"/>
        </w:rPr>
        <w:t>активов</w:t>
      </w:r>
      <w:bookmarkEnd w:id="3"/>
    </w:p>
    <w:p w14:paraId="235A7D04" w14:textId="77777777" w:rsidR="00F97DF1" w:rsidRDefault="00F97DF1" w:rsidP="000D408E">
      <w:pPr>
        <w:pStyle w:val="ConsTitle"/>
        <w:widowControl/>
        <w:numPr>
          <w:ilvl w:val="2"/>
          <w:numId w:val="13"/>
        </w:numPr>
        <w:spacing w:line="360" w:lineRule="exact"/>
        <w:ind w:left="0" w:firstLine="709"/>
        <w:jc w:val="both"/>
        <w:rPr>
          <w:rFonts w:ascii="Times New Roman" w:eastAsiaTheme="minorEastAsia" w:hAnsi="Times New Roman" w:cs="Times New Roman"/>
          <w:b w:val="0"/>
          <w:bCs w:val="0"/>
          <w:sz w:val="24"/>
          <w:szCs w:val="24"/>
          <w:lang w:eastAsia="en-US"/>
        </w:rPr>
      </w:pPr>
      <w:r w:rsidRPr="002F6390">
        <w:rPr>
          <w:rFonts w:ascii="Times New Roman" w:eastAsiaTheme="minorEastAsia" w:hAnsi="Times New Roman" w:cs="Times New Roman"/>
          <w:b w:val="0"/>
          <w:bCs w:val="0"/>
          <w:sz w:val="24"/>
          <w:szCs w:val="24"/>
          <w:lang w:eastAsia="en-US"/>
        </w:rPr>
        <w:t xml:space="preserve">Стоимость активов и величина обязательств Фонда, подлежащих исполнению </w:t>
      </w:r>
      <w:r w:rsidRPr="002F6390">
        <w:rPr>
          <w:rFonts w:ascii="Times New Roman" w:eastAsiaTheme="minorEastAsia" w:hAnsi="Times New Roman" w:cs="Times New Roman"/>
          <w:b w:val="0"/>
          <w:bCs w:val="0"/>
          <w:sz w:val="24"/>
          <w:szCs w:val="24"/>
          <w:lang w:eastAsia="en-US"/>
        </w:rPr>
        <w:br/>
        <w:t xml:space="preserve">за счет указанных активов, определяются по справедливой стоимости в соответствии </w:t>
      </w:r>
      <w:r w:rsidRPr="002F6390">
        <w:rPr>
          <w:rFonts w:ascii="Times New Roman" w:eastAsiaTheme="minorEastAsia" w:hAnsi="Times New Roman" w:cs="Times New Roman"/>
          <w:b w:val="0"/>
          <w:bCs w:val="0"/>
          <w:sz w:val="24"/>
          <w:szCs w:val="24"/>
          <w:lang w:eastAsia="en-US"/>
        </w:rPr>
        <w:br/>
        <w:t>с МСФО (IFRS) 13</w:t>
      </w:r>
      <w:r w:rsidR="00DA3978" w:rsidRPr="002F6390">
        <w:rPr>
          <w:rFonts w:ascii="Times New Roman" w:eastAsiaTheme="minorEastAsia" w:hAnsi="Times New Roman" w:cs="Times New Roman"/>
          <w:b w:val="0"/>
          <w:bCs w:val="0"/>
          <w:sz w:val="24"/>
          <w:szCs w:val="24"/>
          <w:lang w:eastAsia="en-US"/>
        </w:rPr>
        <w:t xml:space="preserve"> «</w:t>
      </w:r>
      <w:r w:rsidRPr="002F6390">
        <w:rPr>
          <w:rFonts w:ascii="Times New Roman" w:eastAsiaTheme="minorEastAsia" w:hAnsi="Times New Roman" w:cs="Times New Roman"/>
          <w:b w:val="0"/>
          <w:bCs w:val="0"/>
          <w:sz w:val="24"/>
          <w:szCs w:val="24"/>
          <w:lang w:eastAsia="en-US"/>
        </w:rPr>
        <w:t>Оценка справедливой стоимости</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с учетом требований Указания Банка России от 25</w:t>
      </w:r>
      <w:r w:rsidR="00E60179" w:rsidRPr="002F6390">
        <w:rPr>
          <w:rFonts w:ascii="Times New Roman" w:eastAsiaTheme="minorEastAsia" w:hAnsi="Times New Roman" w:cs="Times New Roman"/>
          <w:b w:val="0"/>
          <w:bCs w:val="0"/>
          <w:sz w:val="24"/>
          <w:szCs w:val="24"/>
          <w:lang w:eastAsia="en-US"/>
        </w:rPr>
        <w:t>.08.</w:t>
      </w:r>
      <w:r w:rsidRPr="002F6390">
        <w:rPr>
          <w:rFonts w:ascii="Times New Roman" w:eastAsiaTheme="minorEastAsia" w:hAnsi="Times New Roman" w:cs="Times New Roman"/>
          <w:b w:val="0"/>
          <w:bCs w:val="0"/>
          <w:sz w:val="24"/>
          <w:szCs w:val="24"/>
          <w:lang w:eastAsia="en-US"/>
        </w:rPr>
        <w:t xml:space="preserve">2015 № 3758-У </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xml:space="preserve">. </w:t>
      </w:r>
    </w:p>
    <w:p w14:paraId="617AB6FA" w14:textId="77777777" w:rsidR="00F97DF1" w:rsidRPr="002F6390"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2F6390">
        <w:rPr>
          <w:rFonts w:ascii="Times New Roman" w:eastAsiaTheme="minorEastAsia" w:hAnsi="Times New Roman" w:cs="Times New Roman"/>
          <w:b w:val="0"/>
          <w:bCs w:val="0"/>
          <w:sz w:val="24"/>
          <w:szCs w:val="24"/>
          <w:lang w:eastAsia="en-US"/>
        </w:rPr>
        <w:lastRenderedPageBreak/>
        <w:t xml:space="preserve">Стоимость активов, в том числе определенная на основании отчета оценщика </w:t>
      </w:r>
      <w:r w:rsidRPr="002F6390">
        <w:rPr>
          <w:rFonts w:ascii="Times New Roman" w:eastAsiaTheme="minorEastAsia" w:hAnsi="Times New Roman" w:cs="Times New Roman"/>
          <w:b w:val="0"/>
          <w:bCs w:val="0"/>
          <w:sz w:val="24"/>
          <w:szCs w:val="24"/>
          <w:lang w:eastAsia="en-US"/>
        </w:rPr>
        <w:br/>
        <w:t>(далее – Отчет оценщика), составленного в соответствии с требованиями Федерального закона от 2</w:t>
      </w:r>
      <w:r w:rsidR="00E60179" w:rsidRPr="002F6390">
        <w:rPr>
          <w:rFonts w:ascii="Times New Roman" w:eastAsiaTheme="minorEastAsia" w:hAnsi="Times New Roman" w:cs="Times New Roman"/>
          <w:b w:val="0"/>
          <w:bCs w:val="0"/>
          <w:sz w:val="24"/>
          <w:szCs w:val="24"/>
          <w:lang w:eastAsia="en-US"/>
        </w:rPr>
        <w:t>9.07.</w:t>
      </w:r>
      <w:r w:rsidRPr="002F6390">
        <w:rPr>
          <w:rFonts w:ascii="Times New Roman" w:eastAsiaTheme="minorEastAsia" w:hAnsi="Times New Roman" w:cs="Times New Roman"/>
          <w:b w:val="0"/>
          <w:bCs w:val="0"/>
          <w:sz w:val="24"/>
          <w:szCs w:val="24"/>
          <w:lang w:eastAsia="en-US"/>
        </w:rPr>
        <w:t xml:space="preserve">1998 № 135-ФЗ </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xml:space="preserve">Об оценочной деятельности в Российской Федерации </w:t>
      </w:r>
      <w:r w:rsidRPr="002F6390">
        <w:rPr>
          <w:rFonts w:ascii="Times New Roman" w:eastAsiaTheme="minorEastAsia" w:hAnsi="Times New Roman" w:cs="Times New Roman"/>
          <w:b w:val="0"/>
          <w:bCs w:val="0"/>
          <w:sz w:val="24"/>
          <w:szCs w:val="24"/>
          <w:lang w:eastAsia="en-US"/>
        </w:rPr>
        <w:br/>
        <w:t xml:space="preserve">(далее – Федеральный закон </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Об оценочной деятельности в Российской Федерации</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xml:space="preserve">), определяется без учета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 </w:t>
      </w:r>
    </w:p>
    <w:p w14:paraId="3BCA7B53" w14:textId="77777777" w:rsidR="00F97DF1"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Активы (</w:t>
      </w:r>
      <w:r>
        <w:rPr>
          <w:rFonts w:ascii="Times New Roman" w:eastAsiaTheme="minorEastAsia" w:hAnsi="Times New Roman" w:cs="Times New Roman"/>
          <w:b w:val="0"/>
          <w:bCs w:val="0"/>
          <w:sz w:val="24"/>
          <w:szCs w:val="24"/>
          <w:lang w:eastAsia="en-US"/>
        </w:rPr>
        <w:t>О</w:t>
      </w:r>
      <w:r w:rsidRPr="00F0758E">
        <w:rPr>
          <w:rFonts w:ascii="Times New Roman" w:eastAsiaTheme="minorEastAsia" w:hAnsi="Times New Roman" w:cs="Times New Roman"/>
          <w:b w:val="0"/>
          <w:bCs w:val="0"/>
          <w:sz w:val="24"/>
          <w:szCs w:val="24"/>
          <w:lang w:eastAsia="en-US"/>
        </w:rPr>
        <w:t>бязательства) принимаются к</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 xml:space="preserve">расчету стоимости чистых активов </w:t>
      </w:r>
      <w:r>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в</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случае их</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признания в</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соответствии с</w:t>
      </w:r>
      <w:r>
        <w:rPr>
          <w:rFonts w:ascii="Times New Roman" w:eastAsiaTheme="minorEastAsia" w:hAnsi="Times New Roman" w:cs="Times New Roman"/>
          <w:b w:val="0"/>
          <w:bCs w:val="0"/>
          <w:sz w:val="24"/>
          <w:szCs w:val="24"/>
          <w:lang w:eastAsia="en-US"/>
        </w:rPr>
        <w:t xml:space="preserve"> МСФО</w:t>
      </w:r>
      <w:r w:rsidRPr="00F0758E">
        <w:rPr>
          <w:rFonts w:ascii="Times New Roman" w:eastAsiaTheme="minorEastAsia" w:hAnsi="Times New Roman" w:cs="Times New Roman"/>
          <w:b w:val="0"/>
          <w:bCs w:val="0"/>
          <w:sz w:val="24"/>
          <w:szCs w:val="24"/>
          <w:lang w:eastAsia="en-US"/>
        </w:rPr>
        <w:t>.</w:t>
      </w:r>
    </w:p>
    <w:p w14:paraId="61E9E535" w14:textId="77777777" w:rsidR="00B16A3D" w:rsidRPr="00B16A3D" w:rsidRDefault="00B16A3D" w:rsidP="00B16A3D">
      <w:pPr>
        <w:pStyle w:val="ConsTitle"/>
        <w:widowControl/>
        <w:spacing w:line="360" w:lineRule="exact"/>
        <w:ind w:firstLine="709"/>
        <w:jc w:val="both"/>
        <w:rPr>
          <w:rFonts w:ascii="Times New Roman" w:eastAsiaTheme="minorEastAsia" w:hAnsi="Times New Roman" w:cs="Times New Roman"/>
          <w:b w:val="0"/>
          <w:bCs w:val="0"/>
          <w:color w:val="7030A0"/>
          <w:sz w:val="24"/>
          <w:szCs w:val="24"/>
          <w:lang w:eastAsia="en-US"/>
        </w:rPr>
      </w:pPr>
      <w:r w:rsidRPr="004208EF">
        <w:rPr>
          <w:rFonts w:ascii="Times New Roman" w:eastAsiaTheme="minorEastAsia" w:hAnsi="Times New Roman" w:cs="Times New Roman"/>
          <w:b w:val="0"/>
          <w:bCs w:val="0"/>
          <w:sz w:val="24"/>
          <w:szCs w:val="24"/>
          <w:lang w:eastAsia="en-US"/>
        </w:rPr>
        <w:t xml:space="preserve">В соответствии с МСФО при признании и оценке Активов (Обязательств) Фонда возможно применение </w:t>
      </w:r>
      <w:r w:rsidRPr="004208EF">
        <w:rPr>
          <w:rFonts w:ascii="Times New Roman" w:hAnsi="Times New Roman" w:cs="Times New Roman"/>
          <w:b w:val="0"/>
          <w:bCs w:val="0"/>
          <w:sz w:val="24"/>
          <w:szCs w:val="24"/>
        </w:rPr>
        <w:t>экспертного (мотивированного) суждения Управляющей компании</w:t>
      </w:r>
      <w:r w:rsidRPr="004208EF">
        <w:rPr>
          <w:rFonts w:ascii="Times New Roman" w:eastAsiaTheme="minorEastAsia" w:hAnsi="Times New Roman" w:cs="Times New Roman"/>
          <w:b w:val="0"/>
          <w:bCs w:val="0"/>
          <w:sz w:val="24"/>
          <w:szCs w:val="24"/>
          <w:lang w:eastAsia="en-US"/>
        </w:rPr>
        <w:t xml:space="preserve">, </w:t>
      </w:r>
      <w:r w:rsidRPr="004208EF">
        <w:rPr>
          <w:rFonts w:ascii="Times New Roman" w:eastAsiaTheme="minorEastAsia" w:hAnsi="Times New Roman" w:cs="Times New Roman"/>
          <w:b w:val="0"/>
          <w:bCs w:val="0"/>
          <w:sz w:val="24"/>
          <w:szCs w:val="24"/>
          <w:lang w:eastAsia="en-US"/>
        </w:rPr>
        <w:br/>
        <w:t xml:space="preserve">в том случае если оно будет отражать достоверную информацию об объекте суждения </w:t>
      </w:r>
      <w:r w:rsidRPr="004208EF">
        <w:rPr>
          <w:rFonts w:ascii="Times New Roman" w:eastAsiaTheme="minorEastAsia" w:hAnsi="Times New Roman" w:cs="Times New Roman"/>
          <w:b w:val="0"/>
          <w:bCs w:val="0"/>
          <w:sz w:val="24"/>
          <w:szCs w:val="24"/>
          <w:lang w:eastAsia="en-US"/>
        </w:rPr>
        <w:br/>
        <w:t>в отчетности Фонда, а также позволит корректно отразить справедливую стоимость Актива (Обязательства) в составе имущества Фонда при анализе оценки подверженности цены Актива (Обязательства) резким колебаниям под воздействием ряда факторов или событий существенно влияющих на справедливую стоимость данного актива/обязательства.</w:t>
      </w:r>
    </w:p>
    <w:p w14:paraId="650B1C16" w14:textId="77777777" w:rsidR="00EC1522" w:rsidRDefault="00EC1522" w:rsidP="00EC1522">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EC1522">
        <w:rPr>
          <w:rFonts w:ascii="Times New Roman" w:eastAsiaTheme="minorEastAsia" w:hAnsi="Times New Roman" w:cs="Times New Roman"/>
          <w:b w:val="0"/>
          <w:bCs w:val="0"/>
          <w:sz w:val="24"/>
          <w:szCs w:val="24"/>
          <w:lang w:eastAsia="en-US"/>
        </w:rPr>
        <w:t>В случае определения стоимости актива (имущества) на основании отчета оценщика дата оценки стоимости актива (имущества) должна быть не ранее шести месяцев до даты, по состоянию на которую определяется стоимость актива (имущества), за исключением случая, указанного в абзаце втором настоящего пункта.</w:t>
      </w:r>
    </w:p>
    <w:p w14:paraId="76415F2A" w14:textId="77777777" w:rsidR="00EC1522" w:rsidRDefault="00EC1522" w:rsidP="00EC1522">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sidRPr="00EC1522">
        <w:rPr>
          <w:rFonts w:ascii="Times New Roman" w:eastAsiaTheme="minorEastAsia" w:hAnsi="Times New Roman" w:cs="Times New Roman"/>
          <w:b w:val="0"/>
          <w:bCs w:val="0"/>
          <w:sz w:val="24"/>
          <w:szCs w:val="24"/>
          <w:lang w:eastAsia="en-US"/>
        </w:rPr>
        <w:t>При определении стоимости чистых активов (стоимости активов) фонда стоимость актива определяется на основании отчета оценщика с датой оценки стоимости не ранее одного года до даты, по состоянию на которую определяется стоимость чистых активов (стоимость активов), за исключением случаев, когда такая стоимость актива фонда используется для определения расчетной стоимости инвестиционного пая фонда в целях осуществления выдачи или погашения инвестиционных паев фонда.</w:t>
      </w:r>
    </w:p>
    <w:p w14:paraId="44ECD308" w14:textId="77777777" w:rsidR="00EC1522" w:rsidRPr="00EC1522" w:rsidRDefault="00EC1522" w:rsidP="00EC1522">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sidRPr="00EC1522">
        <w:rPr>
          <w:rFonts w:ascii="Times New Roman" w:eastAsiaTheme="minorEastAsia" w:hAnsi="Times New Roman" w:cs="Times New Roman"/>
          <w:b w:val="0"/>
          <w:bCs w:val="0"/>
          <w:sz w:val="24"/>
          <w:szCs w:val="24"/>
          <w:lang w:eastAsia="en-US"/>
        </w:rPr>
        <w:t>Стоимость актива определяется на основании доступного на момент определения стоимости чистых активов отчета оценщика с датой оценки наиболее близкой к дате определения стоимости актива.</w:t>
      </w:r>
    </w:p>
    <w:p w14:paraId="4C68AEA6" w14:textId="77777777" w:rsidR="00F97DF1" w:rsidRPr="00F0758E"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В случае если Управляющей компании Фонда стало известно о фактах, которые могли существенно повлиять на изменение справедливой стоимости актива, оценка актива оценщиком осуществляется по необходимости.</w:t>
      </w:r>
    </w:p>
    <w:p w14:paraId="670100DA" w14:textId="77777777" w:rsidR="00F97DF1" w:rsidRPr="00F0758E"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Задание оценщику на оценку актива должно включать условие соответствия методов оценки требованиям МСФО. Оценка должна осуществляться таким образом,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чтобы установить цену, по которой проводилась бы операция на добровольной основе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по продаже актива или передаче обязательства между участниками рынка на дату оценки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в текущих рыночных условиях.</w:t>
      </w:r>
    </w:p>
    <w:p w14:paraId="2C8A9046" w14:textId="77777777" w:rsidR="00F97DF1" w:rsidRDefault="00F97DF1" w:rsidP="00E16E88">
      <w:pPr>
        <w:numPr>
          <w:ilvl w:val="2"/>
          <w:numId w:val="14"/>
        </w:numPr>
        <w:spacing w:after="0" w:line="360" w:lineRule="exact"/>
        <w:ind w:left="0" w:firstLine="709"/>
        <w:jc w:val="both"/>
        <w:rPr>
          <w:rFonts w:ascii="Times New Roman" w:hAnsi="Times New Roman" w:cs="Times New Roman"/>
          <w:sz w:val="24"/>
          <w:szCs w:val="24"/>
        </w:rPr>
      </w:pPr>
      <w:r w:rsidRPr="005D7097">
        <w:rPr>
          <w:rFonts w:ascii="Times New Roman" w:hAnsi="Times New Roman" w:cs="Times New Roman"/>
          <w:sz w:val="24"/>
          <w:szCs w:val="24"/>
        </w:rPr>
        <w:t xml:space="preserve">Стоимость актива определяется на основании отчета оценщика, если такой отчет составлен оценщиком, в отношении которого со стороны саморегулируемых организаций </w:t>
      </w:r>
      <w:r w:rsidRPr="005D7097">
        <w:rPr>
          <w:rFonts w:ascii="Times New Roman" w:hAnsi="Times New Roman" w:cs="Times New Roman"/>
          <w:sz w:val="24"/>
          <w:szCs w:val="24"/>
        </w:rPr>
        <w:lastRenderedPageBreak/>
        <w:t xml:space="preserve">оценщиков не применялись в течение </w:t>
      </w:r>
      <w:r w:rsidR="00E60179">
        <w:rPr>
          <w:rFonts w:ascii="Times New Roman" w:hAnsi="Times New Roman" w:cs="Times New Roman"/>
          <w:sz w:val="24"/>
          <w:szCs w:val="24"/>
        </w:rPr>
        <w:t>2 (</w:t>
      </w:r>
      <w:r w:rsidRPr="005D7097">
        <w:rPr>
          <w:rFonts w:ascii="Times New Roman" w:hAnsi="Times New Roman" w:cs="Times New Roman"/>
          <w:sz w:val="24"/>
          <w:szCs w:val="24"/>
        </w:rPr>
        <w:t>двух</w:t>
      </w:r>
      <w:r w:rsidR="00E60179">
        <w:rPr>
          <w:rFonts w:ascii="Times New Roman" w:hAnsi="Times New Roman" w:cs="Times New Roman"/>
          <w:sz w:val="24"/>
          <w:szCs w:val="24"/>
        </w:rPr>
        <w:t>)</w:t>
      </w:r>
      <w:r w:rsidRPr="005D7097">
        <w:rPr>
          <w:rFonts w:ascii="Times New Roman" w:hAnsi="Times New Roman" w:cs="Times New Roman"/>
          <w:sz w:val="24"/>
          <w:szCs w:val="24"/>
        </w:rPr>
        <w:t xml:space="preserve"> лет в количестве </w:t>
      </w:r>
      <w:r w:rsidR="00E60179">
        <w:rPr>
          <w:rFonts w:ascii="Times New Roman" w:hAnsi="Times New Roman" w:cs="Times New Roman"/>
          <w:sz w:val="24"/>
          <w:szCs w:val="24"/>
        </w:rPr>
        <w:t>2 (</w:t>
      </w:r>
      <w:r w:rsidRPr="005D7097">
        <w:rPr>
          <w:rFonts w:ascii="Times New Roman" w:hAnsi="Times New Roman" w:cs="Times New Roman"/>
          <w:sz w:val="24"/>
          <w:szCs w:val="24"/>
        </w:rPr>
        <w:t>двух</w:t>
      </w:r>
      <w:r w:rsidR="00E60179">
        <w:rPr>
          <w:rFonts w:ascii="Times New Roman" w:hAnsi="Times New Roman" w:cs="Times New Roman"/>
          <w:sz w:val="24"/>
          <w:szCs w:val="24"/>
        </w:rPr>
        <w:t>)</w:t>
      </w:r>
      <w:r w:rsidRPr="005D7097">
        <w:rPr>
          <w:rFonts w:ascii="Times New Roman" w:hAnsi="Times New Roman" w:cs="Times New Roman"/>
          <w:sz w:val="24"/>
          <w:szCs w:val="24"/>
        </w:rPr>
        <w:t xml:space="preserve"> и более раз меры дисциплинарного воздействия, предусмотренных Федеральным законом </w:t>
      </w:r>
      <w:r w:rsidR="00B35E63" w:rsidRPr="005D7097">
        <w:rPr>
          <w:rFonts w:ascii="Times New Roman" w:hAnsi="Times New Roman" w:cs="Times New Roman"/>
          <w:sz w:val="24"/>
          <w:szCs w:val="24"/>
        </w:rPr>
        <w:br/>
      </w:r>
      <w:r w:rsidR="00FF0C0F" w:rsidRPr="005D7097">
        <w:rPr>
          <w:rFonts w:ascii="Times New Roman" w:hAnsi="Times New Roman" w:cs="Times New Roman"/>
          <w:sz w:val="24"/>
          <w:szCs w:val="24"/>
        </w:rPr>
        <w:t>«</w:t>
      </w:r>
      <w:r w:rsidRPr="005D7097">
        <w:rPr>
          <w:rFonts w:ascii="Times New Roman" w:hAnsi="Times New Roman" w:cs="Times New Roman"/>
          <w:sz w:val="24"/>
          <w:szCs w:val="24"/>
        </w:rPr>
        <w:t>Об оценочной деятельности в Российской Федерации</w:t>
      </w:r>
      <w:r w:rsidR="00FF0C0F" w:rsidRPr="005D7097">
        <w:rPr>
          <w:rFonts w:ascii="Times New Roman" w:hAnsi="Times New Roman" w:cs="Times New Roman"/>
          <w:sz w:val="24"/>
          <w:szCs w:val="24"/>
        </w:rPr>
        <w:t>»</w:t>
      </w:r>
      <w:r w:rsidRPr="005D7097">
        <w:rPr>
          <w:rFonts w:ascii="Times New Roman" w:hAnsi="Times New Roman" w:cs="Times New Roman"/>
          <w:sz w:val="24"/>
          <w:szCs w:val="24"/>
        </w:rPr>
        <w:t xml:space="preserve">, а также внутренними документами саморегулируемых организаций оценщиков, и стаж осуществления оценочной деятельности которого составляет не менее </w:t>
      </w:r>
      <w:r w:rsidR="00E60179">
        <w:rPr>
          <w:rFonts w:ascii="Times New Roman" w:hAnsi="Times New Roman" w:cs="Times New Roman"/>
          <w:sz w:val="24"/>
          <w:szCs w:val="24"/>
        </w:rPr>
        <w:t>3 (</w:t>
      </w:r>
      <w:r w:rsidRPr="005D7097">
        <w:rPr>
          <w:rFonts w:ascii="Times New Roman" w:hAnsi="Times New Roman" w:cs="Times New Roman"/>
          <w:sz w:val="24"/>
          <w:szCs w:val="24"/>
        </w:rPr>
        <w:t>трех</w:t>
      </w:r>
      <w:r w:rsidR="00E60179">
        <w:rPr>
          <w:rFonts w:ascii="Times New Roman" w:hAnsi="Times New Roman" w:cs="Times New Roman"/>
          <w:sz w:val="24"/>
          <w:szCs w:val="24"/>
        </w:rPr>
        <w:t>)</w:t>
      </w:r>
      <w:r w:rsidRPr="005D7097">
        <w:rPr>
          <w:rFonts w:ascii="Times New Roman" w:hAnsi="Times New Roman" w:cs="Times New Roman"/>
          <w:sz w:val="24"/>
          <w:szCs w:val="24"/>
        </w:rPr>
        <w:t xml:space="preserve"> лет.</w:t>
      </w:r>
    </w:p>
    <w:p w14:paraId="5ACDA88B" w14:textId="77777777" w:rsidR="00F97DF1" w:rsidRPr="00936E48" w:rsidRDefault="00F97DF1" w:rsidP="0031386D">
      <w:pPr>
        <w:pStyle w:val="ConsTitle"/>
        <w:widowControl/>
        <w:numPr>
          <w:ilvl w:val="2"/>
          <w:numId w:val="33"/>
        </w:numPr>
        <w:spacing w:line="360" w:lineRule="exact"/>
        <w:ind w:left="0" w:firstLine="709"/>
        <w:jc w:val="both"/>
        <w:rPr>
          <w:rFonts w:ascii="Times New Roman" w:eastAsiaTheme="minorEastAsia" w:hAnsi="Times New Roman" w:cs="Times New Roman"/>
          <w:b w:val="0"/>
          <w:bCs w:val="0"/>
          <w:sz w:val="24"/>
          <w:szCs w:val="24"/>
          <w:lang w:eastAsia="en-US"/>
        </w:rPr>
      </w:pPr>
      <w:r w:rsidRPr="00936E48">
        <w:rPr>
          <w:rFonts w:ascii="Times New Roman" w:eastAsiaTheme="minorEastAsia" w:hAnsi="Times New Roman" w:cs="Times New Roman"/>
          <w:b w:val="0"/>
          <w:bCs w:val="0"/>
          <w:sz w:val="24"/>
          <w:szCs w:val="24"/>
          <w:lang w:eastAsia="en-US"/>
        </w:rPr>
        <w:t xml:space="preserve">При определении стоимости чистых активов в состав обязательств Фонда </w:t>
      </w:r>
      <w:r>
        <w:rPr>
          <w:rFonts w:ascii="Times New Roman" w:eastAsiaTheme="minorEastAsia" w:hAnsi="Times New Roman" w:cs="Times New Roman"/>
          <w:b w:val="0"/>
          <w:bCs w:val="0"/>
          <w:sz w:val="24"/>
          <w:szCs w:val="24"/>
          <w:lang w:eastAsia="en-US"/>
        </w:rPr>
        <w:br/>
      </w:r>
      <w:r w:rsidRPr="00936E48">
        <w:rPr>
          <w:rFonts w:ascii="Times New Roman" w:eastAsiaTheme="minorEastAsia" w:hAnsi="Times New Roman" w:cs="Times New Roman"/>
          <w:b w:val="0"/>
          <w:bCs w:val="0"/>
          <w:sz w:val="24"/>
          <w:szCs w:val="24"/>
          <w:lang w:eastAsia="en-US"/>
        </w:rPr>
        <w:t>не включается резерв на выплату вознаграждений</w:t>
      </w:r>
      <w:r w:rsidRPr="00855348">
        <w:rPr>
          <w:rFonts w:ascii="Times New Roman" w:eastAsiaTheme="minorEastAsia" w:hAnsi="Times New Roman" w:cs="Times New Roman"/>
          <w:b w:val="0"/>
          <w:bCs w:val="0"/>
          <w:i/>
          <w:iCs/>
          <w:sz w:val="24"/>
          <w:szCs w:val="24"/>
          <w:lang w:eastAsia="en-US"/>
        </w:rPr>
        <w:t>.</w:t>
      </w:r>
    </w:p>
    <w:p w14:paraId="1EC7B18B" w14:textId="77777777" w:rsidR="00F97DF1" w:rsidRPr="00F0758E" w:rsidRDefault="00F97DF1" w:rsidP="0031386D">
      <w:pPr>
        <w:pStyle w:val="ConsTitle"/>
        <w:widowControl/>
        <w:numPr>
          <w:ilvl w:val="2"/>
          <w:numId w:val="33"/>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Стоимость чистых активов Фонда определяется:</w:t>
      </w:r>
    </w:p>
    <w:p w14:paraId="6DF2DB30" w14:textId="77777777" w:rsidR="00F97DF1" w:rsidRPr="00F0758E"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на дату завершения (окончания) формирования Фонда; </w:t>
      </w:r>
    </w:p>
    <w:p w14:paraId="18CFBB66" w14:textId="77777777" w:rsidR="00F97DF1" w:rsidRPr="00F0758E"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в случае приостановления выдачи, погашения и обмена инвестиционных паев – на дату возобновления их выдачи, погашения и обмена; </w:t>
      </w:r>
    </w:p>
    <w:p w14:paraId="7454EE60" w14:textId="77777777" w:rsidR="00F97DF1" w:rsidRPr="00F0758E"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в случае прекращения Фонда – на дату возникновения основания </w:t>
      </w:r>
      <w:r>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его прекращения; </w:t>
      </w:r>
    </w:p>
    <w:p w14:paraId="7949CD29" w14:textId="77777777" w:rsidR="002C1A1D"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после завершения (окончания) формирования Фонда </w:t>
      </w:r>
      <w:r w:rsidR="002C1A1D">
        <w:rPr>
          <w:rFonts w:ascii="Times New Roman" w:eastAsiaTheme="minorEastAsia" w:hAnsi="Times New Roman" w:cs="Times New Roman"/>
          <w:b w:val="0"/>
          <w:bCs w:val="0"/>
          <w:sz w:val="24"/>
          <w:szCs w:val="24"/>
          <w:lang w:eastAsia="en-US"/>
        </w:rPr>
        <w:t>определяется в порядке:</w:t>
      </w:r>
    </w:p>
    <w:p w14:paraId="1F509A81" w14:textId="77777777" w:rsidR="002C1A1D" w:rsidRPr="006202AC" w:rsidRDefault="002C1A1D" w:rsidP="006202AC">
      <w:pPr>
        <w:autoSpaceDE w:val="0"/>
        <w:autoSpaceDN w:val="0"/>
        <w:adjustRightInd w:val="0"/>
        <w:spacing w:after="0" w:line="360" w:lineRule="exact"/>
        <w:ind w:firstLine="708"/>
        <w:jc w:val="both"/>
        <w:rPr>
          <w:rFonts w:ascii="Times New Roman" w:hAnsi="Times New Roman" w:cs="Times New Roman"/>
          <w:sz w:val="24"/>
          <w:szCs w:val="24"/>
        </w:rPr>
      </w:pPr>
      <w:r w:rsidRPr="006202AC">
        <w:rPr>
          <w:rFonts w:ascii="Times New Roman" w:hAnsi="Times New Roman" w:cs="Times New Roman"/>
          <w:sz w:val="24"/>
          <w:szCs w:val="24"/>
        </w:rPr>
        <w:t>ежемесячно на последний рабочий день календарного месяца до календарного месяца, предшествующего месяцу, в котором ПИФ исключен из реестра ПИФ;</w:t>
      </w:r>
    </w:p>
    <w:p w14:paraId="7243FD09" w14:textId="77777777" w:rsidR="002C1A1D" w:rsidRPr="006202AC" w:rsidRDefault="002C1A1D" w:rsidP="006202AC">
      <w:pPr>
        <w:autoSpaceDE w:val="0"/>
        <w:autoSpaceDN w:val="0"/>
        <w:adjustRightInd w:val="0"/>
        <w:spacing w:after="0" w:line="360" w:lineRule="exact"/>
        <w:ind w:firstLine="708"/>
        <w:jc w:val="both"/>
        <w:rPr>
          <w:rFonts w:ascii="Times New Roman" w:hAnsi="Times New Roman" w:cs="Times New Roman"/>
          <w:sz w:val="24"/>
          <w:szCs w:val="24"/>
        </w:rPr>
      </w:pPr>
      <w:r w:rsidRPr="006202AC">
        <w:rPr>
          <w:rFonts w:ascii="Times New Roman" w:hAnsi="Times New Roman" w:cs="Times New Roman"/>
          <w:sz w:val="24"/>
          <w:szCs w:val="24"/>
        </w:rPr>
        <w:t xml:space="preserve">на последний рабочий день срока приема заявок на приобретение дополнительных инвестиционных паев </w:t>
      </w:r>
    </w:p>
    <w:p w14:paraId="354F289F" w14:textId="77777777" w:rsidR="0094165D" w:rsidRDefault="0094165D" w:rsidP="0094165D">
      <w:pPr>
        <w:autoSpaceDE w:val="0"/>
        <w:autoSpaceDN w:val="0"/>
        <w:adjustRightInd w:val="0"/>
        <w:spacing w:after="0" w:line="360" w:lineRule="exact"/>
        <w:ind w:firstLine="708"/>
        <w:jc w:val="both"/>
        <w:rPr>
          <w:rFonts w:ascii="Times New Roman" w:hAnsi="Times New Roman" w:cs="Times New Roman"/>
          <w:sz w:val="24"/>
          <w:szCs w:val="24"/>
        </w:rPr>
      </w:pPr>
      <w:r w:rsidRPr="0094165D">
        <w:rPr>
          <w:rFonts w:ascii="Times New Roman" w:hAnsi="Times New Roman" w:cs="Times New Roman"/>
          <w:sz w:val="24"/>
          <w:szCs w:val="24"/>
        </w:rPr>
        <w:t>на последний рабочий день, предшествующий дате частичного погашения инвестиционных паев без заявления требований владельцев инвестиционных паев об их погашении</w:t>
      </w:r>
      <w:r w:rsidR="00EB00FE">
        <w:rPr>
          <w:rFonts w:ascii="Times New Roman" w:hAnsi="Times New Roman" w:cs="Times New Roman"/>
          <w:sz w:val="24"/>
          <w:szCs w:val="24"/>
        </w:rPr>
        <w:t>.</w:t>
      </w:r>
    </w:p>
    <w:p w14:paraId="38D63A66" w14:textId="77777777" w:rsidR="006900D0" w:rsidRPr="0094165D" w:rsidRDefault="006900D0" w:rsidP="0094165D">
      <w:pPr>
        <w:autoSpaceDE w:val="0"/>
        <w:autoSpaceDN w:val="0"/>
        <w:adjustRightInd w:val="0"/>
        <w:spacing w:after="0" w:line="360" w:lineRule="exact"/>
        <w:ind w:firstLine="708"/>
        <w:jc w:val="both"/>
        <w:rPr>
          <w:rFonts w:ascii="Times New Roman" w:hAnsi="Times New Roman" w:cs="Times New Roman"/>
          <w:sz w:val="24"/>
          <w:szCs w:val="24"/>
        </w:rPr>
      </w:pPr>
      <w:r w:rsidRPr="0094165D">
        <w:rPr>
          <w:rFonts w:ascii="Times New Roman" w:hAnsi="Times New Roman" w:cs="Times New Roman"/>
          <w:sz w:val="24"/>
          <w:szCs w:val="24"/>
        </w:rPr>
        <w:t>2.3 Сроки определения СЧА</w:t>
      </w:r>
    </w:p>
    <w:p w14:paraId="0D8B1E58" w14:textId="77777777" w:rsidR="002D712C" w:rsidRDefault="006900D0" w:rsidP="0094165D">
      <w:pPr>
        <w:autoSpaceDE w:val="0"/>
        <w:autoSpaceDN w:val="0"/>
        <w:adjustRightInd w:val="0"/>
        <w:spacing w:after="0" w:line="360" w:lineRule="exact"/>
        <w:ind w:firstLine="708"/>
        <w:jc w:val="both"/>
        <w:rPr>
          <w:rFonts w:ascii="Times New Roman" w:hAnsi="Times New Roman" w:cs="Times New Roman"/>
          <w:b/>
          <w:bCs/>
          <w:sz w:val="24"/>
          <w:szCs w:val="24"/>
        </w:rPr>
      </w:pPr>
      <w:r>
        <w:rPr>
          <w:rFonts w:ascii="Times New Roman" w:hAnsi="Times New Roman" w:cs="Times New Roman"/>
          <w:sz w:val="24"/>
          <w:szCs w:val="24"/>
        </w:rPr>
        <w:t xml:space="preserve">2.3.1. </w:t>
      </w:r>
      <w:r w:rsidR="00C77B15">
        <w:rPr>
          <w:rFonts w:ascii="Times New Roman" w:hAnsi="Times New Roman" w:cs="Times New Roman"/>
          <w:sz w:val="24"/>
          <w:szCs w:val="24"/>
        </w:rPr>
        <w:t>С</w:t>
      </w:r>
      <w:r w:rsidR="002D712C" w:rsidRPr="002D712C">
        <w:rPr>
          <w:rFonts w:ascii="Times New Roman" w:hAnsi="Times New Roman" w:cs="Times New Roman"/>
          <w:sz w:val="24"/>
          <w:szCs w:val="24"/>
        </w:rPr>
        <w:t>тоимость чистых активов определяется не позднее трех рабочих дней, следующих за днем, по состоянию на который осуществляется определение стоимости чистых активов.</w:t>
      </w:r>
      <w:r w:rsidR="002D712C">
        <w:rPr>
          <w:rFonts w:ascii="Times New Roman" w:hAnsi="Times New Roman" w:cs="Times New Roman"/>
          <w:sz w:val="24"/>
          <w:szCs w:val="24"/>
        </w:rPr>
        <w:t xml:space="preserve"> </w:t>
      </w:r>
    </w:p>
    <w:p w14:paraId="2D17CDCB" w14:textId="77777777" w:rsidR="00F97DF1" w:rsidRPr="00F0758E"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Стоимость чистых активов определяется по состоянию на 23.59.59 московского времени</w:t>
      </w:r>
      <w:r w:rsidR="00CD3462">
        <w:rPr>
          <w:rFonts w:ascii="Times New Roman" w:eastAsiaTheme="minorEastAsia" w:hAnsi="Times New Roman" w:cs="Times New Roman"/>
          <w:b w:val="0"/>
          <w:bCs w:val="0"/>
          <w:sz w:val="24"/>
          <w:szCs w:val="24"/>
          <w:lang w:eastAsia="en-US"/>
        </w:rPr>
        <w:t xml:space="preserve">, </w:t>
      </w:r>
      <w:r w:rsidR="00CD3462" w:rsidRPr="00464F66">
        <w:rPr>
          <w:rFonts w:ascii="Times New Roman" w:eastAsiaTheme="minorEastAsia" w:hAnsi="Times New Roman" w:cs="Times New Roman"/>
          <w:b w:val="0"/>
          <w:bCs w:val="0"/>
          <w:sz w:val="24"/>
          <w:szCs w:val="24"/>
          <w:lang w:eastAsia="en-US"/>
        </w:rPr>
        <w:t>за которую рассчитывается СЧА, с учетом данных, раскрытых на указанную дату в доступных для управляющей компании источниках, вне зависимости от часового пояса.</w:t>
      </w:r>
      <w:r w:rsidRPr="00F0758E">
        <w:rPr>
          <w:rFonts w:ascii="Times New Roman" w:eastAsiaTheme="minorEastAsia" w:hAnsi="Times New Roman" w:cs="Times New Roman"/>
          <w:b w:val="0"/>
          <w:bCs w:val="0"/>
          <w:sz w:val="24"/>
          <w:szCs w:val="24"/>
          <w:lang w:eastAsia="en-US"/>
        </w:rPr>
        <w:t xml:space="preserve"> </w:t>
      </w:r>
    </w:p>
    <w:p w14:paraId="053EA497" w14:textId="77777777" w:rsidR="00F97DF1" w:rsidRPr="00F0758E"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Стоимость чистых активов, в том числе среднегодовая стоимость чистых активов, расчетная стоимость инвестиционного пая Фонда определяются с точностью </w:t>
      </w:r>
      <w:r w:rsidR="00B35E63">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до двух знаков после запятой, с применением правил математического округления в валюте, указанной в правилах доверительного управления Фондом. В случае если в правилах доверительного управления Фондом не указана валюта, в которой определяются стоимость чистых активов, в том числе среднегодовая стоимость чистых активов, или расчетная стоимость инвестиционного пая Фонда, указанные стоимости определяются в рублях Российской Федерации.</w:t>
      </w:r>
    </w:p>
    <w:p w14:paraId="4F3CDF0A" w14:textId="77777777" w:rsidR="00F97DF1" w:rsidRPr="008D2085"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8D2085">
        <w:rPr>
          <w:rFonts w:ascii="Times New Roman" w:eastAsiaTheme="minorEastAsia" w:hAnsi="Times New Roman" w:cs="Times New Roman"/>
          <w:b w:val="0"/>
          <w:bCs w:val="0"/>
          <w:sz w:val="24"/>
          <w:szCs w:val="24"/>
          <w:lang w:eastAsia="en-US"/>
        </w:rPr>
        <w:t xml:space="preserve">В случаях изменения данных, на основании которых была определена стоимость чистых активов, стоимость чистых активов подлежит перерасчету. Перерасчет стоимости чистых активов может не осуществляться только в случае, когда отклонение использованной </w:t>
      </w:r>
      <w:r w:rsidRPr="008D2085">
        <w:rPr>
          <w:rFonts w:ascii="Times New Roman" w:eastAsiaTheme="minorEastAsia" w:hAnsi="Times New Roman" w:cs="Times New Roman"/>
          <w:b w:val="0"/>
          <w:bCs w:val="0"/>
          <w:sz w:val="24"/>
          <w:szCs w:val="24"/>
          <w:lang w:eastAsia="en-US"/>
        </w:rPr>
        <w:lastRenderedPageBreak/>
        <w:t>в расчете стоимости актива (обязательства) составляет менее чем 0,1% корректной стоимости чистых активов и отклонение стоимости чистых активов на этот момент расчета составляет менее 0,1% корректной стоимости чистых активов.</w:t>
      </w:r>
    </w:p>
    <w:p w14:paraId="6D456696" w14:textId="77777777" w:rsidR="00F97DF1"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Результаты определения стоимости чистых активов Фонда, а также расчетной стоимости инвестиционного пая Фонда отражаются в справке о стоимости чистых активов, </w:t>
      </w:r>
      <w:r>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за исключением определения стоимости чистых активов Фонда до завершения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его формирования.</w:t>
      </w:r>
    </w:p>
    <w:p w14:paraId="1A7D6E2C" w14:textId="77777777" w:rsidR="00F97DF1" w:rsidRPr="00F97DF1" w:rsidRDefault="00F97DF1" w:rsidP="00F97DF1">
      <w:pPr>
        <w:pStyle w:val="10"/>
        <w:jc w:val="both"/>
        <w:rPr>
          <w:rFonts w:ascii="Times New Roman" w:hAnsi="Times New Roman" w:cs="Times New Roman"/>
          <w:b/>
          <w:bCs/>
          <w:color w:val="auto"/>
          <w:sz w:val="24"/>
          <w:szCs w:val="24"/>
        </w:rPr>
      </w:pPr>
      <w:bookmarkStart w:id="4" w:name="_Toc236921766"/>
      <w:r>
        <w:rPr>
          <w:rFonts w:ascii="Times New Roman" w:hAnsi="Times New Roman" w:cs="Times New Roman"/>
          <w:b/>
          <w:bCs/>
          <w:color w:val="auto"/>
          <w:sz w:val="24"/>
          <w:szCs w:val="24"/>
        </w:rPr>
        <w:t xml:space="preserve">2.4 </w:t>
      </w:r>
      <w:r w:rsidRPr="00F97DF1">
        <w:rPr>
          <w:rFonts w:ascii="Times New Roman" w:hAnsi="Times New Roman" w:cs="Times New Roman"/>
          <w:b/>
          <w:bCs/>
          <w:color w:val="auto"/>
          <w:sz w:val="24"/>
          <w:szCs w:val="24"/>
        </w:rPr>
        <w:t xml:space="preserve">Порядок расчета среднегодовой стоимости чистых активов фонда </w:t>
      </w:r>
      <w:r w:rsidRPr="00F97DF1">
        <w:rPr>
          <w:rFonts w:ascii="Times New Roman" w:hAnsi="Times New Roman" w:cs="Times New Roman"/>
          <w:b/>
          <w:bCs/>
          <w:color w:val="auto"/>
          <w:sz w:val="24"/>
          <w:szCs w:val="24"/>
        </w:rPr>
        <w:br/>
        <w:t>и определения расчетной стоимости инвестиционных паев</w:t>
      </w:r>
      <w:bookmarkEnd w:id="4"/>
    </w:p>
    <w:p w14:paraId="58F85431" w14:textId="77777777" w:rsidR="00F97DF1" w:rsidRPr="00473034" w:rsidRDefault="00F97DF1" w:rsidP="0031386D">
      <w:pPr>
        <w:pStyle w:val="af9"/>
        <w:numPr>
          <w:ilvl w:val="2"/>
          <w:numId w:val="35"/>
        </w:numPr>
        <w:spacing w:after="0" w:line="360" w:lineRule="exact"/>
        <w:ind w:left="0" w:firstLine="709"/>
        <w:jc w:val="both"/>
        <w:rPr>
          <w:rFonts w:ascii="Times New Roman" w:hAnsi="Times New Roman" w:cs="Times New Roman"/>
          <w:sz w:val="24"/>
          <w:szCs w:val="24"/>
        </w:rPr>
      </w:pPr>
      <w:r w:rsidRPr="00473034">
        <w:rPr>
          <w:rFonts w:ascii="Times New Roman" w:hAnsi="Times New Roman" w:cs="Times New Roman"/>
          <w:sz w:val="24"/>
          <w:szCs w:val="24"/>
        </w:rPr>
        <w:t xml:space="preserve">Среднегодовая стоимость чистых активов Фонда на любой день определяется как отношение суммы стоимостей чистых активов на каждый рабочий день календарного года (если на рабочий день календарного года стоимость чистых активов не определялась – </w:t>
      </w:r>
      <w:r w:rsidRPr="00473034">
        <w:rPr>
          <w:rFonts w:ascii="Times New Roman" w:hAnsi="Times New Roman" w:cs="Times New Roman"/>
          <w:sz w:val="24"/>
          <w:szCs w:val="24"/>
        </w:rPr>
        <w:br/>
        <w:t>на последний день ее определения, предшествующий такому дню) с начала года (с даты завершения (окончания) формирования Фонда) до даты расчета среднегодовой стоимости чистых активов к числу рабочих дней за этот период.</w:t>
      </w:r>
    </w:p>
    <w:p w14:paraId="49C2BD35" w14:textId="77777777" w:rsidR="00507D30" w:rsidRDefault="00507D30" w:rsidP="0031386D">
      <w:pPr>
        <w:pStyle w:val="af9"/>
        <w:numPr>
          <w:ilvl w:val="2"/>
          <w:numId w:val="35"/>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целях определения </w:t>
      </w:r>
      <w:r w:rsidR="00A7321A">
        <w:rPr>
          <w:rFonts w:ascii="Times New Roman" w:hAnsi="Times New Roman" w:cs="Times New Roman"/>
          <w:sz w:val="24"/>
          <w:szCs w:val="24"/>
        </w:rPr>
        <w:t>с</w:t>
      </w:r>
      <w:r>
        <w:rPr>
          <w:rFonts w:ascii="Times New Roman" w:hAnsi="Times New Roman" w:cs="Times New Roman"/>
          <w:sz w:val="24"/>
          <w:szCs w:val="24"/>
        </w:rPr>
        <w:t xml:space="preserve">реднегодовой стоимости чистых активов под датой, </w:t>
      </w:r>
      <w:r w:rsidR="00A7321A">
        <w:rPr>
          <w:rFonts w:ascii="Times New Roman" w:hAnsi="Times New Roman" w:cs="Times New Roman"/>
          <w:sz w:val="24"/>
          <w:szCs w:val="24"/>
        </w:rPr>
        <w:br/>
      </w:r>
      <w:r>
        <w:rPr>
          <w:rFonts w:ascii="Times New Roman" w:hAnsi="Times New Roman" w:cs="Times New Roman"/>
          <w:sz w:val="24"/>
          <w:szCs w:val="24"/>
        </w:rPr>
        <w:t xml:space="preserve">за которую определяется стоимость чистых активов понимается каждая дата определения СЧА Фонда, указанная в настоящих Правилах. </w:t>
      </w:r>
    </w:p>
    <w:p w14:paraId="4EE17930" w14:textId="77777777" w:rsidR="00F97DF1" w:rsidRPr="00473034" w:rsidRDefault="00F97DF1" w:rsidP="0031386D">
      <w:pPr>
        <w:pStyle w:val="af9"/>
        <w:numPr>
          <w:ilvl w:val="2"/>
          <w:numId w:val="35"/>
        </w:numPr>
        <w:spacing w:after="0" w:line="360" w:lineRule="exact"/>
        <w:ind w:left="0" w:firstLine="709"/>
        <w:jc w:val="both"/>
        <w:rPr>
          <w:rFonts w:ascii="Times New Roman" w:hAnsi="Times New Roman" w:cs="Times New Roman"/>
          <w:sz w:val="24"/>
          <w:szCs w:val="24"/>
        </w:rPr>
      </w:pPr>
      <w:r w:rsidRPr="00473034">
        <w:rPr>
          <w:rFonts w:ascii="Times New Roman" w:hAnsi="Times New Roman" w:cs="Times New Roman"/>
          <w:sz w:val="24"/>
          <w:szCs w:val="24"/>
        </w:rPr>
        <w:t xml:space="preserve">Расчетная стоимость инвестиционного пая Фонда определяется на каждую дату, </w:t>
      </w:r>
      <w:r w:rsidRPr="00473034">
        <w:rPr>
          <w:rFonts w:ascii="Times New Roman" w:hAnsi="Times New Roman" w:cs="Times New Roman"/>
          <w:sz w:val="24"/>
          <w:szCs w:val="24"/>
        </w:rPr>
        <w:br/>
        <w:t>на которую определяется стоимость чистых активов Фонда, путем деления стоимости чистых активов Фонда на количество инвестиционных паев по данным реестра владельцев инвестиционных паев Фонда на дату определения расчетной стоимости.</w:t>
      </w:r>
    </w:p>
    <w:p w14:paraId="3AF30599" w14:textId="77777777" w:rsidR="00F97DF1" w:rsidRDefault="00F97DF1" w:rsidP="0031386D">
      <w:pPr>
        <w:pStyle w:val="af9"/>
        <w:numPr>
          <w:ilvl w:val="2"/>
          <w:numId w:val="35"/>
        </w:numPr>
        <w:spacing w:after="0" w:line="360" w:lineRule="exact"/>
        <w:ind w:left="0" w:firstLine="709"/>
        <w:jc w:val="both"/>
        <w:rPr>
          <w:rFonts w:ascii="Times New Roman" w:hAnsi="Times New Roman" w:cs="Times New Roman"/>
          <w:sz w:val="24"/>
          <w:szCs w:val="24"/>
        </w:rPr>
      </w:pPr>
      <w:r w:rsidRPr="00473034">
        <w:rPr>
          <w:rFonts w:ascii="Times New Roman" w:hAnsi="Times New Roman" w:cs="Times New Roman"/>
          <w:sz w:val="24"/>
          <w:szCs w:val="24"/>
        </w:rPr>
        <w:t>Перерасчет среднегодовой стоимости чистых активов Фонда и расчетной стоимости инвестиционного пая Фонда осуществляется в случае перерасчета стоимости чистых активов.</w:t>
      </w:r>
    </w:p>
    <w:p w14:paraId="182A8C49" w14:textId="77777777" w:rsidR="009A644E" w:rsidRDefault="00F97DF1" w:rsidP="00064B2F">
      <w:pPr>
        <w:pStyle w:val="10"/>
        <w:jc w:val="both"/>
        <w:rPr>
          <w:rFonts w:ascii="Times New Roman" w:hAnsi="Times New Roman" w:cs="Times New Roman"/>
          <w:b/>
          <w:bCs/>
          <w:color w:val="auto"/>
          <w:sz w:val="24"/>
          <w:szCs w:val="24"/>
        </w:rPr>
      </w:pPr>
      <w:bookmarkStart w:id="5" w:name="_Toc236921767"/>
      <w:r>
        <w:rPr>
          <w:rFonts w:ascii="Times New Roman" w:hAnsi="Times New Roman" w:cs="Times New Roman"/>
          <w:b/>
          <w:bCs/>
          <w:color w:val="auto"/>
          <w:sz w:val="24"/>
          <w:szCs w:val="24"/>
        </w:rPr>
        <w:t>Специальные положения</w:t>
      </w:r>
      <w:bookmarkEnd w:id="5"/>
    </w:p>
    <w:p w14:paraId="33548DDC" w14:textId="77777777" w:rsidR="00F97DF1" w:rsidRPr="00F97DF1" w:rsidRDefault="00F97DF1" w:rsidP="00F97DF1">
      <w:pPr>
        <w:pStyle w:val="10"/>
        <w:jc w:val="both"/>
        <w:rPr>
          <w:rFonts w:ascii="Times New Roman" w:hAnsi="Times New Roman" w:cs="Times New Roman"/>
          <w:b/>
          <w:bCs/>
          <w:color w:val="auto"/>
          <w:sz w:val="24"/>
          <w:szCs w:val="24"/>
        </w:rPr>
      </w:pPr>
      <w:bookmarkStart w:id="6" w:name="_3.1._Порядок_признания"/>
      <w:bookmarkStart w:id="7" w:name="_Toc236921768"/>
      <w:bookmarkEnd w:id="6"/>
      <w:r>
        <w:rPr>
          <w:rFonts w:ascii="Times New Roman" w:hAnsi="Times New Roman" w:cs="Times New Roman"/>
          <w:b/>
          <w:bCs/>
          <w:color w:val="auto"/>
          <w:sz w:val="24"/>
          <w:szCs w:val="24"/>
        </w:rPr>
        <w:t>3.1</w:t>
      </w:r>
      <w:r w:rsidRPr="00F97DF1">
        <w:rPr>
          <w:rFonts w:ascii="Times New Roman" w:hAnsi="Times New Roman" w:cs="Times New Roman"/>
          <w:b/>
          <w:bCs/>
          <w:color w:val="auto"/>
          <w:sz w:val="24"/>
          <w:szCs w:val="24"/>
        </w:rPr>
        <w:t>. Порядок признания рынков активов и обязательств активными</w:t>
      </w:r>
      <w:bookmarkEnd w:id="7"/>
    </w:p>
    <w:p w14:paraId="4DD2F362" w14:textId="77777777" w:rsidR="00BC17FA" w:rsidRDefault="00B822BC" w:rsidP="00B71A7C">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 xml:space="preserve">3.1.1. </w:t>
      </w:r>
      <w:r w:rsidR="00BC17FA" w:rsidRPr="00BC17FA">
        <w:rPr>
          <w:rFonts w:ascii="Times New Roman" w:eastAsiaTheme="minorEastAsia" w:hAnsi="Times New Roman" w:cs="Times New Roman"/>
          <w:b w:val="0"/>
          <w:bCs w:val="0"/>
          <w:sz w:val="24"/>
          <w:szCs w:val="24"/>
          <w:lang w:eastAsia="en-US"/>
        </w:rPr>
        <w:t xml:space="preserve">Для целей определения справедливой стоимости ценных бумаг, составляющих </w:t>
      </w:r>
      <w:r w:rsidR="00E51ACE">
        <w:rPr>
          <w:rFonts w:ascii="Times New Roman" w:eastAsiaTheme="minorEastAsia" w:hAnsi="Times New Roman" w:cs="Times New Roman"/>
          <w:b w:val="0"/>
          <w:bCs w:val="0"/>
          <w:sz w:val="24"/>
          <w:szCs w:val="24"/>
          <w:lang w:eastAsia="en-US"/>
        </w:rPr>
        <w:t>активы</w:t>
      </w:r>
      <w:r w:rsidR="00BC17FA" w:rsidRPr="00BC17FA">
        <w:rPr>
          <w:rFonts w:ascii="Times New Roman" w:eastAsiaTheme="minorEastAsia" w:hAnsi="Times New Roman" w:cs="Times New Roman"/>
          <w:b w:val="0"/>
          <w:bCs w:val="0"/>
          <w:sz w:val="24"/>
          <w:szCs w:val="24"/>
          <w:lang w:eastAsia="en-US"/>
        </w:rPr>
        <w:t xml:space="preserve"> паевого инвестиционного фонда, используются модели оценки стоимости ценных бумаг, для которых определен активный рынок</w:t>
      </w:r>
      <w:r w:rsidR="00E51ACE">
        <w:rPr>
          <w:rFonts w:ascii="Times New Roman" w:eastAsiaTheme="minorEastAsia" w:hAnsi="Times New Roman" w:cs="Times New Roman"/>
          <w:b w:val="0"/>
          <w:bCs w:val="0"/>
          <w:sz w:val="24"/>
          <w:szCs w:val="24"/>
          <w:lang w:eastAsia="en-US"/>
        </w:rPr>
        <w:t>,</w:t>
      </w:r>
      <w:r w:rsidR="00BC17FA" w:rsidRPr="00BC17FA">
        <w:rPr>
          <w:rFonts w:ascii="Times New Roman" w:eastAsiaTheme="minorEastAsia" w:hAnsi="Times New Roman" w:cs="Times New Roman"/>
          <w:b w:val="0"/>
          <w:bCs w:val="0"/>
          <w:sz w:val="24"/>
          <w:szCs w:val="24"/>
          <w:lang w:eastAsia="en-US"/>
        </w:rPr>
        <w:t xml:space="preserve"> и </w:t>
      </w:r>
      <w:r w:rsidR="008E3313" w:rsidRPr="00BC17FA">
        <w:rPr>
          <w:rFonts w:ascii="Times New Roman" w:eastAsiaTheme="minorEastAsia" w:hAnsi="Times New Roman" w:cs="Times New Roman"/>
          <w:b w:val="0"/>
          <w:bCs w:val="0"/>
          <w:sz w:val="24"/>
          <w:szCs w:val="24"/>
          <w:lang w:eastAsia="en-US"/>
        </w:rPr>
        <w:t>модели оценки стоимости ценных бумаг,</w:t>
      </w:r>
      <w:r w:rsidR="00E51ACE">
        <w:rPr>
          <w:rFonts w:ascii="Times New Roman" w:eastAsiaTheme="minorEastAsia" w:hAnsi="Times New Roman" w:cs="Times New Roman"/>
          <w:b w:val="0"/>
          <w:bCs w:val="0"/>
          <w:sz w:val="24"/>
          <w:szCs w:val="24"/>
          <w:lang w:eastAsia="en-US"/>
        </w:rPr>
        <w:t xml:space="preserve"> </w:t>
      </w:r>
      <w:r w:rsidR="00BC17FA" w:rsidRPr="00BC17FA">
        <w:rPr>
          <w:rFonts w:ascii="Times New Roman" w:eastAsiaTheme="minorEastAsia" w:hAnsi="Times New Roman" w:cs="Times New Roman"/>
          <w:b w:val="0"/>
          <w:bCs w:val="0"/>
          <w:sz w:val="24"/>
          <w:szCs w:val="24"/>
          <w:lang w:eastAsia="en-US"/>
        </w:rPr>
        <w:t>для которых не определен активный рынок.</w:t>
      </w:r>
    </w:p>
    <w:p w14:paraId="30CFD4DD" w14:textId="77777777" w:rsidR="00BF1E0F" w:rsidRDefault="00BC17FA" w:rsidP="00BF1E0F">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3.1.2</w:t>
      </w:r>
      <w:r w:rsidR="002F0656">
        <w:rPr>
          <w:rFonts w:ascii="Times New Roman" w:eastAsiaTheme="minorEastAsia" w:hAnsi="Times New Roman" w:cs="Times New Roman"/>
          <w:b w:val="0"/>
          <w:bCs w:val="0"/>
          <w:sz w:val="24"/>
          <w:szCs w:val="24"/>
          <w:lang w:eastAsia="en-US"/>
        </w:rPr>
        <w:t xml:space="preserve"> </w:t>
      </w:r>
      <w:r w:rsidR="002F0656" w:rsidRPr="002F0656">
        <w:rPr>
          <w:rFonts w:ascii="Times New Roman" w:eastAsiaTheme="minorEastAsia" w:hAnsi="Times New Roman" w:cs="Times New Roman"/>
          <w:b w:val="0"/>
          <w:bCs w:val="0"/>
          <w:sz w:val="24"/>
          <w:szCs w:val="24"/>
          <w:lang w:eastAsia="en-US"/>
        </w:rPr>
        <w:t xml:space="preserve">Активным рынком для ценных бумаг, допущенных к торгам на российской или иностранной бирже </w:t>
      </w:r>
      <w:r w:rsidR="002F0656" w:rsidRPr="00D45F43">
        <w:rPr>
          <w:rFonts w:ascii="Times New Roman" w:eastAsiaTheme="minorEastAsia" w:hAnsi="Times New Roman" w:cs="Times New Roman"/>
          <w:b w:val="0"/>
          <w:bCs w:val="0"/>
          <w:sz w:val="24"/>
          <w:szCs w:val="24"/>
          <w:lang w:eastAsia="en-US"/>
        </w:rPr>
        <w:t xml:space="preserve">(за исключением облигаций внешних облигационных займов Российской Федерации; долговых ценных бумаг иностранных государств; </w:t>
      </w:r>
      <w:r w:rsidR="002F0656" w:rsidRPr="001333ED">
        <w:rPr>
          <w:rFonts w:ascii="Times New Roman" w:eastAsiaTheme="minorEastAsia" w:hAnsi="Times New Roman" w:cs="Times New Roman"/>
          <w:b w:val="0"/>
          <w:bCs w:val="0"/>
          <w:sz w:val="24"/>
          <w:szCs w:val="24"/>
          <w:lang w:eastAsia="en-US"/>
        </w:rPr>
        <w:t>еврооблигаций иностранных эмитентов; ценных бумаг международных финансовых организаций)</w:t>
      </w:r>
      <w:r w:rsidR="002F0656" w:rsidRPr="002F0656">
        <w:rPr>
          <w:rFonts w:ascii="Times New Roman" w:eastAsiaTheme="minorEastAsia" w:hAnsi="Times New Roman" w:cs="Times New Roman"/>
          <w:b w:val="0"/>
          <w:bCs w:val="0"/>
          <w:sz w:val="24"/>
          <w:szCs w:val="24"/>
          <w:lang w:eastAsia="en-US"/>
        </w:rPr>
        <w:t xml:space="preserve"> признается доступная и </w:t>
      </w:r>
      <w:r w:rsidR="002F0656" w:rsidRPr="002F0656">
        <w:rPr>
          <w:rFonts w:ascii="Times New Roman" w:eastAsiaTheme="minorEastAsia" w:hAnsi="Times New Roman" w:cs="Times New Roman"/>
          <w:b w:val="0"/>
          <w:bCs w:val="0"/>
          <w:sz w:val="24"/>
          <w:szCs w:val="24"/>
          <w:lang w:eastAsia="en-US"/>
        </w:rPr>
        <w:lastRenderedPageBreak/>
        <w:t>наблюдаемая биржевая площадка в случае одновременного соблюдения нижеперечисленных условий</w:t>
      </w:r>
      <w:r w:rsidR="002F0656">
        <w:rPr>
          <w:rStyle w:val="aff7"/>
          <w:rFonts w:ascii="Times New Roman" w:eastAsiaTheme="minorEastAsia" w:hAnsi="Times New Roman" w:cs="Times New Roman"/>
          <w:b w:val="0"/>
          <w:bCs w:val="0"/>
          <w:sz w:val="24"/>
          <w:szCs w:val="24"/>
          <w:lang w:eastAsia="en-US"/>
        </w:rPr>
        <w:footnoteReference w:id="1"/>
      </w:r>
      <w:r w:rsidR="002F0656" w:rsidRPr="002F0656">
        <w:rPr>
          <w:rFonts w:ascii="Times New Roman" w:eastAsiaTheme="minorEastAsia" w:hAnsi="Times New Roman" w:cs="Times New Roman"/>
          <w:b w:val="0"/>
          <w:bCs w:val="0"/>
          <w:sz w:val="24"/>
          <w:szCs w:val="24"/>
          <w:lang w:eastAsia="en-US"/>
        </w:rPr>
        <w:t>:</w:t>
      </w:r>
    </w:p>
    <w:p w14:paraId="3025E918" w14:textId="77777777" w:rsidR="0036452D" w:rsidRPr="0036452D" w:rsidRDefault="0036452D" w:rsidP="0031386D">
      <w:pPr>
        <w:pStyle w:val="ConsTitle"/>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 xml:space="preserve">ценная бумага </w:t>
      </w:r>
      <w:r w:rsidRPr="005C1F99">
        <w:rPr>
          <w:rFonts w:ascii="Times New Roman" w:eastAsiaTheme="minorEastAsia" w:hAnsi="Times New Roman" w:cs="Times New Roman"/>
          <w:b w:val="0"/>
          <w:bCs w:val="0"/>
          <w:sz w:val="24"/>
          <w:szCs w:val="24"/>
          <w:lang w:eastAsia="en-US"/>
        </w:rPr>
        <w:t>допущена к торгам на российской или иностранной бирже, приведенной в пункте 7.2 Перечень</w:t>
      </w:r>
      <w:r w:rsidRPr="0036452D">
        <w:rPr>
          <w:rFonts w:ascii="Times New Roman" w:eastAsiaTheme="minorEastAsia" w:hAnsi="Times New Roman" w:cs="Times New Roman"/>
          <w:b w:val="0"/>
          <w:bCs w:val="0"/>
          <w:sz w:val="24"/>
          <w:szCs w:val="24"/>
          <w:lang w:eastAsia="en-US"/>
        </w:rPr>
        <w:t xml:space="preserve"> доступных и наблюдаемых биржевых площадок;</w:t>
      </w:r>
    </w:p>
    <w:p w14:paraId="396C0A25" w14:textId="77777777" w:rsidR="0036452D" w:rsidRPr="0036452D" w:rsidRDefault="0036452D" w:rsidP="0031386D">
      <w:pPr>
        <w:pStyle w:val="ConsTitle"/>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 xml:space="preserve">наличия цены (котировки) </w:t>
      </w:r>
      <w:r w:rsidR="00F265F2">
        <w:rPr>
          <w:rFonts w:ascii="Times New Roman" w:eastAsiaTheme="minorEastAsia" w:hAnsi="Times New Roman" w:cs="Times New Roman"/>
          <w:b w:val="0"/>
          <w:bCs w:val="0"/>
          <w:sz w:val="24"/>
          <w:szCs w:val="24"/>
          <w:lang w:eastAsia="en-US"/>
        </w:rPr>
        <w:t xml:space="preserve">и ненулевого объема торгов </w:t>
      </w:r>
      <w:r w:rsidRPr="0036452D">
        <w:rPr>
          <w:rFonts w:ascii="Times New Roman" w:eastAsiaTheme="minorEastAsia" w:hAnsi="Times New Roman" w:cs="Times New Roman"/>
          <w:b w:val="0"/>
          <w:bCs w:val="0"/>
          <w:sz w:val="24"/>
          <w:szCs w:val="24"/>
          <w:lang w:eastAsia="en-US"/>
        </w:rPr>
        <w:t>на дату определения справедливой стоимости (в случае, если на всех доступных и наблюдаемых биржевых площадках был неторговый день на дату определения СЧА – анализируются данные последнего торгового дня на данных площадках);</w:t>
      </w:r>
    </w:p>
    <w:p w14:paraId="00CE11C6" w14:textId="77777777" w:rsidR="0036452D" w:rsidRPr="0036452D" w:rsidRDefault="0036452D" w:rsidP="0031386D">
      <w:pPr>
        <w:pStyle w:val="ConsTitle"/>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количество сделок за последние 10 (Десять) торговых дней в режиме основных торгов – 10 (Десять) и более;</w:t>
      </w:r>
    </w:p>
    <w:p w14:paraId="7C8C94B8" w14:textId="77777777" w:rsidR="00BF1E0F" w:rsidRDefault="0036452D" w:rsidP="0031386D">
      <w:pPr>
        <w:pStyle w:val="ConsTitle"/>
        <w:widowControl/>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совокупный объем сделок за последние 10</w:t>
      </w:r>
      <w:r>
        <w:rPr>
          <w:rFonts w:ascii="Times New Roman" w:eastAsiaTheme="minorEastAsia" w:hAnsi="Times New Roman" w:cs="Times New Roman"/>
          <w:b w:val="0"/>
          <w:bCs w:val="0"/>
          <w:sz w:val="24"/>
          <w:szCs w:val="24"/>
          <w:lang w:eastAsia="en-US"/>
        </w:rPr>
        <w:t xml:space="preserve"> (Десять)</w:t>
      </w:r>
      <w:r w:rsidRPr="0036452D">
        <w:rPr>
          <w:rFonts w:ascii="Times New Roman" w:eastAsiaTheme="minorEastAsia" w:hAnsi="Times New Roman" w:cs="Times New Roman"/>
          <w:b w:val="0"/>
          <w:bCs w:val="0"/>
          <w:sz w:val="24"/>
          <w:szCs w:val="24"/>
          <w:lang w:eastAsia="en-US"/>
        </w:rPr>
        <w:t xml:space="preserve"> торговых дней</w:t>
      </w:r>
      <w:r w:rsidR="00AE3026" w:rsidRPr="00AE3026">
        <w:rPr>
          <w:rFonts w:ascii="Times New Roman" w:eastAsiaTheme="minorEastAsia" w:hAnsi="Times New Roman" w:cs="Times New Roman"/>
          <w:b w:val="0"/>
          <w:bCs w:val="0"/>
          <w:sz w:val="24"/>
          <w:szCs w:val="24"/>
          <w:lang w:eastAsia="en-US"/>
        </w:rPr>
        <w:t xml:space="preserve"> </w:t>
      </w:r>
      <w:r w:rsidRPr="0036452D">
        <w:rPr>
          <w:rFonts w:ascii="Times New Roman" w:eastAsiaTheme="minorEastAsia" w:hAnsi="Times New Roman" w:cs="Times New Roman"/>
          <w:b w:val="0"/>
          <w:bCs w:val="0"/>
          <w:sz w:val="24"/>
          <w:szCs w:val="24"/>
          <w:lang w:eastAsia="en-US"/>
        </w:rPr>
        <w:t>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14:paraId="3832551A" w14:textId="77777777" w:rsidR="00F265F2" w:rsidRDefault="00F265F2" w:rsidP="00F265F2">
      <w:pPr>
        <w:pStyle w:val="ConsTitle"/>
        <w:widowControl/>
        <w:spacing w:line="360" w:lineRule="exact"/>
        <w:ind w:firstLine="708"/>
        <w:jc w:val="both"/>
        <w:rPr>
          <w:rFonts w:ascii="Times New Roman" w:eastAsiaTheme="minorEastAsia" w:hAnsi="Times New Roman" w:cs="Times New Roman"/>
          <w:b w:val="0"/>
          <w:bCs w:val="0"/>
          <w:sz w:val="24"/>
          <w:szCs w:val="24"/>
          <w:lang w:eastAsia="en-US"/>
        </w:rPr>
      </w:pPr>
      <w:r w:rsidRPr="00464F66">
        <w:rPr>
          <w:rFonts w:ascii="Times New Roman" w:eastAsiaTheme="minorEastAsia" w:hAnsi="Times New Roman" w:cs="Times New Roman"/>
          <w:b w:val="0"/>
          <w:bCs w:val="0"/>
          <w:sz w:val="24"/>
          <w:szCs w:val="24"/>
          <w:lang w:eastAsia="en-US"/>
        </w:rPr>
        <w:t xml:space="preserve">Критерий о количестве сделок применяется в случае, если на всех доступных наблюдаемых рынках, на которых торгуется ценная бумага, в доступных источниках информации есть данные о количестве сделок. В отсутствие критерия о количестве сделок хотя бы на одном доступном наблюдаемом рынке для определения активного рынка применяется только критерий совокупного объема сделок за последние 10 торговых дней, который должен превышать 3 000 000 рублей. </w:t>
      </w:r>
    </w:p>
    <w:p w14:paraId="7DF78801" w14:textId="77777777" w:rsidR="00913F87" w:rsidRDefault="00F265F2" w:rsidP="00913F87">
      <w:pPr>
        <w:pStyle w:val="ConsTitle"/>
        <w:widowControl/>
        <w:spacing w:line="360" w:lineRule="exact"/>
        <w:ind w:firstLine="708"/>
        <w:jc w:val="both"/>
        <w:rPr>
          <w:rFonts w:ascii="Times New Roman" w:eastAsiaTheme="minorEastAsia" w:hAnsi="Times New Roman" w:cs="Times New Roman"/>
          <w:b w:val="0"/>
          <w:bCs w:val="0"/>
          <w:sz w:val="24"/>
          <w:szCs w:val="24"/>
          <w:lang w:eastAsia="en-US"/>
        </w:rPr>
      </w:pPr>
      <w:r w:rsidRPr="00464F66">
        <w:rPr>
          <w:rFonts w:ascii="Times New Roman" w:eastAsiaTheme="minorEastAsia" w:hAnsi="Times New Roman" w:cs="Times New Roman"/>
          <w:b w:val="0"/>
          <w:bCs w:val="0"/>
          <w:sz w:val="24"/>
          <w:szCs w:val="24"/>
          <w:lang w:eastAsia="en-US"/>
        </w:rPr>
        <w:t xml:space="preserve">В случае, если ценная бумага торгуется на российской бирже в основном режиме торгов с расчетами в рублях и в иностранной валюте и такие режимы торгов доступны для совершения сделок за счет имущества </w:t>
      </w:r>
      <w:r>
        <w:rPr>
          <w:rFonts w:ascii="Times New Roman" w:eastAsiaTheme="minorEastAsia" w:hAnsi="Times New Roman" w:cs="Times New Roman"/>
          <w:b w:val="0"/>
          <w:bCs w:val="0"/>
          <w:sz w:val="24"/>
          <w:szCs w:val="24"/>
          <w:lang w:eastAsia="en-US"/>
        </w:rPr>
        <w:t>Фонда</w:t>
      </w:r>
      <w:r w:rsidRPr="00464F66">
        <w:rPr>
          <w:rFonts w:ascii="Times New Roman" w:eastAsiaTheme="minorEastAsia" w:hAnsi="Times New Roman" w:cs="Times New Roman"/>
          <w:b w:val="0"/>
          <w:bCs w:val="0"/>
          <w:sz w:val="24"/>
          <w:szCs w:val="24"/>
          <w:lang w:eastAsia="en-US"/>
        </w:rPr>
        <w:t>, совокупный объем сделок определяется по общему объему торгов с расчетами в рублях и в иностранной валюте.</w:t>
      </w:r>
    </w:p>
    <w:p w14:paraId="1C298C18" w14:textId="77777777" w:rsidR="00913F87" w:rsidRDefault="00913F87" w:rsidP="00464F66">
      <w:pPr>
        <w:pStyle w:val="ConsTitle"/>
        <w:widowControl/>
        <w:spacing w:line="360" w:lineRule="exact"/>
        <w:ind w:firstLine="708"/>
        <w:jc w:val="both"/>
        <w:rPr>
          <w:rFonts w:ascii="Times New Roman" w:eastAsiaTheme="minorEastAsia" w:hAnsi="Times New Roman" w:cs="Times New Roman"/>
          <w:b w:val="0"/>
          <w:bCs w:val="0"/>
          <w:sz w:val="24"/>
          <w:szCs w:val="24"/>
          <w:lang w:eastAsia="en-US"/>
        </w:rPr>
      </w:pPr>
      <w:r w:rsidRPr="00464F66">
        <w:rPr>
          <w:rFonts w:ascii="Times New Roman" w:eastAsiaTheme="minorEastAsia" w:hAnsi="Times New Roman" w:cs="Times New Roman"/>
          <w:b w:val="0"/>
          <w:bCs w:val="0"/>
          <w:sz w:val="24"/>
          <w:szCs w:val="24"/>
          <w:lang w:eastAsia="en-US"/>
        </w:rPr>
        <w:t xml:space="preserve">Определение активного рынка осуществляется с учетом того, что возможность использования данных последнего торгового дня на торговых площадках не применяется в случае, когда неторговый день (или отсутствие торгов на фондовом рынке) связан с приостановкой торгов по решению Банка России, приостановкой торгов в случае достижения установленных биржей пороговых значений или иными событиями (согласно мотивированному суждению управляющей компании), способными существенно повлиять на изменение справедливой стоимости в такой неторговый день по сравнению с последним торговым днем. В случае, если возникшие обстоятельства приводят к затруднению (невозможности) определения справедливой стоимости активов, управляющая компания обязана приостановить выдачу, погашение и обмен инвестиционных паев паевого инвестиционного фонда по причинам, не зависящим от управляющей компании, </w:t>
      </w:r>
      <w:r w:rsidRPr="00464F66">
        <w:rPr>
          <w:rFonts w:ascii="Times New Roman" w:eastAsiaTheme="minorEastAsia" w:hAnsi="Times New Roman" w:cs="Times New Roman"/>
          <w:b w:val="0"/>
          <w:bCs w:val="0"/>
          <w:sz w:val="24"/>
          <w:szCs w:val="24"/>
          <w:lang w:eastAsia="en-US"/>
        </w:rPr>
        <w:lastRenderedPageBreak/>
        <w:t>безотносительно типа паевого инвестиционного фонда и независимо от фактического проведения процедур по выдаче, погашению и обмену инвестиционных паев в момент возникновения обязанности по приостановлению.</w:t>
      </w:r>
    </w:p>
    <w:p w14:paraId="00F046C5" w14:textId="77777777" w:rsidR="00F97DF1" w:rsidRPr="00336FC3" w:rsidRDefault="00B12C9C" w:rsidP="00BF1E0F">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 xml:space="preserve">3.1.3 </w:t>
      </w:r>
      <w:r w:rsidRPr="00B12C9C">
        <w:rPr>
          <w:rFonts w:ascii="Times New Roman" w:eastAsiaTheme="minorEastAsia" w:hAnsi="Times New Roman" w:cs="Times New Roman"/>
          <w:b w:val="0"/>
          <w:bCs w:val="0"/>
          <w:sz w:val="24"/>
          <w:szCs w:val="24"/>
          <w:lang w:eastAsia="en-US"/>
        </w:rPr>
        <w:t>Для оценки справедливой стоимости ценных бумаг в целях настоящих правил основным рынком признается</w:t>
      </w:r>
      <w:r w:rsidR="00F97DF1" w:rsidRPr="00336FC3">
        <w:rPr>
          <w:rFonts w:ascii="Times New Roman" w:eastAsiaTheme="minorEastAsia" w:hAnsi="Times New Roman" w:cs="Times New Roman"/>
          <w:b w:val="0"/>
          <w:bCs w:val="0"/>
          <w:sz w:val="24"/>
          <w:szCs w:val="24"/>
          <w:lang w:eastAsia="en-US"/>
        </w:rPr>
        <w:t>:</w:t>
      </w:r>
    </w:p>
    <w:p w14:paraId="1CD7A313" w14:textId="77777777" w:rsidR="00F97DF1" w:rsidRPr="00336FC3" w:rsidRDefault="00B12C9C" w:rsidP="0031386D">
      <w:pPr>
        <w:pStyle w:val="ConsTitle"/>
        <w:widowControl/>
        <w:numPr>
          <w:ilvl w:val="3"/>
          <w:numId w:val="36"/>
        </w:numPr>
        <w:spacing w:line="360" w:lineRule="exact"/>
        <w:ind w:left="0" w:firstLine="709"/>
        <w:jc w:val="both"/>
        <w:rPr>
          <w:rFonts w:ascii="Times New Roman" w:eastAsiaTheme="minorEastAsia" w:hAnsi="Times New Roman" w:cs="Times New Roman"/>
          <w:b w:val="0"/>
          <w:bCs w:val="0"/>
          <w:sz w:val="24"/>
          <w:szCs w:val="24"/>
          <w:lang w:eastAsia="en-US"/>
        </w:rPr>
      </w:pPr>
      <w:r w:rsidRPr="00B12C9C">
        <w:rPr>
          <w:rFonts w:ascii="Times New Roman" w:eastAsiaTheme="minorEastAsia" w:hAnsi="Times New Roman" w:cs="Times New Roman"/>
          <w:b w:val="0"/>
          <w:bCs w:val="0"/>
          <w:sz w:val="24"/>
          <w:szCs w:val="24"/>
          <w:lang w:eastAsia="en-US"/>
        </w:rPr>
        <w:t xml:space="preserve">Для </w:t>
      </w:r>
      <w:r w:rsidR="00713D23">
        <w:rPr>
          <w:rFonts w:ascii="Times New Roman" w:eastAsiaTheme="minorEastAsia" w:hAnsi="Times New Roman" w:cs="Times New Roman"/>
          <w:b w:val="0"/>
          <w:bCs w:val="0"/>
          <w:sz w:val="24"/>
          <w:szCs w:val="24"/>
          <w:lang w:eastAsia="en-US"/>
        </w:rPr>
        <w:t xml:space="preserve">ценных </w:t>
      </w:r>
      <w:r w:rsidR="00434D12">
        <w:rPr>
          <w:rFonts w:ascii="Times New Roman" w:eastAsiaTheme="minorEastAsia" w:hAnsi="Times New Roman" w:cs="Times New Roman"/>
          <w:b w:val="0"/>
          <w:bCs w:val="0"/>
          <w:sz w:val="24"/>
          <w:szCs w:val="24"/>
          <w:lang w:eastAsia="en-US"/>
        </w:rPr>
        <w:t xml:space="preserve">бумаг </w:t>
      </w:r>
      <w:r w:rsidRPr="00B12C9C">
        <w:rPr>
          <w:rFonts w:ascii="Times New Roman" w:eastAsiaTheme="minorEastAsia" w:hAnsi="Times New Roman" w:cs="Times New Roman"/>
          <w:b w:val="0"/>
          <w:bCs w:val="0"/>
          <w:sz w:val="24"/>
          <w:szCs w:val="24"/>
          <w:lang w:eastAsia="en-US"/>
        </w:rPr>
        <w:t xml:space="preserve">российских </w:t>
      </w:r>
      <w:r w:rsidR="00434D12">
        <w:rPr>
          <w:rFonts w:ascii="Times New Roman" w:eastAsiaTheme="minorEastAsia" w:hAnsi="Times New Roman" w:cs="Times New Roman"/>
          <w:b w:val="0"/>
          <w:bCs w:val="0"/>
          <w:sz w:val="24"/>
          <w:szCs w:val="24"/>
          <w:lang w:eastAsia="en-US"/>
        </w:rPr>
        <w:t>эмитентов</w:t>
      </w:r>
      <w:r>
        <w:rPr>
          <w:rFonts w:ascii="Times New Roman" w:eastAsiaTheme="minorEastAsia" w:hAnsi="Times New Roman" w:cs="Times New Roman"/>
          <w:b w:val="0"/>
          <w:bCs w:val="0"/>
          <w:sz w:val="24"/>
          <w:szCs w:val="24"/>
          <w:lang w:eastAsia="en-US"/>
        </w:rPr>
        <w:t xml:space="preserve"> </w:t>
      </w:r>
      <w:r w:rsidR="00434D12" w:rsidRPr="00464F66">
        <w:rPr>
          <w:rFonts w:ascii="Times New Roman" w:eastAsiaTheme="minorEastAsia" w:hAnsi="Times New Roman" w:cs="Times New Roman"/>
          <w:b w:val="0"/>
          <w:bCs w:val="0"/>
          <w:sz w:val="24"/>
          <w:szCs w:val="24"/>
          <w:lang w:eastAsia="en-US"/>
        </w:rPr>
        <w:t>(за исключением облигаций внешних облигационных займов Российской Федерации и ценных бумаг международных компаний)</w:t>
      </w:r>
      <w:r w:rsidR="00434D12">
        <w:rPr>
          <w:rFonts w:ascii="Verdana" w:hAnsi="Verdana"/>
          <w:sz w:val="18"/>
          <w:szCs w:val="20"/>
        </w:rPr>
        <w:t xml:space="preserve"> </w:t>
      </w:r>
      <w:r>
        <w:rPr>
          <w:rFonts w:ascii="Times New Roman" w:eastAsiaTheme="minorEastAsia" w:hAnsi="Times New Roman" w:cs="Times New Roman"/>
          <w:b w:val="0"/>
          <w:bCs w:val="0"/>
          <w:sz w:val="24"/>
          <w:szCs w:val="24"/>
          <w:lang w:eastAsia="en-US"/>
        </w:rPr>
        <w:t xml:space="preserve">– </w:t>
      </w:r>
      <w:r w:rsidR="00F97DF1" w:rsidRPr="00336FC3">
        <w:rPr>
          <w:rFonts w:ascii="Times New Roman" w:eastAsiaTheme="minorEastAsia" w:hAnsi="Times New Roman" w:cs="Times New Roman"/>
          <w:b w:val="0"/>
          <w:bCs w:val="0"/>
          <w:sz w:val="24"/>
          <w:szCs w:val="24"/>
          <w:lang w:eastAsia="en-US"/>
        </w:rPr>
        <w:t xml:space="preserve">Московская биржа, если Московская биржа является активным рынком. </w:t>
      </w:r>
    </w:p>
    <w:p w14:paraId="1797C987" w14:textId="77777777" w:rsidR="00B12C9C" w:rsidRPr="00B12C9C" w:rsidRDefault="00B12C9C" w:rsidP="00B12C9C">
      <w:pPr>
        <w:pStyle w:val="ConsTitle"/>
        <w:spacing w:line="360" w:lineRule="exact"/>
        <w:ind w:firstLine="709"/>
        <w:jc w:val="both"/>
        <w:rPr>
          <w:rFonts w:ascii="Times New Roman" w:eastAsiaTheme="minorEastAsia" w:hAnsi="Times New Roman" w:cs="Times New Roman"/>
          <w:b w:val="0"/>
          <w:bCs w:val="0"/>
          <w:sz w:val="24"/>
          <w:szCs w:val="24"/>
          <w:lang w:eastAsia="en-US"/>
        </w:rPr>
      </w:pPr>
      <w:r w:rsidRPr="00B12C9C">
        <w:rPr>
          <w:rFonts w:ascii="Times New Roman" w:eastAsiaTheme="minorEastAsia" w:hAnsi="Times New Roman" w:cs="Times New Roman"/>
          <w:b w:val="0"/>
          <w:bCs w:val="0"/>
          <w:sz w:val="24"/>
          <w:szCs w:val="24"/>
          <w:lang w:eastAsia="en-US"/>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торговых) дней</w:t>
      </w:r>
      <w:r w:rsidR="00434D12">
        <w:rPr>
          <w:rFonts w:ascii="Times New Roman" w:eastAsiaTheme="minorEastAsia" w:hAnsi="Times New Roman" w:cs="Times New Roman"/>
          <w:b w:val="0"/>
          <w:bCs w:val="0"/>
          <w:sz w:val="24"/>
          <w:szCs w:val="24"/>
          <w:lang w:eastAsia="en-US"/>
        </w:rPr>
        <w:t>, включая дату оценки, по состоянию на которую определяется основной рынок</w:t>
      </w:r>
      <w:r w:rsidRPr="00B12C9C">
        <w:rPr>
          <w:rFonts w:ascii="Times New Roman" w:eastAsiaTheme="minorEastAsia" w:hAnsi="Times New Roman" w:cs="Times New Roman"/>
          <w:b w:val="0"/>
          <w:bCs w:val="0"/>
          <w:sz w:val="24"/>
          <w:szCs w:val="24"/>
          <w:lang w:eastAsia="en-US"/>
        </w:rPr>
        <w:t>.</w:t>
      </w:r>
    </w:p>
    <w:p w14:paraId="351AF2CF" w14:textId="77777777" w:rsidR="00B12C9C" w:rsidRDefault="00B12C9C" w:rsidP="00B12C9C">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sidRPr="00B12C9C">
        <w:rPr>
          <w:rFonts w:ascii="Times New Roman" w:eastAsiaTheme="minorEastAsia" w:hAnsi="Times New Roman" w:cs="Times New Roman"/>
          <w:b w:val="0"/>
          <w:bCs w:val="0"/>
          <w:sz w:val="24"/>
          <w:szCs w:val="24"/>
          <w:lang w:eastAsia="en-US"/>
        </w:rPr>
        <w:t>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p w14:paraId="65E1B837" w14:textId="77777777" w:rsidR="00D02DCB" w:rsidRPr="006234BB" w:rsidRDefault="00B12C9C" w:rsidP="0031386D">
      <w:pPr>
        <w:pStyle w:val="ConsTitle"/>
        <w:widowControl/>
        <w:numPr>
          <w:ilvl w:val="3"/>
          <w:numId w:val="36"/>
        </w:numPr>
        <w:spacing w:line="360" w:lineRule="exact"/>
        <w:ind w:left="0" w:firstLine="709"/>
        <w:jc w:val="both"/>
        <w:rPr>
          <w:rFonts w:ascii="Times New Roman" w:eastAsiaTheme="minorEastAsia" w:hAnsi="Times New Roman" w:cs="Times New Roman"/>
          <w:b w:val="0"/>
          <w:bCs w:val="0"/>
          <w:sz w:val="24"/>
          <w:szCs w:val="24"/>
          <w:lang w:eastAsia="en-US"/>
        </w:rPr>
      </w:pPr>
      <w:r w:rsidRPr="006234BB">
        <w:rPr>
          <w:rFonts w:ascii="Times New Roman" w:eastAsiaTheme="minorEastAsia" w:hAnsi="Times New Roman" w:cs="Times New Roman"/>
          <w:b w:val="0"/>
          <w:bCs w:val="0"/>
          <w:sz w:val="24"/>
          <w:szCs w:val="24"/>
          <w:lang w:eastAsia="en-US"/>
        </w:rPr>
        <w:t xml:space="preserve"> </w:t>
      </w:r>
      <w:r w:rsidR="00F97DF1" w:rsidRPr="006234BB">
        <w:rPr>
          <w:rFonts w:ascii="Times New Roman" w:eastAsiaTheme="minorEastAsia" w:hAnsi="Times New Roman" w:cs="Times New Roman"/>
          <w:b w:val="0"/>
          <w:bCs w:val="0"/>
          <w:sz w:val="24"/>
          <w:szCs w:val="24"/>
          <w:lang w:eastAsia="en-US"/>
        </w:rPr>
        <w:t>Основным рынком для ценных бумаг</w:t>
      </w:r>
      <w:r w:rsidRPr="006234BB">
        <w:rPr>
          <w:rFonts w:ascii="Times New Roman" w:eastAsiaTheme="minorEastAsia" w:hAnsi="Times New Roman" w:cs="Times New Roman"/>
          <w:b w:val="0"/>
          <w:bCs w:val="0"/>
          <w:sz w:val="24"/>
          <w:szCs w:val="24"/>
          <w:lang w:eastAsia="en-US"/>
        </w:rPr>
        <w:t xml:space="preserve"> </w:t>
      </w:r>
      <w:r w:rsidR="00BC5713">
        <w:rPr>
          <w:rFonts w:ascii="Times New Roman" w:eastAsiaTheme="minorEastAsia" w:hAnsi="Times New Roman" w:cs="Times New Roman"/>
          <w:b w:val="0"/>
          <w:bCs w:val="0"/>
          <w:sz w:val="24"/>
          <w:szCs w:val="24"/>
          <w:lang w:eastAsia="en-US"/>
        </w:rPr>
        <w:t xml:space="preserve">иностранных эмитентов, </w:t>
      </w:r>
      <w:r w:rsidR="00BC5713" w:rsidRPr="00464F66">
        <w:rPr>
          <w:rFonts w:ascii="Times New Roman" w:eastAsiaTheme="minorEastAsia" w:hAnsi="Times New Roman" w:cs="Times New Roman"/>
          <w:b w:val="0"/>
          <w:bCs w:val="0"/>
          <w:sz w:val="24"/>
          <w:szCs w:val="24"/>
          <w:lang w:eastAsia="en-US"/>
        </w:rPr>
        <w:t>в том числе для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ценных бумаг международных компаний, допущенных к торгам на организованных торговых площадках, признается</w:t>
      </w:r>
      <w:r w:rsidR="00BC5713" w:rsidRPr="006234BB">
        <w:rPr>
          <w:rFonts w:ascii="Times New Roman" w:eastAsiaTheme="minorEastAsia" w:hAnsi="Times New Roman" w:cs="Times New Roman"/>
          <w:b w:val="0"/>
          <w:bCs w:val="0"/>
          <w:sz w:val="24"/>
          <w:szCs w:val="24"/>
          <w:lang w:eastAsia="en-US"/>
        </w:rPr>
        <w:t xml:space="preserve"> </w:t>
      </w:r>
      <w:r w:rsidR="00BC5713">
        <w:rPr>
          <w:rFonts w:ascii="Times New Roman" w:eastAsiaTheme="minorEastAsia" w:hAnsi="Times New Roman" w:cs="Times New Roman"/>
          <w:b w:val="0"/>
          <w:bCs w:val="0"/>
          <w:sz w:val="24"/>
          <w:szCs w:val="24"/>
          <w:lang w:eastAsia="en-US"/>
        </w:rPr>
        <w:t>и</w:t>
      </w:r>
      <w:r w:rsidR="00D02DCB" w:rsidRPr="006234BB">
        <w:rPr>
          <w:rFonts w:ascii="Times New Roman" w:eastAsiaTheme="minorEastAsia" w:hAnsi="Times New Roman" w:cs="Times New Roman"/>
          <w:b w:val="0"/>
          <w:bCs w:val="0"/>
          <w:sz w:val="24"/>
          <w:szCs w:val="24"/>
          <w:lang w:eastAsia="en-US"/>
        </w:rPr>
        <w:t>ностранная или российская биржа из числа активных рынков, по которой определен наибольший общий объем сделок по количеству ценных бумаг за предыдущие 30 (Тридцать торговых) дней</w:t>
      </w:r>
      <w:r w:rsidR="00434D12">
        <w:rPr>
          <w:rFonts w:ascii="Times New Roman" w:eastAsiaTheme="minorEastAsia" w:hAnsi="Times New Roman" w:cs="Times New Roman"/>
          <w:b w:val="0"/>
          <w:bCs w:val="0"/>
          <w:sz w:val="24"/>
          <w:szCs w:val="24"/>
          <w:lang w:eastAsia="en-US"/>
        </w:rPr>
        <w:t>, включая дату оценки, по состоянию на которую определяется основной рынок</w:t>
      </w:r>
      <w:r w:rsidR="00D02DCB" w:rsidRPr="006234BB">
        <w:rPr>
          <w:rFonts w:ascii="Times New Roman" w:eastAsiaTheme="minorEastAsia" w:hAnsi="Times New Roman" w:cs="Times New Roman"/>
          <w:b w:val="0"/>
          <w:bCs w:val="0"/>
          <w:sz w:val="24"/>
          <w:szCs w:val="24"/>
          <w:lang w:eastAsia="en-US"/>
        </w:rPr>
        <w:t>.</w:t>
      </w:r>
    </w:p>
    <w:p w14:paraId="1F650357" w14:textId="77777777" w:rsidR="00D02DCB" w:rsidRPr="00D02DCB" w:rsidRDefault="00D02DCB" w:rsidP="006234BB">
      <w:pPr>
        <w:pStyle w:val="ConsTitle"/>
        <w:spacing w:line="360" w:lineRule="exact"/>
        <w:ind w:firstLine="709"/>
        <w:jc w:val="both"/>
        <w:rPr>
          <w:rFonts w:ascii="Times New Roman" w:eastAsiaTheme="minorEastAsia" w:hAnsi="Times New Roman" w:cs="Times New Roman"/>
          <w:b w:val="0"/>
          <w:bCs w:val="0"/>
          <w:sz w:val="24"/>
          <w:szCs w:val="24"/>
          <w:lang w:eastAsia="en-US"/>
        </w:rPr>
      </w:pPr>
      <w:r w:rsidRPr="006234BB">
        <w:rPr>
          <w:rFonts w:ascii="Times New Roman" w:eastAsiaTheme="minorEastAsia" w:hAnsi="Times New Roman" w:cs="Times New Roman"/>
          <w:b w:val="0"/>
          <w:bCs w:val="0"/>
          <w:sz w:val="24"/>
          <w:szCs w:val="24"/>
          <w:lang w:eastAsia="en-US"/>
        </w:rPr>
        <w:t>При отсутствии информации об объеме сделок по количеству ценных бумаг используется информация об объеме сделок в денежном выражении</w:t>
      </w:r>
      <w:r w:rsidR="00BC5713" w:rsidRPr="00BC5713">
        <w:rPr>
          <w:rFonts w:ascii="Times New Roman" w:eastAsiaTheme="minorEastAsia" w:hAnsi="Times New Roman" w:cs="Times New Roman"/>
          <w:b w:val="0"/>
          <w:bCs w:val="0"/>
          <w:sz w:val="24"/>
          <w:szCs w:val="24"/>
          <w:lang w:eastAsia="en-US"/>
        </w:rPr>
        <w:t xml:space="preserve"> </w:t>
      </w:r>
      <w:r w:rsidR="00BC5713" w:rsidRPr="006234BB">
        <w:rPr>
          <w:rFonts w:ascii="Times New Roman" w:eastAsiaTheme="minorEastAsia" w:hAnsi="Times New Roman" w:cs="Times New Roman"/>
          <w:b w:val="0"/>
          <w:bCs w:val="0"/>
          <w:sz w:val="24"/>
          <w:szCs w:val="24"/>
          <w:lang w:eastAsia="en-US"/>
        </w:rPr>
        <w:t>за предыдущие 30 (Тридцать торговых) дней</w:t>
      </w:r>
      <w:r w:rsidRPr="006234BB">
        <w:rPr>
          <w:rFonts w:ascii="Times New Roman" w:eastAsiaTheme="minorEastAsia" w:hAnsi="Times New Roman" w:cs="Times New Roman"/>
          <w:b w:val="0"/>
          <w:bCs w:val="0"/>
          <w:sz w:val="24"/>
          <w:szCs w:val="24"/>
          <w:lang w:eastAsia="en-US"/>
        </w:rPr>
        <w:t>.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p w14:paraId="013DEB3D" w14:textId="77777777" w:rsidR="00F97DF1" w:rsidRDefault="004F00C1" w:rsidP="0031386D">
      <w:pPr>
        <w:pStyle w:val="ConsTitle"/>
        <w:widowControl/>
        <w:numPr>
          <w:ilvl w:val="3"/>
          <w:numId w:val="36"/>
        </w:numPr>
        <w:spacing w:line="360" w:lineRule="exact"/>
        <w:ind w:left="0"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Д</w:t>
      </w:r>
      <w:r w:rsidR="00F97DF1" w:rsidRPr="00336FC3">
        <w:rPr>
          <w:rFonts w:ascii="Times New Roman" w:eastAsiaTheme="minorEastAsia" w:hAnsi="Times New Roman" w:cs="Times New Roman"/>
          <w:b w:val="0"/>
          <w:bCs w:val="0"/>
          <w:sz w:val="24"/>
          <w:szCs w:val="24"/>
          <w:lang w:eastAsia="en-US"/>
        </w:rPr>
        <w:t xml:space="preserve">ля </w:t>
      </w:r>
      <w:r w:rsidR="00434D12">
        <w:rPr>
          <w:rFonts w:ascii="Times New Roman" w:eastAsiaTheme="minorEastAsia" w:hAnsi="Times New Roman" w:cs="Times New Roman"/>
          <w:b w:val="0"/>
          <w:bCs w:val="0"/>
          <w:sz w:val="24"/>
          <w:szCs w:val="24"/>
          <w:lang w:eastAsia="en-US"/>
        </w:rPr>
        <w:t xml:space="preserve">ценных бумаг иностранных эмитентов, </w:t>
      </w:r>
      <w:r w:rsidR="00F97DF1" w:rsidRPr="00336FC3">
        <w:rPr>
          <w:rFonts w:ascii="Times New Roman" w:eastAsiaTheme="minorEastAsia" w:hAnsi="Times New Roman" w:cs="Times New Roman"/>
          <w:b w:val="0"/>
          <w:bCs w:val="0"/>
          <w:sz w:val="24"/>
          <w:szCs w:val="24"/>
          <w:lang w:eastAsia="en-US"/>
        </w:rPr>
        <w:t>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w:t>
      </w:r>
      <w:r w:rsidR="00632169">
        <w:rPr>
          <w:rFonts w:ascii="Times New Roman" w:eastAsiaTheme="minorEastAsia" w:hAnsi="Times New Roman" w:cs="Times New Roman"/>
          <w:b w:val="0"/>
          <w:bCs w:val="0"/>
          <w:sz w:val="24"/>
          <w:szCs w:val="24"/>
          <w:lang w:eastAsia="en-US"/>
        </w:rPr>
        <w:t>,</w:t>
      </w:r>
      <w:r w:rsidR="00F97DF1" w:rsidRPr="00336FC3">
        <w:rPr>
          <w:rFonts w:ascii="Times New Roman" w:eastAsiaTheme="minorEastAsia" w:hAnsi="Times New Roman" w:cs="Times New Roman"/>
          <w:b w:val="0"/>
          <w:bCs w:val="0"/>
          <w:sz w:val="24"/>
          <w:szCs w:val="24"/>
          <w:lang w:eastAsia="en-US"/>
        </w:rPr>
        <w:t xml:space="preserve"> </w:t>
      </w:r>
      <w:r w:rsidR="00632169" w:rsidRPr="00464F66">
        <w:rPr>
          <w:rFonts w:ascii="Times New Roman" w:eastAsiaTheme="minorEastAsia" w:hAnsi="Times New Roman" w:cs="Times New Roman"/>
          <w:b w:val="0"/>
          <w:bCs w:val="0"/>
          <w:sz w:val="24"/>
          <w:szCs w:val="24"/>
          <w:lang w:eastAsia="en-US"/>
        </w:rPr>
        <w:t>не допущенных к торгам на биржевых площадках, доступных управляющей компании,</w:t>
      </w:r>
      <w:r w:rsidR="00632169" w:rsidRPr="00336FC3">
        <w:rPr>
          <w:rFonts w:ascii="Times New Roman" w:eastAsiaTheme="minorEastAsia" w:hAnsi="Times New Roman" w:cs="Times New Roman"/>
          <w:b w:val="0"/>
          <w:bCs w:val="0"/>
          <w:sz w:val="24"/>
          <w:szCs w:val="24"/>
          <w:lang w:eastAsia="en-US"/>
        </w:rPr>
        <w:t xml:space="preserve"> </w:t>
      </w:r>
      <w:r w:rsidR="00F97DF1" w:rsidRPr="00336FC3">
        <w:rPr>
          <w:rFonts w:ascii="Times New Roman" w:eastAsiaTheme="minorEastAsia" w:hAnsi="Times New Roman" w:cs="Times New Roman"/>
          <w:b w:val="0"/>
          <w:bCs w:val="0"/>
          <w:sz w:val="24"/>
          <w:szCs w:val="24"/>
          <w:lang w:eastAsia="en-US"/>
        </w:rPr>
        <w:t>основным рынком признается внебиржевой рынок</w:t>
      </w:r>
      <w:r w:rsidR="00B12C9C">
        <w:rPr>
          <w:rFonts w:ascii="Times New Roman" w:eastAsiaTheme="minorEastAsia" w:hAnsi="Times New Roman" w:cs="Times New Roman"/>
          <w:b w:val="0"/>
          <w:bCs w:val="0"/>
          <w:sz w:val="24"/>
          <w:szCs w:val="24"/>
          <w:lang w:eastAsia="en-US"/>
        </w:rPr>
        <w:t xml:space="preserve"> в общем случае</w:t>
      </w:r>
      <w:r w:rsidR="00F97DF1" w:rsidRPr="00336FC3">
        <w:rPr>
          <w:rFonts w:ascii="Times New Roman" w:eastAsiaTheme="minorEastAsia" w:hAnsi="Times New Roman" w:cs="Times New Roman"/>
          <w:b w:val="0"/>
          <w:bCs w:val="0"/>
          <w:sz w:val="24"/>
          <w:szCs w:val="24"/>
          <w:lang w:eastAsia="en-US"/>
        </w:rPr>
        <w:t>.</w:t>
      </w:r>
    </w:p>
    <w:p w14:paraId="3F763357" w14:textId="77777777" w:rsidR="00F97DF1" w:rsidRPr="00F97DF1" w:rsidRDefault="00A642FF" w:rsidP="00A642FF">
      <w:pPr>
        <w:pStyle w:val="10"/>
        <w:jc w:val="both"/>
        <w:rPr>
          <w:rFonts w:ascii="Times New Roman" w:hAnsi="Times New Roman" w:cs="Times New Roman"/>
          <w:b/>
          <w:bCs/>
          <w:color w:val="auto"/>
          <w:sz w:val="24"/>
          <w:szCs w:val="24"/>
        </w:rPr>
      </w:pPr>
      <w:bookmarkStart w:id="8" w:name="_Toc236921769"/>
      <w:r>
        <w:rPr>
          <w:rFonts w:ascii="Times New Roman" w:hAnsi="Times New Roman" w:cs="Times New Roman"/>
          <w:b/>
          <w:bCs/>
          <w:color w:val="auto"/>
          <w:sz w:val="24"/>
          <w:szCs w:val="24"/>
        </w:rPr>
        <w:t xml:space="preserve">3.2. </w:t>
      </w:r>
      <w:r w:rsidR="00F97DF1" w:rsidRPr="00F97DF1">
        <w:rPr>
          <w:rFonts w:ascii="Times New Roman" w:hAnsi="Times New Roman" w:cs="Times New Roman"/>
          <w:b/>
          <w:bCs/>
          <w:color w:val="auto"/>
          <w:sz w:val="24"/>
          <w:szCs w:val="24"/>
        </w:rPr>
        <w:t>Порядок конвертации стоимостей, выраженных в одной валюте, в другую валюту</w:t>
      </w:r>
      <w:bookmarkEnd w:id="8"/>
      <w:r w:rsidR="00F97DF1" w:rsidRPr="00F97DF1">
        <w:rPr>
          <w:rFonts w:ascii="Times New Roman" w:hAnsi="Times New Roman" w:cs="Times New Roman"/>
          <w:b/>
          <w:bCs/>
          <w:color w:val="auto"/>
          <w:sz w:val="24"/>
          <w:szCs w:val="24"/>
        </w:rPr>
        <w:t xml:space="preserve"> </w:t>
      </w:r>
    </w:p>
    <w:p w14:paraId="04D8C884" w14:textId="77777777" w:rsidR="00BB1784" w:rsidRDefault="00BB1784" w:rsidP="00BB1784">
      <w:pPr>
        <w:pStyle w:val="af9"/>
        <w:autoSpaceDE w:val="0"/>
        <w:autoSpaceDN w:val="0"/>
        <w:spacing w:before="120" w:line="360" w:lineRule="auto"/>
        <w:ind w:left="3" w:firstLine="1"/>
        <w:jc w:val="both"/>
        <w:rPr>
          <w:rFonts w:ascii="Verdana" w:hAnsi="Verdana"/>
          <w:color w:val="00000A"/>
          <w:sz w:val="22"/>
          <w:szCs w:val="22"/>
        </w:rPr>
      </w:pPr>
      <w:r>
        <w:rPr>
          <w:rFonts w:ascii="Verdana" w:hAnsi="Verdana"/>
          <w:color w:val="00000A"/>
        </w:rPr>
        <w:t xml:space="preserve">Стоимость активов и обязательств, выраженная в иностранной валюте, принимается в расчет СЧА в валюте определения СЧА в соответствии с Правилами ДУ ПИФ, действующими </w:t>
      </w:r>
      <w:r>
        <w:rPr>
          <w:rFonts w:ascii="Verdana" w:hAnsi="Verdana"/>
          <w:color w:val="00000A"/>
        </w:rPr>
        <w:lastRenderedPageBreak/>
        <w:t>на дату определения СЧА, по биржевому курсу закрытия (TOM) ПАО «Московская биржа» на дату определения их справедливой стоимости (далее дата –указанная дата). Если на указанную дату не определяется биржевой курс закрытия TOM ПАО «Московская Биржа», для целей настоящего пункта Правил применяется курс Центрального Банка Российской Федерации на эту же дату.</w:t>
      </w:r>
    </w:p>
    <w:p w14:paraId="0B911499" w14:textId="77777777" w:rsidR="00BB1784" w:rsidRDefault="00BB1784" w:rsidP="00BB1784">
      <w:pPr>
        <w:pStyle w:val="af9"/>
        <w:autoSpaceDE w:val="0"/>
        <w:autoSpaceDN w:val="0"/>
        <w:spacing w:before="120" w:line="360" w:lineRule="auto"/>
        <w:ind w:left="0"/>
        <w:jc w:val="both"/>
        <w:rPr>
          <w:rFonts w:ascii="Verdana" w:hAnsi="Verdana"/>
          <w:color w:val="00000A"/>
        </w:rPr>
      </w:pPr>
      <w:r>
        <w:rPr>
          <w:rFonts w:ascii="Verdana" w:hAnsi="Verdana"/>
          <w:color w:val="00000A"/>
        </w:rPr>
        <w:t>В случае если Центральным Банком Российской Федерации не установлен курс иностранной валюты, в которой выражена стоимость активов (обязательств), к валюте определения СЧА в соответствии с Правилами ДУ ПИФ, действующими на дату определения СЧА, то используется соотношение между курсом иностранной валюты и валютой определения СЧА в соответствии с Правилами ДУ ПИФ, действующими на дату определения СЧА, определяемое на основе курса этих валют по отношению к российскому рублю, установленного Центральным Банком Российской Федерации. Полученное значение округляется по правилам математического округления до пятнадцати знаков после запятой.</w:t>
      </w:r>
    </w:p>
    <w:p w14:paraId="57CFDE3D" w14:textId="77777777" w:rsidR="00BB1784" w:rsidRPr="004957C6" w:rsidRDefault="00BB1784" w:rsidP="004957C6"/>
    <w:p w14:paraId="5C8DADE3" w14:textId="77777777" w:rsidR="00F97DF1" w:rsidRPr="00F97DF1" w:rsidRDefault="00F97DF1" w:rsidP="00C83BC7">
      <w:pPr>
        <w:pStyle w:val="10"/>
        <w:jc w:val="both"/>
        <w:rPr>
          <w:rFonts w:ascii="Times New Roman" w:hAnsi="Times New Roman" w:cs="Times New Roman"/>
          <w:b/>
          <w:bCs/>
          <w:color w:val="auto"/>
          <w:sz w:val="24"/>
          <w:szCs w:val="24"/>
        </w:rPr>
      </w:pPr>
      <w:bookmarkStart w:id="9" w:name="_Toc236921771"/>
      <w:r>
        <w:rPr>
          <w:rFonts w:ascii="Times New Roman" w:hAnsi="Times New Roman" w:cs="Times New Roman"/>
          <w:b/>
          <w:bCs/>
          <w:color w:val="auto"/>
          <w:sz w:val="24"/>
          <w:szCs w:val="24"/>
        </w:rPr>
        <w:t>3.</w:t>
      </w:r>
      <w:r w:rsidR="00A642FF">
        <w:rPr>
          <w:rFonts w:ascii="Times New Roman" w:hAnsi="Times New Roman" w:cs="Times New Roman"/>
          <w:b/>
          <w:bCs/>
          <w:color w:val="auto"/>
          <w:sz w:val="24"/>
          <w:szCs w:val="24"/>
        </w:rPr>
        <w:t>3</w:t>
      </w:r>
      <w:r>
        <w:rPr>
          <w:rFonts w:ascii="Times New Roman" w:hAnsi="Times New Roman" w:cs="Times New Roman"/>
          <w:b/>
          <w:bCs/>
          <w:color w:val="auto"/>
          <w:sz w:val="24"/>
          <w:szCs w:val="24"/>
        </w:rPr>
        <w:t>.</w:t>
      </w:r>
      <w:r w:rsidRPr="00F97DF1">
        <w:rPr>
          <w:rFonts w:ascii="Times New Roman" w:hAnsi="Times New Roman" w:cs="Times New Roman"/>
          <w:b/>
          <w:bCs/>
          <w:color w:val="auto"/>
          <w:sz w:val="24"/>
          <w:szCs w:val="24"/>
        </w:rPr>
        <w:t xml:space="preserve"> Порядок определения стоимости имущества, переданного</w:t>
      </w:r>
      <w:r w:rsidRPr="00F97DF1">
        <w:rPr>
          <w:rFonts w:ascii="Times New Roman" w:hAnsi="Times New Roman" w:cs="Times New Roman"/>
          <w:b/>
          <w:bCs/>
          <w:color w:val="auto"/>
          <w:sz w:val="24"/>
          <w:szCs w:val="24"/>
        </w:rPr>
        <w:br/>
        <w:t>в оплату инвестиционных паев</w:t>
      </w:r>
      <w:bookmarkEnd w:id="9"/>
    </w:p>
    <w:p w14:paraId="4254D49A" w14:textId="77777777" w:rsidR="00F97DF1" w:rsidRPr="00F0758E" w:rsidRDefault="00B822BC" w:rsidP="00F97DF1">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3.3.1. </w:t>
      </w:r>
      <w:r w:rsidR="00F97DF1" w:rsidRPr="00F0758E">
        <w:rPr>
          <w:rFonts w:ascii="Times New Roman" w:hAnsi="Times New Roman" w:cs="Times New Roman"/>
          <w:sz w:val="24"/>
          <w:szCs w:val="24"/>
        </w:rPr>
        <w:t xml:space="preserve">Стоимость имущества, переданного в оплату инвестиционных паев, определяется в соответствии с требованиями Федерального закона от </w:t>
      </w:r>
      <w:r w:rsidR="00556537">
        <w:rPr>
          <w:rFonts w:ascii="Times New Roman" w:hAnsi="Times New Roman" w:cs="Times New Roman"/>
          <w:sz w:val="24"/>
          <w:szCs w:val="24"/>
        </w:rPr>
        <w:t>29.11.</w:t>
      </w:r>
      <w:r w:rsidR="00F97DF1" w:rsidRPr="00F0758E">
        <w:rPr>
          <w:rFonts w:ascii="Times New Roman" w:hAnsi="Times New Roman" w:cs="Times New Roman"/>
          <w:sz w:val="24"/>
          <w:szCs w:val="24"/>
        </w:rPr>
        <w:t xml:space="preserve">2001 № 156-ФЗ </w:t>
      </w:r>
      <w:r w:rsidR="00556537">
        <w:rPr>
          <w:rFonts w:ascii="Times New Roman" w:hAnsi="Times New Roman" w:cs="Times New Roman"/>
          <w:sz w:val="24"/>
          <w:szCs w:val="24"/>
        </w:rPr>
        <w:br/>
      </w:r>
      <w:r w:rsidR="00FF0C0F">
        <w:rPr>
          <w:rFonts w:ascii="Times New Roman" w:hAnsi="Times New Roman" w:cs="Times New Roman"/>
          <w:sz w:val="24"/>
          <w:szCs w:val="24"/>
        </w:rPr>
        <w:t>«</w:t>
      </w:r>
      <w:r w:rsidR="00F97DF1" w:rsidRPr="00F0758E">
        <w:rPr>
          <w:rFonts w:ascii="Times New Roman" w:hAnsi="Times New Roman" w:cs="Times New Roman"/>
          <w:sz w:val="24"/>
          <w:szCs w:val="24"/>
        </w:rPr>
        <w:t>Об инвестиционных фондах</w:t>
      </w:r>
      <w:r w:rsidR="00FF0C0F">
        <w:rPr>
          <w:rFonts w:ascii="Times New Roman" w:hAnsi="Times New Roman" w:cs="Times New Roman"/>
          <w:sz w:val="24"/>
          <w:szCs w:val="24"/>
        </w:rPr>
        <w:t>»</w:t>
      </w:r>
      <w:r w:rsidR="00F97DF1" w:rsidRPr="00F0758E">
        <w:rPr>
          <w:rFonts w:ascii="Times New Roman" w:hAnsi="Times New Roman" w:cs="Times New Roman"/>
          <w:sz w:val="24"/>
          <w:szCs w:val="24"/>
        </w:rPr>
        <w:t xml:space="preserve">, принятых в соответствии с ним нормативных актов, требованиями Указания Банка России от </w:t>
      </w:r>
      <w:r w:rsidR="00556537">
        <w:rPr>
          <w:rFonts w:ascii="Times New Roman" w:hAnsi="Times New Roman" w:cs="Times New Roman"/>
          <w:sz w:val="24"/>
          <w:szCs w:val="24"/>
        </w:rPr>
        <w:t>25.08</w:t>
      </w:r>
      <w:r w:rsidR="00F97DF1" w:rsidRPr="00F0758E">
        <w:rPr>
          <w:rFonts w:ascii="Times New Roman" w:hAnsi="Times New Roman" w:cs="Times New Roman"/>
          <w:sz w:val="24"/>
          <w:szCs w:val="24"/>
        </w:rPr>
        <w:t xml:space="preserve"> 2015 № 3758-У </w:t>
      </w:r>
      <w:r w:rsidR="00FF0C0F">
        <w:rPr>
          <w:rFonts w:ascii="Times New Roman" w:hAnsi="Times New Roman" w:cs="Times New Roman"/>
          <w:sz w:val="24"/>
          <w:szCs w:val="24"/>
        </w:rPr>
        <w:t>«</w:t>
      </w:r>
      <w:r w:rsidR="00F97DF1" w:rsidRPr="00F0758E">
        <w:rPr>
          <w:rFonts w:ascii="Times New Roman" w:hAnsi="Times New Roman" w:cs="Times New Roman"/>
          <w:sz w:val="24"/>
          <w:szCs w:val="24"/>
        </w:rPr>
        <w:t>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w:t>
      </w:r>
      <w:r w:rsidR="00FF0C0F">
        <w:rPr>
          <w:rFonts w:ascii="Times New Roman" w:hAnsi="Times New Roman" w:cs="Times New Roman"/>
          <w:sz w:val="24"/>
          <w:szCs w:val="24"/>
        </w:rPr>
        <w:t>»</w:t>
      </w:r>
      <w:r w:rsidR="00F97DF1" w:rsidRPr="00F0758E">
        <w:rPr>
          <w:rFonts w:ascii="Times New Roman" w:hAnsi="Times New Roman" w:cs="Times New Roman"/>
          <w:sz w:val="24"/>
          <w:szCs w:val="24"/>
        </w:rPr>
        <w:t xml:space="preserve"> и настоящих Правил.</w:t>
      </w:r>
    </w:p>
    <w:p w14:paraId="4B6CEA71"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3.3.2. </w:t>
      </w:r>
      <w:r w:rsidR="00F97DF1" w:rsidRPr="00F0758E">
        <w:rPr>
          <w:rFonts w:ascii="Times New Roman" w:hAnsi="Times New Roman" w:cs="Times New Roman"/>
          <w:sz w:val="24"/>
          <w:szCs w:val="24"/>
        </w:rPr>
        <w:t xml:space="preserve">Дата, по состоянию на которую определяется стоимость имущества, переданного в оплату инвестиционных паев Фонда, не может быть ранее даты передачи такого имущества в оплату инвестиционных паев, за исключением случаев определения стоимости имущества, переданного в оплату инвестиционных паев Фонда, на основании отчета оценщика. </w:t>
      </w:r>
    </w:p>
    <w:p w14:paraId="2C6ACA5E"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3.3.3. </w:t>
      </w:r>
      <w:r w:rsidR="00F97DF1" w:rsidRPr="00F0758E">
        <w:rPr>
          <w:rFonts w:ascii="Times New Roman" w:hAnsi="Times New Roman" w:cs="Times New Roman"/>
          <w:sz w:val="24"/>
          <w:szCs w:val="24"/>
        </w:rPr>
        <w:t xml:space="preserve">Дата, по состоянию на которую определяется стоимость имущества, переданного </w:t>
      </w:r>
      <w:r w:rsidR="00F97DF1">
        <w:rPr>
          <w:rFonts w:ascii="Times New Roman" w:hAnsi="Times New Roman" w:cs="Times New Roman"/>
          <w:sz w:val="24"/>
          <w:szCs w:val="24"/>
        </w:rPr>
        <w:br/>
      </w:r>
      <w:r w:rsidR="00F97DF1" w:rsidRPr="00F0758E">
        <w:rPr>
          <w:rFonts w:ascii="Times New Roman" w:hAnsi="Times New Roman" w:cs="Times New Roman"/>
          <w:sz w:val="24"/>
          <w:szCs w:val="24"/>
        </w:rPr>
        <w:t xml:space="preserve">в оплату инвестиционных паев Фонда, на основании отчета оценщика, не может быть ранее </w:t>
      </w:r>
      <w:r w:rsidR="00442860">
        <w:rPr>
          <w:rFonts w:ascii="Times New Roman" w:hAnsi="Times New Roman" w:cs="Times New Roman"/>
          <w:sz w:val="24"/>
          <w:szCs w:val="24"/>
        </w:rPr>
        <w:t>3 (</w:t>
      </w:r>
      <w:r w:rsidR="00F97DF1" w:rsidRPr="00F0758E">
        <w:rPr>
          <w:rFonts w:ascii="Times New Roman" w:hAnsi="Times New Roman" w:cs="Times New Roman"/>
          <w:sz w:val="24"/>
          <w:szCs w:val="24"/>
        </w:rPr>
        <w:t>трех</w:t>
      </w:r>
      <w:r w:rsidR="00442860">
        <w:rPr>
          <w:rFonts w:ascii="Times New Roman" w:hAnsi="Times New Roman" w:cs="Times New Roman"/>
          <w:sz w:val="24"/>
          <w:szCs w:val="24"/>
        </w:rPr>
        <w:t>)</w:t>
      </w:r>
      <w:r w:rsidR="00F97DF1" w:rsidRPr="00F0758E">
        <w:rPr>
          <w:rFonts w:ascii="Times New Roman" w:hAnsi="Times New Roman" w:cs="Times New Roman"/>
          <w:sz w:val="24"/>
          <w:szCs w:val="24"/>
        </w:rPr>
        <w:t xml:space="preserve"> месяцев до даты передачи такого имущества в оплату инвестиционных паев.</w:t>
      </w:r>
    </w:p>
    <w:p w14:paraId="17E23F68"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3.3.4. </w:t>
      </w:r>
      <w:r w:rsidR="00F97DF1" w:rsidRPr="00F0758E">
        <w:rPr>
          <w:rFonts w:ascii="Times New Roman" w:hAnsi="Times New Roman" w:cs="Times New Roman"/>
          <w:sz w:val="24"/>
          <w:szCs w:val="24"/>
        </w:rPr>
        <w:t xml:space="preserve">Стоимость имущества, переданного в оплату инвестиционных паёв Фонда, определяется по состоянию на дату передачи такого имущества 23:59:59 </w:t>
      </w:r>
      <w:r w:rsidR="00F97DF1" w:rsidRPr="00F0758E">
        <w:rPr>
          <w:rFonts w:ascii="Times New Roman" w:hAnsi="Times New Roman" w:cs="Times New Roman"/>
          <w:sz w:val="24"/>
          <w:szCs w:val="24"/>
        </w:rPr>
        <w:br/>
        <w:t>по Московскому времени.</w:t>
      </w:r>
    </w:p>
    <w:p w14:paraId="5DA748A7" w14:textId="77777777" w:rsidR="00F97DF1" w:rsidRPr="00F97DF1" w:rsidRDefault="00F97DF1" w:rsidP="00F97DF1">
      <w:pPr>
        <w:pStyle w:val="10"/>
        <w:jc w:val="both"/>
        <w:rPr>
          <w:rFonts w:ascii="Times New Roman" w:hAnsi="Times New Roman" w:cs="Times New Roman"/>
          <w:b/>
          <w:bCs/>
          <w:color w:val="auto"/>
          <w:sz w:val="24"/>
          <w:szCs w:val="24"/>
        </w:rPr>
      </w:pPr>
      <w:bookmarkStart w:id="10" w:name="_Toc236921772"/>
      <w:r>
        <w:rPr>
          <w:rFonts w:ascii="Times New Roman" w:hAnsi="Times New Roman" w:cs="Times New Roman"/>
          <w:b/>
          <w:bCs/>
          <w:color w:val="auto"/>
          <w:sz w:val="24"/>
          <w:szCs w:val="24"/>
        </w:rPr>
        <w:lastRenderedPageBreak/>
        <w:t>3.4.</w:t>
      </w:r>
      <w:r w:rsidRPr="00F97DF1">
        <w:rPr>
          <w:rFonts w:ascii="Times New Roman" w:hAnsi="Times New Roman" w:cs="Times New Roman"/>
          <w:b/>
          <w:bCs/>
          <w:color w:val="auto"/>
          <w:sz w:val="24"/>
          <w:szCs w:val="24"/>
        </w:rPr>
        <w:t xml:space="preserve"> Порядок урегулирования разногласий между управляющей компанией </w:t>
      </w:r>
      <w:r w:rsidR="00B822BC">
        <w:rPr>
          <w:rFonts w:ascii="Times New Roman" w:hAnsi="Times New Roman" w:cs="Times New Roman"/>
          <w:b/>
          <w:bCs/>
          <w:color w:val="auto"/>
          <w:sz w:val="24"/>
          <w:szCs w:val="24"/>
        </w:rPr>
        <w:br/>
      </w:r>
      <w:r w:rsidRPr="00F97DF1">
        <w:rPr>
          <w:rFonts w:ascii="Times New Roman" w:hAnsi="Times New Roman" w:cs="Times New Roman"/>
          <w:b/>
          <w:bCs/>
          <w:color w:val="auto"/>
          <w:sz w:val="24"/>
          <w:szCs w:val="24"/>
        </w:rPr>
        <w:t>и специализированным депозитарием при определении стоимости чистых активов</w:t>
      </w:r>
      <w:bookmarkEnd w:id="10"/>
    </w:p>
    <w:p w14:paraId="759B20A2" w14:textId="77777777" w:rsidR="00F97DF1" w:rsidRPr="00F0758E" w:rsidRDefault="00B822BC" w:rsidP="00F97DF1">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3.4.1. </w:t>
      </w:r>
      <w:r w:rsidR="00F97DF1" w:rsidRPr="00F0758E">
        <w:rPr>
          <w:rFonts w:ascii="Times New Roman" w:hAnsi="Times New Roman" w:cs="Times New Roman"/>
          <w:sz w:val="24"/>
          <w:szCs w:val="24"/>
        </w:rPr>
        <w:t xml:space="preserve">При обнаружении расхождений в расчете стоимости чистых активов Фонда, произведенным Специализированным депозитарием и управляющей компанией Фонда, Специализированный депозитарий производит внеплановую сверку состояния активов </w:t>
      </w:r>
      <w:r w:rsidR="00F97DF1">
        <w:rPr>
          <w:rFonts w:ascii="Times New Roman" w:hAnsi="Times New Roman" w:cs="Times New Roman"/>
          <w:sz w:val="24"/>
          <w:szCs w:val="24"/>
        </w:rPr>
        <w:br/>
      </w:r>
      <w:r w:rsidR="00F97DF1" w:rsidRPr="00F0758E">
        <w:rPr>
          <w:rFonts w:ascii="Times New Roman" w:hAnsi="Times New Roman" w:cs="Times New Roman"/>
          <w:sz w:val="24"/>
          <w:szCs w:val="24"/>
        </w:rPr>
        <w:t>и обязательств Фонда и принимает меры к исправлению ошибок, в том числе осуществляет сверку:</w:t>
      </w:r>
    </w:p>
    <w:p w14:paraId="5B3FCB41"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активов и обязательств на предмет соответствия критериям </w:t>
      </w:r>
      <w:r w:rsidRPr="00F0758E">
        <w:rPr>
          <w:rFonts w:ascii="Times New Roman" w:hAnsi="Times New Roman" w:cs="Times New Roman"/>
          <w:sz w:val="24"/>
          <w:szCs w:val="24"/>
        </w:rPr>
        <w:br/>
        <w:t>их признания (прекращения признания);</w:t>
      </w:r>
    </w:p>
    <w:p w14:paraId="396565BD"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используемой для оценки активов Фонда информации;</w:t>
      </w:r>
    </w:p>
    <w:p w14:paraId="01FCD76F"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источников данных для определения стоимости активов (величины обязательств), а также порядка их выбора;</w:t>
      </w:r>
    </w:p>
    <w:p w14:paraId="5BE173A5"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порядка конвертации величин стоимостей, выраженных в одной валюте, </w:t>
      </w:r>
      <w:r>
        <w:rPr>
          <w:rFonts w:ascii="Times New Roman" w:hAnsi="Times New Roman" w:cs="Times New Roman"/>
          <w:sz w:val="24"/>
          <w:szCs w:val="24"/>
        </w:rPr>
        <w:br/>
      </w:r>
      <w:r w:rsidRPr="00F0758E">
        <w:rPr>
          <w:rFonts w:ascii="Times New Roman" w:hAnsi="Times New Roman" w:cs="Times New Roman"/>
          <w:sz w:val="24"/>
          <w:szCs w:val="24"/>
        </w:rPr>
        <w:t>в другую валюту.</w:t>
      </w:r>
    </w:p>
    <w:p w14:paraId="731E753B"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3.4.2. </w:t>
      </w:r>
      <w:r w:rsidR="00F97DF1" w:rsidRPr="00F0758E">
        <w:rPr>
          <w:rFonts w:ascii="Times New Roman" w:hAnsi="Times New Roman" w:cs="Times New Roman"/>
          <w:sz w:val="24"/>
          <w:szCs w:val="24"/>
        </w:rPr>
        <w:t xml:space="preserve">Внеплановая сверка проводится Специализированным депозитарием </w:t>
      </w:r>
      <w:r w:rsidR="00F97DF1" w:rsidRPr="00F0758E">
        <w:rPr>
          <w:rFonts w:ascii="Times New Roman" w:hAnsi="Times New Roman" w:cs="Times New Roman"/>
          <w:sz w:val="24"/>
          <w:szCs w:val="24"/>
        </w:rPr>
        <w:br/>
        <w:t xml:space="preserve">в течение </w:t>
      </w:r>
      <w:r w:rsidR="00B8689A">
        <w:rPr>
          <w:rFonts w:ascii="Times New Roman" w:hAnsi="Times New Roman" w:cs="Times New Roman"/>
          <w:sz w:val="24"/>
          <w:szCs w:val="24"/>
        </w:rPr>
        <w:t>1 (</w:t>
      </w:r>
      <w:r w:rsidR="00F97DF1" w:rsidRPr="00F0758E">
        <w:rPr>
          <w:rFonts w:ascii="Times New Roman" w:hAnsi="Times New Roman" w:cs="Times New Roman"/>
          <w:sz w:val="24"/>
          <w:szCs w:val="24"/>
        </w:rPr>
        <w:t>одного</w:t>
      </w:r>
      <w:r w:rsidR="00B8689A">
        <w:rPr>
          <w:rFonts w:ascii="Times New Roman" w:hAnsi="Times New Roman" w:cs="Times New Roman"/>
          <w:sz w:val="24"/>
          <w:szCs w:val="24"/>
        </w:rPr>
        <w:t>)</w:t>
      </w:r>
      <w:r w:rsidR="00F97DF1" w:rsidRPr="00F0758E">
        <w:rPr>
          <w:rFonts w:ascii="Times New Roman" w:hAnsi="Times New Roman" w:cs="Times New Roman"/>
          <w:sz w:val="24"/>
          <w:szCs w:val="24"/>
        </w:rPr>
        <w:t xml:space="preserve"> рабочего дня с момента обнаружения расхождений и включает следующие мероприятия:</w:t>
      </w:r>
    </w:p>
    <w:p w14:paraId="728445AD"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формирование перечня имущества Фонда и справки к перечню имущества Фонда;</w:t>
      </w:r>
    </w:p>
    <w:p w14:paraId="5771F7C1"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определение вида активов (обязательств) Фонда, по которым произошло расхождение с данными учета управляющей компании Фонда;</w:t>
      </w:r>
    </w:p>
    <w:p w14:paraId="4A3A9555"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сверку данных, внесенных в систему депозитарного учета, </w:t>
      </w:r>
      <w:r w:rsidRPr="00F0758E">
        <w:rPr>
          <w:rFonts w:ascii="Times New Roman" w:hAnsi="Times New Roman" w:cs="Times New Roman"/>
          <w:sz w:val="24"/>
          <w:szCs w:val="24"/>
        </w:rPr>
        <w:br/>
        <w:t>с данными полученных от управляющей компании Фонда документов, подтверждающих факт совершения сделки, по которой найдены расхождения;</w:t>
      </w:r>
    </w:p>
    <w:p w14:paraId="447FBF23"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сверку данных, использованных Специализированным депозитарием </w:t>
      </w:r>
      <w:r>
        <w:rPr>
          <w:rFonts w:ascii="Times New Roman" w:hAnsi="Times New Roman" w:cs="Times New Roman"/>
          <w:sz w:val="24"/>
          <w:szCs w:val="24"/>
        </w:rPr>
        <w:br/>
      </w:r>
      <w:r w:rsidRPr="00F0758E">
        <w:rPr>
          <w:rFonts w:ascii="Times New Roman" w:hAnsi="Times New Roman" w:cs="Times New Roman"/>
          <w:sz w:val="24"/>
          <w:szCs w:val="24"/>
        </w:rPr>
        <w:t xml:space="preserve">для определения справедливой стоимости активов (обязательств) с данными, представленными управляющей компанией Фонда в отношении актива (обязательства), </w:t>
      </w:r>
      <w:r>
        <w:rPr>
          <w:rFonts w:ascii="Times New Roman" w:hAnsi="Times New Roman" w:cs="Times New Roman"/>
          <w:sz w:val="24"/>
          <w:szCs w:val="24"/>
        </w:rPr>
        <w:br/>
      </w:r>
      <w:r w:rsidRPr="00F0758E">
        <w:rPr>
          <w:rFonts w:ascii="Times New Roman" w:hAnsi="Times New Roman" w:cs="Times New Roman"/>
          <w:sz w:val="24"/>
          <w:szCs w:val="24"/>
        </w:rPr>
        <w:t>в отношении которого произошло расхождение.</w:t>
      </w:r>
    </w:p>
    <w:p w14:paraId="73D472B6"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3.4.3. </w:t>
      </w:r>
      <w:r w:rsidR="00F97DF1" w:rsidRPr="00F0758E">
        <w:rPr>
          <w:rFonts w:ascii="Times New Roman" w:hAnsi="Times New Roman" w:cs="Times New Roman"/>
          <w:sz w:val="24"/>
          <w:szCs w:val="24"/>
        </w:rPr>
        <w:t>При проведении сверки Специализированный депозитарий и управляющая компания Фонда вправе потребовать друг у друга любые документы (или их копии), подтверждающие факты направления/получения распоряжений по счетам, копии подтверждений, высланных Специализированным депозитарием, а также других документов, необходимых для выяснения причины и устранения обнаруженных расхождений.</w:t>
      </w:r>
    </w:p>
    <w:p w14:paraId="38419785" w14:textId="77777777" w:rsidR="00A16181" w:rsidRPr="00A16181" w:rsidRDefault="00B822BC" w:rsidP="00A1618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3.4.4. </w:t>
      </w:r>
      <w:r w:rsidR="00A16181" w:rsidRPr="00A16181">
        <w:rPr>
          <w:rFonts w:ascii="Times New Roman" w:hAnsi="Times New Roman" w:cs="Times New Roman"/>
          <w:sz w:val="24"/>
          <w:szCs w:val="24"/>
        </w:rPr>
        <w:t xml:space="preserve">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14:paraId="475E9645" w14:textId="77777777" w:rsidR="00A16181" w:rsidRPr="00A16181" w:rsidRDefault="00A16181" w:rsidP="00A16181">
      <w:pPr>
        <w:spacing w:after="0" w:line="360" w:lineRule="exact"/>
        <w:ind w:firstLine="709"/>
        <w:jc w:val="both"/>
        <w:rPr>
          <w:rFonts w:ascii="Times New Roman" w:hAnsi="Times New Roman" w:cs="Times New Roman"/>
          <w:sz w:val="24"/>
          <w:szCs w:val="24"/>
        </w:rPr>
      </w:pPr>
      <w:r w:rsidRPr="00A16181">
        <w:rPr>
          <w:rFonts w:ascii="Times New Roman" w:hAnsi="Times New Roman" w:cs="Times New Roman"/>
          <w:sz w:val="24"/>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расхождений результатов сверки СЧА (далее – Протокол расхождений). При этом </w:t>
      </w:r>
      <w:r w:rsidRPr="00A16181">
        <w:rPr>
          <w:rFonts w:ascii="Times New Roman" w:hAnsi="Times New Roman" w:cs="Times New Roman"/>
          <w:sz w:val="24"/>
          <w:szCs w:val="24"/>
        </w:rPr>
        <w:lastRenderedPageBreak/>
        <w:t>Специализированный депозитарий заверяет Справку о СЧА ПИФ в согласованной части с приложением Протокола расхождений и не позднее 3 (Трех) рабочих дней с даты подписания Протокола расхождений уведомляет о факте расхождения Банк России.</w:t>
      </w:r>
    </w:p>
    <w:p w14:paraId="12B79D73" w14:textId="77777777" w:rsidR="00F97DF1" w:rsidRDefault="00A16181" w:rsidP="00A16181">
      <w:pPr>
        <w:spacing w:after="0" w:line="360" w:lineRule="exact"/>
        <w:ind w:firstLine="709"/>
        <w:jc w:val="both"/>
        <w:rPr>
          <w:rFonts w:ascii="Times New Roman" w:hAnsi="Times New Roman" w:cs="Times New Roman"/>
          <w:sz w:val="24"/>
          <w:szCs w:val="24"/>
        </w:rPr>
      </w:pPr>
      <w:r w:rsidRPr="00A16181">
        <w:rPr>
          <w:rFonts w:ascii="Times New Roman" w:hAnsi="Times New Roman" w:cs="Times New Roman"/>
          <w:sz w:val="24"/>
          <w:szCs w:val="24"/>
        </w:rPr>
        <w:t>Факт последующего устранения расхождений подтверждается путем заверения справки о СЧА ПИФ Специализированным депозитарием без оговорок.</w:t>
      </w:r>
      <w:r w:rsidR="00F97DF1" w:rsidRPr="00F0758E">
        <w:rPr>
          <w:rFonts w:ascii="Times New Roman" w:hAnsi="Times New Roman" w:cs="Times New Roman"/>
          <w:sz w:val="24"/>
          <w:szCs w:val="24"/>
        </w:rPr>
        <w:t xml:space="preserve"> </w:t>
      </w:r>
    </w:p>
    <w:p w14:paraId="29200A16" w14:textId="77777777" w:rsidR="006234BB" w:rsidRPr="006234BB" w:rsidRDefault="006234BB" w:rsidP="006234BB">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3.4.5. </w:t>
      </w:r>
      <w:r w:rsidRPr="006234BB">
        <w:rPr>
          <w:rFonts w:ascii="Times New Roman" w:hAnsi="Times New Roman" w:cs="Times New Roman"/>
          <w:sz w:val="24"/>
          <w:szCs w:val="24"/>
        </w:rPr>
        <w:t xml:space="preserve">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Исправления в учет </w:t>
      </w:r>
      <w:r w:rsidR="00AE00E8">
        <w:rPr>
          <w:rFonts w:ascii="Times New Roman" w:hAnsi="Times New Roman" w:cs="Times New Roman"/>
          <w:sz w:val="24"/>
          <w:szCs w:val="24"/>
        </w:rPr>
        <w:t>Фонда</w:t>
      </w:r>
      <w:r w:rsidRPr="006234BB">
        <w:rPr>
          <w:rFonts w:ascii="Times New Roman" w:hAnsi="Times New Roman" w:cs="Times New Roman"/>
          <w:sz w:val="24"/>
          <w:szCs w:val="24"/>
        </w:rPr>
        <w:t xml:space="preserve"> для осуществления пересчета СЧА вносятся датами, в которых были допущены отклонения справедливой стоимости и стоимости чистых активов </w:t>
      </w:r>
      <w:r w:rsidR="00AE00E8">
        <w:rPr>
          <w:rFonts w:ascii="Times New Roman" w:hAnsi="Times New Roman" w:cs="Times New Roman"/>
          <w:sz w:val="24"/>
          <w:szCs w:val="24"/>
        </w:rPr>
        <w:t>Фонда</w:t>
      </w:r>
      <w:r w:rsidRPr="006234BB">
        <w:rPr>
          <w:rFonts w:ascii="Times New Roman" w:hAnsi="Times New Roman" w:cs="Times New Roman"/>
          <w:sz w:val="24"/>
          <w:szCs w:val="24"/>
        </w:rPr>
        <w:t xml:space="preserve">.  Управляющая компания осуществляет возмещение ущерба владельцам инвестиционных паев в соответствии с Правилами ДУ ПИФ и нормативными правовыми актами Российской Федерации в срок не более 7 календарных дней с даты завершения пересчета всех значений СЧА, в которых были выявлены отклонения, и отражения суммы задолженности Управляющей компании в учете ПИФ.  </w:t>
      </w:r>
    </w:p>
    <w:p w14:paraId="4D2FC881" w14:textId="77777777" w:rsidR="006234BB" w:rsidRPr="00F0758E" w:rsidRDefault="006234BB" w:rsidP="00B34F43">
      <w:pPr>
        <w:spacing w:after="0" w:line="360" w:lineRule="exact"/>
        <w:ind w:firstLine="709"/>
        <w:jc w:val="both"/>
        <w:rPr>
          <w:rFonts w:ascii="Times New Roman" w:hAnsi="Times New Roman" w:cs="Times New Roman"/>
          <w:sz w:val="24"/>
          <w:szCs w:val="24"/>
        </w:rPr>
      </w:pPr>
      <w:r w:rsidRPr="006234BB">
        <w:rPr>
          <w:rFonts w:ascii="Times New Roman" w:hAnsi="Times New Roman" w:cs="Times New Roman"/>
          <w:sz w:val="24"/>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в случае отсутствия превышений более 0,1% вносят необходимые исправления в учет </w:t>
      </w:r>
      <w:r w:rsidR="00AE00E8">
        <w:rPr>
          <w:rFonts w:ascii="Times New Roman" w:hAnsi="Times New Roman" w:cs="Times New Roman"/>
          <w:sz w:val="24"/>
          <w:szCs w:val="24"/>
        </w:rPr>
        <w:t>Фонда</w:t>
      </w:r>
      <w:r w:rsidRPr="006234BB">
        <w:rPr>
          <w:rFonts w:ascii="Times New Roman" w:hAnsi="Times New Roman" w:cs="Times New Roman"/>
          <w:sz w:val="24"/>
          <w:szCs w:val="24"/>
        </w:rPr>
        <w:t xml:space="preserve"> в текущей дате (дате выявления отклонения). Управляющая компания и Специализированный депозитарий обязаны принять меры для предотвращения повторения выявленной ситуации.</w:t>
      </w:r>
    </w:p>
    <w:p w14:paraId="3D2BE6E3" w14:textId="77777777" w:rsidR="00F97DF1" w:rsidRPr="00B214C2" w:rsidRDefault="00F97DF1" w:rsidP="0031386D">
      <w:pPr>
        <w:pStyle w:val="10"/>
        <w:numPr>
          <w:ilvl w:val="0"/>
          <w:numId w:val="36"/>
        </w:numPr>
        <w:ind w:left="284" w:hanging="284"/>
        <w:jc w:val="both"/>
        <w:rPr>
          <w:rFonts w:ascii="Times New Roman" w:hAnsi="Times New Roman" w:cs="Times New Roman"/>
          <w:b/>
          <w:bCs/>
          <w:color w:val="auto"/>
          <w:sz w:val="24"/>
          <w:szCs w:val="24"/>
        </w:rPr>
      </w:pPr>
      <w:bookmarkStart w:id="11" w:name="_Toc236921773"/>
      <w:r w:rsidRPr="005A7B08">
        <w:rPr>
          <w:rFonts w:ascii="Times New Roman" w:hAnsi="Times New Roman" w:cs="Times New Roman"/>
          <w:b/>
          <w:bCs/>
          <w:color w:val="auto"/>
          <w:sz w:val="24"/>
          <w:szCs w:val="24"/>
        </w:rPr>
        <w:t>Активы</w:t>
      </w:r>
      <w:bookmarkEnd w:id="11"/>
    </w:p>
    <w:p w14:paraId="58456D20" w14:textId="77777777" w:rsidR="00EA0210" w:rsidRPr="00464F66" w:rsidRDefault="00D37506" w:rsidP="00B43885">
      <w:pPr>
        <w:pStyle w:val="20"/>
        <w:spacing w:before="120" w:line="360" w:lineRule="exact"/>
        <w:jc w:val="both"/>
        <w:rPr>
          <w:rFonts w:ascii="Times New Roman" w:hAnsi="Times New Roman" w:cs="Times New Roman"/>
          <w:b/>
          <w:bCs/>
          <w:color w:val="auto"/>
          <w:sz w:val="24"/>
          <w:szCs w:val="24"/>
          <w:u w:val="single"/>
        </w:rPr>
      </w:pPr>
      <w:bookmarkStart w:id="12" w:name="_Hlk62135471"/>
      <w:bookmarkStart w:id="13" w:name="_Toc236921774"/>
      <w:r w:rsidRPr="00464F66">
        <w:rPr>
          <w:rFonts w:ascii="Times New Roman" w:hAnsi="Times New Roman" w:cs="Times New Roman"/>
          <w:b/>
          <w:bCs/>
          <w:color w:val="auto"/>
          <w:sz w:val="24"/>
          <w:szCs w:val="24"/>
          <w:u w:val="single"/>
        </w:rPr>
        <w:t>4</w:t>
      </w:r>
      <w:r w:rsidR="00EA0210" w:rsidRPr="00464F66">
        <w:rPr>
          <w:rFonts w:ascii="Times New Roman" w:hAnsi="Times New Roman" w:cs="Times New Roman"/>
          <w:b/>
          <w:bCs/>
          <w:color w:val="auto"/>
          <w:sz w:val="24"/>
          <w:szCs w:val="24"/>
          <w:u w:val="single"/>
        </w:rPr>
        <w:t>.1</w:t>
      </w:r>
      <w:r w:rsidR="008C74BB" w:rsidRPr="00464F66">
        <w:rPr>
          <w:rFonts w:ascii="Times New Roman" w:hAnsi="Times New Roman" w:cs="Times New Roman"/>
          <w:b/>
          <w:bCs/>
          <w:color w:val="auto"/>
          <w:sz w:val="24"/>
          <w:szCs w:val="24"/>
          <w:u w:val="single"/>
        </w:rPr>
        <w:t>.</w:t>
      </w:r>
      <w:r w:rsidR="00EA0210" w:rsidRPr="00464F66">
        <w:rPr>
          <w:rFonts w:ascii="Times New Roman" w:hAnsi="Times New Roman" w:cs="Times New Roman"/>
          <w:b/>
          <w:bCs/>
          <w:color w:val="auto"/>
          <w:sz w:val="24"/>
          <w:szCs w:val="24"/>
          <w:u w:val="single"/>
        </w:rPr>
        <w:t xml:space="preserve"> </w:t>
      </w:r>
      <w:bookmarkEnd w:id="12"/>
      <w:r w:rsidR="005F3203" w:rsidRPr="00464F66">
        <w:rPr>
          <w:rFonts w:ascii="Times New Roman" w:hAnsi="Times New Roman" w:cs="Times New Roman"/>
          <w:b/>
          <w:bCs/>
          <w:color w:val="auto"/>
          <w:sz w:val="24"/>
          <w:szCs w:val="24"/>
          <w:u w:val="single"/>
        </w:rPr>
        <w:t xml:space="preserve">Денежные </w:t>
      </w:r>
      <w:r w:rsidR="00DC4CB2" w:rsidRPr="00464F66">
        <w:rPr>
          <w:rFonts w:ascii="Times New Roman" w:hAnsi="Times New Roman" w:cs="Times New Roman"/>
          <w:b/>
          <w:bCs/>
          <w:color w:val="auto"/>
          <w:sz w:val="24"/>
          <w:szCs w:val="24"/>
          <w:u w:val="single"/>
        </w:rPr>
        <w:t>средств</w:t>
      </w:r>
      <w:r w:rsidR="005F3203" w:rsidRPr="00464F66">
        <w:rPr>
          <w:rFonts w:ascii="Times New Roman" w:hAnsi="Times New Roman" w:cs="Times New Roman"/>
          <w:b/>
          <w:bCs/>
          <w:color w:val="auto"/>
          <w:sz w:val="24"/>
          <w:szCs w:val="24"/>
          <w:u w:val="single"/>
        </w:rPr>
        <w:t>а</w:t>
      </w:r>
      <w:r w:rsidR="00DC4CB2" w:rsidRPr="00464F66">
        <w:rPr>
          <w:rFonts w:ascii="Times New Roman" w:hAnsi="Times New Roman" w:cs="Times New Roman"/>
          <w:b/>
          <w:bCs/>
          <w:color w:val="auto"/>
          <w:sz w:val="24"/>
          <w:szCs w:val="24"/>
          <w:u w:val="single"/>
        </w:rPr>
        <w:t xml:space="preserve"> на счетах (расчетных, транзитных, валютных</w:t>
      </w:r>
      <w:r w:rsidR="00213815" w:rsidRPr="00464F66">
        <w:rPr>
          <w:rFonts w:ascii="Times New Roman" w:hAnsi="Times New Roman" w:cs="Times New Roman"/>
          <w:b/>
          <w:bCs/>
          <w:color w:val="auto"/>
          <w:sz w:val="24"/>
          <w:szCs w:val="24"/>
          <w:u w:val="single"/>
        </w:rPr>
        <w:t>, включая соглашения о минимальном неснижаемом остатке</w:t>
      </w:r>
      <w:r w:rsidR="00DC4CB2" w:rsidRPr="00464F66">
        <w:rPr>
          <w:rFonts w:ascii="Times New Roman" w:hAnsi="Times New Roman" w:cs="Times New Roman"/>
          <w:b/>
          <w:bCs/>
          <w:color w:val="auto"/>
          <w:sz w:val="24"/>
          <w:szCs w:val="24"/>
          <w:u w:val="single"/>
        </w:rPr>
        <w:t>), открыты</w:t>
      </w:r>
      <w:r w:rsidR="005F3203" w:rsidRPr="00464F66">
        <w:rPr>
          <w:rFonts w:ascii="Times New Roman" w:hAnsi="Times New Roman" w:cs="Times New Roman"/>
          <w:b/>
          <w:bCs/>
          <w:color w:val="auto"/>
          <w:sz w:val="24"/>
          <w:szCs w:val="24"/>
          <w:u w:val="single"/>
        </w:rPr>
        <w:t>е</w:t>
      </w:r>
      <w:r w:rsidR="00DC4CB2" w:rsidRPr="00464F66">
        <w:rPr>
          <w:rFonts w:ascii="Times New Roman" w:hAnsi="Times New Roman" w:cs="Times New Roman"/>
          <w:b/>
          <w:bCs/>
          <w:color w:val="auto"/>
          <w:sz w:val="24"/>
          <w:szCs w:val="24"/>
          <w:u w:val="single"/>
        </w:rPr>
        <w:t xml:space="preserve"> </w:t>
      </w:r>
      <w:r w:rsidR="00B43885" w:rsidRPr="00464F66">
        <w:rPr>
          <w:rFonts w:ascii="Times New Roman" w:hAnsi="Times New Roman" w:cs="Times New Roman"/>
          <w:b/>
          <w:bCs/>
          <w:color w:val="auto"/>
          <w:sz w:val="24"/>
          <w:szCs w:val="24"/>
          <w:u w:val="single"/>
        </w:rPr>
        <w:br/>
      </w:r>
      <w:r w:rsidR="00DC4CB2" w:rsidRPr="00464F66">
        <w:rPr>
          <w:rFonts w:ascii="Times New Roman" w:hAnsi="Times New Roman" w:cs="Times New Roman"/>
          <w:b/>
          <w:bCs/>
          <w:color w:val="auto"/>
          <w:sz w:val="24"/>
          <w:szCs w:val="24"/>
          <w:u w:val="single"/>
        </w:rPr>
        <w:t>в кредитных организациях, на счетах у профессиональных участников рынка ценных бумаг (брокеров)</w:t>
      </w:r>
      <w:bookmarkEnd w:id="13"/>
    </w:p>
    <w:p w14:paraId="7A785C95" w14:textId="77777777" w:rsidR="00DC4CB2" w:rsidRDefault="00D37506" w:rsidP="00B4388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B43885">
        <w:rPr>
          <w:rFonts w:ascii="Times New Roman" w:hAnsi="Times New Roman" w:cs="Times New Roman"/>
          <w:b/>
          <w:bCs/>
          <w:color w:val="auto"/>
        </w:rPr>
        <w:t>.1.1</w:t>
      </w:r>
      <w:r w:rsidR="008C74BB">
        <w:rPr>
          <w:rFonts w:ascii="Times New Roman" w:hAnsi="Times New Roman" w:cs="Times New Roman"/>
          <w:b/>
          <w:bCs/>
          <w:color w:val="auto"/>
        </w:rPr>
        <w:t>.</w:t>
      </w:r>
      <w:r w:rsidR="0047100D" w:rsidRPr="00B43885">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7684B8E9" w14:textId="77777777" w:rsidR="00B856B0" w:rsidRPr="00DE12CF" w:rsidRDefault="00D37506" w:rsidP="00B856B0">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B856B0" w:rsidRPr="00DE12CF">
        <w:rPr>
          <w:rFonts w:ascii="Times New Roman" w:hAnsi="Times New Roman" w:cs="Times New Roman"/>
          <w:sz w:val="24"/>
          <w:szCs w:val="24"/>
        </w:rPr>
        <w:t>.1.1.1</w:t>
      </w:r>
      <w:r w:rsidR="008C74BB">
        <w:rPr>
          <w:rFonts w:ascii="Times New Roman" w:hAnsi="Times New Roman" w:cs="Times New Roman"/>
          <w:sz w:val="24"/>
          <w:szCs w:val="24"/>
        </w:rPr>
        <w:t>.</w:t>
      </w:r>
      <w:r w:rsidR="00B856B0" w:rsidRPr="00DE12CF">
        <w:rPr>
          <w:rFonts w:ascii="Times New Roman" w:hAnsi="Times New Roman" w:cs="Times New Roman"/>
          <w:sz w:val="24"/>
          <w:szCs w:val="24"/>
        </w:rPr>
        <w:t xml:space="preserve"> Справедливая стоимость денежных средств на счетах (расчетных, </w:t>
      </w:r>
      <w:r w:rsidR="00B856B0" w:rsidRPr="00B71A7C">
        <w:rPr>
          <w:rFonts w:ascii="Times New Roman" w:hAnsi="Times New Roman" w:cs="Times New Roman"/>
          <w:sz w:val="24"/>
          <w:szCs w:val="24"/>
        </w:rPr>
        <w:t>транзитных,</w:t>
      </w:r>
      <w:r w:rsidR="00B856B0" w:rsidRPr="00DE12CF">
        <w:rPr>
          <w:rFonts w:ascii="Times New Roman" w:hAnsi="Times New Roman" w:cs="Times New Roman"/>
          <w:sz w:val="24"/>
          <w:szCs w:val="24"/>
        </w:rPr>
        <w:t xml:space="preserve"> валютных) определяется в сумме их остатка на счетах Фонда.</w:t>
      </w:r>
    </w:p>
    <w:p w14:paraId="5CB6BB5A" w14:textId="77777777" w:rsidR="00B856B0" w:rsidRPr="00DE12CF" w:rsidRDefault="00D37506" w:rsidP="00B856B0">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4</w:t>
      </w:r>
      <w:r w:rsidR="00B856B0" w:rsidRPr="00DE12CF">
        <w:rPr>
          <w:rFonts w:ascii="Times New Roman" w:hAnsi="Times New Roman" w:cs="Times New Roman"/>
          <w:sz w:val="24"/>
          <w:szCs w:val="24"/>
        </w:rPr>
        <w:t>.1.1.2</w:t>
      </w:r>
      <w:r w:rsidR="008C74BB">
        <w:rPr>
          <w:rFonts w:ascii="Times New Roman" w:hAnsi="Times New Roman" w:cs="Times New Roman"/>
          <w:sz w:val="24"/>
          <w:szCs w:val="24"/>
        </w:rPr>
        <w:t>.</w:t>
      </w:r>
      <w:r w:rsidR="00B856B0" w:rsidRPr="00DE12CF">
        <w:rPr>
          <w:rFonts w:ascii="Times New Roman" w:hAnsi="Times New Roman" w:cs="Times New Roman"/>
          <w:sz w:val="24"/>
          <w:szCs w:val="24"/>
        </w:rPr>
        <w:t xml:space="preserve"> Справедливая стоимость денежных средств, находящиеся у брокеров, определяется в сумме их остатка на специальном брокерском счете</w:t>
      </w:r>
      <w:r w:rsidR="00AB7556">
        <w:rPr>
          <w:rFonts w:ascii="Times New Roman" w:hAnsi="Times New Roman" w:cs="Times New Roman"/>
          <w:sz w:val="24"/>
          <w:szCs w:val="24"/>
        </w:rPr>
        <w:t xml:space="preserve"> и отражаются в составе дебиторской задолженности</w:t>
      </w:r>
      <w:r w:rsidR="00B856B0" w:rsidRPr="00DE12CF">
        <w:rPr>
          <w:rFonts w:ascii="Times New Roman" w:hAnsi="Times New Roman" w:cs="Times New Roman"/>
          <w:sz w:val="24"/>
          <w:szCs w:val="24"/>
        </w:rPr>
        <w:t>.</w:t>
      </w:r>
    </w:p>
    <w:p w14:paraId="693E5D82" w14:textId="77777777" w:rsidR="00B856B0" w:rsidRPr="00DE12CF" w:rsidRDefault="00D37506" w:rsidP="00B856B0">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DE12CF" w:rsidRPr="00DE12CF">
        <w:rPr>
          <w:rFonts w:ascii="Times New Roman" w:hAnsi="Times New Roman" w:cs="Times New Roman"/>
          <w:sz w:val="24"/>
          <w:szCs w:val="24"/>
        </w:rPr>
        <w:t>.1.1.3</w:t>
      </w:r>
      <w:r w:rsidR="008C74BB">
        <w:rPr>
          <w:rFonts w:ascii="Times New Roman" w:hAnsi="Times New Roman" w:cs="Times New Roman"/>
          <w:sz w:val="24"/>
          <w:szCs w:val="24"/>
        </w:rPr>
        <w:t>.</w:t>
      </w:r>
      <w:r w:rsidR="00DE12CF" w:rsidRPr="00DE12CF">
        <w:rPr>
          <w:rFonts w:ascii="Times New Roman" w:hAnsi="Times New Roman" w:cs="Times New Roman"/>
          <w:sz w:val="24"/>
          <w:szCs w:val="24"/>
        </w:rPr>
        <w:t xml:space="preserve"> </w:t>
      </w:r>
      <w:r w:rsidR="00484D0D">
        <w:rPr>
          <w:rFonts w:ascii="Times New Roman" w:hAnsi="Times New Roman" w:cs="Times New Roman"/>
          <w:sz w:val="24"/>
          <w:szCs w:val="24"/>
        </w:rPr>
        <w:t>О</w:t>
      </w:r>
      <w:r w:rsidR="00484D0D" w:rsidRPr="006228F5">
        <w:rPr>
          <w:rFonts w:ascii="Times New Roman" w:hAnsi="Times New Roman" w:cs="Times New Roman"/>
          <w:sz w:val="24"/>
          <w:szCs w:val="24"/>
        </w:rPr>
        <w:t>цениваются в сумме перечисленных денежных средств</w:t>
      </w:r>
      <w:r w:rsidR="00484D0D">
        <w:rPr>
          <w:rFonts w:ascii="Times New Roman" w:hAnsi="Times New Roman" w:cs="Times New Roman"/>
          <w:sz w:val="24"/>
          <w:szCs w:val="24"/>
        </w:rPr>
        <w:t xml:space="preserve"> и признаются</w:t>
      </w:r>
      <w:r w:rsidR="00484D0D">
        <w:rPr>
          <w:rFonts w:ascii="Times New Roman" w:hAnsi="Times New Roman" w:cs="Times New Roman"/>
          <w:sz w:val="24"/>
          <w:szCs w:val="24"/>
        </w:rPr>
        <w:br/>
        <w:t xml:space="preserve"> в качестве дебиторской задолженности нижеследующие д</w:t>
      </w:r>
      <w:r w:rsidR="00B856B0" w:rsidRPr="00DE12CF">
        <w:rPr>
          <w:rFonts w:ascii="Times New Roman" w:hAnsi="Times New Roman" w:cs="Times New Roman"/>
          <w:sz w:val="24"/>
          <w:szCs w:val="24"/>
        </w:rPr>
        <w:t>енежны</w:t>
      </w:r>
      <w:r w:rsidR="00484D0D">
        <w:rPr>
          <w:rFonts w:ascii="Times New Roman" w:hAnsi="Times New Roman" w:cs="Times New Roman"/>
          <w:sz w:val="24"/>
          <w:szCs w:val="24"/>
        </w:rPr>
        <w:t>е</w:t>
      </w:r>
      <w:r w:rsidR="00B856B0" w:rsidRPr="00DE12CF">
        <w:rPr>
          <w:rFonts w:ascii="Times New Roman" w:hAnsi="Times New Roman" w:cs="Times New Roman"/>
          <w:sz w:val="24"/>
          <w:szCs w:val="24"/>
        </w:rPr>
        <w:t xml:space="preserve"> средств</w:t>
      </w:r>
      <w:r w:rsidR="00484D0D">
        <w:rPr>
          <w:rFonts w:ascii="Times New Roman" w:hAnsi="Times New Roman" w:cs="Times New Roman"/>
          <w:sz w:val="24"/>
          <w:szCs w:val="24"/>
        </w:rPr>
        <w:t>а</w:t>
      </w:r>
      <w:r w:rsidR="00B856B0" w:rsidRPr="00DE12CF">
        <w:rPr>
          <w:rFonts w:ascii="Times New Roman" w:hAnsi="Times New Roman" w:cs="Times New Roman"/>
          <w:sz w:val="24"/>
          <w:szCs w:val="24"/>
        </w:rPr>
        <w:t>:</w:t>
      </w:r>
    </w:p>
    <w:p w14:paraId="1896410F" w14:textId="77777777" w:rsidR="00B856B0" w:rsidRPr="00DE12CF" w:rsidRDefault="00B856B0" w:rsidP="00E16E88">
      <w:pPr>
        <w:pStyle w:val="af9"/>
        <w:numPr>
          <w:ilvl w:val="0"/>
          <w:numId w:val="10"/>
        </w:numPr>
        <w:tabs>
          <w:tab w:val="left" w:pos="0"/>
        </w:tabs>
        <w:spacing w:after="0" w:line="360" w:lineRule="exact"/>
        <w:ind w:left="0" w:firstLine="1069"/>
        <w:jc w:val="both"/>
        <w:rPr>
          <w:rFonts w:ascii="Times New Roman" w:hAnsi="Times New Roman" w:cs="Times New Roman"/>
          <w:sz w:val="24"/>
          <w:szCs w:val="24"/>
        </w:rPr>
      </w:pPr>
      <w:r w:rsidRPr="00DE12CF">
        <w:rPr>
          <w:rFonts w:ascii="Times New Roman" w:hAnsi="Times New Roman" w:cs="Times New Roman"/>
          <w:sz w:val="24"/>
          <w:szCs w:val="24"/>
        </w:rPr>
        <w:t xml:space="preserve">перечисленные на брокерский счет, в отношении которых на дату определения стоимости чистых активов не получен отчет брокера, подтверждающий получение перечисленных денежных средств брокером; </w:t>
      </w:r>
    </w:p>
    <w:p w14:paraId="574AA774" w14:textId="77777777" w:rsidR="00B856B0" w:rsidRPr="00DE12CF" w:rsidRDefault="00B856B0" w:rsidP="00E16E88">
      <w:pPr>
        <w:pStyle w:val="af9"/>
        <w:numPr>
          <w:ilvl w:val="0"/>
          <w:numId w:val="10"/>
        </w:numPr>
        <w:tabs>
          <w:tab w:val="left" w:pos="0"/>
        </w:tabs>
        <w:spacing w:after="0" w:line="360" w:lineRule="exact"/>
        <w:ind w:left="0" w:firstLine="1069"/>
        <w:jc w:val="both"/>
        <w:rPr>
          <w:rFonts w:ascii="Times New Roman" w:hAnsi="Times New Roman" w:cs="Times New Roman"/>
          <w:sz w:val="24"/>
          <w:szCs w:val="24"/>
        </w:rPr>
      </w:pPr>
      <w:r w:rsidRPr="00DE12CF">
        <w:rPr>
          <w:rFonts w:ascii="Times New Roman" w:hAnsi="Times New Roman" w:cs="Times New Roman"/>
          <w:sz w:val="24"/>
          <w:szCs w:val="24"/>
        </w:rPr>
        <w:t xml:space="preserve">перечисленные на другой расчетный счет Фонда, в отношении которых на дату определения стоимости чистых активов не получена выписка из банка, подтверждающая зачисление денежных средств на расчетный счет </w:t>
      </w:r>
      <w:r w:rsidR="00D12DA3">
        <w:rPr>
          <w:rFonts w:ascii="Times New Roman" w:hAnsi="Times New Roman" w:cs="Times New Roman"/>
          <w:sz w:val="24"/>
          <w:szCs w:val="24"/>
        </w:rPr>
        <w:t>Фонда</w:t>
      </w:r>
      <w:r w:rsidR="006228F5">
        <w:rPr>
          <w:rFonts w:ascii="Times New Roman" w:hAnsi="Times New Roman" w:cs="Times New Roman"/>
          <w:sz w:val="24"/>
          <w:szCs w:val="24"/>
        </w:rPr>
        <w:t>;</w:t>
      </w:r>
    </w:p>
    <w:p w14:paraId="6606E029" w14:textId="77777777" w:rsidR="00B856B0" w:rsidRPr="006228F5" w:rsidRDefault="00B856B0" w:rsidP="006228F5">
      <w:pPr>
        <w:tabs>
          <w:tab w:val="left" w:pos="0"/>
        </w:tabs>
        <w:spacing w:after="0" w:line="360" w:lineRule="exact"/>
        <w:jc w:val="both"/>
        <w:rPr>
          <w:rFonts w:ascii="Times New Roman" w:hAnsi="Times New Roman" w:cs="Times New Roman"/>
          <w:sz w:val="24"/>
          <w:szCs w:val="24"/>
        </w:rPr>
      </w:pPr>
      <w:r w:rsidRPr="006228F5">
        <w:rPr>
          <w:rFonts w:ascii="Times New Roman" w:hAnsi="Times New Roman" w:cs="Times New Roman"/>
          <w:sz w:val="24"/>
          <w:szCs w:val="24"/>
        </w:rPr>
        <w:t>признаются в качестве дебиторской задолженности и оцениваются в сумме перечисленных денежных средств.</w:t>
      </w:r>
    </w:p>
    <w:p w14:paraId="30D268A0" w14:textId="77777777" w:rsidR="00B856B0" w:rsidRPr="00DE12CF" w:rsidRDefault="00B856B0" w:rsidP="00B856B0">
      <w:pPr>
        <w:tabs>
          <w:tab w:val="left" w:pos="0"/>
        </w:tabs>
        <w:spacing w:after="0" w:line="360" w:lineRule="exact"/>
        <w:ind w:firstLine="709"/>
        <w:jc w:val="both"/>
        <w:rPr>
          <w:rFonts w:ascii="Times New Roman" w:hAnsi="Times New Roman" w:cs="Times New Roman"/>
          <w:sz w:val="24"/>
          <w:szCs w:val="24"/>
        </w:rPr>
      </w:pPr>
      <w:r w:rsidRPr="00DE12CF">
        <w:rPr>
          <w:rFonts w:ascii="Times New Roman" w:hAnsi="Times New Roman" w:cs="Times New Roman"/>
          <w:sz w:val="24"/>
          <w:szCs w:val="24"/>
        </w:rPr>
        <w:t xml:space="preserve">Справедливая стоимость денежных средств на счетах при возникновении признаков обесценения </w:t>
      </w:r>
      <w:r w:rsidR="00DE12CF" w:rsidRPr="00DE12CF">
        <w:rPr>
          <w:rFonts w:ascii="Times New Roman" w:hAnsi="Times New Roman" w:cs="Times New Roman"/>
          <w:sz w:val="24"/>
          <w:szCs w:val="24"/>
        </w:rPr>
        <w:t>корректируется в</w:t>
      </w:r>
      <w:r w:rsidRPr="00DE12CF">
        <w:rPr>
          <w:rFonts w:ascii="Times New Roman" w:hAnsi="Times New Roman" w:cs="Times New Roman"/>
          <w:sz w:val="24"/>
          <w:szCs w:val="24"/>
        </w:rPr>
        <w:t xml:space="preserve"> </w:t>
      </w:r>
      <w:r w:rsidRPr="006D64E7">
        <w:rPr>
          <w:rFonts w:ascii="Times New Roman" w:hAnsi="Times New Roman" w:cs="Times New Roman"/>
          <w:sz w:val="24"/>
          <w:szCs w:val="24"/>
        </w:rPr>
        <w:t xml:space="preserve">соответствии с порядком, указанным в </w:t>
      </w:r>
      <w:r w:rsidR="007134EB" w:rsidRPr="006D64E7">
        <w:rPr>
          <w:rFonts w:ascii="Times New Roman" w:hAnsi="Times New Roman" w:cs="Times New Roman"/>
          <w:sz w:val="24"/>
          <w:szCs w:val="24"/>
        </w:rPr>
        <w:t xml:space="preserve">Приложении № </w:t>
      </w:r>
      <w:hyperlink w:anchor="_7.5._Порядок_корректировки" w:history="1">
        <w:r w:rsidR="007134EB" w:rsidRPr="006D64E7">
          <w:rPr>
            <w:rStyle w:val="afc"/>
            <w:rFonts w:ascii="Times New Roman" w:hAnsi="Times New Roman" w:cs="Times New Roman"/>
            <w:sz w:val="24"/>
            <w:szCs w:val="24"/>
          </w:rPr>
          <w:t>7.</w:t>
        </w:r>
        <w:r w:rsidR="00BC4B0B" w:rsidRPr="006D64E7">
          <w:rPr>
            <w:rStyle w:val="afc"/>
            <w:rFonts w:ascii="Times New Roman" w:hAnsi="Times New Roman" w:cs="Times New Roman"/>
            <w:sz w:val="24"/>
            <w:szCs w:val="24"/>
          </w:rPr>
          <w:t>5</w:t>
        </w:r>
      </w:hyperlink>
      <w:r w:rsidR="00BC4B0B" w:rsidRPr="006D64E7">
        <w:rPr>
          <w:rFonts w:ascii="Times New Roman" w:hAnsi="Times New Roman" w:cs="Times New Roman"/>
          <w:sz w:val="24"/>
          <w:szCs w:val="24"/>
        </w:rPr>
        <w:t xml:space="preserve"> </w:t>
      </w:r>
      <w:r w:rsidRPr="006D64E7">
        <w:rPr>
          <w:rFonts w:ascii="Times New Roman" w:hAnsi="Times New Roman" w:cs="Times New Roman"/>
          <w:sz w:val="24"/>
          <w:szCs w:val="24"/>
        </w:rPr>
        <w:t>настоящих Правил</w:t>
      </w:r>
      <w:r w:rsidR="00BC4B0B" w:rsidRPr="006D64E7">
        <w:rPr>
          <w:rFonts w:ascii="Times New Roman" w:hAnsi="Times New Roman" w:cs="Times New Roman"/>
          <w:sz w:val="24"/>
          <w:szCs w:val="24"/>
        </w:rPr>
        <w:t>.</w:t>
      </w:r>
      <w:r w:rsidR="00971422" w:rsidRPr="006D64E7">
        <w:rPr>
          <w:rFonts w:ascii="Times New Roman" w:hAnsi="Times New Roman" w:cs="Times New Roman"/>
          <w:sz w:val="24"/>
          <w:szCs w:val="24"/>
        </w:rPr>
        <w:t xml:space="preserve"> Список событий, приводящих к обесценению, указан в</w:t>
      </w:r>
      <w:hyperlink w:anchor="_Приложение_6._Метод" w:history="1">
        <w:r w:rsidR="00971422" w:rsidRPr="006D64E7">
          <w:rPr>
            <w:rFonts w:ascii="Times New Roman" w:hAnsi="Times New Roman" w:cs="Times New Roman"/>
            <w:sz w:val="24"/>
            <w:szCs w:val="24"/>
          </w:rPr>
          <w:t xml:space="preserve"> Приложении № </w:t>
        </w:r>
        <w:hyperlink w:anchor="_7.5._Порядок_корректировки" w:history="1">
          <w:r w:rsidR="00971422" w:rsidRPr="006D64E7">
            <w:rPr>
              <w:rStyle w:val="afc"/>
              <w:rFonts w:ascii="Times New Roman" w:hAnsi="Times New Roman" w:cs="Times New Roman"/>
              <w:sz w:val="24"/>
              <w:szCs w:val="24"/>
            </w:rPr>
            <w:t>7.5.</w:t>
          </w:r>
        </w:hyperlink>
      </w:hyperlink>
    </w:p>
    <w:p w14:paraId="130492E7" w14:textId="77777777" w:rsidR="0047100D" w:rsidRPr="00B43885" w:rsidRDefault="00D37506" w:rsidP="00B4388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B43885">
        <w:rPr>
          <w:rFonts w:ascii="Times New Roman" w:hAnsi="Times New Roman" w:cs="Times New Roman"/>
          <w:b/>
          <w:bCs/>
          <w:color w:val="auto"/>
        </w:rPr>
        <w:t>.1.2</w:t>
      </w:r>
      <w:r w:rsidR="008C74BB">
        <w:rPr>
          <w:rFonts w:ascii="Times New Roman" w:hAnsi="Times New Roman" w:cs="Times New Roman"/>
          <w:b/>
          <w:bCs/>
          <w:color w:val="auto"/>
        </w:rPr>
        <w:t>.</w:t>
      </w:r>
      <w:r w:rsidR="0047100D" w:rsidRPr="00B43885">
        <w:rPr>
          <w:rFonts w:ascii="Times New Roman" w:hAnsi="Times New Roman" w:cs="Times New Roman"/>
          <w:b/>
          <w:bCs/>
          <w:color w:val="auto"/>
        </w:rPr>
        <w:t xml:space="preserve"> Критерии признания (прекращения признания) активов</w:t>
      </w:r>
    </w:p>
    <w:p w14:paraId="3184540D" w14:textId="77777777" w:rsidR="00A069D6" w:rsidRPr="00FC29B2" w:rsidRDefault="00D37506" w:rsidP="00A069D6">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A069D6" w:rsidRPr="00FC29B2">
        <w:rPr>
          <w:rFonts w:ascii="Times New Roman" w:hAnsi="Times New Roman" w:cs="Times New Roman"/>
          <w:sz w:val="24"/>
          <w:szCs w:val="24"/>
        </w:rPr>
        <w:t>.1.2.1</w:t>
      </w:r>
      <w:r w:rsidR="008C74BB" w:rsidRPr="00FC29B2">
        <w:rPr>
          <w:rFonts w:ascii="Times New Roman" w:hAnsi="Times New Roman" w:cs="Times New Roman"/>
          <w:sz w:val="24"/>
          <w:szCs w:val="24"/>
        </w:rPr>
        <w:t>.</w:t>
      </w:r>
      <w:r w:rsidR="00A069D6" w:rsidRPr="00FC29B2">
        <w:rPr>
          <w:rFonts w:ascii="Times New Roman" w:hAnsi="Times New Roman" w:cs="Times New Roman"/>
          <w:sz w:val="24"/>
          <w:szCs w:val="24"/>
        </w:rPr>
        <w:t xml:space="preserve"> Денежные средства, в том числе иностранная валюта, на счетах признаются активом с даты зачисления на счет (расчетный, транзитный, валютный) Фонда, открытый Управляющей компанией для учета имущества Фонда, в кредитной организации</w:t>
      </w:r>
      <w:r w:rsidR="00271EC1">
        <w:rPr>
          <w:rFonts w:ascii="Times New Roman" w:hAnsi="Times New Roman" w:cs="Times New Roman"/>
          <w:sz w:val="24"/>
          <w:szCs w:val="24"/>
        </w:rPr>
        <w:t xml:space="preserve"> на основании выписки с указанного счета</w:t>
      </w:r>
      <w:r w:rsidR="00A069D6" w:rsidRPr="00FC29B2">
        <w:rPr>
          <w:rFonts w:ascii="Times New Roman" w:hAnsi="Times New Roman" w:cs="Times New Roman"/>
          <w:sz w:val="24"/>
          <w:szCs w:val="24"/>
        </w:rPr>
        <w:t>.</w:t>
      </w:r>
    </w:p>
    <w:p w14:paraId="3C99500A" w14:textId="77777777" w:rsidR="00A069D6" w:rsidRPr="00FC29B2" w:rsidRDefault="00D37506" w:rsidP="00A069D6">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A069D6" w:rsidRPr="00FC29B2">
        <w:rPr>
          <w:rFonts w:ascii="Times New Roman" w:hAnsi="Times New Roman" w:cs="Times New Roman"/>
          <w:sz w:val="24"/>
          <w:szCs w:val="24"/>
        </w:rPr>
        <w:t>.1.2.2</w:t>
      </w:r>
      <w:r w:rsidR="008C74BB" w:rsidRPr="00FC29B2">
        <w:rPr>
          <w:rFonts w:ascii="Times New Roman" w:hAnsi="Times New Roman" w:cs="Times New Roman"/>
          <w:sz w:val="24"/>
          <w:szCs w:val="24"/>
        </w:rPr>
        <w:t>.</w:t>
      </w:r>
      <w:r w:rsidR="00A069D6" w:rsidRPr="00FC29B2">
        <w:rPr>
          <w:rFonts w:ascii="Times New Roman" w:hAnsi="Times New Roman" w:cs="Times New Roman"/>
          <w:sz w:val="24"/>
          <w:szCs w:val="24"/>
        </w:rPr>
        <w:t xml:space="preserve"> Денежные средства, в том числе иностранная валюта, на счетах прекращают признаваться активом:</w:t>
      </w:r>
    </w:p>
    <w:p w14:paraId="60A056E3" w14:textId="77777777" w:rsidR="00A069D6" w:rsidRPr="00FC29B2"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FC29B2">
        <w:rPr>
          <w:rFonts w:ascii="Times New Roman" w:eastAsia="Times New Roman" w:hAnsi="Times New Roman" w:cs="Times New Roman"/>
          <w:b w:val="0"/>
          <w:sz w:val="24"/>
          <w:szCs w:val="24"/>
        </w:rPr>
        <w:t>с даты исполнения кредитной организацией обязательств по перечислению денежных средств со счета Фонда, открытого Управляющей компанией для учета имущества Фонда;</w:t>
      </w:r>
    </w:p>
    <w:p w14:paraId="023238B5" w14:textId="77777777" w:rsidR="00A069D6" w:rsidRPr="00FC29B2"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FC29B2">
        <w:rPr>
          <w:rFonts w:ascii="Times New Roman" w:eastAsia="Times New Roman" w:hAnsi="Times New Roman" w:cs="Times New Roman"/>
          <w:b w:val="0"/>
          <w:sz w:val="24"/>
          <w:szCs w:val="24"/>
        </w:rPr>
        <w:t xml:space="preserve">с даты принятия Банком России решения об отзыве лицензии кредитной организации (денежные средства переходят в </w:t>
      </w:r>
      <w:r w:rsidR="00271EC1">
        <w:rPr>
          <w:rFonts w:ascii="Times New Roman" w:eastAsia="Times New Roman" w:hAnsi="Times New Roman" w:cs="Times New Roman"/>
          <w:b w:val="0"/>
          <w:sz w:val="24"/>
          <w:szCs w:val="24"/>
        </w:rPr>
        <w:t>статус прочей</w:t>
      </w:r>
      <w:r w:rsidRPr="00FC29B2">
        <w:rPr>
          <w:rFonts w:ascii="Times New Roman" w:eastAsia="Times New Roman" w:hAnsi="Times New Roman" w:cs="Times New Roman"/>
          <w:b w:val="0"/>
          <w:sz w:val="24"/>
          <w:szCs w:val="24"/>
        </w:rPr>
        <w:t xml:space="preserve"> дебиторской задолженности);</w:t>
      </w:r>
    </w:p>
    <w:p w14:paraId="5BB61CFE" w14:textId="77777777" w:rsidR="00A069D6" w:rsidRPr="00FC29B2"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FC29B2">
        <w:rPr>
          <w:rFonts w:ascii="Times New Roman" w:eastAsia="Times New Roman" w:hAnsi="Times New Roman" w:cs="Times New Roman"/>
          <w:b w:val="0"/>
          <w:sz w:val="24"/>
          <w:szCs w:val="24"/>
        </w:rPr>
        <w:t>с даты внесения записи в Единый государственный реестр юридических лиц (далее – ЕГРЮЛ) о ликвидации кредитной организации.</w:t>
      </w:r>
    </w:p>
    <w:p w14:paraId="748320AD" w14:textId="77777777" w:rsidR="00A069D6" w:rsidRPr="00B0104F" w:rsidRDefault="00D37506" w:rsidP="00A069D6">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A069D6" w:rsidRPr="00B0104F">
        <w:rPr>
          <w:rFonts w:ascii="Times New Roman" w:hAnsi="Times New Roman" w:cs="Times New Roman"/>
          <w:sz w:val="24"/>
          <w:szCs w:val="24"/>
        </w:rPr>
        <w:t>.1.2.3</w:t>
      </w:r>
      <w:r w:rsidR="008C74BB" w:rsidRPr="00B0104F">
        <w:rPr>
          <w:rFonts w:ascii="Times New Roman" w:hAnsi="Times New Roman" w:cs="Times New Roman"/>
          <w:sz w:val="24"/>
          <w:szCs w:val="24"/>
        </w:rPr>
        <w:t>.</w:t>
      </w:r>
      <w:r w:rsidR="00A069D6" w:rsidRPr="00B0104F">
        <w:rPr>
          <w:rFonts w:ascii="Times New Roman" w:hAnsi="Times New Roman" w:cs="Times New Roman"/>
          <w:sz w:val="24"/>
          <w:szCs w:val="24"/>
        </w:rPr>
        <w:t xml:space="preserve"> Денежные средства, находящиеся у профессиональных участников рынка ценных бумаг, признаются с даты зачисления денежных средств на специальный брокерский счет.</w:t>
      </w:r>
    </w:p>
    <w:p w14:paraId="65898CF9" w14:textId="77777777" w:rsidR="00A069D6" w:rsidRPr="00B0104F" w:rsidRDefault="00D37506" w:rsidP="00A069D6">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A069D6" w:rsidRPr="00B0104F">
        <w:rPr>
          <w:rFonts w:ascii="Times New Roman" w:hAnsi="Times New Roman" w:cs="Times New Roman"/>
          <w:sz w:val="24"/>
          <w:szCs w:val="24"/>
        </w:rPr>
        <w:t>.1.2.4</w:t>
      </w:r>
      <w:r w:rsidR="008C74BB" w:rsidRPr="00B0104F">
        <w:rPr>
          <w:rFonts w:ascii="Times New Roman" w:hAnsi="Times New Roman" w:cs="Times New Roman"/>
          <w:sz w:val="24"/>
          <w:szCs w:val="24"/>
        </w:rPr>
        <w:t>.</w:t>
      </w:r>
      <w:r w:rsidR="00A069D6" w:rsidRPr="00B0104F">
        <w:rPr>
          <w:rFonts w:ascii="Times New Roman" w:hAnsi="Times New Roman" w:cs="Times New Roman"/>
          <w:sz w:val="24"/>
          <w:szCs w:val="24"/>
        </w:rPr>
        <w:t xml:space="preserve"> Денежные средства, находящиеся у профессиональных участников рынка ценных бумаг (брокеров), прекращают признаваться:</w:t>
      </w:r>
    </w:p>
    <w:p w14:paraId="68F21DAC" w14:textId="77777777" w:rsidR="00A069D6" w:rsidRPr="00B0104F"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B0104F">
        <w:rPr>
          <w:rFonts w:ascii="Times New Roman" w:eastAsia="Times New Roman" w:hAnsi="Times New Roman" w:cs="Times New Roman"/>
          <w:b w:val="0"/>
          <w:sz w:val="24"/>
          <w:szCs w:val="24"/>
        </w:rPr>
        <w:t xml:space="preserve">с даты исполнения брокером обязательств по перечислению денежных средств </w:t>
      </w:r>
      <w:r w:rsidR="00B43885" w:rsidRPr="00B0104F">
        <w:rPr>
          <w:rFonts w:ascii="Times New Roman" w:eastAsia="Times New Roman" w:hAnsi="Times New Roman" w:cs="Times New Roman"/>
          <w:b w:val="0"/>
          <w:sz w:val="24"/>
          <w:szCs w:val="24"/>
        </w:rPr>
        <w:br/>
      </w:r>
      <w:r w:rsidRPr="00B0104F">
        <w:rPr>
          <w:rFonts w:ascii="Times New Roman" w:eastAsia="Times New Roman" w:hAnsi="Times New Roman" w:cs="Times New Roman"/>
          <w:b w:val="0"/>
          <w:sz w:val="24"/>
          <w:szCs w:val="24"/>
        </w:rPr>
        <w:t>со специального брокерского счета;</w:t>
      </w:r>
    </w:p>
    <w:p w14:paraId="2B693AEF" w14:textId="77777777" w:rsidR="00A069D6" w:rsidRPr="00B0104F"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B0104F">
        <w:rPr>
          <w:rFonts w:ascii="Times New Roman" w:eastAsia="Times New Roman" w:hAnsi="Times New Roman" w:cs="Times New Roman"/>
          <w:b w:val="0"/>
          <w:sz w:val="24"/>
          <w:szCs w:val="24"/>
        </w:rPr>
        <w:lastRenderedPageBreak/>
        <w:t xml:space="preserve">с даты принятия Банком России решения об отзыве лицензии брокера (денежные </w:t>
      </w:r>
      <w:r w:rsidR="002A0E3B" w:rsidRPr="00B0104F">
        <w:rPr>
          <w:rFonts w:ascii="Times New Roman" w:eastAsia="Times New Roman" w:hAnsi="Times New Roman" w:cs="Times New Roman"/>
          <w:b w:val="0"/>
          <w:sz w:val="24"/>
          <w:szCs w:val="24"/>
        </w:rPr>
        <w:t xml:space="preserve"> </w:t>
      </w:r>
      <w:r w:rsidRPr="00B0104F">
        <w:rPr>
          <w:rFonts w:ascii="Times New Roman" w:eastAsia="Times New Roman" w:hAnsi="Times New Roman" w:cs="Times New Roman"/>
          <w:b w:val="0"/>
          <w:sz w:val="24"/>
          <w:szCs w:val="24"/>
        </w:rPr>
        <w:t>средства переходят в состав дебиторской задолженности);</w:t>
      </w:r>
    </w:p>
    <w:p w14:paraId="7F06A86E" w14:textId="77777777" w:rsidR="00A069D6" w:rsidRPr="00B0104F"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B0104F">
        <w:rPr>
          <w:rFonts w:ascii="Times New Roman" w:eastAsia="Times New Roman" w:hAnsi="Times New Roman" w:cs="Times New Roman"/>
          <w:b w:val="0"/>
          <w:sz w:val="24"/>
          <w:szCs w:val="24"/>
        </w:rPr>
        <w:t>с даты внесения записи в Единый государственный реестр юридических лиц (далее – ЕГРЮЛ) о ликвидации брокера.</w:t>
      </w:r>
    </w:p>
    <w:p w14:paraId="3D787A59" w14:textId="77777777" w:rsidR="007C2425" w:rsidRPr="00B0104F" w:rsidRDefault="00D37506" w:rsidP="007C2425">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B43885" w:rsidRPr="00B0104F">
        <w:rPr>
          <w:rFonts w:ascii="Times New Roman" w:hAnsi="Times New Roman" w:cs="Times New Roman"/>
          <w:sz w:val="24"/>
          <w:szCs w:val="24"/>
        </w:rPr>
        <w:t>.1.2.5</w:t>
      </w:r>
      <w:r w:rsidR="008C74BB" w:rsidRPr="00B0104F">
        <w:rPr>
          <w:rFonts w:ascii="Times New Roman" w:hAnsi="Times New Roman" w:cs="Times New Roman"/>
          <w:sz w:val="24"/>
          <w:szCs w:val="24"/>
        </w:rPr>
        <w:t>.</w:t>
      </w:r>
      <w:r w:rsidR="001A5DF9" w:rsidRPr="00B0104F">
        <w:rPr>
          <w:rFonts w:ascii="Times New Roman" w:hAnsi="Times New Roman" w:cs="Times New Roman"/>
          <w:sz w:val="24"/>
          <w:szCs w:val="24"/>
        </w:rPr>
        <w:t xml:space="preserve"> </w:t>
      </w:r>
      <w:r w:rsidR="00722EB2" w:rsidRPr="00B0104F">
        <w:rPr>
          <w:rFonts w:ascii="Times New Roman" w:hAnsi="Times New Roman" w:cs="Times New Roman"/>
          <w:sz w:val="24"/>
          <w:szCs w:val="24"/>
        </w:rPr>
        <w:t xml:space="preserve">При заключении соглашения с банком о </w:t>
      </w:r>
      <w:r w:rsidR="00213815">
        <w:rPr>
          <w:rFonts w:ascii="Times New Roman" w:hAnsi="Times New Roman" w:cs="Times New Roman"/>
          <w:sz w:val="24"/>
          <w:szCs w:val="24"/>
        </w:rPr>
        <w:t xml:space="preserve">минимальном </w:t>
      </w:r>
      <w:r w:rsidR="00722EB2" w:rsidRPr="00B0104F">
        <w:rPr>
          <w:rFonts w:ascii="Times New Roman" w:hAnsi="Times New Roman" w:cs="Times New Roman"/>
          <w:sz w:val="24"/>
          <w:szCs w:val="24"/>
        </w:rPr>
        <w:t>неснижаемом остатке денежных средств на расчетном счете, проценты на неснижаемый остаток признаются в качестве дебиторской задолженности, начиная с даты вступления в силу соглашения либо с даты, указанной в заявке на размещение, до даты их зачисления банком на расчетный счет</w:t>
      </w:r>
      <w:r w:rsidR="00213815">
        <w:rPr>
          <w:rFonts w:ascii="Times New Roman" w:hAnsi="Times New Roman" w:cs="Times New Roman"/>
          <w:sz w:val="24"/>
          <w:szCs w:val="24"/>
        </w:rPr>
        <w:t>, в случае, если условия начисления процентов позволяют рассчитать их размер</w:t>
      </w:r>
      <w:r w:rsidR="00722EB2" w:rsidRPr="00B0104F">
        <w:rPr>
          <w:rFonts w:ascii="Times New Roman" w:hAnsi="Times New Roman" w:cs="Times New Roman"/>
          <w:sz w:val="24"/>
          <w:szCs w:val="24"/>
        </w:rPr>
        <w:t>. Дебиторская задолженность в сумме накопленных процентных доходов оценивается в сумме, исчисленной исходя из условий соответствующего соглашения с банком в отношении базы начисления процента и процентной ставки, за период, прошедший со дня предыдущего зачисления процентов на расчетный счет, или с момента начала действия такого соглашения, если проценты еще не зачислялись.</w:t>
      </w:r>
    </w:p>
    <w:p w14:paraId="51FA81DF" w14:textId="77777777" w:rsidR="007C2425" w:rsidRPr="00B0104F" w:rsidRDefault="00D37506" w:rsidP="007C2425">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5A7B08" w:rsidRPr="00B0104F">
        <w:rPr>
          <w:rFonts w:ascii="Times New Roman" w:hAnsi="Times New Roman" w:cs="Times New Roman"/>
          <w:sz w:val="24"/>
          <w:szCs w:val="24"/>
        </w:rPr>
        <w:t>.1.2.6</w:t>
      </w:r>
      <w:r w:rsidR="008C74BB" w:rsidRPr="00B0104F">
        <w:rPr>
          <w:rFonts w:ascii="Times New Roman" w:hAnsi="Times New Roman" w:cs="Times New Roman"/>
          <w:sz w:val="24"/>
          <w:szCs w:val="24"/>
        </w:rPr>
        <w:t>.</w:t>
      </w:r>
      <w:r w:rsidR="005A7B08" w:rsidRPr="00B0104F">
        <w:rPr>
          <w:rFonts w:ascii="Times New Roman" w:hAnsi="Times New Roman" w:cs="Times New Roman"/>
          <w:sz w:val="24"/>
          <w:szCs w:val="24"/>
        </w:rPr>
        <w:t xml:space="preserve"> </w:t>
      </w:r>
      <w:r w:rsidR="007C2425" w:rsidRPr="00B0104F">
        <w:rPr>
          <w:rFonts w:ascii="Times New Roman" w:hAnsi="Times New Roman" w:cs="Times New Roman"/>
          <w:sz w:val="24"/>
          <w:szCs w:val="24"/>
        </w:rPr>
        <w:t xml:space="preserve">В случае, если на остаток денежных средств на расчетном счете банком начисляются проценты, при этом ограничений на использование денежных средств </w:t>
      </w:r>
      <w:r w:rsidR="0068425B" w:rsidRPr="00B0104F">
        <w:rPr>
          <w:rFonts w:ascii="Times New Roman" w:hAnsi="Times New Roman" w:cs="Times New Roman"/>
          <w:sz w:val="24"/>
          <w:szCs w:val="24"/>
        </w:rPr>
        <w:br/>
      </w:r>
      <w:r w:rsidR="007C2425" w:rsidRPr="00B0104F">
        <w:rPr>
          <w:rFonts w:ascii="Times New Roman" w:hAnsi="Times New Roman" w:cs="Times New Roman"/>
          <w:sz w:val="24"/>
          <w:szCs w:val="24"/>
        </w:rPr>
        <w:t xml:space="preserve">не накладывается, такие проценты </w:t>
      </w:r>
      <w:r w:rsidR="001A5DF9" w:rsidRPr="00B0104F">
        <w:rPr>
          <w:rFonts w:ascii="Times New Roman" w:hAnsi="Times New Roman" w:cs="Times New Roman"/>
          <w:sz w:val="24"/>
          <w:szCs w:val="24"/>
        </w:rPr>
        <w:t xml:space="preserve">признаются </w:t>
      </w:r>
      <w:r w:rsidR="00425053" w:rsidRPr="00B0104F">
        <w:rPr>
          <w:rFonts w:ascii="Times New Roman" w:hAnsi="Times New Roman" w:cs="Times New Roman"/>
          <w:sz w:val="24"/>
          <w:szCs w:val="24"/>
        </w:rPr>
        <w:t xml:space="preserve">в </w:t>
      </w:r>
      <w:r w:rsidR="00213815">
        <w:rPr>
          <w:rFonts w:ascii="Times New Roman" w:hAnsi="Times New Roman" w:cs="Times New Roman"/>
          <w:sz w:val="24"/>
          <w:szCs w:val="24"/>
        </w:rPr>
        <w:t>момент их зачисления банком на расчетный счет.</w:t>
      </w:r>
      <w:r w:rsidR="007C2425" w:rsidRPr="00B0104F">
        <w:rPr>
          <w:rFonts w:ascii="Times New Roman" w:hAnsi="Times New Roman" w:cs="Times New Roman"/>
          <w:sz w:val="24"/>
          <w:szCs w:val="24"/>
        </w:rPr>
        <w:t xml:space="preserve"> </w:t>
      </w:r>
    </w:p>
    <w:p w14:paraId="1255242D" w14:textId="77777777" w:rsidR="00A03BFA" w:rsidRPr="00D26E46" w:rsidRDefault="00A03BFA" w:rsidP="007C2425">
      <w:pPr>
        <w:tabs>
          <w:tab w:val="left" w:pos="0"/>
        </w:tabs>
        <w:spacing w:after="0" w:line="360" w:lineRule="exact"/>
        <w:ind w:firstLine="709"/>
        <w:jc w:val="both"/>
        <w:rPr>
          <w:rFonts w:ascii="Times New Roman" w:hAnsi="Times New Roman" w:cs="Times New Roman"/>
          <w:sz w:val="24"/>
          <w:szCs w:val="24"/>
        </w:rPr>
      </w:pPr>
      <w:r w:rsidRPr="00D26E46">
        <w:rPr>
          <w:rFonts w:ascii="Times New Roman" w:hAnsi="Times New Roman" w:cs="Times New Roman"/>
          <w:sz w:val="24"/>
          <w:szCs w:val="24"/>
        </w:rPr>
        <w:t xml:space="preserve">4.1.2.3. По денежным средствам, находящимся у брокеров, а также процентам </w:t>
      </w:r>
      <w:r w:rsidRPr="00D26E46">
        <w:rPr>
          <w:rFonts w:ascii="Times New Roman" w:hAnsi="Times New Roman" w:cs="Times New Roman"/>
          <w:sz w:val="24"/>
          <w:szCs w:val="24"/>
        </w:rPr>
        <w:br/>
        <w:t>на неснижаемый остаток денежных средств на расчетном счете, определение справедливой стоимости, признание, прекращение признания указанных активов осуществляется в соответствии с пунктом 4.25. настоящих Правил.</w:t>
      </w:r>
    </w:p>
    <w:p w14:paraId="675995DB" w14:textId="77777777" w:rsidR="005F3203" w:rsidRPr="008C74BB" w:rsidRDefault="00D37506" w:rsidP="008C74BB">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C74BB">
        <w:rPr>
          <w:rFonts w:ascii="Times New Roman" w:hAnsi="Times New Roman" w:cs="Times New Roman"/>
          <w:b/>
          <w:bCs/>
          <w:color w:val="auto"/>
        </w:rPr>
        <w:t>.1.3</w:t>
      </w:r>
      <w:r w:rsidR="008C74BB">
        <w:rPr>
          <w:rFonts w:ascii="Times New Roman" w:hAnsi="Times New Roman" w:cs="Times New Roman"/>
          <w:b/>
          <w:bCs/>
          <w:color w:val="auto"/>
        </w:rPr>
        <w:t>.</w:t>
      </w:r>
      <w:r w:rsidR="005F3203" w:rsidRPr="008C74BB">
        <w:rPr>
          <w:rFonts w:ascii="Times New Roman" w:hAnsi="Times New Roman" w:cs="Times New Roman"/>
          <w:b/>
          <w:bCs/>
          <w:color w:val="auto"/>
        </w:rPr>
        <w:t xml:space="preserve"> Порядок признания рынков активов и обязательств активными</w:t>
      </w:r>
    </w:p>
    <w:p w14:paraId="72D6E5A5" w14:textId="77777777" w:rsidR="005F3203" w:rsidRDefault="00D37506" w:rsidP="0047100D">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8C74BB">
        <w:rPr>
          <w:rFonts w:ascii="Times New Roman" w:hAnsi="Times New Roman" w:cs="Times New Roman"/>
          <w:sz w:val="24"/>
          <w:szCs w:val="24"/>
        </w:rPr>
        <w:t>.1.3.1. Не применимо.</w:t>
      </w:r>
    </w:p>
    <w:p w14:paraId="3934EB25" w14:textId="77777777" w:rsidR="0047100D" w:rsidRPr="008C74BB" w:rsidRDefault="00D37506" w:rsidP="008C74BB">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8C74BB">
        <w:rPr>
          <w:rFonts w:ascii="Times New Roman" w:hAnsi="Times New Roman" w:cs="Times New Roman"/>
          <w:b/>
          <w:bCs/>
          <w:color w:val="auto"/>
        </w:rPr>
        <w:t>.1.</w:t>
      </w:r>
      <w:r w:rsidR="005F3203" w:rsidRPr="008C74BB">
        <w:rPr>
          <w:rFonts w:ascii="Times New Roman" w:hAnsi="Times New Roman" w:cs="Times New Roman"/>
          <w:b/>
          <w:bCs/>
          <w:color w:val="auto"/>
        </w:rPr>
        <w:t>4</w:t>
      </w:r>
      <w:r w:rsidR="008C74BB">
        <w:rPr>
          <w:rFonts w:ascii="Times New Roman" w:hAnsi="Times New Roman" w:cs="Times New Roman"/>
          <w:b/>
          <w:bCs/>
          <w:color w:val="auto"/>
        </w:rPr>
        <w:t>.</w:t>
      </w:r>
      <w:r w:rsidR="0047100D" w:rsidRPr="008C74BB">
        <w:rPr>
          <w:rFonts w:ascii="Times New Roman" w:hAnsi="Times New Roman" w:cs="Times New Roman"/>
          <w:b/>
          <w:bCs/>
          <w:color w:val="auto"/>
        </w:rPr>
        <w:t xml:space="preserve"> Источники данных</w:t>
      </w:r>
    </w:p>
    <w:p w14:paraId="3E2DBC30" w14:textId="77777777" w:rsidR="008C74BB" w:rsidRPr="008C74BB" w:rsidRDefault="00D37506" w:rsidP="008C74BB">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8C74BB">
        <w:rPr>
          <w:rFonts w:ascii="Times New Roman" w:hAnsi="Times New Roman" w:cs="Times New Roman"/>
          <w:sz w:val="24"/>
          <w:szCs w:val="24"/>
        </w:rPr>
        <w:t xml:space="preserve">.1.4.1. </w:t>
      </w:r>
      <w:r w:rsidR="008C74BB" w:rsidRPr="008C74BB">
        <w:rPr>
          <w:rFonts w:ascii="Times New Roman" w:hAnsi="Times New Roman" w:cs="Times New Roman"/>
          <w:sz w:val="24"/>
          <w:szCs w:val="24"/>
        </w:rPr>
        <w:t>Официальный сайт Банка России.</w:t>
      </w:r>
    </w:p>
    <w:p w14:paraId="7B995DCB" w14:textId="77777777" w:rsidR="0047100D" w:rsidRPr="008C74BB" w:rsidRDefault="00D37506" w:rsidP="008C74BB">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8C74BB">
        <w:rPr>
          <w:rFonts w:ascii="Times New Roman" w:hAnsi="Times New Roman" w:cs="Times New Roman"/>
          <w:sz w:val="24"/>
          <w:szCs w:val="24"/>
        </w:rPr>
        <w:t xml:space="preserve">.1.4.2. </w:t>
      </w:r>
      <w:r w:rsidR="008C74BB" w:rsidRPr="008C74BB">
        <w:rPr>
          <w:rFonts w:ascii="Times New Roman" w:hAnsi="Times New Roman" w:cs="Times New Roman"/>
          <w:sz w:val="24"/>
          <w:szCs w:val="24"/>
        </w:rPr>
        <w:t>Информация, раскрытая в Едином государственном реестре юридических лиц.</w:t>
      </w:r>
    </w:p>
    <w:p w14:paraId="45B02537" w14:textId="77777777" w:rsidR="005F3203" w:rsidRPr="00464F66" w:rsidRDefault="00D37506" w:rsidP="008C74BB">
      <w:pPr>
        <w:pStyle w:val="20"/>
        <w:spacing w:before="120" w:line="360" w:lineRule="exact"/>
        <w:jc w:val="both"/>
        <w:rPr>
          <w:rFonts w:ascii="Times New Roman" w:hAnsi="Times New Roman" w:cs="Times New Roman"/>
          <w:b/>
          <w:bCs/>
          <w:color w:val="auto"/>
          <w:sz w:val="24"/>
          <w:szCs w:val="24"/>
          <w:u w:val="single"/>
        </w:rPr>
      </w:pPr>
      <w:bookmarkStart w:id="14" w:name="_Toc236921775"/>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.2</w:t>
      </w:r>
      <w:r w:rsidR="008C74BB" w:rsidRPr="00464F66">
        <w:rPr>
          <w:rFonts w:ascii="Times New Roman" w:hAnsi="Times New Roman" w:cs="Times New Roman"/>
          <w:b/>
          <w:bCs/>
          <w:color w:val="auto"/>
          <w:sz w:val="24"/>
          <w:szCs w:val="24"/>
          <w:u w:val="single"/>
        </w:rPr>
        <w:t>.</w:t>
      </w:r>
      <w:r w:rsidR="00DC4CB2" w:rsidRPr="00464F66">
        <w:rPr>
          <w:rFonts w:ascii="Times New Roman" w:hAnsi="Times New Roman" w:cs="Times New Roman"/>
          <w:b/>
          <w:bCs/>
          <w:color w:val="auto"/>
          <w:sz w:val="24"/>
          <w:szCs w:val="24"/>
          <w:u w:val="single"/>
        </w:rPr>
        <w:t xml:space="preserve"> </w:t>
      </w:r>
      <w:r w:rsidR="00817B0D">
        <w:rPr>
          <w:rFonts w:ascii="Times New Roman" w:hAnsi="Times New Roman" w:cs="Times New Roman"/>
          <w:b/>
          <w:bCs/>
          <w:color w:val="auto"/>
          <w:sz w:val="24"/>
          <w:szCs w:val="24"/>
          <w:u w:val="single"/>
        </w:rPr>
        <w:t xml:space="preserve"> Пункт исключен.</w:t>
      </w:r>
      <w:bookmarkEnd w:id="14"/>
    </w:p>
    <w:p w14:paraId="11907B30" w14:textId="77777777" w:rsidR="00DC4CB2" w:rsidRPr="00464F66" w:rsidRDefault="00D37506" w:rsidP="007134EB">
      <w:pPr>
        <w:pStyle w:val="20"/>
        <w:spacing w:before="120" w:line="360" w:lineRule="exact"/>
        <w:jc w:val="both"/>
        <w:rPr>
          <w:rFonts w:ascii="Times New Roman" w:hAnsi="Times New Roman" w:cs="Times New Roman"/>
          <w:b/>
          <w:bCs/>
          <w:color w:val="auto"/>
          <w:sz w:val="24"/>
          <w:szCs w:val="24"/>
          <w:u w:val="single"/>
        </w:rPr>
      </w:pPr>
      <w:bookmarkStart w:id="15" w:name="_4.3._Денежные_средства"/>
      <w:bookmarkStart w:id="16" w:name="_Toc236921776"/>
      <w:bookmarkEnd w:id="15"/>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.3. </w:t>
      </w:r>
      <w:r w:rsidR="005F3203" w:rsidRPr="00464F66">
        <w:rPr>
          <w:rFonts w:ascii="Times New Roman" w:hAnsi="Times New Roman" w:cs="Times New Roman"/>
          <w:b/>
          <w:bCs/>
          <w:color w:val="auto"/>
          <w:sz w:val="24"/>
          <w:szCs w:val="24"/>
          <w:u w:val="single"/>
        </w:rPr>
        <w:t xml:space="preserve">Денежные </w:t>
      </w:r>
      <w:r w:rsidR="00DC4CB2" w:rsidRPr="00464F66">
        <w:rPr>
          <w:rFonts w:ascii="Times New Roman" w:hAnsi="Times New Roman" w:cs="Times New Roman"/>
          <w:b/>
          <w:bCs/>
          <w:color w:val="auto"/>
          <w:sz w:val="24"/>
          <w:szCs w:val="24"/>
          <w:u w:val="single"/>
        </w:rPr>
        <w:t>средств</w:t>
      </w:r>
      <w:r w:rsidR="005F3203" w:rsidRPr="00464F66">
        <w:rPr>
          <w:rFonts w:ascii="Times New Roman" w:hAnsi="Times New Roman" w:cs="Times New Roman"/>
          <w:b/>
          <w:bCs/>
          <w:color w:val="auto"/>
          <w:sz w:val="24"/>
          <w:szCs w:val="24"/>
          <w:u w:val="single"/>
        </w:rPr>
        <w:t>а</w:t>
      </w:r>
      <w:r w:rsidR="00DC4CB2" w:rsidRPr="00464F66">
        <w:rPr>
          <w:rFonts w:ascii="Times New Roman" w:hAnsi="Times New Roman" w:cs="Times New Roman"/>
          <w:b/>
          <w:bCs/>
          <w:color w:val="auto"/>
          <w:sz w:val="24"/>
          <w:szCs w:val="24"/>
          <w:u w:val="single"/>
        </w:rPr>
        <w:t xml:space="preserve"> во вкладах (депозитах) в кредитных организациях, депозитны</w:t>
      </w:r>
      <w:r w:rsidR="005F3203" w:rsidRPr="00464F66">
        <w:rPr>
          <w:rFonts w:ascii="Times New Roman" w:hAnsi="Times New Roman" w:cs="Times New Roman"/>
          <w:b/>
          <w:bCs/>
          <w:color w:val="auto"/>
          <w:sz w:val="24"/>
          <w:szCs w:val="24"/>
          <w:u w:val="single"/>
        </w:rPr>
        <w:t>е</w:t>
      </w:r>
      <w:r w:rsidR="00DC4CB2" w:rsidRPr="00464F66">
        <w:rPr>
          <w:rFonts w:ascii="Times New Roman" w:hAnsi="Times New Roman" w:cs="Times New Roman"/>
          <w:b/>
          <w:bCs/>
          <w:color w:val="auto"/>
          <w:sz w:val="24"/>
          <w:szCs w:val="24"/>
          <w:u w:val="single"/>
        </w:rPr>
        <w:t xml:space="preserve"> (сберегательных) сертифика</w:t>
      </w:r>
      <w:r w:rsidR="005F3203" w:rsidRPr="00464F66">
        <w:rPr>
          <w:rFonts w:ascii="Times New Roman" w:hAnsi="Times New Roman" w:cs="Times New Roman"/>
          <w:b/>
          <w:bCs/>
          <w:color w:val="auto"/>
          <w:sz w:val="24"/>
          <w:szCs w:val="24"/>
          <w:u w:val="single"/>
        </w:rPr>
        <w:t>ты</w:t>
      </w:r>
      <w:bookmarkEnd w:id="16"/>
      <w:r w:rsidR="00DC4CB2" w:rsidRPr="00464F66">
        <w:rPr>
          <w:rFonts w:ascii="Times New Roman" w:hAnsi="Times New Roman" w:cs="Times New Roman"/>
          <w:b/>
          <w:bCs/>
          <w:color w:val="auto"/>
          <w:sz w:val="24"/>
          <w:szCs w:val="24"/>
          <w:u w:val="single"/>
        </w:rPr>
        <w:t xml:space="preserve"> </w:t>
      </w:r>
    </w:p>
    <w:p w14:paraId="6ED2897F" w14:textId="77777777" w:rsidR="0047100D" w:rsidRDefault="00D37506" w:rsidP="00507ED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507ED5">
        <w:rPr>
          <w:rFonts w:ascii="Times New Roman" w:hAnsi="Times New Roman" w:cs="Times New Roman"/>
          <w:b/>
          <w:bCs/>
          <w:color w:val="auto"/>
        </w:rPr>
        <w:t xml:space="preserve">.3.1 </w:t>
      </w:r>
      <w:r w:rsidR="00AD6518">
        <w:rPr>
          <w:rFonts w:ascii="Times New Roman" w:hAnsi="Times New Roman" w:cs="Times New Roman"/>
          <w:b/>
          <w:bCs/>
          <w:color w:val="auto"/>
        </w:rPr>
        <w:t>Допустимые методы определения справедливой стоимости</w:t>
      </w:r>
    </w:p>
    <w:p w14:paraId="1DF1BBA9" w14:textId="77777777" w:rsidR="00C1415E" w:rsidRPr="00C1415E" w:rsidRDefault="00D37506" w:rsidP="00C1415E">
      <w:pPr>
        <w:pStyle w:val="af9"/>
        <w:tabs>
          <w:tab w:val="left" w:pos="0"/>
        </w:tabs>
        <w:spacing w:before="120" w:after="0" w:line="360" w:lineRule="exact"/>
        <w:ind w:left="0" w:firstLine="709"/>
        <w:jc w:val="both"/>
        <w:rPr>
          <w:rFonts w:ascii="Times New Roman" w:hAnsi="Times New Roman" w:cs="Times New Roman"/>
          <w:sz w:val="24"/>
          <w:szCs w:val="24"/>
        </w:rPr>
      </w:pPr>
      <w:r w:rsidRPr="0002472B">
        <w:rPr>
          <w:rFonts w:ascii="Times New Roman" w:hAnsi="Times New Roman" w:cs="Times New Roman"/>
          <w:sz w:val="24"/>
          <w:szCs w:val="24"/>
        </w:rPr>
        <w:t>4</w:t>
      </w:r>
      <w:r w:rsidR="0068425B" w:rsidRPr="0002472B">
        <w:rPr>
          <w:rFonts w:ascii="Times New Roman" w:hAnsi="Times New Roman" w:cs="Times New Roman"/>
          <w:sz w:val="24"/>
          <w:szCs w:val="24"/>
        </w:rPr>
        <w:t xml:space="preserve">.3.1.1. </w:t>
      </w:r>
      <w:r w:rsidR="00C1415E" w:rsidRPr="00C1415E">
        <w:rPr>
          <w:rFonts w:ascii="Times New Roman" w:hAnsi="Times New Roman" w:cs="Times New Roman"/>
          <w:sz w:val="24"/>
          <w:szCs w:val="24"/>
        </w:rPr>
        <w:t>Справедливая стоимость депозитов</w:t>
      </w:r>
      <w:r w:rsidR="00C1415E">
        <w:rPr>
          <w:rFonts w:ascii="Times New Roman" w:hAnsi="Times New Roman" w:cs="Times New Roman"/>
          <w:sz w:val="24"/>
          <w:szCs w:val="24"/>
        </w:rPr>
        <w:t xml:space="preserve"> </w:t>
      </w:r>
      <w:r w:rsidR="00C1415E" w:rsidRPr="00C1415E">
        <w:rPr>
          <w:rFonts w:ascii="Times New Roman" w:hAnsi="Times New Roman" w:cs="Times New Roman"/>
          <w:sz w:val="24"/>
          <w:szCs w:val="24"/>
        </w:rPr>
        <w:t>в течение максимального срока, предусмотренного договором,</w:t>
      </w:r>
      <w:r w:rsidR="00C1415E">
        <w:rPr>
          <w:rFonts w:ascii="Times New Roman" w:hAnsi="Times New Roman" w:cs="Times New Roman"/>
          <w:sz w:val="24"/>
          <w:szCs w:val="24"/>
        </w:rPr>
        <w:t xml:space="preserve"> </w:t>
      </w:r>
      <w:r w:rsidR="00C1415E" w:rsidRPr="00C1415E">
        <w:rPr>
          <w:rFonts w:ascii="Times New Roman" w:hAnsi="Times New Roman" w:cs="Times New Roman"/>
          <w:sz w:val="24"/>
          <w:szCs w:val="24"/>
        </w:rPr>
        <w:t>определяется:</w:t>
      </w:r>
    </w:p>
    <w:p w14:paraId="5DB8F2DF" w14:textId="77777777" w:rsidR="00C1415E" w:rsidRPr="00C1415E" w:rsidRDefault="00C1415E" w:rsidP="0031386D">
      <w:pPr>
        <w:pStyle w:val="af9"/>
        <w:numPr>
          <w:ilvl w:val="0"/>
          <w:numId w:val="51"/>
        </w:numPr>
        <w:tabs>
          <w:tab w:val="left" w:pos="0"/>
        </w:tabs>
        <w:spacing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t xml:space="preserve">в сумме остатка </w:t>
      </w:r>
      <w:r w:rsidR="00213815">
        <w:rPr>
          <w:rFonts w:ascii="Times New Roman" w:hAnsi="Times New Roman" w:cs="Times New Roman"/>
          <w:sz w:val="24"/>
          <w:szCs w:val="24"/>
        </w:rPr>
        <w:t xml:space="preserve">денежных средств </w:t>
      </w:r>
      <w:r w:rsidR="004240F0">
        <w:rPr>
          <w:rFonts w:ascii="Times New Roman" w:hAnsi="Times New Roman" w:cs="Times New Roman"/>
          <w:sz w:val="24"/>
          <w:szCs w:val="24"/>
        </w:rPr>
        <w:t>во вкладе</w:t>
      </w:r>
      <w:r w:rsidRPr="00C1415E">
        <w:rPr>
          <w:rFonts w:ascii="Times New Roman" w:hAnsi="Times New Roman" w:cs="Times New Roman"/>
          <w:sz w:val="24"/>
          <w:szCs w:val="24"/>
        </w:rPr>
        <w:t>, увеличенно</w:t>
      </w:r>
      <w:r w:rsidR="004240F0">
        <w:rPr>
          <w:rFonts w:ascii="Times New Roman" w:hAnsi="Times New Roman" w:cs="Times New Roman"/>
          <w:sz w:val="24"/>
          <w:szCs w:val="24"/>
        </w:rPr>
        <w:t>го</w:t>
      </w:r>
      <w:r w:rsidRPr="00C1415E">
        <w:rPr>
          <w:rFonts w:ascii="Times New Roman" w:hAnsi="Times New Roman" w:cs="Times New Roman"/>
          <w:sz w:val="24"/>
          <w:szCs w:val="24"/>
        </w:rPr>
        <w:t xml:space="preserve"> на сумму процентов, рассчитанных на дату определения справедливой стоимости</w:t>
      </w:r>
      <w:r>
        <w:rPr>
          <w:rFonts w:ascii="Times New Roman" w:hAnsi="Times New Roman" w:cs="Times New Roman"/>
          <w:sz w:val="24"/>
          <w:szCs w:val="24"/>
        </w:rPr>
        <w:t xml:space="preserve"> </w:t>
      </w:r>
      <w:r w:rsidRPr="00C1415E">
        <w:rPr>
          <w:rFonts w:ascii="Times New Roman" w:hAnsi="Times New Roman" w:cs="Times New Roman"/>
          <w:sz w:val="24"/>
          <w:szCs w:val="24"/>
        </w:rPr>
        <w:t>по ставке, предусмотренной договором,</w:t>
      </w:r>
      <w:r>
        <w:rPr>
          <w:rFonts w:ascii="Times New Roman" w:hAnsi="Times New Roman" w:cs="Times New Roman"/>
          <w:sz w:val="24"/>
          <w:szCs w:val="24"/>
        </w:rPr>
        <w:t xml:space="preserve"> </w:t>
      </w:r>
      <w:r w:rsidRPr="00C1415E">
        <w:rPr>
          <w:rFonts w:ascii="Times New Roman" w:hAnsi="Times New Roman" w:cs="Times New Roman"/>
          <w:sz w:val="24"/>
          <w:szCs w:val="24"/>
        </w:rPr>
        <w:t>если срок погашения депозита</w:t>
      </w:r>
      <w:r>
        <w:rPr>
          <w:rFonts w:ascii="Times New Roman" w:hAnsi="Times New Roman" w:cs="Times New Roman"/>
          <w:sz w:val="24"/>
          <w:szCs w:val="24"/>
        </w:rPr>
        <w:t xml:space="preserve"> –</w:t>
      </w:r>
      <w:r w:rsidRPr="00C1415E">
        <w:rPr>
          <w:rFonts w:ascii="Times New Roman" w:hAnsi="Times New Roman" w:cs="Times New Roman"/>
          <w:sz w:val="24"/>
          <w:szCs w:val="24"/>
        </w:rPr>
        <w:t xml:space="preserve"> «до востребования»;</w:t>
      </w:r>
    </w:p>
    <w:p w14:paraId="1B4A42DC" w14:textId="77777777" w:rsidR="00C1415E" w:rsidRPr="00C1415E" w:rsidRDefault="00C1415E" w:rsidP="0031386D">
      <w:pPr>
        <w:pStyle w:val="af9"/>
        <w:numPr>
          <w:ilvl w:val="0"/>
          <w:numId w:val="51"/>
        </w:numPr>
        <w:tabs>
          <w:tab w:val="left" w:pos="0"/>
        </w:tabs>
        <w:spacing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lastRenderedPageBreak/>
        <w:t xml:space="preserve">в сумме </w:t>
      </w:r>
      <w:r w:rsidR="004240F0" w:rsidRPr="00C1415E">
        <w:rPr>
          <w:rFonts w:ascii="Times New Roman" w:hAnsi="Times New Roman" w:cs="Times New Roman"/>
          <w:sz w:val="24"/>
          <w:szCs w:val="24"/>
        </w:rPr>
        <w:t xml:space="preserve">остатка </w:t>
      </w:r>
      <w:r w:rsidR="004240F0">
        <w:rPr>
          <w:rFonts w:ascii="Times New Roman" w:hAnsi="Times New Roman" w:cs="Times New Roman"/>
          <w:sz w:val="24"/>
          <w:szCs w:val="24"/>
        </w:rPr>
        <w:t>денежных средств во вкладе</w:t>
      </w:r>
      <w:r w:rsidRPr="00C1415E">
        <w:rPr>
          <w:rFonts w:ascii="Times New Roman" w:hAnsi="Times New Roman" w:cs="Times New Roman"/>
          <w:sz w:val="24"/>
          <w:szCs w:val="24"/>
        </w:rPr>
        <w:t>, увеличенно</w:t>
      </w:r>
      <w:r w:rsidR="004240F0">
        <w:rPr>
          <w:rFonts w:ascii="Times New Roman" w:hAnsi="Times New Roman" w:cs="Times New Roman"/>
          <w:sz w:val="24"/>
          <w:szCs w:val="24"/>
        </w:rPr>
        <w:t>го</w:t>
      </w:r>
      <w:r w:rsidRPr="00C1415E">
        <w:rPr>
          <w:rFonts w:ascii="Times New Roman" w:hAnsi="Times New Roman" w:cs="Times New Roman"/>
          <w:sz w:val="24"/>
          <w:szCs w:val="24"/>
        </w:rPr>
        <w:t xml:space="preserve"> на сумму процентов, рассчитанных на дату определения справедливой стоимости по ставке, предусмотренной депозитным договором </w:t>
      </w:r>
      <w:r w:rsidR="004240F0">
        <w:rPr>
          <w:rFonts w:ascii="Times New Roman" w:hAnsi="Times New Roman" w:cs="Times New Roman"/>
          <w:sz w:val="24"/>
          <w:szCs w:val="24"/>
        </w:rPr>
        <w:t xml:space="preserve">для удержания денежных средств во вкладе </w:t>
      </w:r>
      <w:r w:rsidRPr="00C1415E">
        <w:rPr>
          <w:rFonts w:ascii="Times New Roman" w:hAnsi="Times New Roman" w:cs="Times New Roman"/>
          <w:sz w:val="24"/>
          <w:szCs w:val="24"/>
        </w:rPr>
        <w:t xml:space="preserve">в течение максимального срока, предусмотренного договором, если срок возврата депозита </w:t>
      </w:r>
      <w:r w:rsidR="00B440BF">
        <w:rPr>
          <w:rFonts w:ascii="Times New Roman" w:hAnsi="Times New Roman" w:cs="Times New Roman"/>
          <w:sz w:val="24"/>
          <w:szCs w:val="24"/>
        </w:rPr>
        <w:t xml:space="preserve">- </w:t>
      </w:r>
      <w:r w:rsidRPr="00C1415E">
        <w:rPr>
          <w:rFonts w:ascii="Times New Roman" w:hAnsi="Times New Roman" w:cs="Times New Roman"/>
          <w:sz w:val="24"/>
          <w:szCs w:val="24"/>
        </w:rPr>
        <w:t>не более 1 (</w:t>
      </w:r>
      <w:r>
        <w:rPr>
          <w:rFonts w:ascii="Times New Roman" w:hAnsi="Times New Roman" w:cs="Times New Roman"/>
          <w:sz w:val="24"/>
          <w:szCs w:val="24"/>
        </w:rPr>
        <w:t>о</w:t>
      </w:r>
      <w:r w:rsidRPr="00C1415E">
        <w:rPr>
          <w:rFonts w:ascii="Times New Roman" w:hAnsi="Times New Roman" w:cs="Times New Roman"/>
          <w:sz w:val="24"/>
          <w:szCs w:val="24"/>
        </w:rPr>
        <w:t>дного) года и ставка по договору соответствует рыночной</w:t>
      </w:r>
      <w:r>
        <w:rPr>
          <w:rFonts w:ascii="Times New Roman" w:hAnsi="Times New Roman" w:cs="Times New Roman"/>
          <w:sz w:val="24"/>
          <w:szCs w:val="24"/>
        </w:rPr>
        <w:t xml:space="preserve"> </w:t>
      </w:r>
      <w:r w:rsidRPr="00C1415E">
        <w:rPr>
          <w:rFonts w:ascii="Times New Roman" w:hAnsi="Times New Roman" w:cs="Times New Roman"/>
          <w:sz w:val="24"/>
          <w:szCs w:val="24"/>
        </w:rPr>
        <w:t>на дату определения справедливой стоимости. Ставка по договору соответствует рыночной, если она находится в пределах диапазона колебаний</w:t>
      </w:r>
      <w:r>
        <w:rPr>
          <w:rFonts w:ascii="Times New Roman" w:hAnsi="Times New Roman" w:cs="Times New Roman"/>
          <w:sz w:val="24"/>
          <w:szCs w:val="24"/>
        </w:rPr>
        <w:t xml:space="preserve"> </w:t>
      </w:r>
      <w:r w:rsidRPr="00C1415E">
        <w:rPr>
          <w:rFonts w:ascii="Times New Roman" w:hAnsi="Times New Roman" w:cs="Times New Roman"/>
          <w:sz w:val="24"/>
          <w:szCs w:val="24"/>
        </w:rPr>
        <w:t>рыночной ставки. Порядок определения рыночной ставки и диапазона колебаний рыночной</w:t>
      </w:r>
      <w:r>
        <w:rPr>
          <w:rFonts w:ascii="Times New Roman" w:hAnsi="Times New Roman" w:cs="Times New Roman"/>
          <w:sz w:val="24"/>
          <w:szCs w:val="24"/>
        </w:rPr>
        <w:t xml:space="preserve"> </w:t>
      </w:r>
      <w:r w:rsidRPr="00C1415E">
        <w:rPr>
          <w:rFonts w:ascii="Times New Roman" w:hAnsi="Times New Roman" w:cs="Times New Roman"/>
          <w:sz w:val="24"/>
          <w:szCs w:val="24"/>
        </w:rPr>
        <w:t>ставки</w:t>
      </w:r>
      <w:r>
        <w:rPr>
          <w:rFonts w:ascii="Times New Roman" w:hAnsi="Times New Roman" w:cs="Times New Roman"/>
          <w:sz w:val="24"/>
          <w:szCs w:val="24"/>
        </w:rPr>
        <w:t xml:space="preserve"> </w:t>
      </w:r>
      <w:r w:rsidRPr="00C1415E">
        <w:rPr>
          <w:rFonts w:ascii="Times New Roman" w:hAnsi="Times New Roman" w:cs="Times New Roman"/>
          <w:sz w:val="24"/>
          <w:szCs w:val="24"/>
        </w:rPr>
        <w:t xml:space="preserve">установлен в </w:t>
      </w:r>
      <w:hyperlink w:anchor="_Приложение_5._Метод" w:history="1">
        <w:r w:rsidRPr="00C1415E">
          <w:rPr>
            <w:rFonts w:ascii="Times New Roman" w:hAnsi="Times New Roman" w:cs="Times New Roman"/>
            <w:sz w:val="24"/>
            <w:szCs w:val="24"/>
          </w:rPr>
          <w:t xml:space="preserve">Приложении </w:t>
        </w:r>
        <w:r>
          <w:rPr>
            <w:rFonts w:ascii="Times New Roman" w:hAnsi="Times New Roman" w:cs="Times New Roman"/>
            <w:sz w:val="24"/>
            <w:szCs w:val="24"/>
          </w:rPr>
          <w:t>7.3</w:t>
        </w:r>
      </w:hyperlink>
      <w:r w:rsidRPr="00C1415E">
        <w:rPr>
          <w:rFonts w:ascii="Times New Roman" w:hAnsi="Times New Roman" w:cs="Times New Roman"/>
          <w:sz w:val="24"/>
          <w:szCs w:val="24"/>
        </w:rPr>
        <w:t>.</w:t>
      </w:r>
    </w:p>
    <w:p w14:paraId="0AF3B057" w14:textId="77777777" w:rsidR="00C1415E" w:rsidRPr="00C1415E" w:rsidRDefault="00C1415E" w:rsidP="0031386D">
      <w:pPr>
        <w:pStyle w:val="af9"/>
        <w:numPr>
          <w:ilvl w:val="0"/>
          <w:numId w:val="51"/>
        </w:numPr>
        <w:tabs>
          <w:tab w:val="left" w:pos="0"/>
        </w:tabs>
        <w:spacing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t>в сумме,</w:t>
      </w:r>
      <w:r>
        <w:rPr>
          <w:rFonts w:ascii="Times New Roman" w:hAnsi="Times New Roman" w:cs="Times New Roman"/>
          <w:sz w:val="24"/>
          <w:szCs w:val="24"/>
        </w:rPr>
        <w:t xml:space="preserve"> </w:t>
      </w:r>
      <w:r w:rsidRPr="00C1415E">
        <w:rPr>
          <w:rFonts w:ascii="Times New Roman" w:hAnsi="Times New Roman" w:cs="Times New Roman"/>
          <w:sz w:val="24"/>
          <w:szCs w:val="24"/>
        </w:rPr>
        <w:t>определенной с использованием</w:t>
      </w:r>
      <w:r>
        <w:rPr>
          <w:rFonts w:ascii="Times New Roman" w:hAnsi="Times New Roman" w:cs="Times New Roman"/>
          <w:sz w:val="24"/>
          <w:szCs w:val="24"/>
        </w:rPr>
        <w:t xml:space="preserve"> </w:t>
      </w:r>
      <w:r w:rsidRPr="00C1415E">
        <w:rPr>
          <w:rFonts w:ascii="Times New Roman" w:hAnsi="Times New Roman" w:cs="Times New Roman"/>
          <w:sz w:val="24"/>
          <w:szCs w:val="24"/>
        </w:rPr>
        <w:t>метода приведенной стоимости будущих денежных потоков на весь срок депозита (</w:t>
      </w:r>
      <w:hyperlink w:anchor="_Приложение_5._Метод" w:history="1">
        <w:r w:rsidRPr="00C1415E">
          <w:rPr>
            <w:rFonts w:ascii="Times New Roman" w:hAnsi="Times New Roman" w:cs="Times New Roman"/>
            <w:sz w:val="24"/>
            <w:szCs w:val="24"/>
          </w:rPr>
          <w:t>Приложени</w:t>
        </w:r>
        <w:r>
          <w:rPr>
            <w:rFonts w:ascii="Times New Roman" w:hAnsi="Times New Roman" w:cs="Times New Roman"/>
            <w:sz w:val="24"/>
            <w:szCs w:val="24"/>
          </w:rPr>
          <w:t>е</w:t>
        </w:r>
        <w:r w:rsidRPr="00C1415E">
          <w:rPr>
            <w:rFonts w:ascii="Times New Roman" w:hAnsi="Times New Roman" w:cs="Times New Roman"/>
            <w:sz w:val="24"/>
            <w:szCs w:val="24"/>
          </w:rPr>
          <w:t xml:space="preserve"> </w:t>
        </w:r>
        <w:r>
          <w:rPr>
            <w:rFonts w:ascii="Times New Roman" w:hAnsi="Times New Roman" w:cs="Times New Roman"/>
            <w:sz w:val="24"/>
            <w:szCs w:val="24"/>
          </w:rPr>
          <w:t>7.3</w:t>
        </w:r>
      </w:hyperlink>
      <w:r w:rsidRPr="00C1415E">
        <w:rPr>
          <w:rFonts w:ascii="Times New Roman" w:hAnsi="Times New Roman" w:cs="Times New Roman"/>
          <w:sz w:val="24"/>
          <w:szCs w:val="24"/>
        </w:rPr>
        <w:t>) в иных случаях. При этом справедливая стоимость на каждую дату расчета такой справедливой стоимости не может быть ниже суммы, которая была бы</w:t>
      </w:r>
      <w:r>
        <w:rPr>
          <w:rFonts w:ascii="Times New Roman" w:hAnsi="Times New Roman" w:cs="Times New Roman"/>
          <w:sz w:val="24"/>
          <w:szCs w:val="24"/>
        </w:rPr>
        <w:t xml:space="preserve"> </w:t>
      </w:r>
      <w:r w:rsidRPr="00C1415E">
        <w:rPr>
          <w:rFonts w:ascii="Times New Roman" w:hAnsi="Times New Roman" w:cs="Times New Roman"/>
          <w:sz w:val="24"/>
          <w:szCs w:val="24"/>
        </w:rPr>
        <w:t xml:space="preserve">возвращена в </w:t>
      </w:r>
      <w:r>
        <w:rPr>
          <w:rFonts w:ascii="Times New Roman" w:hAnsi="Times New Roman" w:cs="Times New Roman"/>
          <w:sz w:val="24"/>
          <w:szCs w:val="24"/>
        </w:rPr>
        <w:t>Фонда</w:t>
      </w:r>
      <w:r w:rsidRPr="00C1415E">
        <w:rPr>
          <w:rFonts w:ascii="Times New Roman" w:hAnsi="Times New Roman" w:cs="Times New Roman"/>
          <w:sz w:val="24"/>
          <w:szCs w:val="24"/>
        </w:rPr>
        <w:t xml:space="preserve"> при условии расторжения</w:t>
      </w:r>
      <w:r>
        <w:rPr>
          <w:rFonts w:ascii="Times New Roman" w:hAnsi="Times New Roman" w:cs="Times New Roman"/>
          <w:sz w:val="24"/>
          <w:szCs w:val="24"/>
        </w:rPr>
        <w:t xml:space="preserve"> </w:t>
      </w:r>
      <w:r w:rsidRPr="00C1415E">
        <w:rPr>
          <w:rFonts w:ascii="Times New Roman" w:hAnsi="Times New Roman" w:cs="Times New Roman"/>
          <w:sz w:val="24"/>
          <w:szCs w:val="24"/>
        </w:rPr>
        <w:t>депозитного договора на дату оценки.</w:t>
      </w:r>
    </w:p>
    <w:p w14:paraId="41C0B8D8" w14:textId="77777777" w:rsidR="00C1415E" w:rsidRDefault="00C1415E" w:rsidP="00C1415E">
      <w:pPr>
        <w:pStyle w:val="af9"/>
        <w:tabs>
          <w:tab w:val="left" w:pos="0"/>
        </w:tabs>
        <w:spacing w:before="120"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t>В случае внесения изменений в условия определения срока договора максимальный срок определяется в соответствии с изменённым сроком депозита, действующим на дату определения справедливой стоимости</w:t>
      </w:r>
      <w:r w:rsidR="004240F0">
        <w:rPr>
          <w:rFonts w:ascii="Times New Roman" w:hAnsi="Times New Roman" w:cs="Times New Roman"/>
          <w:sz w:val="24"/>
          <w:szCs w:val="24"/>
        </w:rPr>
        <w:t xml:space="preserve"> без суммирования сроков депозита</w:t>
      </w:r>
      <w:r w:rsidRPr="00C1415E">
        <w:rPr>
          <w:rFonts w:ascii="Times New Roman" w:hAnsi="Times New Roman" w:cs="Times New Roman"/>
          <w:sz w:val="24"/>
          <w:szCs w:val="24"/>
        </w:rPr>
        <w:t>.</w:t>
      </w:r>
    </w:p>
    <w:p w14:paraId="19801C00" w14:textId="77777777" w:rsidR="00190481" w:rsidRPr="000016BA" w:rsidRDefault="00190481" w:rsidP="00C1415E">
      <w:pPr>
        <w:pStyle w:val="af9"/>
        <w:tabs>
          <w:tab w:val="left" w:pos="0"/>
        </w:tabs>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Pr="00190481">
        <w:rPr>
          <w:rFonts w:ascii="Times New Roman" w:hAnsi="Times New Roman" w:cs="Times New Roman"/>
          <w:sz w:val="24"/>
          <w:szCs w:val="24"/>
        </w:rPr>
        <w:t xml:space="preserve">случае если определение </w:t>
      </w:r>
      <w:r w:rsidRPr="000016BA">
        <w:rPr>
          <w:rFonts w:ascii="Times New Roman" w:hAnsi="Times New Roman" w:cs="Times New Roman"/>
          <w:sz w:val="24"/>
          <w:szCs w:val="24"/>
        </w:rPr>
        <w:t>справедливой стоимости депозита с использованием приведенной стоимости будущих денежных потоков (Приложение 7.3) не возможно по причине отсутс</w:t>
      </w:r>
      <w:r w:rsidR="001D7142" w:rsidRPr="000016BA">
        <w:rPr>
          <w:rFonts w:ascii="Times New Roman" w:hAnsi="Times New Roman" w:cs="Times New Roman"/>
          <w:sz w:val="24"/>
          <w:szCs w:val="24"/>
        </w:rPr>
        <w:t xml:space="preserve">твия средневзвешенной ставки в </w:t>
      </w:r>
      <w:r w:rsidRPr="000016BA">
        <w:rPr>
          <w:rFonts w:ascii="Times New Roman" w:hAnsi="Times New Roman" w:cs="Times New Roman"/>
          <w:sz w:val="24"/>
          <w:szCs w:val="24"/>
        </w:rPr>
        <w:t>иностранной валюте, раскрываемые на официальном сайте Банка России, справедливая стоимость определяется с использованием методики определения справедливой стоимости активов с учетом кредитных рисков (Приложение 7.5) на весь срок депозита. При этом справедливая стоимость на каждую дату расчета такой справедливой стоимости не может быть ниже суммы, которая была бы возвращена в ПИФ при условии расторжения депозитного договора на дату оценки.</w:t>
      </w:r>
    </w:p>
    <w:p w14:paraId="62BEE432" w14:textId="77777777" w:rsidR="00C1415E" w:rsidRDefault="00C1415E" w:rsidP="00C1415E">
      <w:pPr>
        <w:pStyle w:val="af9"/>
        <w:tabs>
          <w:tab w:val="left" w:pos="0"/>
        </w:tabs>
        <w:spacing w:after="0" w:line="360" w:lineRule="exact"/>
        <w:ind w:left="0" w:firstLine="709"/>
        <w:jc w:val="both"/>
        <w:rPr>
          <w:rStyle w:val="afc"/>
          <w:rFonts w:ascii="Times New Roman" w:hAnsi="Times New Roman" w:cs="Times New Roman"/>
          <w:sz w:val="24"/>
          <w:szCs w:val="24"/>
        </w:rPr>
      </w:pPr>
      <w:r w:rsidRPr="000016BA">
        <w:rPr>
          <w:rFonts w:ascii="Times New Roman" w:hAnsi="Times New Roman" w:cs="Times New Roman"/>
          <w:sz w:val="24"/>
          <w:szCs w:val="24"/>
        </w:rPr>
        <w:t xml:space="preserve">Справедливая стоимость денежных требований во вкладах (депозитах) в кредитных организациях при возникновении признаков обесценения корректируется в соответствии </w:t>
      </w:r>
      <w:r w:rsidRPr="000016BA">
        <w:rPr>
          <w:rFonts w:ascii="Times New Roman" w:hAnsi="Times New Roman" w:cs="Times New Roman"/>
          <w:sz w:val="24"/>
          <w:szCs w:val="24"/>
        </w:rPr>
        <w:br/>
        <w:t xml:space="preserve">с методом корректировки справедливой стоимости при возникновении события, ведущего </w:t>
      </w:r>
      <w:r w:rsidRPr="000016BA">
        <w:rPr>
          <w:rFonts w:ascii="Times New Roman" w:hAnsi="Times New Roman" w:cs="Times New Roman"/>
          <w:sz w:val="24"/>
          <w:szCs w:val="24"/>
        </w:rPr>
        <w:br/>
        <w:t xml:space="preserve">к обесценению (Приложение № </w:t>
      </w:r>
      <w:hyperlink w:anchor="_7.5._Порядок_корректировки" w:history="1">
        <w:r w:rsidRPr="000016BA">
          <w:rPr>
            <w:rStyle w:val="afc"/>
            <w:rFonts w:ascii="Times New Roman" w:hAnsi="Times New Roman" w:cs="Times New Roman"/>
            <w:sz w:val="24"/>
            <w:szCs w:val="24"/>
          </w:rPr>
          <w:t>7.5.</w:t>
        </w:r>
      </w:hyperlink>
      <w:r w:rsidRPr="000016BA">
        <w:rPr>
          <w:rFonts w:ascii="Times New Roman" w:hAnsi="Times New Roman" w:cs="Times New Roman"/>
          <w:sz w:val="24"/>
          <w:szCs w:val="24"/>
        </w:rPr>
        <w:t>).</w:t>
      </w:r>
      <w:r w:rsidR="00971422" w:rsidRPr="000016BA">
        <w:rPr>
          <w:rFonts w:ascii="Times New Roman" w:hAnsi="Times New Roman" w:cs="Times New Roman"/>
          <w:sz w:val="24"/>
          <w:szCs w:val="24"/>
        </w:rPr>
        <w:t xml:space="preserve"> Список событий, приводящих к обесценению, указан в</w:t>
      </w:r>
      <w:hyperlink w:anchor="_Приложение_6._Метод" w:history="1">
        <w:r w:rsidR="00971422" w:rsidRPr="000016BA">
          <w:rPr>
            <w:rFonts w:ascii="Times New Roman" w:hAnsi="Times New Roman" w:cs="Times New Roman"/>
            <w:sz w:val="24"/>
            <w:szCs w:val="24"/>
          </w:rPr>
          <w:t xml:space="preserve"> Приложении № </w:t>
        </w:r>
        <w:hyperlink w:anchor="_7.5._Порядок_корректировки" w:history="1">
          <w:r w:rsidR="00971422" w:rsidRPr="000016BA">
            <w:rPr>
              <w:rStyle w:val="afc"/>
              <w:rFonts w:ascii="Times New Roman" w:hAnsi="Times New Roman" w:cs="Times New Roman"/>
              <w:sz w:val="24"/>
              <w:szCs w:val="24"/>
            </w:rPr>
            <w:t>7.5.</w:t>
          </w:r>
        </w:hyperlink>
      </w:hyperlink>
    </w:p>
    <w:p w14:paraId="504534D8" w14:textId="77777777" w:rsidR="009D1F30" w:rsidRDefault="009D1F30" w:rsidP="00C1415E">
      <w:pPr>
        <w:pStyle w:val="af9"/>
        <w:tabs>
          <w:tab w:val="left" w:pos="0"/>
        </w:tabs>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Справедливая стоимость </w:t>
      </w:r>
      <w:r w:rsidRPr="00464F66">
        <w:rPr>
          <w:rFonts w:ascii="Times New Roman" w:hAnsi="Times New Roman" w:cs="Times New Roman"/>
          <w:b/>
          <w:bCs/>
          <w:sz w:val="24"/>
          <w:szCs w:val="24"/>
        </w:rPr>
        <w:t>депозитного сертификата</w:t>
      </w:r>
      <w:r w:rsidRPr="00464F66">
        <w:rPr>
          <w:rFonts w:ascii="Times New Roman" w:hAnsi="Times New Roman" w:cs="Times New Roman"/>
          <w:sz w:val="24"/>
          <w:szCs w:val="24"/>
        </w:rPr>
        <w:t xml:space="preserve"> определяется с использованием метода определения справедливой стоимости денежных средств во вкладах</w:t>
      </w:r>
      <w:r>
        <w:rPr>
          <w:rFonts w:ascii="Times New Roman" w:hAnsi="Times New Roman" w:cs="Times New Roman"/>
          <w:sz w:val="24"/>
          <w:szCs w:val="24"/>
        </w:rPr>
        <w:t xml:space="preserve"> (депозитах) в кредитной организации.</w:t>
      </w:r>
    </w:p>
    <w:p w14:paraId="0A0924C7" w14:textId="77777777" w:rsidR="009D1F30" w:rsidRPr="0068425B" w:rsidRDefault="009D1F30" w:rsidP="00C1415E">
      <w:pPr>
        <w:pStyle w:val="af9"/>
        <w:tabs>
          <w:tab w:val="left" w:pos="0"/>
        </w:tabs>
        <w:spacing w:after="0" w:line="360" w:lineRule="exact"/>
        <w:ind w:left="0" w:firstLine="709"/>
        <w:jc w:val="both"/>
        <w:rPr>
          <w:rFonts w:ascii="Times New Roman" w:hAnsi="Times New Roman" w:cs="Times New Roman"/>
          <w:sz w:val="24"/>
          <w:szCs w:val="24"/>
        </w:rPr>
      </w:pPr>
    </w:p>
    <w:p w14:paraId="1BD4A5C3" w14:textId="77777777" w:rsidR="0047100D" w:rsidRDefault="00D37506" w:rsidP="00C1415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507ED5">
        <w:rPr>
          <w:rFonts w:ascii="Times New Roman" w:hAnsi="Times New Roman" w:cs="Times New Roman"/>
          <w:b/>
          <w:bCs/>
          <w:color w:val="auto"/>
        </w:rPr>
        <w:t>.3.2 Критерии признания (прекращения признания) активов</w:t>
      </w:r>
    </w:p>
    <w:p w14:paraId="47E7D78C" w14:textId="77777777" w:rsidR="00235450" w:rsidRPr="0068425B" w:rsidRDefault="00D37506" w:rsidP="00235450">
      <w:pPr>
        <w:pStyle w:val="af9"/>
        <w:tabs>
          <w:tab w:val="left" w:pos="0"/>
        </w:tabs>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235450" w:rsidRPr="0068425B">
        <w:rPr>
          <w:rFonts w:ascii="Times New Roman" w:hAnsi="Times New Roman" w:cs="Times New Roman"/>
          <w:sz w:val="24"/>
          <w:szCs w:val="24"/>
        </w:rPr>
        <w:t xml:space="preserve">.3.2.1. Денежные средства, в том числе иностранная валюта, во вкладах (депозитах) </w:t>
      </w:r>
      <w:r w:rsidR="00235450" w:rsidRPr="0068425B">
        <w:rPr>
          <w:rFonts w:ascii="Times New Roman" w:hAnsi="Times New Roman" w:cs="Times New Roman"/>
          <w:sz w:val="24"/>
          <w:szCs w:val="24"/>
        </w:rPr>
        <w:br/>
        <w:t>в кредитных организациях, депозитные (сберегательные) сертификаты признаются активом:</w:t>
      </w:r>
    </w:p>
    <w:p w14:paraId="2444E80F" w14:textId="77777777"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lastRenderedPageBreak/>
        <w:t xml:space="preserve">с даты зачисления на депозитный счет, открытый Управляющей компанией </w:t>
      </w:r>
      <w:r w:rsidR="006336C1">
        <w:rPr>
          <w:rFonts w:ascii="Times New Roman" w:hAnsi="Times New Roman" w:cs="Times New Roman"/>
          <w:sz w:val="24"/>
          <w:szCs w:val="24"/>
        </w:rPr>
        <w:br/>
      </w:r>
      <w:r w:rsidRPr="0068425B">
        <w:rPr>
          <w:rFonts w:ascii="Times New Roman" w:hAnsi="Times New Roman" w:cs="Times New Roman"/>
          <w:sz w:val="24"/>
          <w:szCs w:val="24"/>
        </w:rPr>
        <w:t>для учета имущества Фонда, в кредитной организации</w:t>
      </w:r>
      <w:r w:rsidR="00271EC1">
        <w:rPr>
          <w:rFonts w:ascii="Times New Roman" w:hAnsi="Times New Roman" w:cs="Times New Roman"/>
          <w:sz w:val="24"/>
          <w:szCs w:val="24"/>
        </w:rPr>
        <w:t>, на основании выписки с указанного счета</w:t>
      </w:r>
      <w:r w:rsidRPr="0068425B">
        <w:rPr>
          <w:rFonts w:ascii="Times New Roman" w:hAnsi="Times New Roman" w:cs="Times New Roman"/>
          <w:sz w:val="24"/>
          <w:szCs w:val="24"/>
        </w:rPr>
        <w:t>;</w:t>
      </w:r>
    </w:p>
    <w:p w14:paraId="028744E5" w14:textId="77777777" w:rsidR="00235450"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переуступки прав требования о выплате вклада и начисленных процентов </w:t>
      </w:r>
      <w:r w:rsidRPr="0068425B">
        <w:rPr>
          <w:rFonts w:ascii="Times New Roman" w:hAnsi="Times New Roman" w:cs="Times New Roman"/>
          <w:sz w:val="24"/>
          <w:szCs w:val="24"/>
        </w:rPr>
        <w:br/>
        <w:t>на основании договора;</w:t>
      </w:r>
    </w:p>
    <w:p w14:paraId="1A6AB692" w14:textId="77777777" w:rsidR="00413520" w:rsidRPr="00413520" w:rsidRDefault="0041352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413520">
        <w:rPr>
          <w:rFonts w:ascii="Times New Roman" w:hAnsi="Times New Roman" w:cs="Times New Roman"/>
          <w:sz w:val="24"/>
          <w:szCs w:val="24"/>
        </w:rPr>
        <w:t>с даты акта приема</w:t>
      </w:r>
      <w:r w:rsidR="00FC13A4">
        <w:rPr>
          <w:rFonts w:ascii="Times New Roman" w:hAnsi="Times New Roman" w:cs="Times New Roman"/>
          <w:sz w:val="24"/>
          <w:szCs w:val="24"/>
        </w:rPr>
        <w:t>-</w:t>
      </w:r>
      <w:r w:rsidRPr="00413520">
        <w:rPr>
          <w:rFonts w:ascii="Times New Roman" w:hAnsi="Times New Roman" w:cs="Times New Roman"/>
          <w:sz w:val="24"/>
          <w:szCs w:val="24"/>
        </w:rPr>
        <w:t xml:space="preserve">передачи или иной даты, установленной в договоре, </w:t>
      </w:r>
      <w:r w:rsidR="001974A3">
        <w:rPr>
          <w:rFonts w:ascii="Times New Roman" w:hAnsi="Times New Roman" w:cs="Times New Roman"/>
          <w:sz w:val="24"/>
          <w:szCs w:val="24"/>
        </w:rPr>
        <w:br/>
      </w:r>
      <w:r w:rsidRPr="00413520">
        <w:rPr>
          <w:rFonts w:ascii="Times New Roman" w:hAnsi="Times New Roman" w:cs="Times New Roman"/>
          <w:sz w:val="24"/>
          <w:szCs w:val="24"/>
        </w:rPr>
        <w:t>при приобретении депозитного сертификата в соответствии с договором.</w:t>
      </w:r>
    </w:p>
    <w:p w14:paraId="0AEACD6C" w14:textId="77777777" w:rsidR="00235450" w:rsidRPr="0068425B" w:rsidRDefault="00D37506" w:rsidP="00235450">
      <w:pPr>
        <w:pStyle w:val="af9"/>
        <w:tabs>
          <w:tab w:val="left" w:pos="0"/>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235450" w:rsidRPr="0068425B">
        <w:rPr>
          <w:rFonts w:ascii="Times New Roman" w:hAnsi="Times New Roman" w:cs="Times New Roman"/>
          <w:sz w:val="24"/>
          <w:szCs w:val="24"/>
        </w:rPr>
        <w:t xml:space="preserve">.3.2.2. Денежные средства, в том числе иностранная валюта, во вкладах (депозитах) </w:t>
      </w:r>
      <w:r w:rsidR="00235450" w:rsidRPr="0068425B">
        <w:rPr>
          <w:rFonts w:ascii="Times New Roman" w:hAnsi="Times New Roman" w:cs="Times New Roman"/>
          <w:sz w:val="24"/>
          <w:szCs w:val="24"/>
        </w:rPr>
        <w:br/>
        <w:t>в кредитных организациях, депозитные (сберегательные) сертификаты прекращают признаваться активом:</w:t>
      </w:r>
    </w:p>
    <w:p w14:paraId="6CD74C33" w14:textId="77777777" w:rsidR="00235450" w:rsidRPr="0068425B" w:rsidRDefault="00D20091"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исполнения кредитной организацией обязательств по возврату вклада </w:t>
      </w:r>
      <w:r w:rsidRPr="0068425B">
        <w:rPr>
          <w:rFonts w:ascii="Times New Roman" w:hAnsi="Times New Roman" w:cs="Times New Roman"/>
          <w:sz w:val="24"/>
          <w:szCs w:val="24"/>
        </w:rPr>
        <w:br/>
        <w:t xml:space="preserve">(дата </w:t>
      </w:r>
      <w:r>
        <w:rPr>
          <w:rFonts w:ascii="Times New Roman" w:hAnsi="Times New Roman" w:cs="Times New Roman"/>
          <w:sz w:val="24"/>
          <w:szCs w:val="24"/>
        </w:rPr>
        <w:t>зачисления</w:t>
      </w:r>
      <w:r w:rsidRPr="0068425B">
        <w:rPr>
          <w:rFonts w:ascii="Times New Roman" w:hAnsi="Times New Roman" w:cs="Times New Roman"/>
          <w:sz w:val="24"/>
          <w:szCs w:val="24"/>
        </w:rPr>
        <w:t xml:space="preserve"> суммы вклада с депозитного счета</w:t>
      </w:r>
      <w:r>
        <w:rPr>
          <w:rFonts w:ascii="Times New Roman" w:hAnsi="Times New Roman" w:cs="Times New Roman"/>
          <w:sz w:val="24"/>
          <w:szCs w:val="24"/>
        </w:rPr>
        <w:t xml:space="preserve"> на счет Фонда</w:t>
      </w:r>
      <w:r w:rsidR="00235450" w:rsidRPr="0068425B">
        <w:rPr>
          <w:rFonts w:ascii="Times New Roman" w:hAnsi="Times New Roman" w:cs="Times New Roman"/>
          <w:sz w:val="24"/>
          <w:szCs w:val="24"/>
        </w:rPr>
        <w:t>);</w:t>
      </w:r>
    </w:p>
    <w:p w14:paraId="1A932190" w14:textId="77777777" w:rsidR="00235450"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переуступки прав требования о выплате вклада и начисленных процентов </w:t>
      </w:r>
      <w:r w:rsidRPr="0068425B">
        <w:rPr>
          <w:rFonts w:ascii="Times New Roman" w:hAnsi="Times New Roman" w:cs="Times New Roman"/>
          <w:sz w:val="24"/>
          <w:szCs w:val="24"/>
        </w:rPr>
        <w:br/>
        <w:t>на основании договора третьему лицу;</w:t>
      </w:r>
    </w:p>
    <w:p w14:paraId="197B4D7C" w14:textId="77777777" w:rsidR="00413520" w:rsidRPr="00413520" w:rsidRDefault="0041352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413520">
        <w:rPr>
          <w:rFonts w:ascii="Times New Roman" w:hAnsi="Times New Roman" w:cs="Times New Roman"/>
          <w:sz w:val="24"/>
          <w:szCs w:val="24"/>
        </w:rPr>
        <w:t>с даты акта приема</w:t>
      </w:r>
      <w:r w:rsidR="00FC13A4">
        <w:rPr>
          <w:rFonts w:ascii="Times New Roman" w:hAnsi="Times New Roman" w:cs="Times New Roman"/>
          <w:sz w:val="24"/>
          <w:szCs w:val="24"/>
        </w:rPr>
        <w:t>-</w:t>
      </w:r>
      <w:r w:rsidRPr="00413520">
        <w:rPr>
          <w:rFonts w:ascii="Times New Roman" w:hAnsi="Times New Roman" w:cs="Times New Roman"/>
          <w:sz w:val="24"/>
          <w:szCs w:val="24"/>
        </w:rPr>
        <w:t xml:space="preserve">передачи или иной даты, установленной в договоре, </w:t>
      </w:r>
      <w:r>
        <w:rPr>
          <w:rFonts w:ascii="Times New Roman" w:hAnsi="Times New Roman" w:cs="Times New Roman"/>
          <w:sz w:val="24"/>
          <w:szCs w:val="24"/>
        </w:rPr>
        <w:br/>
      </w:r>
      <w:r w:rsidRPr="00413520">
        <w:rPr>
          <w:rFonts w:ascii="Times New Roman" w:hAnsi="Times New Roman" w:cs="Times New Roman"/>
          <w:sz w:val="24"/>
          <w:szCs w:val="24"/>
        </w:rPr>
        <w:t>при списании депозитного сертификата в соответствии с договором;</w:t>
      </w:r>
    </w:p>
    <w:p w14:paraId="2A583C0E" w14:textId="77777777"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принятия Банком России решения об отзыве лицензии кредитной организации (денежные средства в размере основной суммы депозита и начисленных процентов переходят в </w:t>
      </w:r>
      <w:r w:rsidR="00870A45">
        <w:rPr>
          <w:rFonts w:ascii="Times New Roman" w:hAnsi="Times New Roman" w:cs="Times New Roman"/>
          <w:sz w:val="24"/>
          <w:szCs w:val="24"/>
        </w:rPr>
        <w:t>статус</w:t>
      </w:r>
      <w:r w:rsidRPr="0068425B">
        <w:rPr>
          <w:rFonts w:ascii="Times New Roman" w:hAnsi="Times New Roman" w:cs="Times New Roman"/>
          <w:sz w:val="24"/>
          <w:szCs w:val="24"/>
        </w:rPr>
        <w:t xml:space="preserve"> дебиторской задолженности); </w:t>
      </w:r>
    </w:p>
    <w:p w14:paraId="1604ACCC" w14:textId="77777777"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с даты внесения записи в ЕГРЮЛ о ликвидации кредитной организации;</w:t>
      </w:r>
    </w:p>
    <w:p w14:paraId="4C65BB11" w14:textId="77777777"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прочего прекращения прав и обязательств по договору в соответствии </w:t>
      </w:r>
      <w:r w:rsidRPr="0068425B">
        <w:rPr>
          <w:rFonts w:ascii="Times New Roman" w:hAnsi="Times New Roman" w:cs="Times New Roman"/>
          <w:sz w:val="24"/>
          <w:szCs w:val="24"/>
        </w:rPr>
        <w:br/>
        <w:t>с законодательством или договором.</w:t>
      </w:r>
    </w:p>
    <w:p w14:paraId="75C6546A" w14:textId="77777777" w:rsidR="00235450" w:rsidRDefault="00D37506" w:rsidP="00FC29B2">
      <w:pPr>
        <w:pStyle w:val="af9"/>
        <w:tabs>
          <w:tab w:val="left" w:pos="0"/>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235450" w:rsidRPr="0068425B">
        <w:rPr>
          <w:rFonts w:ascii="Times New Roman" w:hAnsi="Times New Roman" w:cs="Times New Roman"/>
          <w:sz w:val="24"/>
          <w:szCs w:val="24"/>
        </w:rPr>
        <w:t>.3.2.</w:t>
      </w:r>
      <w:r w:rsidR="00FC29B2" w:rsidRPr="0068425B">
        <w:rPr>
          <w:rFonts w:ascii="Times New Roman" w:hAnsi="Times New Roman" w:cs="Times New Roman"/>
          <w:sz w:val="24"/>
          <w:szCs w:val="24"/>
        </w:rPr>
        <w:t xml:space="preserve">4. </w:t>
      </w:r>
      <w:r w:rsidR="00235450" w:rsidRPr="0068425B">
        <w:rPr>
          <w:rFonts w:ascii="Times New Roman" w:hAnsi="Times New Roman" w:cs="Times New Roman"/>
          <w:sz w:val="24"/>
          <w:szCs w:val="24"/>
        </w:rPr>
        <w:t xml:space="preserve">В случае нарушения сроков исполнения кредитной организацией обязательств </w:t>
      </w:r>
      <w:r w:rsidR="00FC29B2" w:rsidRPr="0068425B">
        <w:rPr>
          <w:rFonts w:ascii="Times New Roman" w:hAnsi="Times New Roman" w:cs="Times New Roman"/>
          <w:sz w:val="24"/>
          <w:szCs w:val="24"/>
        </w:rPr>
        <w:br/>
      </w:r>
      <w:r w:rsidR="00235450" w:rsidRPr="0068425B">
        <w:rPr>
          <w:rFonts w:ascii="Times New Roman" w:hAnsi="Times New Roman" w:cs="Times New Roman"/>
          <w:sz w:val="24"/>
          <w:szCs w:val="24"/>
        </w:rPr>
        <w:t xml:space="preserve">по возврату вклада (депозита), денежные средства в размере основной суммы депозита </w:t>
      </w:r>
      <w:r w:rsidR="0068425B">
        <w:rPr>
          <w:rFonts w:ascii="Times New Roman" w:hAnsi="Times New Roman" w:cs="Times New Roman"/>
          <w:sz w:val="24"/>
          <w:szCs w:val="24"/>
        </w:rPr>
        <w:br/>
      </w:r>
      <w:r w:rsidR="00235450" w:rsidRPr="0068425B">
        <w:rPr>
          <w:rFonts w:ascii="Times New Roman" w:hAnsi="Times New Roman" w:cs="Times New Roman"/>
          <w:sz w:val="24"/>
          <w:szCs w:val="24"/>
        </w:rPr>
        <w:t>и начисленных процентов, переходят в состав дебиторской задолженности Фонда.</w:t>
      </w:r>
    </w:p>
    <w:p w14:paraId="54A14D29" w14:textId="77777777" w:rsidR="005F3203" w:rsidRDefault="00D37506" w:rsidP="00507ED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507ED5">
        <w:rPr>
          <w:rFonts w:ascii="Times New Roman" w:hAnsi="Times New Roman" w:cs="Times New Roman"/>
          <w:b/>
          <w:bCs/>
          <w:color w:val="auto"/>
        </w:rPr>
        <w:t>.</w:t>
      </w:r>
      <w:r w:rsidR="00FC29B2">
        <w:rPr>
          <w:rFonts w:ascii="Times New Roman" w:hAnsi="Times New Roman" w:cs="Times New Roman"/>
          <w:b/>
          <w:bCs/>
          <w:color w:val="auto"/>
        </w:rPr>
        <w:t>3</w:t>
      </w:r>
      <w:r w:rsidR="005F3203" w:rsidRPr="00507ED5">
        <w:rPr>
          <w:rFonts w:ascii="Times New Roman" w:hAnsi="Times New Roman" w:cs="Times New Roman"/>
          <w:b/>
          <w:bCs/>
          <w:color w:val="auto"/>
        </w:rPr>
        <w:t>.3 Порядок признания рынков активов и обязательств активными</w:t>
      </w:r>
    </w:p>
    <w:p w14:paraId="4B19F20A" w14:textId="77777777" w:rsidR="00FC29B2" w:rsidRPr="0068425B" w:rsidRDefault="00D37506" w:rsidP="00FC29B2">
      <w:pPr>
        <w:pStyle w:val="ConsTitle"/>
        <w:widowControl/>
        <w:tabs>
          <w:tab w:val="left" w:pos="0"/>
          <w:tab w:val="left" w:pos="284"/>
        </w:tabs>
        <w:spacing w:before="120"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.3.3.1. Не применимо. </w:t>
      </w:r>
    </w:p>
    <w:p w14:paraId="3D6742CC" w14:textId="77777777" w:rsidR="005F3203" w:rsidRPr="00507ED5" w:rsidRDefault="00D37506" w:rsidP="00507ED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507ED5">
        <w:rPr>
          <w:rFonts w:ascii="Times New Roman" w:hAnsi="Times New Roman" w:cs="Times New Roman"/>
          <w:b/>
          <w:bCs/>
          <w:color w:val="auto"/>
        </w:rPr>
        <w:t>.</w:t>
      </w:r>
      <w:r w:rsidR="00FC29B2">
        <w:rPr>
          <w:rFonts w:ascii="Times New Roman" w:hAnsi="Times New Roman" w:cs="Times New Roman"/>
          <w:b/>
          <w:bCs/>
          <w:color w:val="auto"/>
        </w:rPr>
        <w:t>3</w:t>
      </w:r>
      <w:r w:rsidR="005F3203" w:rsidRPr="00507ED5">
        <w:rPr>
          <w:rFonts w:ascii="Times New Roman" w:hAnsi="Times New Roman" w:cs="Times New Roman"/>
          <w:b/>
          <w:bCs/>
          <w:color w:val="auto"/>
        </w:rPr>
        <w:t>.4 Источники данных</w:t>
      </w:r>
    </w:p>
    <w:p w14:paraId="3D7A6BCB" w14:textId="77777777" w:rsidR="00FC29B2" w:rsidRPr="00994EF2" w:rsidRDefault="00D37506" w:rsidP="00FC29B2">
      <w:pPr>
        <w:pStyle w:val="ConsTitle"/>
        <w:widowControl/>
        <w:tabs>
          <w:tab w:val="left" w:pos="0"/>
          <w:tab w:val="left" w:pos="284"/>
        </w:tabs>
        <w:spacing w:before="120"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.3.4.1. </w:t>
      </w:r>
      <w:r w:rsidR="008E3313">
        <w:rPr>
          <w:rFonts w:ascii="Times New Roman" w:eastAsiaTheme="minorEastAsia" w:hAnsi="Times New Roman" w:cs="Times New Roman"/>
          <w:b w:val="0"/>
          <w:bCs w:val="0"/>
          <w:sz w:val="24"/>
          <w:szCs w:val="24"/>
          <w:lang w:eastAsia="en-US"/>
        </w:rPr>
        <w:t>Д</w:t>
      </w:r>
      <w:r w:rsidR="00B61D67">
        <w:rPr>
          <w:rFonts w:ascii="Times New Roman" w:eastAsiaTheme="minorEastAsia" w:hAnsi="Times New Roman" w:cs="Times New Roman"/>
          <w:b w:val="0"/>
          <w:bCs w:val="0"/>
          <w:sz w:val="24"/>
          <w:szCs w:val="24"/>
          <w:lang w:eastAsia="en-US"/>
        </w:rPr>
        <w:t>епозитные договоры</w:t>
      </w:r>
      <w:r w:rsidR="00D20091">
        <w:rPr>
          <w:rFonts w:ascii="Times New Roman" w:eastAsiaTheme="minorEastAsia" w:hAnsi="Times New Roman" w:cs="Times New Roman"/>
          <w:b w:val="0"/>
          <w:bCs w:val="0"/>
          <w:sz w:val="24"/>
          <w:szCs w:val="24"/>
          <w:lang w:eastAsia="en-US"/>
        </w:rPr>
        <w:t>, депозитные сертификаты</w:t>
      </w:r>
      <w:r w:rsidR="00817EE4">
        <w:rPr>
          <w:rFonts w:ascii="Times New Roman" w:eastAsiaTheme="minorEastAsia" w:hAnsi="Times New Roman" w:cs="Times New Roman"/>
          <w:b w:val="0"/>
          <w:bCs w:val="0"/>
          <w:sz w:val="24"/>
          <w:szCs w:val="24"/>
          <w:lang w:eastAsia="en-US"/>
        </w:rPr>
        <w:t>.</w:t>
      </w:r>
    </w:p>
    <w:p w14:paraId="1C8622DD" w14:textId="77777777" w:rsidR="00FC29B2" w:rsidRPr="0068425B" w:rsidRDefault="00D37506" w:rsidP="00FC29B2">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.3.4.2. Официальный сайт Банка России. </w:t>
      </w:r>
    </w:p>
    <w:p w14:paraId="60F44323" w14:textId="77777777" w:rsidR="00FC29B2" w:rsidRPr="0068425B" w:rsidRDefault="00D37506" w:rsidP="00FC29B2">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.3.4.3. Официальные сайты кредитных организаций, в которых размещены депозиты. </w:t>
      </w:r>
    </w:p>
    <w:p w14:paraId="15C0812A" w14:textId="77777777" w:rsidR="0047100D" w:rsidRPr="0068425B" w:rsidRDefault="00D37506" w:rsidP="00FC29B2">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.3.4.4. Информация, раскрытая в Едином государственном реестре юридических лиц.</w:t>
      </w:r>
    </w:p>
    <w:p w14:paraId="1527EDDE" w14:textId="77777777" w:rsidR="009D1F30" w:rsidRDefault="009D1F30" w:rsidP="007134EB">
      <w:pPr>
        <w:pStyle w:val="20"/>
        <w:spacing w:before="120" w:line="360" w:lineRule="exact"/>
        <w:jc w:val="both"/>
        <w:rPr>
          <w:rFonts w:ascii="Times New Roman" w:hAnsi="Times New Roman" w:cs="Times New Roman"/>
          <w:b/>
          <w:bCs/>
          <w:color w:val="auto"/>
          <w:sz w:val="24"/>
          <w:szCs w:val="24"/>
        </w:rPr>
      </w:pPr>
    </w:p>
    <w:p w14:paraId="37DD2DAC" w14:textId="77777777" w:rsidR="00BC1DB9" w:rsidRDefault="00D758CE" w:rsidP="00BC1DB9">
      <w:pPr>
        <w:pStyle w:val="20"/>
        <w:spacing w:before="120" w:line="360" w:lineRule="exact"/>
        <w:jc w:val="both"/>
        <w:rPr>
          <w:rFonts w:ascii="Times New Roman" w:hAnsi="Times New Roman" w:cs="Times New Roman"/>
          <w:b/>
          <w:bCs/>
          <w:color w:val="auto"/>
          <w:sz w:val="24"/>
          <w:szCs w:val="24"/>
          <w:u w:val="single"/>
        </w:rPr>
      </w:pPr>
      <w:bookmarkStart w:id="17" w:name="_Toc236921777"/>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.4. </w:t>
      </w:r>
      <w:r w:rsidR="00BC1DB9">
        <w:rPr>
          <w:rFonts w:ascii="Times New Roman" w:hAnsi="Times New Roman" w:cs="Times New Roman"/>
          <w:b/>
          <w:bCs/>
          <w:color w:val="auto"/>
          <w:sz w:val="24"/>
          <w:szCs w:val="24"/>
          <w:u w:val="single"/>
        </w:rPr>
        <w:t>Пункт исключен.</w:t>
      </w:r>
      <w:bookmarkEnd w:id="17"/>
    </w:p>
    <w:p w14:paraId="3B2DF906" w14:textId="77777777" w:rsidR="00DC4CB2" w:rsidRPr="00464F66" w:rsidRDefault="000C2F16" w:rsidP="007134EB">
      <w:pPr>
        <w:pStyle w:val="20"/>
        <w:spacing w:before="120" w:line="360" w:lineRule="exact"/>
        <w:jc w:val="both"/>
        <w:rPr>
          <w:rFonts w:ascii="Times New Roman" w:hAnsi="Times New Roman" w:cs="Times New Roman"/>
          <w:b/>
          <w:bCs/>
          <w:color w:val="auto"/>
          <w:sz w:val="24"/>
          <w:szCs w:val="24"/>
          <w:u w:val="single"/>
        </w:rPr>
      </w:pPr>
      <w:bookmarkStart w:id="18" w:name="_Toc236921778"/>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.5. </w:t>
      </w:r>
      <w:r w:rsidR="001D1E1E">
        <w:rPr>
          <w:rFonts w:ascii="Times New Roman" w:hAnsi="Times New Roman" w:cs="Times New Roman"/>
          <w:b/>
          <w:bCs/>
          <w:color w:val="auto"/>
          <w:sz w:val="24"/>
          <w:szCs w:val="24"/>
          <w:u w:val="single"/>
        </w:rPr>
        <w:t>Пункт исключен.</w:t>
      </w:r>
      <w:bookmarkEnd w:id="18"/>
    </w:p>
    <w:p w14:paraId="6DB73757" w14:textId="77777777" w:rsidR="00BC1DB9" w:rsidRDefault="00FC3B68" w:rsidP="00BC1DB9">
      <w:pPr>
        <w:pStyle w:val="20"/>
        <w:spacing w:before="120" w:line="360" w:lineRule="exact"/>
        <w:jc w:val="both"/>
        <w:rPr>
          <w:rFonts w:ascii="Times New Roman" w:hAnsi="Times New Roman" w:cs="Times New Roman"/>
          <w:b/>
          <w:bCs/>
          <w:color w:val="auto"/>
        </w:rPr>
      </w:pPr>
      <w:bookmarkStart w:id="19" w:name="_Toc236921779"/>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.6. </w:t>
      </w:r>
      <w:r w:rsidR="00BC1DB9">
        <w:rPr>
          <w:rFonts w:ascii="Times New Roman" w:hAnsi="Times New Roman" w:cs="Times New Roman"/>
          <w:b/>
          <w:bCs/>
          <w:color w:val="auto"/>
          <w:sz w:val="24"/>
          <w:szCs w:val="24"/>
          <w:u w:val="single"/>
        </w:rPr>
        <w:t>Пункт исключен</w:t>
      </w:r>
      <w:r w:rsidR="00BC1DB9">
        <w:rPr>
          <w:rFonts w:ascii="Times New Roman" w:hAnsi="Times New Roman" w:cs="Times New Roman"/>
          <w:b/>
          <w:bCs/>
          <w:color w:val="auto"/>
        </w:rPr>
        <w:t>.</w:t>
      </w:r>
      <w:bookmarkEnd w:id="19"/>
    </w:p>
    <w:p w14:paraId="28D2EE7B" w14:textId="77777777" w:rsidR="007560FF" w:rsidRDefault="00DF6A76" w:rsidP="00BC1DB9">
      <w:pPr>
        <w:pStyle w:val="20"/>
        <w:rPr>
          <w:rFonts w:ascii="Times New Roman" w:hAnsi="Times New Roman" w:cs="Times New Roman"/>
          <w:b/>
          <w:bCs/>
          <w:color w:val="auto"/>
          <w:sz w:val="24"/>
          <w:szCs w:val="24"/>
          <w:u w:val="single"/>
        </w:rPr>
      </w:pPr>
      <w:bookmarkStart w:id="20" w:name="_Toc236921780"/>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.7. </w:t>
      </w:r>
      <w:r w:rsidR="00BC1DB9">
        <w:rPr>
          <w:rFonts w:ascii="Times New Roman" w:hAnsi="Times New Roman" w:cs="Times New Roman"/>
          <w:b/>
          <w:bCs/>
          <w:color w:val="auto"/>
          <w:sz w:val="24"/>
          <w:szCs w:val="24"/>
          <w:u w:val="single"/>
        </w:rPr>
        <w:t>Пункт исключен</w:t>
      </w:r>
      <w:r w:rsidR="00BC1DB9">
        <w:rPr>
          <w:rFonts w:ascii="Times New Roman" w:hAnsi="Times New Roman" w:cs="Times New Roman"/>
          <w:b/>
          <w:bCs/>
          <w:color w:val="auto"/>
        </w:rPr>
        <w:t>.</w:t>
      </w:r>
      <w:bookmarkEnd w:id="20"/>
    </w:p>
    <w:p w14:paraId="3F13B17C" w14:textId="77777777" w:rsidR="00BC1DB9" w:rsidRDefault="00CE15DE" w:rsidP="00BC1DB9">
      <w:pPr>
        <w:pStyle w:val="20"/>
        <w:rPr>
          <w:rFonts w:ascii="Times New Roman" w:hAnsi="Times New Roman" w:cs="Times New Roman"/>
          <w:b/>
          <w:bCs/>
          <w:color w:val="auto"/>
          <w:sz w:val="24"/>
          <w:szCs w:val="24"/>
          <w:u w:val="single"/>
        </w:rPr>
      </w:pPr>
      <w:bookmarkStart w:id="21" w:name="_Toc236921781"/>
      <w:r>
        <w:rPr>
          <w:rFonts w:ascii="Times New Roman" w:hAnsi="Times New Roman" w:cs="Times New Roman"/>
          <w:b/>
          <w:bCs/>
          <w:color w:val="auto"/>
          <w:sz w:val="24"/>
          <w:szCs w:val="24"/>
        </w:rPr>
        <w:t>4</w:t>
      </w:r>
      <w:r w:rsidR="00DC4CB2" w:rsidRPr="00464F66">
        <w:rPr>
          <w:rFonts w:ascii="Times New Roman" w:hAnsi="Times New Roman" w:cs="Times New Roman"/>
          <w:b/>
          <w:bCs/>
          <w:color w:val="auto"/>
          <w:sz w:val="24"/>
          <w:szCs w:val="24"/>
          <w:u w:val="single"/>
        </w:rPr>
        <w:t xml:space="preserve">.8. </w:t>
      </w:r>
      <w:r w:rsidR="00BC1DB9">
        <w:rPr>
          <w:rFonts w:ascii="Times New Roman" w:hAnsi="Times New Roman" w:cs="Times New Roman"/>
          <w:b/>
          <w:bCs/>
          <w:color w:val="auto"/>
          <w:sz w:val="24"/>
          <w:szCs w:val="24"/>
          <w:u w:val="single"/>
        </w:rPr>
        <w:t>Пункт исключен</w:t>
      </w:r>
      <w:r w:rsidR="00BC1DB9">
        <w:rPr>
          <w:rFonts w:ascii="Times New Roman" w:hAnsi="Times New Roman" w:cs="Times New Roman"/>
          <w:b/>
          <w:bCs/>
          <w:color w:val="auto"/>
        </w:rPr>
        <w:t>.</w:t>
      </w:r>
      <w:bookmarkEnd w:id="21"/>
    </w:p>
    <w:p w14:paraId="718CC2DA" w14:textId="77777777" w:rsidR="00BC1DB9" w:rsidRDefault="00230A31" w:rsidP="00BC1DB9">
      <w:pPr>
        <w:pStyle w:val="20"/>
        <w:rPr>
          <w:rFonts w:ascii="Times New Roman" w:hAnsi="Times New Roman" w:cs="Times New Roman"/>
          <w:b/>
          <w:bCs/>
          <w:color w:val="auto"/>
          <w:sz w:val="24"/>
          <w:szCs w:val="24"/>
          <w:u w:val="single"/>
        </w:rPr>
      </w:pPr>
      <w:bookmarkStart w:id="22" w:name="_Toc236921782"/>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.9. </w:t>
      </w:r>
      <w:r w:rsidR="00BC1DB9">
        <w:rPr>
          <w:rFonts w:ascii="Times New Roman" w:hAnsi="Times New Roman" w:cs="Times New Roman"/>
          <w:b/>
          <w:bCs/>
          <w:color w:val="auto"/>
          <w:sz w:val="24"/>
          <w:szCs w:val="24"/>
          <w:u w:val="single"/>
        </w:rPr>
        <w:t>Пункт исключен</w:t>
      </w:r>
      <w:r w:rsidR="00BC1DB9">
        <w:rPr>
          <w:rFonts w:ascii="Times New Roman" w:hAnsi="Times New Roman" w:cs="Times New Roman"/>
          <w:b/>
          <w:bCs/>
          <w:color w:val="auto"/>
        </w:rPr>
        <w:t>.</w:t>
      </w:r>
      <w:bookmarkEnd w:id="22"/>
    </w:p>
    <w:p w14:paraId="401C191C" w14:textId="77777777" w:rsidR="00BC1DB9" w:rsidRDefault="00AD7BFE" w:rsidP="00BC1DB9">
      <w:pPr>
        <w:pStyle w:val="20"/>
        <w:rPr>
          <w:rFonts w:ascii="Times New Roman" w:hAnsi="Times New Roman" w:cs="Times New Roman"/>
          <w:b/>
          <w:bCs/>
          <w:color w:val="auto"/>
          <w:sz w:val="24"/>
          <w:szCs w:val="24"/>
          <w:u w:val="single"/>
        </w:rPr>
      </w:pPr>
      <w:bookmarkStart w:id="23" w:name="_Toc236921783"/>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.10. </w:t>
      </w:r>
      <w:r w:rsidR="00BC1DB9">
        <w:rPr>
          <w:rFonts w:ascii="Times New Roman" w:hAnsi="Times New Roman" w:cs="Times New Roman"/>
          <w:b/>
          <w:bCs/>
          <w:color w:val="auto"/>
          <w:sz w:val="24"/>
          <w:szCs w:val="24"/>
          <w:u w:val="single"/>
        </w:rPr>
        <w:t>Пункт исключен</w:t>
      </w:r>
      <w:r w:rsidR="00BC1DB9">
        <w:rPr>
          <w:rFonts w:ascii="Times New Roman" w:hAnsi="Times New Roman" w:cs="Times New Roman"/>
          <w:b/>
          <w:bCs/>
          <w:color w:val="auto"/>
        </w:rPr>
        <w:t>.</w:t>
      </w:r>
      <w:bookmarkEnd w:id="23"/>
    </w:p>
    <w:p w14:paraId="10FC2104" w14:textId="77777777" w:rsidR="00BC1DB9" w:rsidRDefault="00335077" w:rsidP="00BC1DB9">
      <w:pPr>
        <w:pStyle w:val="20"/>
        <w:rPr>
          <w:rFonts w:ascii="Times New Roman" w:hAnsi="Times New Roman" w:cs="Times New Roman"/>
          <w:b/>
          <w:bCs/>
          <w:color w:val="auto"/>
          <w:sz w:val="24"/>
          <w:szCs w:val="24"/>
          <w:u w:val="single"/>
        </w:rPr>
      </w:pPr>
      <w:bookmarkStart w:id="24" w:name="_Toc236921784"/>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.11. </w:t>
      </w:r>
      <w:r w:rsidR="00BC1DB9">
        <w:rPr>
          <w:rFonts w:ascii="Times New Roman" w:hAnsi="Times New Roman" w:cs="Times New Roman"/>
          <w:b/>
          <w:bCs/>
          <w:color w:val="auto"/>
          <w:sz w:val="24"/>
          <w:szCs w:val="24"/>
          <w:u w:val="single"/>
        </w:rPr>
        <w:t>Пункт исключен</w:t>
      </w:r>
      <w:r w:rsidR="00BC1DB9">
        <w:rPr>
          <w:rFonts w:ascii="Times New Roman" w:hAnsi="Times New Roman" w:cs="Times New Roman"/>
          <w:b/>
          <w:bCs/>
          <w:color w:val="auto"/>
        </w:rPr>
        <w:t>.</w:t>
      </w:r>
      <w:bookmarkEnd w:id="24"/>
    </w:p>
    <w:p w14:paraId="338B41C3" w14:textId="77777777" w:rsidR="00DC4CB2" w:rsidRPr="00464F66" w:rsidRDefault="00A12A7D" w:rsidP="0098376C">
      <w:pPr>
        <w:pStyle w:val="20"/>
        <w:spacing w:before="120" w:line="360" w:lineRule="exact"/>
        <w:jc w:val="both"/>
        <w:rPr>
          <w:rFonts w:ascii="Times New Roman" w:hAnsi="Times New Roman" w:cs="Times New Roman"/>
          <w:b/>
          <w:bCs/>
          <w:color w:val="auto"/>
          <w:sz w:val="24"/>
          <w:szCs w:val="24"/>
          <w:u w:val="single"/>
        </w:rPr>
      </w:pPr>
      <w:bookmarkStart w:id="25" w:name="_Toc236921785"/>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.12. </w:t>
      </w:r>
      <w:r w:rsidR="000B003E">
        <w:rPr>
          <w:rFonts w:ascii="Times New Roman" w:hAnsi="Times New Roman" w:cs="Times New Roman"/>
          <w:b/>
          <w:bCs/>
          <w:color w:val="auto"/>
          <w:sz w:val="24"/>
          <w:szCs w:val="24"/>
          <w:u w:val="single"/>
        </w:rPr>
        <w:t>Пункт исключен.</w:t>
      </w:r>
      <w:bookmarkEnd w:id="25"/>
    </w:p>
    <w:p w14:paraId="0066AF3C"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26" w:name="_Toc236921786"/>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.13. </w:t>
      </w:r>
      <w:r w:rsidR="00A23E44" w:rsidRPr="00464F66">
        <w:rPr>
          <w:rFonts w:ascii="Times New Roman" w:hAnsi="Times New Roman" w:cs="Times New Roman"/>
          <w:b/>
          <w:bCs/>
          <w:color w:val="auto"/>
          <w:sz w:val="24"/>
          <w:szCs w:val="24"/>
          <w:u w:val="single"/>
        </w:rPr>
        <w:t>Инвестиционные</w:t>
      </w:r>
      <w:r w:rsidR="00DC4CB2" w:rsidRPr="00464F66">
        <w:rPr>
          <w:rFonts w:ascii="Times New Roman" w:hAnsi="Times New Roman" w:cs="Times New Roman"/>
          <w:b/>
          <w:bCs/>
          <w:color w:val="auto"/>
          <w:sz w:val="24"/>
          <w:szCs w:val="24"/>
          <w:u w:val="single"/>
        </w:rPr>
        <w:t xml:space="preserve"> па</w:t>
      </w:r>
      <w:r w:rsidR="00A23E44" w:rsidRPr="00464F66">
        <w:rPr>
          <w:rFonts w:ascii="Times New Roman" w:hAnsi="Times New Roman" w:cs="Times New Roman"/>
          <w:b/>
          <w:bCs/>
          <w:color w:val="auto"/>
          <w:sz w:val="24"/>
          <w:szCs w:val="24"/>
          <w:u w:val="single"/>
        </w:rPr>
        <w:t>и</w:t>
      </w:r>
      <w:r w:rsidR="00DC4CB2" w:rsidRPr="00464F66">
        <w:rPr>
          <w:rFonts w:ascii="Times New Roman" w:hAnsi="Times New Roman" w:cs="Times New Roman"/>
          <w:b/>
          <w:bCs/>
          <w:color w:val="auto"/>
          <w:sz w:val="24"/>
          <w:szCs w:val="24"/>
          <w:u w:val="single"/>
        </w:rPr>
        <w:t xml:space="preserve"> </w:t>
      </w:r>
      <w:r w:rsidR="00F67342" w:rsidRPr="00464F66">
        <w:rPr>
          <w:rFonts w:ascii="Times New Roman" w:hAnsi="Times New Roman" w:cs="Times New Roman"/>
          <w:b/>
          <w:bCs/>
          <w:color w:val="auto"/>
          <w:sz w:val="24"/>
          <w:szCs w:val="24"/>
          <w:u w:val="single"/>
        </w:rPr>
        <w:t xml:space="preserve">паевых инвестиционных </w:t>
      </w:r>
      <w:r w:rsidR="00DC4CB2" w:rsidRPr="00464F66">
        <w:rPr>
          <w:rFonts w:ascii="Times New Roman" w:hAnsi="Times New Roman" w:cs="Times New Roman"/>
          <w:b/>
          <w:bCs/>
          <w:color w:val="auto"/>
          <w:sz w:val="24"/>
          <w:szCs w:val="24"/>
          <w:u w:val="single"/>
        </w:rPr>
        <w:t>фондов (акци</w:t>
      </w:r>
      <w:r w:rsidR="00A23E44" w:rsidRPr="00464F66">
        <w:rPr>
          <w:rFonts w:ascii="Times New Roman" w:hAnsi="Times New Roman" w:cs="Times New Roman"/>
          <w:b/>
          <w:bCs/>
          <w:color w:val="auto"/>
          <w:sz w:val="24"/>
          <w:szCs w:val="24"/>
          <w:u w:val="single"/>
        </w:rPr>
        <w:t>и</w:t>
      </w:r>
      <w:r w:rsidR="00DC4CB2" w:rsidRPr="00464F66">
        <w:rPr>
          <w:rFonts w:ascii="Times New Roman" w:hAnsi="Times New Roman" w:cs="Times New Roman"/>
          <w:b/>
          <w:bCs/>
          <w:color w:val="auto"/>
          <w:sz w:val="24"/>
          <w:szCs w:val="24"/>
          <w:u w:val="single"/>
        </w:rPr>
        <w:t xml:space="preserve"> акционерных инвестиционных фондов, па</w:t>
      </w:r>
      <w:r w:rsidR="00A23E44" w:rsidRPr="00464F66">
        <w:rPr>
          <w:rFonts w:ascii="Times New Roman" w:hAnsi="Times New Roman" w:cs="Times New Roman"/>
          <w:b/>
          <w:bCs/>
          <w:color w:val="auto"/>
          <w:sz w:val="24"/>
          <w:szCs w:val="24"/>
          <w:u w:val="single"/>
        </w:rPr>
        <w:t>и</w:t>
      </w:r>
      <w:r w:rsidR="00DC4CB2" w:rsidRPr="00464F66">
        <w:rPr>
          <w:rFonts w:ascii="Times New Roman" w:hAnsi="Times New Roman" w:cs="Times New Roman"/>
          <w:b/>
          <w:bCs/>
          <w:color w:val="auto"/>
          <w:sz w:val="24"/>
          <w:szCs w:val="24"/>
          <w:u w:val="single"/>
        </w:rPr>
        <w:t xml:space="preserve"> (акци</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иностранных инвестиционных фондов)</w:t>
      </w:r>
      <w:bookmarkEnd w:id="26"/>
    </w:p>
    <w:p w14:paraId="7E5D38A8" w14:textId="77777777" w:rsidR="005F3203" w:rsidRPr="00C6283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 xml:space="preserve">.13.1 </w:t>
      </w:r>
      <w:r w:rsidR="00AD6518">
        <w:rPr>
          <w:rFonts w:ascii="Times New Roman" w:hAnsi="Times New Roman" w:cs="Times New Roman"/>
          <w:b/>
          <w:bCs/>
          <w:color w:val="auto"/>
        </w:rPr>
        <w:t>Допустимые методы определения справедливой стоимости</w:t>
      </w:r>
    </w:p>
    <w:p w14:paraId="59537726" w14:textId="77777777" w:rsidR="002C1C63" w:rsidRPr="00C6283C" w:rsidRDefault="002C1C63" w:rsidP="002C1C63">
      <w:pPr>
        <w:spacing w:before="120"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4.13.1.1. Уровень 1</w:t>
      </w:r>
      <w:r w:rsidR="00F549A1">
        <w:rPr>
          <w:rFonts w:ascii="Times New Roman" w:hAnsi="Times New Roman" w:cs="Times New Roman"/>
          <w:sz w:val="24"/>
          <w:szCs w:val="24"/>
        </w:rPr>
        <w:t>.</w:t>
      </w:r>
    </w:p>
    <w:p w14:paraId="720EC73E" w14:textId="77777777" w:rsidR="00A164DA"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 xml:space="preserve">4.13.1.1.1. </w:t>
      </w:r>
      <w:r w:rsidR="00A164DA" w:rsidRPr="00464F66">
        <w:rPr>
          <w:rFonts w:ascii="Times New Roman" w:hAnsi="Times New Roman" w:cs="Times New Roman"/>
          <w:b/>
          <w:bCs/>
          <w:i/>
          <w:iCs/>
          <w:sz w:val="24"/>
          <w:szCs w:val="24"/>
        </w:rPr>
        <w:t xml:space="preserve">Инвестиционные паи </w:t>
      </w:r>
      <w:r w:rsidR="00045A3A" w:rsidRPr="00464F66">
        <w:rPr>
          <w:rFonts w:ascii="Times New Roman" w:hAnsi="Times New Roman" w:cs="Times New Roman"/>
          <w:b/>
          <w:bCs/>
          <w:i/>
          <w:iCs/>
          <w:sz w:val="24"/>
          <w:szCs w:val="24"/>
        </w:rPr>
        <w:t xml:space="preserve">российских </w:t>
      </w:r>
      <w:r w:rsidR="00A164DA" w:rsidRPr="00464F66">
        <w:rPr>
          <w:rFonts w:ascii="Times New Roman" w:hAnsi="Times New Roman" w:cs="Times New Roman"/>
          <w:b/>
          <w:bCs/>
          <w:i/>
          <w:iCs/>
          <w:sz w:val="24"/>
          <w:szCs w:val="24"/>
        </w:rPr>
        <w:t>паевых инвестиционных фондов (акции акционерных инвестиционных фондов</w:t>
      </w:r>
      <w:r w:rsidR="00045A3A" w:rsidRPr="00464F66">
        <w:rPr>
          <w:rFonts w:ascii="Times New Roman" w:hAnsi="Times New Roman" w:cs="Times New Roman"/>
          <w:b/>
          <w:bCs/>
          <w:i/>
          <w:iCs/>
          <w:sz w:val="24"/>
          <w:szCs w:val="24"/>
        </w:rPr>
        <w:t>)</w:t>
      </w:r>
    </w:p>
    <w:p w14:paraId="3BFE7894"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2C64A4B4" w14:textId="77777777" w:rsidR="00045A3A" w:rsidRPr="00464F66" w:rsidRDefault="00F51191" w:rsidP="00CA690D">
      <w:pPr>
        <w:pStyle w:val="af9"/>
        <w:numPr>
          <w:ilvl w:val="0"/>
          <w:numId w:val="120"/>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2C0F4630" w14:textId="77777777" w:rsidR="00F51191" w:rsidRPr="00464F66" w:rsidRDefault="00F51191"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0633A5">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61046D23"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01DBBF6B" w14:textId="77777777" w:rsidR="00045A3A"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664B2E55"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Цена закрытия признается корректной, если раскрыты данные об объеме торгов за день и объем торгов не равен нулю с проверкой (CLOSE)&lt;&gt;0. </w:t>
      </w:r>
    </w:p>
    <w:p w14:paraId="6D3D5123"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xml:space="preserve">. В случае, если ни одна из цен по выбранному режиму </w:t>
      </w:r>
      <w:r w:rsidRPr="00E32DD6">
        <w:rPr>
          <w:rFonts w:ascii="Times New Roman" w:hAnsi="Times New Roman" w:cs="Times New Roman"/>
          <w:sz w:val="24"/>
          <w:szCs w:val="24"/>
        </w:rPr>
        <w:lastRenderedPageBreak/>
        <w:t>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645EAFE3" w14:textId="77777777" w:rsidR="00373791" w:rsidRDefault="00373791" w:rsidP="00F51191">
      <w:pPr>
        <w:spacing w:after="0" w:line="360" w:lineRule="exact"/>
        <w:ind w:firstLine="709"/>
        <w:jc w:val="both"/>
        <w:rPr>
          <w:rFonts w:ascii="Times New Roman" w:hAnsi="Times New Roman" w:cs="Times New Roman"/>
          <w:sz w:val="24"/>
          <w:szCs w:val="24"/>
        </w:rPr>
      </w:pPr>
      <w:r w:rsidRPr="00373791">
        <w:rPr>
          <w:rFonts w:ascii="Times New Roman" w:hAnsi="Times New Roman" w:cs="Times New Roman"/>
          <w:sz w:val="24"/>
          <w:szCs w:val="24"/>
        </w:rPr>
        <w:t>Если на дату определения СЧА 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СЧА допустимо использовать цены последнего торгового дня основной биржи.</w:t>
      </w:r>
    </w:p>
    <w:p w14:paraId="1F8E8131" w14:textId="77777777" w:rsidR="002A5153" w:rsidRDefault="002A5153" w:rsidP="002A5153">
      <w:pPr>
        <w:spacing w:after="0" w:line="360" w:lineRule="exact"/>
        <w:ind w:firstLine="709"/>
        <w:jc w:val="both"/>
        <w:rPr>
          <w:rFonts w:ascii="Times New Roman" w:hAnsi="Times New Roman" w:cs="Times New Roman"/>
          <w:sz w:val="24"/>
          <w:szCs w:val="24"/>
        </w:rPr>
      </w:pPr>
    </w:p>
    <w:p w14:paraId="38FEF397" w14:textId="77777777" w:rsidR="00A164DA" w:rsidRDefault="00A164DA" w:rsidP="002A515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4.13.1.1.2 </w:t>
      </w:r>
      <w:r w:rsidRPr="00464F66">
        <w:rPr>
          <w:rFonts w:ascii="Times New Roman" w:hAnsi="Times New Roman" w:cs="Times New Roman"/>
          <w:b/>
          <w:bCs/>
          <w:i/>
          <w:iCs/>
          <w:sz w:val="24"/>
          <w:szCs w:val="24"/>
        </w:rPr>
        <w:t>Паи (акции) иностранных инвестиционных фондов.</w:t>
      </w:r>
    </w:p>
    <w:p w14:paraId="27D3C9F0" w14:textId="77777777" w:rsidR="007603DE" w:rsidRDefault="007603DE" w:rsidP="002A5153">
      <w:pPr>
        <w:spacing w:after="0" w:line="360" w:lineRule="exact"/>
        <w:ind w:firstLine="709"/>
        <w:jc w:val="both"/>
        <w:rPr>
          <w:rFonts w:ascii="Times New Roman" w:hAnsi="Times New Roman" w:cs="Times New Roman"/>
          <w:sz w:val="24"/>
          <w:szCs w:val="24"/>
        </w:rPr>
      </w:pPr>
      <w:r w:rsidRPr="007603DE">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r>
        <w:rPr>
          <w:rFonts w:ascii="Times New Roman" w:hAnsi="Times New Roman" w:cs="Times New Roman"/>
          <w:sz w:val="24"/>
          <w:szCs w:val="24"/>
        </w:rPr>
        <w:t>.</w:t>
      </w:r>
    </w:p>
    <w:p w14:paraId="02F6CD1D" w14:textId="77777777" w:rsidR="00A164DA" w:rsidRDefault="00A164DA" w:rsidP="002A515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Особенности выбора цены, если ценная бумага торгуется на российской бирже в режимах торгов с расчетами в рублях и иностранной валюте: 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464F6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51278B9B" w14:textId="77777777" w:rsidR="00A164DA" w:rsidRDefault="00A164DA" w:rsidP="002A515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4.13.1.1.2.1 </w:t>
      </w:r>
      <w:r w:rsidRPr="00464F66">
        <w:rPr>
          <w:rFonts w:ascii="Times New Roman" w:hAnsi="Times New Roman" w:cs="Times New Roman"/>
          <w:i/>
          <w:iCs/>
          <w:sz w:val="24"/>
          <w:szCs w:val="24"/>
        </w:rPr>
        <w:t>Хранение ценных бумаг осуществляется через НКО АО НРД</w:t>
      </w:r>
    </w:p>
    <w:p w14:paraId="75238A61" w14:textId="77777777" w:rsidR="00A164DA" w:rsidRPr="00A164DA" w:rsidRDefault="009D4C83">
      <w:pPr>
        <w:spacing w:after="0" w:line="360" w:lineRule="exact"/>
        <w:ind w:firstLine="709"/>
        <w:jc w:val="both"/>
        <w:rPr>
          <w:rFonts w:ascii="Times New Roman" w:hAnsi="Times New Roman" w:cs="Times New Roman"/>
          <w:sz w:val="24"/>
          <w:szCs w:val="24"/>
        </w:rPr>
      </w:pPr>
      <w:r w:rsidRPr="009D4C83">
        <w:rPr>
          <w:rFonts w:ascii="Times New Roman" w:hAnsi="Times New Roman" w:cs="Times New Roman"/>
          <w:sz w:val="24"/>
          <w:szCs w:val="24"/>
        </w:rPr>
        <w:t>Цены Московской бир</w:t>
      </w:r>
      <w:r>
        <w:rPr>
          <w:rFonts w:ascii="Times New Roman" w:hAnsi="Times New Roman" w:cs="Times New Roman"/>
          <w:sz w:val="24"/>
          <w:szCs w:val="24"/>
        </w:rPr>
        <w:t>жи за последний торговый день в</w:t>
      </w:r>
      <w:r w:rsidRPr="009D4C83">
        <w:rPr>
          <w:rFonts w:ascii="Times New Roman" w:hAnsi="Times New Roman" w:cs="Times New Roman"/>
          <w:sz w:val="24"/>
          <w:szCs w:val="24"/>
        </w:rPr>
        <w:t xml:space="preserve"> порядке убывания приоритета:</w:t>
      </w:r>
    </w:p>
    <w:p w14:paraId="6F80B09C" w14:textId="77777777" w:rsidR="004C3217" w:rsidRDefault="009D4C83" w:rsidP="009D4C8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a</w:t>
      </w:r>
      <w:r w:rsidRPr="009D4C83">
        <w:rPr>
          <w:rFonts w:ascii="Times New Roman" w:hAnsi="Times New Roman" w:cs="Times New Roman"/>
          <w:sz w:val="24"/>
          <w:szCs w:val="24"/>
        </w:rPr>
        <w:t>) цена спроса (bid) на момент окончания торговой сессии Московской биржи на дату определения СЧА при услови</w:t>
      </w:r>
      <w:r w:rsidR="00E21A4B">
        <w:rPr>
          <w:rFonts w:ascii="Times New Roman" w:hAnsi="Times New Roman" w:cs="Times New Roman"/>
          <w:sz w:val="24"/>
          <w:szCs w:val="24"/>
        </w:rPr>
        <w:t>и подтверждения ее корректности.</w:t>
      </w:r>
    </w:p>
    <w:p w14:paraId="370436CD" w14:textId="77777777" w:rsidR="00A164DA" w:rsidRPr="00464F66" w:rsidRDefault="009D4C83" w:rsidP="009D4C83">
      <w:pPr>
        <w:spacing w:after="0" w:line="360" w:lineRule="exact"/>
        <w:ind w:firstLine="709"/>
        <w:jc w:val="both"/>
        <w:rPr>
          <w:rFonts w:ascii="Times New Roman" w:hAnsi="Times New Roman" w:cs="Times New Roman"/>
          <w:sz w:val="24"/>
          <w:szCs w:val="24"/>
        </w:rPr>
      </w:pPr>
      <w:r w:rsidRPr="009D4C83">
        <w:rPr>
          <w:rFonts w:ascii="Times New Roman" w:hAnsi="Times New Roman" w:cs="Times New Roman"/>
          <w:sz w:val="24"/>
          <w:szCs w:val="24"/>
        </w:rPr>
        <w:t xml:space="preserve"> Цена спроса, определенная на дату определения СЧА, признается корректной, если она находится в интервале между </w:t>
      </w:r>
      <w:r w:rsidRPr="007F1EBE">
        <w:rPr>
          <w:rFonts w:ascii="Times New Roman" w:hAnsi="Times New Roman" w:cs="Times New Roman"/>
          <w:sz w:val="24"/>
          <w:szCs w:val="24"/>
        </w:rPr>
        <w:t>минимальной и максимальной ценами сделок на эту же дату этой же биржи</w:t>
      </w:r>
      <w:r w:rsidR="007F1EBE" w:rsidRPr="007F1EBE">
        <w:rPr>
          <w:rFonts w:ascii="Times New Roman" w:hAnsi="Times New Roman" w:cs="Times New Roman"/>
          <w:sz w:val="24"/>
          <w:szCs w:val="24"/>
        </w:rPr>
        <w:t>, включая границы интервала</w:t>
      </w:r>
      <w:r w:rsidRPr="007F1EBE">
        <w:rPr>
          <w:rFonts w:ascii="Times New Roman" w:hAnsi="Times New Roman" w:cs="Times New Roman"/>
          <w:sz w:val="24"/>
          <w:szCs w:val="24"/>
        </w:rPr>
        <w:t>;</w:t>
      </w:r>
      <w:r w:rsidRPr="009D4C83">
        <w:rPr>
          <w:rFonts w:ascii="Times New Roman" w:hAnsi="Times New Roman" w:cs="Times New Roman"/>
          <w:sz w:val="24"/>
          <w:szCs w:val="24"/>
        </w:rPr>
        <w:t xml:space="preserve">      </w:t>
      </w:r>
      <w:r w:rsidR="00A164DA" w:rsidRPr="00464F66">
        <w:rPr>
          <w:rFonts w:ascii="Times New Roman" w:hAnsi="Times New Roman" w:cs="Times New Roman"/>
          <w:sz w:val="24"/>
          <w:szCs w:val="24"/>
        </w:rPr>
        <w:t xml:space="preserve">                     </w:t>
      </w:r>
    </w:p>
    <w:p w14:paraId="37B72021"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b) </w:t>
      </w:r>
      <w:r w:rsidR="007C2855" w:rsidRPr="007C2855">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r w:rsidRPr="00A164DA">
        <w:rPr>
          <w:rFonts w:ascii="Times New Roman" w:hAnsi="Times New Roman" w:cs="Times New Roman"/>
          <w:sz w:val="24"/>
          <w:szCs w:val="24"/>
        </w:rPr>
        <w:t xml:space="preserve">; </w:t>
      </w:r>
    </w:p>
    <w:p w14:paraId="07585AAC"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с) </w:t>
      </w:r>
      <w:r w:rsidR="007C2855" w:rsidRPr="007C2855">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r w:rsidRPr="00A164DA">
        <w:rPr>
          <w:rFonts w:ascii="Times New Roman" w:hAnsi="Times New Roman" w:cs="Times New Roman"/>
          <w:sz w:val="24"/>
          <w:szCs w:val="24"/>
        </w:rPr>
        <w:t>;</w:t>
      </w:r>
    </w:p>
    <w:p w14:paraId="639B334D" w14:textId="77777777" w:rsid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540C015D" w14:textId="77777777" w:rsidR="00A164DA" w:rsidRDefault="00A164DA" w:rsidP="00A164DA">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4.13.1.1.2.2 </w:t>
      </w:r>
      <w:r w:rsidRPr="00464F66">
        <w:rPr>
          <w:rFonts w:ascii="Times New Roman" w:hAnsi="Times New Roman" w:cs="Times New Roman"/>
          <w:i/>
          <w:iCs/>
          <w:sz w:val="24"/>
          <w:szCs w:val="24"/>
        </w:rPr>
        <w:t>Хранение ценных бумаг осуществляется не через НКО АО НРД</w:t>
      </w:r>
    </w:p>
    <w:p w14:paraId="6B9D384E"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Цены основного рынка из числа активных иностранных бирж за последний торговый день, выбранные в следующем порядке (убывания приоритета):</w:t>
      </w:r>
    </w:p>
    <w:p w14:paraId="0985FB48"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lastRenderedPageBreak/>
        <w:t xml:space="preserve">a) цена спроса (bid last) на торговой площадке иностранной биржи на дату определения СЧА; </w:t>
      </w:r>
    </w:p>
    <w:p w14:paraId="74059ED8"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16ABAC52"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b) цена закрытия (px_last) на торговой площадке иностранной биржи на дату определения СЧА при условии подтверждения ее корректности;</w:t>
      </w:r>
    </w:p>
    <w:p w14:paraId="52FE9656"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0BDA4533"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 </w:t>
      </w:r>
    </w:p>
    <w:p w14:paraId="4F9D74D7"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Цены основного рынка из числа активных российских бирж (за исключением Московской биржи) за последний торговый день в порядке убывания приоритета:</w:t>
      </w:r>
    </w:p>
    <w:p w14:paraId="66984899" w14:textId="77777777" w:rsidR="00045A3A" w:rsidRPr="00464F66" w:rsidRDefault="00A164DA" w:rsidP="00CA690D">
      <w:pPr>
        <w:pStyle w:val="af9"/>
        <w:numPr>
          <w:ilvl w:val="0"/>
          <w:numId w:val="12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7B261661" w14:textId="77777777" w:rsidR="00A164DA" w:rsidRPr="00464F66" w:rsidRDefault="00A164DA"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7F3590A7"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44FB5BF7"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7A03F1F6"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04666567" w14:textId="77777777" w:rsidR="002C1C63" w:rsidRPr="00C6283C"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4.13.1.2. Уровень 2</w:t>
      </w:r>
      <w:r w:rsidR="00F549A1">
        <w:rPr>
          <w:rFonts w:ascii="Times New Roman" w:hAnsi="Times New Roman" w:cs="Times New Roman"/>
          <w:sz w:val="24"/>
          <w:szCs w:val="24"/>
        </w:rPr>
        <w:t>.</w:t>
      </w:r>
    </w:p>
    <w:p w14:paraId="674CDDC8" w14:textId="77777777" w:rsidR="00DE1D4C"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4.13.1.2.1</w:t>
      </w:r>
      <w:r w:rsidR="00DE1D4C">
        <w:rPr>
          <w:rFonts w:ascii="Times New Roman" w:hAnsi="Times New Roman" w:cs="Times New Roman"/>
          <w:sz w:val="24"/>
          <w:szCs w:val="24"/>
        </w:rPr>
        <w:t xml:space="preserve">. </w:t>
      </w:r>
      <w:r w:rsidR="00DE1D4C" w:rsidRPr="00464F66">
        <w:rPr>
          <w:rFonts w:ascii="Times New Roman" w:hAnsi="Times New Roman" w:cs="Times New Roman"/>
          <w:b/>
          <w:bCs/>
          <w:i/>
          <w:iCs/>
          <w:sz w:val="24"/>
          <w:szCs w:val="24"/>
        </w:rPr>
        <w:t xml:space="preserve">Инвестиционные паи </w:t>
      </w:r>
      <w:r w:rsidR="00045A3A">
        <w:rPr>
          <w:rFonts w:ascii="Times New Roman" w:hAnsi="Times New Roman" w:cs="Times New Roman"/>
          <w:b/>
          <w:bCs/>
          <w:i/>
          <w:iCs/>
          <w:sz w:val="24"/>
          <w:szCs w:val="24"/>
        </w:rPr>
        <w:t xml:space="preserve">российских паевых инвестиционных </w:t>
      </w:r>
      <w:r w:rsidR="00DE1D4C" w:rsidRPr="00464F66">
        <w:rPr>
          <w:rFonts w:ascii="Times New Roman" w:hAnsi="Times New Roman" w:cs="Times New Roman"/>
          <w:b/>
          <w:bCs/>
          <w:i/>
          <w:iCs/>
          <w:sz w:val="24"/>
          <w:szCs w:val="24"/>
        </w:rPr>
        <w:t>фондов (акции акционерных инвестиционных фондов</w:t>
      </w:r>
      <w:r w:rsidR="00FD1058" w:rsidRPr="00464F66">
        <w:rPr>
          <w:rFonts w:ascii="Times New Roman" w:hAnsi="Times New Roman" w:cs="Times New Roman"/>
          <w:b/>
          <w:bCs/>
          <w:i/>
          <w:iCs/>
          <w:sz w:val="24"/>
          <w:szCs w:val="24"/>
        </w:rPr>
        <w:t>)</w:t>
      </w:r>
      <w:r w:rsidR="00DE1D4C" w:rsidRPr="00464F66">
        <w:rPr>
          <w:rFonts w:ascii="Times New Roman" w:hAnsi="Times New Roman" w:cs="Times New Roman"/>
          <w:b/>
          <w:bCs/>
          <w:i/>
          <w:iCs/>
          <w:sz w:val="24"/>
          <w:szCs w:val="24"/>
        </w:rPr>
        <w:t xml:space="preserve"> российских эмитентов</w:t>
      </w:r>
      <w:r w:rsidR="00F549A1" w:rsidRPr="00464F66">
        <w:rPr>
          <w:rFonts w:ascii="Times New Roman" w:hAnsi="Times New Roman" w:cs="Times New Roman"/>
          <w:b/>
          <w:bCs/>
          <w:i/>
          <w:iCs/>
          <w:sz w:val="24"/>
          <w:szCs w:val="24"/>
        </w:rPr>
        <w:t>.</w:t>
      </w:r>
    </w:p>
    <w:p w14:paraId="0AE538CC" w14:textId="77777777" w:rsidR="002A5153" w:rsidRPr="002A5153" w:rsidRDefault="002A5153" w:rsidP="002A5153">
      <w:pPr>
        <w:spacing w:after="0" w:line="360" w:lineRule="exact"/>
        <w:ind w:firstLine="709"/>
        <w:jc w:val="both"/>
        <w:rPr>
          <w:rFonts w:ascii="Times New Roman" w:hAnsi="Times New Roman" w:cs="Times New Roman"/>
          <w:sz w:val="24"/>
          <w:szCs w:val="24"/>
        </w:rPr>
      </w:pPr>
      <w:r w:rsidRPr="002A5153">
        <w:rPr>
          <w:rFonts w:ascii="Times New Roman" w:hAnsi="Times New Roman" w:cs="Times New Roman"/>
          <w:sz w:val="24"/>
          <w:szCs w:val="24"/>
        </w:rPr>
        <w:t>Для определения справедливой стоимости используется расчетная стоимость инвестиционного пая, определенная в соответствии с нормативными правовыми актами на дату определения СЧА и раскрытая (предоставленная владельцам инвестиционных паев) управляющей компанией ПИФ.</w:t>
      </w:r>
    </w:p>
    <w:p w14:paraId="16C0963F" w14:textId="77777777" w:rsidR="00B42428" w:rsidRDefault="002A5153" w:rsidP="002A5153">
      <w:pPr>
        <w:spacing w:after="0" w:line="360" w:lineRule="exact"/>
        <w:ind w:firstLine="709"/>
        <w:jc w:val="both"/>
        <w:rPr>
          <w:rFonts w:ascii="Times New Roman" w:hAnsi="Times New Roman" w:cs="Times New Roman"/>
          <w:sz w:val="24"/>
          <w:szCs w:val="24"/>
        </w:rPr>
      </w:pPr>
      <w:r w:rsidRPr="002A5153">
        <w:rPr>
          <w:rFonts w:ascii="Times New Roman" w:hAnsi="Times New Roman" w:cs="Times New Roman"/>
          <w:sz w:val="24"/>
          <w:szCs w:val="24"/>
        </w:rPr>
        <w:t>В случае отсутствия раскрытых управляющей компанией данных о расчетной стоимости инвестиционного пая, применяется 3-й уровень оценки.</w:t>
      </w:r>
    </w:p>
    <w:p w14:paraId="7550A1D6" w14:textId="77777777" w:rsidR="00DE1D4C" w:rsidRDefault="00DE1D4C" w:rsidP="002A515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4.13.1.2.</w:t>
      </w:r>
      <w:r>
        <w:rPr>
          <w:rFonts w:ascii="Times New Roman" w:hAnsi="Times New Roman" w:cs="Times New Roman"/>
          <w:sz w:val="24"/>
          <w:szCs w:val="24"/>
        </w:rPr>
        <w:t xml:space="preserve">2. </w:t>
      </w:r>
      <w:r w:rsidR="00045A3A" w:rsidRPr="00464F66">
        <w:rPr>
          <w:rFonts w:ascii="Times New Roman" w:hAnsi="Times New Roman" w:cs="Times New Roman"/>
          <w:b/>
          <w:bCs/>
          <w:i/>
          <w:iCs/>
          <w:sz w:val="24"/>
          <w:szCs w:val="24"/>
        </w:rPr>
        <w:t>Паи (акции) иностранных инвестиционных фондов</w:t>
      </w:r>
    </w:p>
    <w:p w14:paraId="315D7C5D" w14:textId="77777777" w:rsidR="00986A3D" w:rsidRDefault="00986A3D"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4.13.1.2.2.1 </w:t>
      </w:r>
      <w:r w:rsidRPr="00464F66">
        <w:rPr>
          <w:rFonts w:ascii="Times New Roman" w:hAnsi="Times New Roman" w:cs="Times New Roman"/>
          <w:i/>
          <w:iCs/>
          <w:sz w:val="24"/>
          <w:szCs w:val="24"/>
        </w:rPr>
        <w:t>Хранение ценных бумаг осуществляется через НКО АО НРД</w:t>
      </w:r>
    </w:p>
    <w:p w14:paraId="6A78CBBB" w14:textId="77777777" w:rsidR="007C2855" w:rsidRDefault="007C2855" w:rsidP="00986A3D">
      <w:pPr>
        <w:spacing w:after="0" w:line="360" w:lineRule="exact"/>
        <w:ind w:firstLine="709"/>
        <w:jc w:val="both"/>
        <w:rPr>
          <w:rFonts w:ascii="Times New Roman" w:hAnsi="Times New Roman" w:cs="Times New Roman"/>
          <w:sz w:val="24"/>
          <w:szCs w:val="24"/>
        </w:rPr>
      </w:pPr>
      <w:r w:rsidRPr="007C2855">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Московской бирже.</w:t>
      </w:r>
    </w:p>
    <w:p w14:paraId="372CBDDE" w14:textId="77777777" w:rsidR="00986A3D" w:rsidRDefault="00986A3D"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4.13.1.2.2.2 </w:t>
      </w:r>
      <w:r w:rsidRPr="00464F66">
        <w:rPr>
          <w:rFonts w:ascii="Times New Roman" w:hAnsi="Times New Roman" w:cs="Times New Roman"/>
          <w:i/>
          <w:iCs/>
          <w:sz w:val="24"/>
          <w:szCs w:val="24"/>
        </w:rPr>
        <w:t>Хранение ценных бумаг осуществляется не через НКО АО НРД</w:t>
      </w:r>
    </w:p>
    <w:p w14:paraId="4A7CCDEE" w14:textId="77777777" w:rsidR="007C2855" w:rsidRDefault="007C2855" w:rsidP="002A5153">
      <w:pPr>
        <w:spacing w:after="0" w:line="360" w:lineRule="exact"/>
        <w:ind w:firstLine="709"/>
        <w:jc w:val="both"/>
        <w:rPr>
          <w:rFonts w:ascii="Times New Roman" w:hAnsi="Times New Roman" w:cs="Times New Roman"/>
          <w:sz w:val="24"/>
          <w:szCs w:val="24"/>
        </w:rPr>
      </w:pPr>
      <w:r w:rsidRPr="007C2855">
        <w:rPr>
          <w:rFonts w:ascii="Times New Roman" w:hAnsi="Times New Roman" w:cs="Times New Roman"/>
          <w:sz w:val="24"/>
          <w:szCs w:val="24"/>
        </w:rPr>
        <w:lastRenderedPageBreak/>
        <w:t>Модель оценки, основанная на корректировке исторической цены (модель CAPM) - только для ценных бумаг, обращающихся на российских (за исключением ПАО Московская биржа) и иностранных фондовых биржах</w:t>
      </w:r>
      <w:r>
        <w:rPr>
          <w:rFonts w:ascii="Times New Roman" w:hAnsi="Times New Roman" w:cs="Times New Roman"/>
          <w:sz w:val="24"/>
          <w:szCs w:val="24"/>
        </w:rPr>
        <w:t>.</w:t>
      </w:r>
      <w:r w:rsidRPr="007C2855">
        <w:rPr>
          <w:rFonts w:ascii="Times New Roman" w:hAnsi="Times New Roman" w:cs="Times New Roman"/>
          <w:sz w:val="24"/>
          <w:szCs w:val="24"/>
        </w:rPr>
        <w:t xml:space="preserve"> </w:t>
      </w:r>
    </w:p>
    <w:p w14:paraId="30F50CF6" w14:textId="77777777" w:rsidR="00AC67BE" w:rsidRPr="00EB00FE" w:rsidRDefault="00986A3D" w:rsidP="00EB00F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В качестве рыночного индикатора (бенчмарка) паев (акций) иностранных фондов используется индекс биржи, на которой определена справедливая цена уровня 1 иерархии справедливой стоимости на дату, предшествующую дате возникновения оснований для применения модели CAPМ. Для паев (акций) иностранных фондов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(пая). При использовании модели CAPM в целях расчета Бета-коэффициента для паев (акций) иностранных фондов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оснований для применения модели CAPМ</w:t>
      </w:r>
      <w:r w:rsidR="00045A3A">
        <w:rPr>
          <w:rFonts w:ascii="Times New Roman" w:hAnsi="Times New Roman" w:cs="Times New Roman"/>
          <w:sz w:val="24"/>
          <w:szCs w:val="24"/>
        </w:rPr>
        <w:t>.</w:t>
      </w:r>
    </w:p>
    <w:p w14:paraId="43FF099E" w14:textId="77777777" w:rsidR="002C1C63"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4.13.1.3. Уровень 3</w:t>
      </w:r>
      <w:r w:rsidR="00F549A1">
        <w:rPr>
          <w:rFonts w:ascii="Times New Roman" w:hAnsi="Times New Roman" w:cs="Times New Roman"/>
          <w:sz w:val="24"/>
          <w:szCs w:val="24"/>
        </w:rPr>
        <w:t>.</w:t>
      </w:r>
    </w:p>
    <w:p w14:paraId="2A20BA7B" w14:textId="77777777" w:rsidR="005935CC" w:rsidRPr="00C6283C" w:rsidRDefault="005935CC" w:rsidP="005935C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4.13.1.3.1 </w:t>
      </w:r>
      <w:r w:rsidRPr="00464F66">
        <w:rPr>
          <w:rFonts w:ascii="Times New Roman" w:hAnsi="Times New Roman" w:cs="Times New Roman"/>
          <w:b/>
          <w:bCs/>
          <w:i/>
          <w:iCs/>
          <w:sz w:val="24"/>
          <w:szCs w:val="24"/>
        </w:rPr>
        <w:t xml:space="preserve">Инвестиционные паи </w:t>
      </w:r>
      <w:r w:rsidR="001E23D8" w:rsidRPr="00464F66">
        <w:rPr>
          <w:rFonts w:ascii="Times New Roman" w:hAnsi="Times New Roman" w:cs="Times New Roman"/>
          <w:b/>
          <w:bCs/>
          <w:i/>
          <w:iCs/>
          <w:sz w:val="24"/>
          <w:szCs w:val="24"/>
        </w:rPr>
        <w:t xml:space="preserve">российских паевых инвестиционных </w:t>
      </w:r>
      <w:r w:rsidRPr="00464F66">
        <w:rPr>
          <w:rFonts w:ascii="Times New Roman" w:hAnsi="Times New Roman" w:cs="Times New Roman"/>
          <w:b/>
          <w:bCs/>
          <w:i/>
          <w:iCs/>
          <w:sz w:val="24"/>
          <w:szCs w:val="24"/>
        </w:rPr>
        <w:t>фондов (акции акционерных инвестиционных фондов).</w:t>
      </w:r>
    </w:p>
    <w:p w14:paraId="449ED07B" w14:textId="77777777" w:rsidR="002C1C63"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 xml:space="preserve">В случае, если справедливая стоимость инвестиционных паев паевых инвестиционных фондов не может быть определена на дату определения стоимости чистых активов </w:t>
      </w:r>
      <w:r w:rsidR="00CA1FE1">
        <w:rPr>
          <w:rFonts w:ascii="Times New Roman" w:hAnsi="Times New Roman" w:cs="Times New Roman"/>
          <w:sz w:val="24"/>
          <w:szCs w:val="24"/>
        </w:rPr>
        <w:br/>
      </w:r>
      <w:r w:rsidRPr="00C6283C">
        <w:rPr>
          <w:rFonts w:ascii="Times New Roman" w:hAnsi="Times New Roman" w:cs="Times New Roman"/>
          <w:sz w:val="24"/>
          <w:szCs w:val="24"/>
        </w:rPr>
        <w:t xml:space="preserve">с использованием Уровней 1 и 2, справедливая стоимость инвестиционных паев паевых инвестиционных фондов определяется на основании отчета оценщика. </w:t>
      </w:r>
      <w:r w:rsidR="007D1834">
        <w:rPr>
          <w:rFonts w:ascii="Times New Roman" w:hAnsi="Times New Roman" w:cs="Times New Roman"/>
          <w:sz w:val="24"/>
          <w:szCs w:val="24"/>
        </w:rPr>
        <w:br/>
      </w:r>
      <w:r w:rsidRPr="00C6283C">
        <w:rPr>
          <w:rFonts w:ascii="Times New Roman" w:hAnsi="Times New Roman" w:cs="Times New Roman"/>
          <w:sz w:val="24"/>
          <w:szCs w:val="24"/>
        </w:rPr>
        <w:t>При отсутствии отчета оценщика справедливую стоимость определить невозможно.</w:t>
      </w:r>
    </w:p>
    <w:p w14:paraId="1BB0E9AF" w14:textId="77777777" w:rsidR="00986A3D" w:rsidRDefault="00986A3D" w:rsidP="00986A3D">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w:t>
      </w:r>
      <w:r>
        <w:rPr>
          <w:rFonts w:ascii="Times New Roman" w:hAnsi="Times New Roman" w:cs="Times New Roman"/>
          <w:sz w:val="24"/>
          <w:szCs w:val="24"/>
        </w:rPr>
        <w:t>3</w:t>
      </w:r>
      <w:r w:rsidRPr="00C6283C">
        <w:rPr>
          <w:rFonts w:ascii="Times New Roman" w:hAnsi="Times New Roman" w:cs="Times New Roman"/>
          <w:sz w:val="24"/>
          <w:szCs w:val="24"/>
        </w:rPr>
        <w:t>.</w:t>
      </w:r>
      <w:r>
        <w:rPr>
          <w:rFonts w:ascii="Times New Roman" w:hAnsi="Times New Roman" w:cs="Times New Roman"/>
          <w:sz w:val="24"/>
          <w:szCs w:val="24"/>
        </w:rPr>
        <w:t xml:space="preserve">2. </w:t>
      </w:r>
      <w:r w:rsidR="001E23D8" w:rsidRPr="00BB30E3">
        <w:rPr>
          <w:rFonts w:ascii="Times New Roman" w:hAnsi="Times New Roman" w:cs="Times New Roman"/>
          <w:b/>
          <w:bCs/>
          <w:i/>
          <w:iCs/>
          <w:sz w:val="24"/>
          <w:szCs w:val="24"/>
        </w:rPr>
        <w:t>Паи (акции) иностранных инвестиционных фондов</w:t>
      </w:r>
    </w:p>
    <w:p w14:paraId="6D01A0BC" w14:textId="77777777" w:rsidR="00254631" w:rsidRPr="00197EDE" w:rsidRDefault="00254631"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Для не торгуемых ценных бумаг - </w:t>
      </w:r>
      <w:r w:rsidRPr="00464F66">
        <w:rPr>
          <w:rFonts w:ascii="Times New Roman" w:hAnsi="Times New Roman" w:cs="Times New Roman"/>
          <w:sz w:val="24"/>
          <w:szCs w:val="24"/>
        </w:rPr>
        <w:t xml:space="preserve">Оценка на основании отчета оценщика, составленного не </w:t>
      </w:r>
      <w:r w:rsidRPr="00197EDE">
        <w:rPr>
          <w:rFonts w:ascii="Times New Roman" w:hAnsi="Times New Roman" w:cs="Times New Roman"/>
          <w:sz w:val="24"/>
          <w:szCs w:val="24"/>
        </w:rPr>
        <w:t xml:space="preserve">ранее </w:t>
      </w:r>
      <w:r w:rsidR="00F7528D" w:rsidRPr="00197EDE">
        <w:rPr>
          <w:rFonts w:ascii="Times New Roman" w:hAnsi="Times New Roman" w:cs="Times New Roman"/>
          <w:sz w:val="24"/>
          <w:szCs w:val="24"/>
        </w:rPr>
        <w:t>срока, указанного в пункте 2.2.4 настоящих Правил</w:t>
      </w:r>
      <w:r w:rsidRPr="00197EDE">
        <w:rPr>
          <w:rFonts w:ascii="Times New Roman" w:hAnsi="Times New Roman" w:cs="Times New Roman"/>
          <w:sz w:val="24"/>
          <w:szCs w:val="24"/>
        </w:rPr>
        <w:t xml:space="preserve"> до даты определения СЧА</w:t>
      </w:r>
      <w:r w:rsidR="00EB00FE">
        <w:rPr>
          <w:rFonts w:ascii="Times New Roman" w:hAnsi="Times New Roman" w:cs="Times New Roman"/>
          <w:sz w:val="24"/>
          <w:szCs w:val="24"/>
        </w:rPr>
        <w:t>.</w:t>
      </w:r>
    </w:p>
    <w:p w14:paraId="7280350B" w14:textId="77777777" w:rsidR="00986A3D" w:rsidRDefault="00986A3D" w:rsidP="00986A3D">
      <w:pPr>
        <w:spacing w:after="0" w:line="360" w:lineRule="exact"/>
        <w:ind w:firstLine="709"/>
        <w:jc w:val="both"/>
        <w:rPr>
          <w:rFonts w:ascii="Times New Roman" w:hAnsi="Times New Roman" w:cs="Times New Roman"/>
          <w:sz w:val="24"/>
          <w:szCs w:val="24"/>
        </w:rPr>
      </w:pPr>
      <w:r w:rsidRPr="00197EDE">
        <w:rPr>
          <w:rFonts w:ascii="Times New Roman" w:hAnsi="Times New Roman" w:cs="Times New Roman"/>
          <w:sz w:val="24"/>
          <w:szCs w:val="24"/>
        </w:rPr>
        <w:t xml:space="preserve">4.13.1.3.2.1 </w:t>
      </w:r>
      <w:r w:rsidRPr="00197EDE">
        <w:rPr>
          <w:rFonts w:ascii="Times New Roman" w:hAnsi="Times New Roman" w:cs="Times New Roman"/>
          <w:i/>
          <w:iCs/>
          <w:sz w:val="24"/>
          <w:szCs w:val="24"/>
        </w:rPr>
        <w:t>Хранение</w:t>
      </w:r>
      <w:r w:rsidRPr="00464F66">
        <w:rPr>
          <w:rFonts w:ascii="Times New Roman" w:hAnsi="Times New Roman" w:cs="Times New Roman"/>
          <w:i/>
          <w:iCs/>
          <w:sz w:val="24"/>
          <w:szCs w:val="24"/>
        </w:rPr>
        <w:t xml:space="preserve"> ценных бумаг осуществляется через НКО АО НРД</w:t>
      </w:r>
    </w:p>
    <w:p w14:paraId="3B7FE4CD" w14:textId="77777777" w:rsidR="00986A3D" w:rsidRPr="00986A3D" w:rsidRDefault="00986A3D" w:rsidP="00986A3D">
      <w:pPr>
        <w:spacing w:after="0" w:line="360" w:lineRule="exact"/>
        <w:ind w:firstLine="709"/>
        <w:jc w:val="both"/>
        <w:rPr>
          <w:rFonts w:ascii="Times New Roman" w:hAnsi="Times New Roman" w:cs="Times New Roman"/>
          <w:sz w:val="24"/>
          <w:szCs w:val="24"/>
        </w:rPr>
      </w:pPr>
      <w:r w:rsidRPr="00986A3D">
        <w:rPr>
          <w:rFonts w:ascii="Times New Roman" w:hAnsi="Times New Roman" w:cs="Times New Roman"/>
          <w:sz w:val="24"/>
          <w:szCs w:val="24"/>
        </w:rPr>
        <w:t xml:space="preserve">1)  </w:t>
      </w:r>
      <w:r w:rsidR="001207F1">
        <w:rPr>
          <w:rFonts w:ascii="Times New Roman" w:hAnsi="Times New Roman" w:cs="Times New Roman"/>
          <w:sz w:val="24"/>
          <w:szCs w:val="24"/>
        </w:rPr>
        <w:t>Ц</w:t>
      </w:r>
      <w:r w:rsidR="001207F1" w:rsidRPr="001207F1">
        <w:rPr>
          <w:rFonts w:ascii="Times New Roman" w:hAnsi="Times New Roman" w:cs="Times New Roman"/>
          <w:sz w:val="24"/>
          <w:szCs w:val="24"/>
        </w:rPr>
        <w:t>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w:t>
      </w:r>
      <w:r w:rsidR="00EB00FE">
        <w:rPr>
          <w:rFonts w:ascii="Times New Roman" w:hAnsi="Times New Roman" w:cs="Times New Roman"/>
          <w:sz w:val="24"/>
          <w:szCs w:val="24"/>
        </w:rPr>
        <w:t xml:space="preserve"> не реже, чем на каждую дату определения СЧА. </w:t>
      </w:r>
      <w:r w:rsidR="001207F1" w:rsidRPr="001207F1">
        <w:rPr>
          <w:rFonts w:ascii="Times New Roman" w:hAnsi="Times New Roman" w:cs="Times New Roman"/>
          <w:sz w:val="24"/>
          <w:szCs w:val="24"/>
        </w:rPr>
        <w:t>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3479656A" w14:textId="77777777" w:rsidR="00986A3D" w:rsidRPr="00C6283C" w:rsidRDefault="00986A3D" w:rsidP="00986A3D">
      <w:pPr>
        <w:spacing w:after="0" w:line="360" w:lineRule="exact"/>
        <w:ind w:firstLine="709"/>
        <w:jc w:val="both"/>
        <w:rPr>
          <w:rFonts w:ascii="Times New Roman" w:hAnsi="Times New Roman" w:cs="Times New Roman"/>
          <w:sz w:val="24"/>
          <w:szCs w:val="24"/>
        </w:rPr>
      </w:pPr>
      <w:r w:rsidRPr="00986A3D">
        <w:rPr>
          <w:rFonts w:ascii="Times New Roman" w:hAnsi="Times New Roman" w:cs="Times New Roman"/>
          <w:sz w:val="24"/>
          <w:szCs w:val="24"/>
        </w:rPr>
        <w:lastRenderedPageBreak/>
        <w:t xml:space="preserve">2) </w:t>
      </w:r>
      <w:r w:rsidR="001207F1">
        <w:rPr>
          <w:rFonts w:ascii="Times New Roman" w:hAnsi="Times New Roman" w:cs="Times New Roman"/>
          <w:sz w:val="24"/>
          <w:szCs w:val="24"/>
        </w:rPr>
        <w:t>Ц</w:t>
      </w:r>
      <w:r w:rsidR="001207F1" w:rsidRPr="001207F1">
        <w:rPr>
          <w:rFonts w:ascii="Times New Roman" w:hAnsi="Times New Roman" w:cs="Times New Roman"/>
          <w:sz w:val="24"/>
          <w:szCs w:val="24"/>
        </w:rPr>
        <w:t xml:space="preserve">ена (стоимость) определенная на </w:t>
      </w:r>
      <w:r w:rsidR="001207F1" w:rsidRPr="00197EDE">
        <w:rPr>
          <w:rFonts w:ascii="Times New Roman" w:hAnsi="Times New Roman" w:cs="Times New Roman"/>
          <w:sz w:val="24"/>
          <w:szCs w:val="24"/>
        </w:rPr>
        <w:t xml:space="preserve">основании отчета оценщика, составленного не ранее </w:t>
      </w:r>
      <w:r w:rsidR="00F7528D" w:rsidRPr="00197EDE">
        <w:rPr>
          <w:rFonts w:ascii="Times New Roman" w:hAnsi="Times New Roman" w:cs="Times New Roman"/>
          <w:sz w:val="24"/>
          <w:szCs w:val="24"/>
        </w:rPr>
        <w:t>срока, указанного в пункте 2.2.4 настоящих Правил</w:t>
      </w:r>
      <w:r w:rsidR="001207F1" w:rsidRPr="00197EDE">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w:t>
      </w:r>
      <w:r w:rsidR="001207F1" w:rsidRPr="001207F1">
        <w:rPr>
          <w:rFonts w:ascii="Times New Roman" w:hAnsi="Times New Roman" w:cs="Times New Roman"/>
          <w:sz w:val="24"/>
          <w:szCs w:val="24"/>
        </w:rPr>
        <w:t xml:space="preserve">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1207F1">
        <w:rPr>
          <w:rFonts w:ascii="Times New Roman" w:hAnsi="Times New Roman" w:cs="Times New Roman"/>
          <w:sz w:val="24"/>
          <w:szCs w:val="24"/>
        </w:rPr>
        <w:t>.</w:t>
      </w:r>
    </w:p>
    <w:p w14:paraId="30345E4A" w14:textId="77777777" w:rsidR="00986A3D" w:rsidRDefault="00986A3D" w:rsidP="00986A3D">
      <w:pPr>
        <w:spacing w:after="0" w:line="360" w:lineRule="exact"/>
        <w:ind w:firstLine="709"/>
        <w:jc w:val="both"/>
        <w:rPr>
          <w:rFonts w:ascii="Times New Roman" w:hAnsi="Times New Roman" w:cs="Times New Roman"/>
          <w:sz w:val="24"/>
          <w:szCs w:val="24"/>
        </w:rPr>
      </w:pPr>
    </w:p>
    <w:p w14:paraId="6411FAFF" w14:textId="77777777" w:rsidR="00986A3D" w:rsidRDefault="00986A3D"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4.13.1.3.2.2 </w:t>
      </w:r>
      <w:r w:rsidRPr="00464F66">
        <w:rPr>
          <w:rFonts w:ascii="Times New Roman" w:hAnsi="Times New Roman" w:cs="Times New Roman"/>
          <w:i/>
          <w:iCs/>
          <w:sz w:val="24"/>
          <w:szCs w:val="24"/>
        </w:rPr>
        <w:t>Хранение ценных бумаг осуществляется не через НКО АО НРД</w:t>
      </w:r>
    </w:p>
    <w:p w14:paraId="20D6F8BB" w14:textId="77777777" w:rsidR="005935CC" w:rsidRPr="005935CC" w:rsidRDefault="005935CC" w:rsidP="005935CC">
      <w:pPr>
        <w:spacing w:after="0" w:line="360" w:lineRule="exact"/>
        <w:ind w:firstLine="709"/>
        <w:jc w:val="both"/>
        <w:rPr>
          <w:rFonts w:ascii="Times New Roman" w:hAnsi="Times New Roman" w:cs="Times New Roman"/>
          <w:sz w:val="24"/>
          <w:szCs w:val="24"/>
        </w:rPr>
      </w:pPr>
      <w:r w:rsidRPr="005935CC">
        <w:rPr>
          <w:rFonts w:ascii="Times New Roman" w:hAnsi="Times New Roman" w:cs="Times New Roman"/>
          <w:sz w:val="24"/>
          <w:szCs w:val="24"/>
        </w:rPr>
        <w:t xml:space="preserve">1) </w:t>
      </w:r>
      <w:r w:rsidR="00CB6842">
        <w:rPr>
          <w:rFonts w:ascii="Times New Roman" w:hAnsi="Times New Roman" w:cs="Times New Roman"/>
          <w:sz w:val="24"/>
          <w:szCs w:val="24"/>
        </w:rPr>
        <w:t>Ц</w:t>
      </w:r>
      <w:r w:rsidR="00CB6842" w:rsidRPr="00CB6842">
        <w:rPr>
          <w:rFonts w:ascii="Times New Roman" w:hAnsi="Times New Roman" w:cs="Times New Roman"/>
          <w:sz w:val="24"/>
          <w:szCs w:val="24"/>
        </w:rPr>
        <w:t xml:space="preserve">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w:t>
      </w:r>
      <w:r w:rsidR="0020209D" w:rsidRPr="0020209D">
        <w:rPr>
          <w:rFonts w:ascii="Times New Roman" w:hAnsi="Times New Roman" w:cs="Times New Roman"/>
          <w:sz w:val="24"/>
          <w:szCs w:val="24"/>
        </w:rPr>
        <w:t xml:space="preserve">При этом сведения о наблюдаемых/подтверждаемых котировках должны обновляться </w:t>
      </w:r>
      <w:r w:rsidR="00E47B0A">
        <w:rPr>
          <w:rFonts w:ascii="Times New Roman" w:hAnsi="Times New Roman" w:cs="Times New Roman"/>
          <w:sz w:val="24"/>
          <w:szCs w:val="24"/>
        </w:rPr>
        <w:t xml:space="preserve">ежемесячно </w:t>
      </w:r>
      <w:r w:rsidR="0020209D" w:rsidRPr="0020209D">
        <w:rPr>
          <w:rFonts w:ascii="Times New Roman" w:hAnsi="Times New Roman" w:cs="Times New Roman"/>
          <w:sz w:val="24"/>
          <w:szCs w:val="24"/>
        </w:rPr>
        <w:t>не реже, чем на каждую дату определения СЧА.</w:t>
      </w:r>
      <w:r w:rsidR="00EB00FE">
        <w:rPr>
          <w:rFonts w:ascii="Times New Roman" w:hAnsi="Times New Roman" w:cs="Times New Roman"/>
          <w:sz w:val="24"/>
          <w:szCs w:val="24"/>
        </w:rPr>
        <w:t xml:space="preserve"> </w:t>
      </w:r>
      <w:r w:rsidR="00CB6842" w:rsidRPr="00CB6842">
        <w:rPr>
          <w:rFonts w:ascii="Times New Roman" w:hAnsi="Times New Roman" w:cs="Times New Roman"/>
          <w:sz w:val="24"/>
          <w:szCs w:val="24"/>
        </w:rPr>
        <w:t>При этом сведения о наблюдаемых/подтверждаемых котировках должны обновляться ежемесячно на последний рабочий день календарного месяца.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7210ED94" w14:textId="77777777" w:rsidR="00986A3D" w:rsidRDefault="005935CC" w:rsidP="005935CC">
      <w:pPr>
        <w:spacing w:after="0" w:line="360" w:lineRule="exact"/>
        <w:ind w:firstLine="709"/>
        <w:jc w:val="both"/>
        <w:rPr>
          <w:rFonts w:ascii="Times New Roman" w:hAnsi="Times New Roman" w:cs="Times New Roman"/>
          <w:sz w:val="24"/>
          <w:szCs w:val="24"/>
        </w:rPr>
      </w:pPr>
      <w:r w:rsidRPr="005935CC">
        <w:rPr>
          <w:rFonts w:ascii="Times New Roman" w:hAnsi="Times New Roman" w:cs="Times New Roman"/>
          <w:sz w:val="24"/>
          <w:szCs w:val="24"/>
        </w:rPr>
        <w:t xml:space="preserve">2) </w:t>
      </w:r>
      <w:r w:rsidR="00CB6842">
        <w:rPr>
          <w:rFonts w:ascii="Times New Roman" w:hAnsi="Times New Roman" w:cs="Times New Roman"/>
          <w:sz w:val="24"/>
          <w:szCs w:val="24"/>
        </w:rPr>
        <w:t>Ц</w:t>
      </w:r>
      <w:r w:rsidR="00CB6842" w:rsidRPr="00CB6842">
        <w:rPr>
          <w:rFonts w:ascii="Times New Roman" w:hAnsi="Times New Roman" w:cs="Times New Roman"/>
          <w:sz w:val="24"/>
          <w:szCs w:val="24"/>
        </w:rPr>
        <w:t xml:space="preserve">ена (стоимость) определенная на основании отчета оценщика, </w:t>
      </w:r>
      <w:r w:rsidR="00CB6842" w:rsidRPr="00E71703">
        <w:rPr>
          <w:rFonts w:ascii="Times New Roman" w:hAnsi="Times New Roman" w:cs="Times New Roman"/>
          <w:sz w:val="24"/>
          <w:szCs w:val="24"/>
        </w:rPr>
        <w:t xml:space="preserve">составленного не ранее </w:t>
      </w:r>
      <w:r w:rsidR="00DB5183" w:rsidRPr="00E71703">
        <w:rPr>
          <w:rFonts w:ascii="Times New Roman" w:hAnsi="Times New Roman" w:cs="Times New Roman"/>
          <w:sz w:val="24"/>
          <w:szCs w:val="24"/>
        </w:rPr>
        <w:t>срока, указанного в пункте 2.2.4 настоящих Правил</w:t>
      </w:r>
      <w:r w:rsidR="00CB6842" w:rsidRPr="00E71703">
        <w:rPr>
          <w:rFonts w:ascii="Times New Roman" w:hAnsi="Times New Roman" w:cs="Times New Roman"/>
          <w:sz w:val="24"/>
          <w:szCs w:val="24"/>
        </w:rPr>
        <w:t xml:space="preserve"> до даты определения СЧА</w:t>
      </w:r>
      <w:r w:rsidR="0020209D">
        <w:rPr>
          <w:rFonts w:ascii="Times New Roman" w:hAnsi="Times New Roman" w:cs="Times New Roman"/>
          <w:sz w:val="24"/>
          <w:szCs w:val="24"/>
        </w:rPr>
        <w:t>,</w:t>
      </w:r>
      <w:r w:rsidR="00CB6842" w:rsidRPr="00E71703">
        <w:rPr>
          <w:rFonts w:ascii="Times New Roman" w:hAnsi="Times New Roman" w:cs="Times New Roman"/>
          <w:sz w:val="24"/>
          <w:szCs w:val="24"/>
        </w:rPr>
        <w:t xml:space="preserve"> либо 0 (ноль) (в случае подтверждения невозможности распоряжаться активом и</w:t>
      </w:r>
      <w:r w:rsidR="00CB6842" w:rsidRPr="00CB6842">
        <w:rPr>
          <w:rFonts w:ascii="Times New Roman" w:hAnsi="Times New Roman" w:cs="Times New Roman"/>
          <w:sz w:val="24"/>
          <w:szCs w:val="24"/>
        </w:rPr>
        <w:t xml:space="preserve">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CB6842">
        <w:rPr>
          <w:rFonts w:ascii="Times New Roman" w:hAnsi="Times New Roman" w:cs="Times New Roman"/>
          <w:sz w:val="24"/>
          <w:szCs w:val="24"/>
        </w:rPr>
        <w:t>.</w:t>
      </w:r>
    </w:p>
    <w:p w14:paraId="0E774A31" w14:textId="77777777" w:rsidR="000C6F97" w:rsidRDefault="000C6F97"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4.13.1.4.</w:t>
      </w:r>
      <w:r>
        <w:rPr>
          <w:rFonts w:ascii="Times New Roman" w:hAnsi="Times New Roman" w:cs="Times New Roman"/>
          <w:sz w:val="24"/>
          <w:szCs w:val="24"/>
        </w:rPr>
        <w:t xml:space="preserve"> </w:t>
      </w:r>
      <w:r w:rsidRPr="00C6283C">
        <w:rPr>
          <w:rFonts w:ascii="Times New Roman" w:hAnsi="Times New Roman" w:cs="Times New Roman"/>
          <w:sz w:val="24"/>
          <w:szCs w:val="24"/>
        </w:rPr>
        <w:t>Справедливая стоимость</w:t>
      </w:r>
      <w:r w:rsidRPr="000C6F97">
        <w:rPr>
          <w:rFonts w:ascii="Times New Roman" w:hAnsi="Times New Roman" w:cs="Times New Roman"/>
          <w:sz w:val="24"/>
          <w:szCs w:val="24"/>
        </w:rPr>
        <w:t xml:space="preserve"> </w:t>
      </w:r>
      <w:r w:rsidR="00AF6B06">
        <w:rPr>
          <w:rFonts w:ascii="Times New Roman" w:hAnsi="Times New Roman" w:cs="Times New Roman"/>
          <w:sz w:val="24"/>
          <w:szCs w:val="24"/>
        </w:rPr>
        <w:t xml:space="preserve">не </w:t>
      </w:r>
      <w:r w:rsidR="003435F5">
        <w:rPr>
          <w:rFonts w:ascii="Times New Roman" w:hAnsi="Times New Roman" w:cs="Times New Roman"/>
          <w:sz w:val="24"/>
          <w:szCs w:val="24"/>
        </w:rPr>
        <w:t>допущенных к торгам</w:t>
      </w:r>
      <w:r>
        <w:rPr>
          <w:rFonts w:ascii="Times New Roman" w:hAnsi="Times New Roman" w:cs="Times New Roman"/>
          <w:sz w:val="24"/>
          <w:szCs w:val="24"/>
        </w:rPr>
        <w:t xml:space="preserve"> </w:t>
      </w:r>
      <w:r w:rsidRPr="00C6283C">
        <w:rPr>
          <w:rFonts w:ascii="Times New Roman" w:hAnsi="Times New Roman" w:cs="Times New Roman"/>
          <w:sz w:val="24"/>
          <w:szCs w:val="24"/>
        </w:rPr>
        <w:t>инвестиционных паев паевых инвестиционных фондов</w:t>
      </w:r>
      <w:r>
        <w:rPr>
          <w:rFonts w:ascii="Times New Roman" w:hAnsi="Times New Roman" w:cs="Times New Roman"/>
          <w:sz w:val="24"/>
          <w:szCs w:val="24"/>
        </w:rPr>
        <w:t xml:space="preserve"> определяется как </w:t>
      </w:r>
      <w:r w:rsidRPr="000C6F97">
        <w:rPr>
          <w:rFonts w:ascii="Times New Roman" w:hAnsi="Times New Roman" w:cs="Times New Roman"/>
          <w:sz w:val="24"/>
          <w:szCs w:val="24"/>
        </w:rPr>
        <w:t>их расчетная стоимость на дату определения стоимости чистых активов, а если на эту дату расчетная стоимость инвестиционных паев не определялась, - на последнюю дату ее определения, предшествующую дате определения стоимости чистых активов.</w:t>
      </w:r>
    </w:p>
    <w:p w14:paraId="1166045C" w14:textId="77777777" w:rsidR="002C1C63" w:rsidRDefault="002C1C63" w:rsidP="00866FF9">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w:t>
      </w:r>
      <w:r w:rsidR="00CA3D2E">
        <w:rPr>
          <w:rFonts w:ascii="Times New Roman" w:hAnsi="Times New Roman" w:cs="Times New Roman"/>
          <w:sz w:val="24"/>
          <w:szCs w:val="24"/>
        </w:rPr>
        <w:t>5</w:t>
      </w:r>
      <w:r w:rsidRPr="00C6283C">
        <w:rPr>
          <w:rFonts w:ascii="Times New Roman" w:hAnsi="Times New Roman" w:cs="Times New Roman"/>
          <w:sz w:val="24"/>
          <w:szCs w:val="24"/>
        </w:rPr>
        <w:t xml:space="preserve">. Справедливая стоимость инвестиционных паев паевых инвестиционных фондов корректируется в </w:t>
      </w:r>
      <w:r w:rsidRPr="003415E6">
        <w:rPr>
          <w:rFonts w:ascii="Times New Roman" w:hAnsi="Times New Roman" w:cs="Times New Roman"/>
          <w:sz w:val="24"/>
          <w:szCs w:val="24"/>
        </w:rPr>
        <w:t xml:space="preserve">соответствии с порядком, указанным в </w:t>
      </w:r>
      <w:r w:rsidR="00F97ACC" w:rsidRPr="003415E6">
        <w:rPr>
          <w:rFonts w:ascii="Times New Roman" w:hAnsi="Times New Roman" w:cs="Times New Roman"/>
          <w:sz w:val="24"/>
          <w:szCs w:val="24"/>
        </w:rPr>
        <w:t xml:space="preserve">Приложении № </w:t>
      </w:r>
      <w:hyperlink w:anchor="_7.5._Порядок_корректировки" w:history="1">
        <w:r w:rsidRPr="003415E6">
          <w:rPr>
            <w:rStyle w:val="afc"/>
            <w:rFonts w:ascii="Times New Roman" w:hAnsi="Times New Roman" w:cs="Times New Roman"/>
            <w:sz w:val="24"/>
            <w:szCs w:val="24"/>
          </w:rPr>
          <w:t>7</w:t>
        </w:r>
        <w:r w:rsidR="00F97ACC" w:rsidRPr="003415E6">
          <w:rPr>
            <w:rStyle w:val="afc"/>
            <w:rFonts w:ascii="Times New Roman" w:hAnsi="Times New Roman" w:cs="Times New Roman"/>
            <w:sz w:val="24"/>
            <w:szCs w:val="24"/>
          </w:rPr>
          <w:t>.5.</w:t>
        </w:r>
      </w:hyperlink>
      <w:r w:rsidRPr="003415E6">
        <w:rPr>
          <w:rFonts w:ascii="Times New Roman" w:hAnsi="Times New Roman" w:cs="Times New Roman"/>
          <w:sz w:val="24"/>
          <w:szCs w:val="24"/>
        </w:rPr>
        <w:t xml:space="preserve"> настоящих Правил.</w:t>
      </w:r>
      <w:r w:rsidR="00A31C79" w:rsidRPr="003415E6">
        <w:rPr>
          <w:rFonts w:ascii="Times New Roman" w:hAnsi="Times New Roman" w:cs="Times New Roman"/>
          <w:sz w:val="24"/>
          <w:szCs w:val="24"/>
        </w:rPr>
        <w:t xml:space="preserve"> Список событий,</w:t>
      </w:r>
      <w:r w:rsidR="00A31C79" w:rsidRPr="003844E6">
        <w:rPr>
          <w:rFonts w:ascii="Times New Roman" w:hAnsi="Times New Roman" w:cs="Times New Roman"/>
          <w:sz w:val="24"/>
          <w:szCs w:val="24"/>
        </w:rPr>
        <w:t xml:space="preserve"> приводящих к обесценению, указан в </w:t>
      </w:r>
      <w:hyperlink w:anchor="_Приложение_6._Метод" w:history="1">
        <w:r w:rsidR="00A31C79" w:rsidRPr="00D50F7B">
          <w:rPr>
            <w:rFonts w:ascii="Times New Roman" w:hAnsi="Times New Roman" w:cs="Times New Roman"/>
            <w:sz w:val="24"/>
            <w:szCs w:val="24"/>
          </w:rPr>
          <w:t>Приложени</w:t>
        </w:r>
        <w:r w:rsidR="00A31C79">
          <w:rPr>
            <w:rFonts w:ascii="Times New Roman" w:hAnsi="Times New Roman" w:cs="Times New Roman"/>
            <w:sz w:val="24"/>
            <w:szCs w:val="24"/>
          </w:rPr>
          <w:t>и</w:t>
        </w:r>
        <w:r w:rsidR="00A31C79" w:rsidRPr="00D50F7B">
          <w:rPr>
            <w:rFonts w:ascii="Times New Roman" w:hAnsi="Times New Roman" w:cs="Times New Roman"/>
            <w:sz w:val="24"/>
            <w:szCs w:val="24"/>
          </w:rPr>
          <w:t xml:space="preserve"> </w:t>
        </w:r>
      </w:hyperlink>
      <w:r w:rsidR="00A31C79">
        <w:rPr>
          <w:rFonts w:ascii="Times New Roman" w:hAnsi="Times New Roman" w:cs="Times New Roman"/>
          <w:sz w:val="24"/>
          <w:szCs w:val="24"/>
        </w:rPr>
        <w:br/>
      </w:r>
      <w:r w:rsidR="00A31C79" w:rsidRPr="00D50F7B">
        <w:rPr>
          <w:rFonts w:ascii="Times New Roman" w:hAnsi="Times New Roman" w:cs="Times New Roman"/>
          <w:sz w:val="24"/>
          <w:szCs w:val="24"/>
        </w:rPr>
        <w:t>№ 7.5.</w:t>
      </w:r>
    </w:p>
    <w:p w14:paraId="11C1E6A3" w14:textId="77777777" w:rsidR="00E3057C" w:rsidRPr="00C6283C" w:rsidRDefault="00E3057C" w:rsidP="00866FF9">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приобретения инвестиционных паев российских паевых инвестиционных фондов при формировании паевого инвестиционного фонда с даты выдачи инвестиционных паев до даты завершения (окончания) формирования, справедливая стоимость </w:t>
      </w:r>
      <w:r w:rsidRPr="00464F66">
        <w:rPr>
          <w:rFonts w:ascii="Times New Roman" w:hAnsi="Times New Roman" w:cs="Times New Roman"/>
          <w:sz w:val="24"/>
          <w:szCs w:val="24"/>
        </w:rPr>
        <w:lastRenderedPageBreak/>
        <w:t>инвестиционного пая определяется исходя из суммы денежных средств (стоимости имущества), на которую выдается один инвестиционный пай при формировании.</w:t>
      </w:r>
    </w:p>
    <w:p w14:paraId="56B9AAF1" w14:textId="77777777" w:rsidR="005F3203" w:rsidRPr="00C6283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.13.2 Критерии признания (прекращения признания) активов</w:t>
      </w:r>
    </w:p>
    <w:p w14:paraId="2BDFD471" w14:textId="77777777" w:rsidR="00572A7F" w:rsidRPr="00C6283C" w:rsidRDefault="00572A7F" w:rsidP="00572A7F">
      <w:pPr>
        <w:spacing w:before="120"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 xml:space="preserve">4.13.2.1. Инвестиционные паи паевых инвестиционных фондов признаются активом </w:t>
      </w:r>
      <w:r w:rsidR="002C1C63" w:rsidRPr="00C6283C">
        <w:rPr>
          <w:rFonts w:ascii="Times New Roman" w:hAnsi="Times New Roman" w:cs="Times New Roman"/>
          <w:sz w:val="24"/>
          <w:szCs w:val="24"/>
        </w:rPr>
        <w:br/>
      </w:r>
      <w:r w:rsidRPr="00C6283C">
        <w:rPr>
          <w:rFonts w:ascii="Times New Roman" w:hAnsi="Times New Roman" w:cs="Times New Roman"/>
          <w:sz w:val="24"/>
          <w:szCs w:val="24"/>
        </w:rPr>
        <w:t>с даты зачисления ценных бумаг на счет депо управляющей компании Фонда.</w:t>
      </w:r>
    </w:p>
    <w:p w14:paraId="44E5B450" w14:textId="77777777" w:rsidR="00572A7F" w:rsidRPr="00C6283C" w:rsidRDefault="00572A7F" w:rsidP="00572A7F">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4.13.2.2. Инвестиционные паи паевых инвестиционных фондов прекращают признаваться активом с даты списания ценных бумаг со счета депо управляющей компании Фонда.</w:t>
      </w:r>
    </w:p>
    <w:p w14:paraId="3B4342EB" w14:textId="77777777" w:rsidR="005F3203" w:rsidRPr="00510BF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 xml:space="preserve">.13.3 Порядок </w:t>
      </w:r>
      <w:r w:rsidR="005F3203" w:rsidRPr="00510BFC">
        <w:rPr>
          <w:rFonts w:ascii="Times New Roman" w:hAnsi="Times New Roman" w:cs="Times New Roman"/>
          <w:b/>
          <w:bCs/>
          <w:color w:val="auto"/>
        </w:rPr>
        <w:t>признания рынков активов и обязательств активными</w:t>
      </w:r>
    </w:p>
    <w:p w14:paraId="1E6B13C1" w14:textId="77777777" w:rsidR="00572A7F" w:rsidRPr="00C6283C" w:rsidRDefault="00572A7F" w:rsidP="00572A7F">
      <w:pPr>
        <w:spacing w:before="120" w:after="0" w:line="360" w:lineRule="exact"/>
        <w:ind w:firstLine="709"/>
        <w:jc w:val="both"/>
        <w:rPr>
          <w:rFonts w:ascii="Times New Roman" w:hAnsi="Times New Roman" w:cs="Times New Roman"/>
          <w:sz w:val="24"/>
          <w:szCs w:val="24"/>
        </w:rPr>
      </w:pPr>
      <w:r w:rsidRPr="00510BFC">
        <w:rPr>
          <w:rFonts w:ascii="Times New Roman" w:hAnsi="Times New Roman" w:cs="Times New Roman"/>
          <w:sz w:val="24"/>
          <w:szCs w:val="24"/>
        </w:rPr>
        <w:t xml:space="preserve">4.13.3.1. Установлен пунктом </w:t>
      </w:r>
      <w:hyperlink w:anchor="_3.1._Порядок_признания" w:history="1">
        <w:r w:rsidRPr="00510BFC">
          <w:rPr>
            <w:rStyle w:val="afc"/>
            <w:rFonts w:ascii="Times New Roman" w:hAnsi="Times New Roman" w:cs="Times New Roman"/>
            <w:sz w:val="24"/>
            <w:szCs w:val="24"/>
          </w:rPr>
          <w:t>3.1</w:t>
        </w:r>
      </w:hyperlink>
      <w:r w:rsidRPr="00510BFC">
        <w:rPr>
          <w:rFonts w:ascii="Times New Roman" w:hAnsi="Times New Roman" w:cs="Times New Roman"/>
          <w:sz w:val="24"/>
          <w:szCs w:val="24"/>
        </w:rPr>
        <w:t xml:space="preserve">. </w:t>
      </w:r>
      <w:r w:rsidR="00F97ACC" w:rsidRPr="00510BFC">
        <w:rPr>
          <w:rFonts w:ascii="Times New Roman" w:hAnsi="Times New Roman" w:cs="Times New Roman"/>
          <w:sz w:val="24"/>
          <w:szCs w:val="24"/>
        </w:rPr>
        <w:t>н</w:t>
      </w:r>
      <w:r w:rsidRPr="00510BFC">
        <w:rPr>
          <w:rFonts w:ascii="Times New Roman" w:hAnsi="Times New Roman" w:cs="Times New Roman"/>
          <w:sz w:val="24"/>
          <w:szCs w:val="24"/>
        </w:rPr>
        <w:t>астоящих</w:t>
      </w:r>
      <w:r w:rsidRPr="00C6283C">
        <w:rPr>
          <w:rFonts w:ascii="Times New Roman" w:hAnsi="Times New Roman" w:cs="Times New Roman"/>
          <w:sz w:val="24"/>
          <w:szCs w:val="24"/>
        </w:rPr>
        <w:t xml:space="preserve"> Правил.</w:t>
      </w:r>
    </w:p>
    <w:p w14:paraId="0CE1998D" w14:textId="77777777" w:rsidR="005F3203" w:rsidRPr="00C6283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.13.4 Источники данных</w:t>
      </w:r>
    </w:p>
    <w:p w14:paraId="45CC5FCF" w14:textId="77777777" w:rsidR="00572A7F" w:rsidRPr="00572A7F" w:rsidRDefault="00572A7F" w:rsidP="00572A7F">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sidRPr="00572A7F">
        <w:rPr>
          <w:rFonts w:ascii="Times New Roman" w:hAnsi="Times New Roman" w:cs="Times New Roman"/>
          <w:b w:val="0"/>
          <w:sz w:val="24"/>
          <w:szCs w:val="24"/>
        </w:rPr>
        <w:t xml:space="preserve">4.13.4.1. Данные о биржевых котировках, рассчитанных на активном (основном) рынке. </w:t>
      </w:r>
    </w:p>
    <w:p w14:paraId="4C845AC5" w14:textId="77777777" w:rsidR="00572A7F" w:rsidRPr="00642011" w:rsidRDefault="00572A7F"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4.13.4.2. </w:t>
      </w:r>
      <w:r w:rsidRPr="00572A7F">
        <w:rPr>
          <w:rFonts w:ascii="Times New Roman" w:hAnsi="Times New Roman" w:cs="Times New Roman"/>
          <w:sz w:val="24"/>
          <w:szCs w:val="24"/>
        </w:rPr>
        <w:t>Официальная информация, предоставленная управляющими компаниями паевых инвестиционных фондов.</w:t>
      </w:r>
    </w:p>
    <w:p w14:paraId="0C9B17DA" w14:textId="77777777" w:rsidR="00572A7F" w:rsidRPr="00642011" w:rsidRDefault="00572A7F"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4.13.4.</w:t>
      </w:r>
      <w:r w:rsidR="00642011" w:rsidRPr="00642011">
        <w:rPr>
          <w:rFonts w:ascii="Times New Roman" w:hAnsi="Times New Roman" w:cs="Times New Roman"/>
          <w:sz w:val="24"/>
          <w:szCs w:val="24"/>
        </w:rPr>
        <w:t>3</w:t>
      </w:r>
      <w:r w:rsidRPr="00642011">
        <w:rPr>
          <w:rFonts w:ascii="Times New Roman" w:hAnsi="Times New Roman" w:cs="Times New Roman"/>
          <w:sz w:val="24"/>
          <w:szCs w:val="24"/>
        </w:rPr>
        <w:t xml:space="preserve">. </w:t>
      </w:r>
      <w:r w:rsidRPr="00572A7F">
        <w:rPr>
          <w:rFonts w:ascii="Times New Roman" w:hAnsi="Times New Roman" w:cs="Times New Roman"/>
          <w:sz w:val="24"/>
          <w:szCs w:val="24"/>
        </w:rPr>
        <w:t>Отчет оценщика.</w:t>
      </w:r>
    </w:p>
    <w:p w14:paraId="34EEC955"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47AE9221"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27" w:name="_Toc236921787"/>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.14. </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потечны</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сертификат</w:t>
      </w:r>
      <w:r w:rsidR="00A23E44" w:rsidRPr="00464F66">
        <w:rPr>
          <w:rFonts w:ascii="Times New Roman" w:hAnsi="Times New Roman" w:cs="Times New Roman"/>
          <w:b/>
          <w:bCs/>
          <w:color w:val="auto"/>
          <w:sz w:val="24"/>
          <w:szCs w:val="24"/>
          <w:u w:val="single"/>
        </w:rPr>
        <w:t>ы</w:t>
      </w:r>
      <w:r w:rsidR="00DB2589" w:rsidRPr="00464F66">
        <w:rPr>
          <w:rFonts w:ascii="Times New Roman" w:hAnsi="Times New Roman" w:cs="Times New Roman"/>
          <w:b/>
          <w:bCs/>
          <w:color w:val="auto"/>
          <w:sz w:val="24"/>
          <w:szCs w:val="24"/>
          <w:u w:val="single"/>
        </w:rPr>
        <w:t xml:space="preserve"> участия</w:t>
      </w:r>
      <w:bookmarkEnd w:id="27"/>
    </w:p>
    <w:p w14:paraId="0F28C413" w14:textId="77777777" w:rsidR="00A23E44" w:rsidRPr="00DA1378"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 xml:space="preserve">.14.1 </w:t>
      </w:r>
      <w:r w:rsidR="00AD6518">
        <w:rPr>
          <w:rFonts w:ascii="Times New Roman" w:hAnsi="Times New Roman" w:cs="Times New Roman"/>
          <w:b/>
          <w:bCs/>
          <w:color w:val="auto"/>
        </w:rPr>
        <w:t>Допустимые методы определения справедливой стоимости</w:t>
      </w:r>
      <w:r w:rsidR="00A23E44" w:rsidRPr="00DA1378">
        <w:rPr>
          <w:rFonts w:ascii="Times New Roman" w:hAnsi="Times New Roman" w:cs="Times New Roman"/>
          <w:b/>
          <w:bCs/>
          <w:color w:val="auto"/>
        </w:rPr>
        <w:t xml:space="preserve">. </w:t>
      </w:r>
    </w:p>
    <w:p w14:paraId="29F6B657" w14:textId="77777777" w:rsidR="00F51191" w:rsidRPr="00E32DD6" w:rsidRDefault="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4.14.1.1. Уровень 1</w:t>
      </w:r>
      <w:r w:rsidR="00F549A1">
        <w:rPr>
          <w:rFonts w:ascii="Times New Roman" w:hAnsi="Times New Roman" w:cs="Times New Roman"/>
          <w:sz w:val="24"/>
          <w:szCs w:val="24"/>
        </w:rPr>
        <w:t>.</w:t>
      </w:r>
    </w:p>
    <w:p w14:paraId="78BDEC3D"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291CC8B0" w14:textId="77777777" w:rsidR="00E3057C" w:rsidRPr="00464F66" w:rsidRDefault="00F51191" w:rsidP="00CA690D">
      <w:pPr>
        <w:pStyle w:val="af9"/>
        <w:numPr>
          <w:ilvl w:val="0"/>
          <w:numId w:val="122"/>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504BCA66" w14:textId="77777777" w:rsidR="00F51191" w:rsidRPr="00464F66" w:rsidRDefault="00F51191"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7F1EBE">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06A08951"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57C0AF3B" w14:textId="77777777" w:rsidR="00E3057C"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160F5D3A"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Цена закрытия признается корректной, если раскрыты данные об объеме торгов за день и объем торгов не равен нулю с проверкой (CLOSE)&lt;&gt;0. </w:t>
      </w:r>
    </w:p>
    <w:p w14:paraId="66783809"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w:t>
      </w:r>
      <w:r w:rsidRPr="00E32DD6">
        <w:rPr>
          <w:rFonts w:ascii="Times New Roman" w:hAnsi="Times New Roman" w:cs="Times New Roman"/>
          <w:sz w:val="24"/>
          <w:szCs w:val="24"/>
        </w:rPr>
        <w:lastRenderedPageBreak/>
        <w:t>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2D0A936D"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4.14.1.2. Уровень 2</w:t>
      </w:r>
      <w:r w:rsidR="00F549A1">
        <w:rPr>
          <w:rFonts w:ascii="Times New Roman" w:hAnsi="Times New Roman" w:cs="Times New Roman"/>
          <w:sz w:val="24"/>
          <w:szCs w:val="24"/>
        </w:rPr>
        <w:t>.</w:t>
      </w:r>
    </w:p>
    <w:p w14:paraId="09C6947E"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В случае если на дату определения стоимости чистых активов отсутствуют цены основного рынка или отсутствует активный рынок справедливой стоимостью ипотечных сертификатов участия признается их расчетная стоимость на дату определения стоимости чистых активов, а если на эту дату расчетная стоимость ипотечных сертификатов участия </w:t>
      </w:r>
      <w:r w:rsidR="00030BC7">
        <w:rPr>
          <w:rFonts w:ascii="Times New Roman" w:hAnsi="Times New Roman" w:cs="Times New Roman"/>
          <w:sz w:val="24"/>
          <w:szCs w:val="24"/>
        </w:rPr>
        <w:br/>
      </w:r>
      <w:r w:rsidRPr="00DA1378">
        <w:rPr>
          <w:rFonts w:ascii="Times New Roman" w:hAnsi="Times New Roman" w:cs="Times New Roman"/>
          <w:sz w:val="24"/>
          <w:szCs w:val="24"/>
        </w:rPr>
        <w:t>не определялась, - на последнюю дату ее определения, предшествующую дате определения оценочной стоимости чистых активов.</w:t>
      </w:r>
    </w:p>
    <w:p w14:paraId="223B5BB9"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4.14.1.3. Уровень 3</w:t>
      </w:r>
      <w:r w:rsidR="00F549A1">
        <w:rPr>
          <w:rFonts w:ascii="Times New Roman" w:hAnsi="Times New Roman" w:cs="Times New Roman"/>
          <w:sz w:val="24"/>
          <w:szCs w:val="24"/>
        </w:rPr>
        <w:t>.</w:t>
      </w:r>
    </w:p>
    <w:p w14:paraId="5A3A99A7"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В случае, если справедливая стоимость ипотечных сертификатов участия </w:t>
      </w:r>
      <w:r w:rsidR="00F97ACC">
        <w:rPr>
          <w:rFonts w:ascii="Times New Roman" w:hAnsi="Times New Roman" w:cs="Times New Roman"/>
          <w:sz w:val="24"/>
          <w:szCs w:val="24"/>
        </w:rPr>
        <w:br/>
      </w:r>
      <w:r w:rsidRPr="00DA1378">
        <w:rPr>
          <w:rFonts w:ascii="Times New Roman" w:hAnsi="Times New Roman" w:cs="Times New Roman"/>
          <w:sz w:val="24"/>
          <w:szCs w:val="24"/>
        </w:rPr>
        <w:t xml:space="preserve">не может быть определена на дату определения стоимости чистых активов с использованием Уровней 1 и 2, справедливая стоимость ипотечных сертификатов участия определяется </w:t>
      </w:r>
      <w:r w:rsidR="00F97ACC">
        <w:rPr>
          <w:rFonts w:ascii="Times New Roman" w:hAnsi="Times New Roman" w:cs="Times New Roman"/>
          <w:sz w:val="24"/>
          <w:szCs w:val="24"/>
        </w:rPr>
        <w:br/>
      </w:r>
      <w:r w:rsidRPr="00DA1378">
        <w:rPr>
          <w:rFonts w:ascii="Times New Roman" w:hAnsi="Times New Roman" w:cs="Times New Roman"/>
          <w:sz w:val="24"/>
          <w:szCs w:val="24"/>
        </w:rPr>
        <w:t>на основании отчета оценщика. При отсутствии отчета оценщика справедливую стоимость определить невозможно.</w:t>
      </w:r>
    </w:p>
    <w:p w14:paraId="15258685" w14:textId="77777777" w:rsidR="00A31C79" w:rsidRPr="00D50F7B" w:rsidRDefault="00701E69" w:rsidP="00A31C7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4.14.1.4. Справедливая </w:t>
      </w:r>
      <w:r w:rsidRPr="00150860">
        <w:rPr>
          <w:rFonts w:ascii="Times New Roman" w:hAnsi="Times New Roman" w:cs="Times New Roman"/>
          <w:sz w:val="24"/>
          <w:szCs w:val="24"/>
        </w:rPr>
        <w:t xml:space="preserve">стоимость ипотечных сертификатов участия корректируется </w:t>
      </w:r>
      <w:r w:rsidR="00F97ACC" w:rsidRPr="00150860">
        <w:rPr>
          <w:rFonts w:ascii="Times New Roman" w:hAnsi="Times New Roman" w:cs="Times New Roman"/>
          <w:sz w:val="24"/>
          <w:szCs w:val="24"/>
        </w:rPr>
        <w:br/>
      </w:r>
      <w:r w:rsidRPr="00150860">
        <w:rPr>
          <w:rFonts w:ascii="Times New Roman" w:hAnsi="Times New Roman" w:cs="Times New Roman"/>
          <w:sz w:val="24"/>
          <w:szCs w:val="24"/>
        </w:rPr>
        <w:t xml:space="preserve">в соответствии с порядком, указанным </w:t>
      </w:r>
      <w:r w:rsidR="00F97ACC" w:rsidRPr="00150860">
        <w:rPr>
          <w:rFonts w:ascii="Times New Roman" w:hAnsi="Times New Roman" w:cs="Times New Roman"/>
          <w:sz w:val="24"/>
          <w:szCs w:val="24"/>
        </w:rPr>
        <w:t>в Приложении</w:t>
      </w:r>
      <w:r w:rsidRPr="00150860">
        <w:rPr>
          <w:rFonts w:ascii="Times New Roman" w:hAnsi="Times New Roman" w:cs="Times New Roman"/>
          <w:sz w:val="24"/>
          <w:szCs w:val="24"/>
        </w:rPr>
        <w:t xml:space="preserve"> </w:t>
      </w:r>
      <w:r w:rsidR="00F97ACC" w:rsidRPr="00150860">
        <w:rPr>
          <w:rFonts w:ascii="Times New Roman" w:hAnsi="Times New Roman" w:cs="Times New Roman"/>
          <w:sz w:val="24"/>
          <w:szCs w:val="24"/>
        </w:rPr>
        <w:t xml:space="preserve">№ </w:t>
      </w:r>
      <w:hyperlink w:anchor="_7.5._Порядок_корректировки" w:history="1">
        <w:r w:rsidRPr="00150860">
          <w:rPr>
            <w:rStyle w:val="afc"/>
            <w:rFonts w:ascii="Times New Roman" w:hAnsi="Times New Roman" w:cs="Times New Roman"/>
            <w:sz w:val="24"/>
            <w:szCs w:val="24"/>
          </w:rPr>
          <w:t>7</w:t>
        </w:r>
        <w:r w:rsidR="00F97ACC" w:rsidRPr="00150860">
          <w:rPr>
            <w:rStyle w:val="afc"/>
            <w:rFonts w:ascii="Times New Roman" w:hAnsi="Times New Roman" w:cs="Times New Roman"/>
            <w:sz w:val="24"/>
            <w:szCs w:val="24"/>
          </w:rPr>
          <w:t>.5.</w:t>
        </w:r>
      </w:hyperlink>
      <w:r w:rsidRPr="00150860">
        <w:rPr>
          <w:rFonts w:ascii="Times New Roman" w:hAnsi="Times New Roman" w:cs="Times New Roman"/>
          <w:sz w:val="24"/>
          <w:szCs w:val="24"/>
        </w:rPr>
        <w:t xml:space="preserve"> настоящих Правил.</w:t>
      </w:r>
      <w:r w:rsidR="00A31C79" w:rsidRPr="00150860">
        <w:rPr>
          <w:rFonts w:ascii="Times New Roman" w:hAnsi="Times New Roman" w:cs="Times New Roman"/>
          <w:sz w:val="24"/>
          <w:szCs w:val="24"/>
        </w:rPr>
        <w:t xml:space="preserve"> Список событий, приводящих к обесценению, указан</w:t>
      </w:r>
      <w:r w:rsidR="00A31C79" w:rsidRPr="003844E6">
        <w:rPr>
          <w:rFonts w:ascii="Times New Roman" w:hAnsi="Times New Roman" w:cs="Times New Roman"/>
          <w:sz w:val="24"/>
          <w:szCs w:val="24"/>
        </w:rPr>
        <w:t xml:space="preserve"> в </w:t>
      </w:r>
      <w:hyperlink w:anchor="_Приложение_6._Метод" w:history="1">
        <w:r w:rsidR="00A31C79" w:rsidRPr="00D50F7B">
          <w:rPr>
            <w:rFonts w:ascii="Times New Roman" w:hAnsi="Times New Roman" w:cs="Times New Roman"/>
            <w:sz w:val="24"/>
            <w:szCs w:val="24"/>
          </w:rPr>
          <w:t>Приложени</w:t>
        </w:r>
        <w:r w:rsidR="00A31C79">
          <w:rPr>
            <w:rFonts w:ascii="Times New Roman" w:hAnsi="Times New Roman" w:cs="Times New Roman"/>
            <w:sz w:val="24"/>
            <w:szCs w:val="24"/>
          </w:rPr>
          <w:t>и</w:t>
        </w:r>
        <w:r w:rsidR="00A31C79" w:rsidRPr="00D50F7B">
          <w:rPr>
            <w:rFonts w:ascii="Times New Roman" w:hAnsi="Times New Roman" w:cs="Times New Roman"/>
            <w:sz w:val="24"/>
            <w:szCs w:val="24"/>
          </w:rPr>
          <w:t xml:space="preserve"> </w:t>
        </w:r>
      </w:hyperlink>
      <w:r w:rsidR="00A31C79" w:rsidRPr="00D50F7B">
        <w:rPr>
          <w:rFonts w:ascii="Times New Roman" w:hAnsi="Times New Roman" w:cs="Times New Roman"/>
          <w:sz w:val="24"/>
          <w:szCs w:val="24"/>
        </w:rPr>
        <w:t>№ 7.5.</w:t>
      </w:r>
    </w:p>
    <w:p w14:paraId="5BA6508A" w14:textId="77777777" w:rsidR="00A23E44" w:rsidRPr="00DA1378"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.14.2 Критерии признания (прекращения признания) активов</w:t>
      </w:r>
    </w:p>
    <w:p w14:paraId="166CAF21"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Ипотечные сертификаты участия признаются активом с даты зачисления ценных бумаг на счет депо управляющей компании Фонда.</w:t>
      </w:r>
    </w:p>
    <w:p w14:paraId="6287352A"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Ипотечные сертификаты участия прекращают признаваться активом с даты списания ценных бумаг со счета депо управляющей компании Фонда. </w:t>
      </w:r>
    </w:p>
    <w:p w14:paraId="780F8497" w14:textId="77777777" w:rsidR="00A23E44" w:rsidRPr="008A192A"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 xml:space="preserve">.14.3 Порядок признания рынков активов </w:t>
      </w:r>
      <w:r w:rsidR="00A23E44" w:rsidRPr="008A192A">
        <w:rPr>
          <w:rFonts w:ascii="Times New Roman" w:hAnsi="Times New Roman" w:cs="Times New Roman"/>
          <w:b/>
          <w:bCs/>
          <w:color w:val="auto"/>
        </w:rPr>
        <w:t>и обязательств активными</w:t>
      </w:r>
    </w:p>
    <w:p w14:paraId="065E8A1F" w14:textId="77777777" w:rsidR="00701E69" w:rsidRPr="00DA1378" w:rsidRDefault="00701E69" w:rsidP="00701E69">
      <w:pPr>
        <w:spacing w:before="120" w:after="0" w:line="360" w:lineRule="exact"/>
        <w:ind w:firstLine="709"/>
        <w:jc w:val="both"/>
        <w:rPr>
          <w:rFonts w:ascii="Times New Roman" w:hAnsi="Times New Roman" w:cs="Times New Roman"/>
          <w:sz w:val="24"/>
          <w:szCs w:val="24"/>
        </w:rPr>
      </w:pPr>
      <w:r w:rsidRPr="008A192A">
        <w:rPr>
          <w:rFonts w:ascii="Times New Roman" w:hAnsi="Times New Roman" w:cs="Times New Roman"/>
          <w:sz w:val="24"/>
          <w:szCs w:val="24"/>
        </w:rPr>
        <w:t xml:space="preserve">4.14.3.1. Установлен пунктом </w:t>
      </w:r>
      <w:hyperlink w:anchor="_3.1._Порядок_признания" w:history="1">
        <w:r w:rsidRPr="008A192A">
          <w:rPr>
            <w:rStyle w:val="afc"/>
            <w:rFonts w:ascii="Times New Roman" w:hAnsi="Times New Roman" w:cs="Times New Roman"/>
            <w:sz w:val="24"/>
            <w:szCs w:val="24"/>
          </w:rPr>
          <w:t>3.1.</w:t>
        </w:r>
      </w:hyperlink>
      <w:r w:rsidRPr="008A192A">
        <w:rPr>
          <w:rFonts w:ascii="Times New Roman" w:hAnsi="Times New Roman" w:cs="Times New Roman"/>
          <w:sz w:val="24"/>
          <w:szCs w:val="24"/>
        </w:rPr>
        <w:t xml:space="preserve"> </w:t>
      </w:r>
      <w:r w:rsidR="00F97ACC" w:rsidRPr="008A192A">
        <w:rPr>
          <w:rFonts w:ascii="Times New Roman" w:hAnsi="Times New Roman" w:cs="Times New Roman"/>
          <w:sz w:val="24"/>
          <w:szCs w:val="24"/>
        </w:rPr>
        <w:t>н</w:t>
      </w:r>
      <w:r w:rsidRPr="008A192A">
        <w:rPr>
          <w:rFonts w:ascii="Times New Roman" w:hAnsi="Times New Roman" w:cs="Times New Roman"/>
          <w:sz w:val="24"/>
          <w:szCs w:val="24"/>
        </w:rPr>
        <w:t>астоящих</w:t>
      </w:r>
      <w:r w:rsidRPr="00DA1378">
        <w:rPr>
          <w:rFonts w:ascii="Times New Roman" w:hAnsi="Times New Roman" w:cs="Times New Roman"/>
          <w:sz w:val="24"/>
          <w:szCs w:val="24"/>
        </w:rPr>
        <w:t xml:space="preserve"> Правил.</w:t>
      </w:r>
    </w:p>
    <w:p w14:paraId="73E58513" w14:textId="77777777" w:rsidR="00A23E44" w:rsidRPr="00DA1378"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.13.4 Источники данных</w:t>
      </w:r>
    </w:p>
    <w:p w14:paraId="472F247C" w14:textId="77777777" w:rsidR="00701E69" w:rsidRPr="00DA1378" w:rsidRDefault="00701E69" w:rsidP="00701E69">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sidRPr="00DA1378">
        <w:rPr>
          <w:rFonts w:ascii="Times New Roman" w:hAnsi="Times New Roman" w:cs="Times New Roman"/>
          <w:b w:val="0"/>
          <w:sz w:val="24"/>
          <w:szCs w:val="24"/>
        </w:rPr>
        <w:t xml:space="preserve">4.14.4.1. Данные о биржевых котировках, рассчитанных на активном (основном) рынке. </w:t>
      </w:r>
    </w:p>
    <w:p w14:paraId="7697892D" w14:textId="77777777" w:rsidR="00701E69" w:rsidRPr="00642011" w:rsidRDefault="00701E69"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4.14.4.2. </w:t>
      </w:r>
      <w:r w:rsidRPr="00DA1378">
        <w:rPr>
          <w:rFonts w:ascii="Times New Roman" w:hAnsi="Times New Roman" w:cs="Times New Roman"/>
          <w:sz w:val="24"/>
          <w:szCs w:val="24"/>
        </w:rPr>
        <w:t>Официальная информация, предоставленная управляющими компаниями паевых инвестиционных фондов.</w:t>
      </w:r>
    </w:p>
    <w:p w14:paraId="2E768546" w14:textId="77777777" w:rsidR="00701E69" w:rsidRPr="00642011" w:rsidRDefault="00701E69"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4.14.4.</w:t>
      </w:r>
      <w:r w:rsidR="00642011" w:rsidRPr="00642011">
        <w:rPr>
          <w:rFonts w:ascii="Times New Roman" w:hAnsi="Times New Roman" w:cs="Times New Roman"/>
          <w:sz w:val="24"/>
          <w:szCs w:val="24"/>
        </w:rPr>
        <w:t>3</w:t>
      </w:r>
      <w:r w:rsidRPr="00642011">
        <w:rPr>
          <w:rFonts w:ascii="Times New Roman" w:hAnsi="Times New Roman" w:cs="Times New Roman"/>
          <w:sz w:val="24"/>
          <w:szCs w:val="24"/>
        </w:rPr>
        <w:t xml:space="preserve">. </w:t>
      </w:r>
      <w:r w:rsidRPr="00DA1378">
        <w:rPr>
          <w:rFonts w:ascii="Times New Roman" w:hAnsi="Times New Roman" w:cs="Times New Roman"/>
          <w:sz w:val="24"/>
          <w:szCs w:val="24"/>
        </w:rPr>
        <w:t>Отчет оценщика.</w:t>
      </w:r>
    </w:p>
    <w:p w14:paraId="13E3A713"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1F8D32CF" w14:textId="77777777" w:rsidR="00DC4CB2"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28" w:name="_Toc236921788"/>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.15. </w:t>
      </w:r>
      <w:r w:rsidR="00A23E44" w:rsidRPr="00464F66">
        <w:rPr>
          <w:rFonts w:ascii="Times New Roman" w:hAnsi="Times New Roman" w:cs="Times New Roman"/>
          <w:b/>
          <w:bCs/>
          <w:color w:val="auto"/>
          <w:sz w:val="24"/>
          <w:szCs w:val="24"/>
          <w:u w:val="single"/>
        </w:rPr>
        <w:t>Клиринговые</w:t>
      </w:r>
      <w:r w:rsidR="00DB2589" w:rsidRPr="00464F66">
        <w:rPr>
          <w:rFonts w:ascii="Times New Roman" w:hAnsi="Times New Roman" w:cs="Times New Roman"/>
          <w:b/>
          <w:bCs/>
          <w:color w:val="auto"/>
          <w:sz w:val="24"/>
          <w:szCs w:val="24"/>
          <w:u w:val="single"/>
        </w:rPr>
        <w:t xml:space="preserve"> сертификат</w:t>
      </w:r>
      <w:r w:rsidR="00A23E44" w:rsidRPr="00464F66">
        <w:rPr>
          <w:rFonts w:ascii="Times New Roman" w:hAnsi="Times New Roman" w:cs="Times New Roman"/>
          <w:b/>
          <w:bCs/>
          <w:color w:val="auto"/>
          <w:sz w:val="24"/>
          <w:szCs w:val="24"/>
          <w:u w:val="single"/>
        </w:rPr>
        <w:t>ы</w:t>
      </w:r>
      <w:r w:rsidR="00DB2589" w:rsidRPr="00464F66">
        <w:rPr>
          <w:rFonts w:ascii="Times New Roman" w:hAnsi="Times New Roman" w:cs="Times New Roman"/>
          <w:b/>
          <w:bCs/>
          <w:color w:val="auto"/>
          <w:sz w:val="24"/>
          <w:szCs w:val="24"/>
          <w:u w:val="single"/>
        </w:rPr>
        <w:t xml:space="preserve"> участия</w:t>
      </w:r>
      <w:bookmarkEnd w:id="28"/>
    </w:p>
    <w:p w14:paraId="06E2FDCE" w14:textId="77777777" w:rsidR="00A23E44" w:rsidRPr="00642011" w:rsidRDefault="00642011" w:rsidP="00872F59">
      <w:pPr>
        <w:pStyle w:val="30"/>
        <w:spacing w:before="120" w:line="360" w:lineRule="exact"/>
        <w:jc w:val="both"/>
        <w:rPr>
          <w:rFonts w:ascii="Times New Roman" w:hAnsi="Times New Roman" w:cs="Times New Roman"/>
          <w:b/>
          <w:bCs/>
          <w:color w:val="auto"/>
        </w:rPr>
      </w:pPr>
      <w:r w:rsidRPr="00642011">
        <w:rPr>
          <w:rFonts w:ascii="Times New Roman" w:hAnsi="Times New Roman" w:cs="Times New Roman"/>
          <w:b/>
          <w:bCs/>
          <w:color w:val="auto"/>
        </w:rPr>
        <w:t>4</w:t>
      </w:r>
      <w:r w:rsidR="00A23E44" w:rsidRPr="00642011">
        <w:rPr>
          <w:rFonts w:ascii="Times New Roman" w:hAnsi="Times New Roman" w:cs="Times New Roman"/>
          <w:b/>
          <w:bCs/>
          <w:color w:val="auto"/>
        </w:rPr>
        <w:t xml:space="preserve">.15.1 </w:t>
      </w:r>
      <w:r w:rsidR="00AD6518">
        <w:rPr>
          <w:rFonts w:ascii="Times New Roman" w:hAnsi="Times New Roman" w:cs="Times New Roman"/>
          <w:b/>
          <w:bCs/>
          <w:color w:val="auto"/>
        </w:rPr>
        <w:t>Допустимые методы определения справедливой стоимости</w:t>
      </w:r>
    </w:p>
    <w:p w14:paraId="4D2F69B4" w14:textId="77777777" w:rsidR="00920293" w:rsidRPr="00920293" w:rsidRDefault="00642011"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4.15.1.1. </w:t>
      </w:r>
      <w:r w:rsidR="00920293" w:rsidRPr="00920293">
        <w:rPr>
          <w:rFonts w:ascii="Times New Roman" w:hAnsi="Times New Roman" w:cs="Times New Roman"/>
          <w:sz w:val="24"/>
          <w:szCs w:val="24"/>
        </w:rPr>
        <w:t xml:space="preserve">Справедливая стоимость активов, переданных в клиринговый пул, определяется в соответствии с настоящими правилами в общем порядке. </w:t>
      </w:r>
    </w:p>
    <w:p w14:paraId="2EF6FC21" w14:textId="77777777" w:rsidR="00920293" w:rsidRPr="00920293" w:rsidRDefault="00920293"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4.15.1.2. </w:t>
      </w:r>
      <w:r w:rsidRPr="00920293">
        <w:rPr>
          <w:rFonts w:ascii="Times New Roman" w:hAnsi="Times New Roman" w:cs="Times New Roman"/>
          <w:sz w:val="24"/>
          <w:szCs w:val="24"/>
        </w:rPr>
        <w:t>Справедливая стоимость клиринговых сертификатов участия равна «0» (Нулю).</w:t>
      </w:r>
    </w:p>
    <w:p w14:paraId="54333A61" w14:textId="77777777" w:rsidR="00920293" w:rsidRPr="00920293" w:rsidRDefault="00920293"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4.15.1.3. </w:t>
      </w:r>
      <w:r w:rsidRPr="00920293">
        <w:rPr>
          <w:rFonts w:ascii="Times New Roman" w:hAnsi="Times New Roman" w:cs="Times New Roman"/>
          <w:sz w:val="24"/>
          <w:szCs w:val="24"/>
        </w:rPr>
        <w:t xml:space="preserve">Доходы по ценным бумагам, переданным в имущественный пул, признаются в составе Фонда, согласно настоящим </w:t>
      </w:r>
      <w:r>
        <w:rPr>
          <w:rFonts w:ascii="Times New Roman" w:hAnsi="Times New Roman" w:cs="Times New Roman"/>
          <w:sz w:val="24"/>
          <w:szCs w:val="24"/>
        </w:rPr>
        <w:t>Правил</w:t>
      </w:r>
      <w:r w:rsidRPr="00920293">
        <w:rPr>
          <w:rFonts w:ascii="Times New Roman" w:hAnsi="Times New Roman" w:cs="Times New Roman"/>
          <w:sz w:val="24"/>
          <w:szCs w:val="24"/>
        </w:rPr>
        <w:t xml:space="preserve">. </w:t>
      </w:r>
    </w:p>
    <w:p w14:paraId="4C538483" w14:textId="77777777" w:rsidR="00920293" w:rsidRPr="00920293" w:rsidRDefault="00920293"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4.15.1.4. </w:t>
      </w:r>
      <w:r w:rsidRPr="00920293">
        <w:rPr>
          <w:rFonts w:ascii="Times New Roman" w:hAnsi="Times New Roman" w:cs="Times New Roman"/>
          <w:sz w:val="24"/>
          <w:szCs w:val="24"/>
        </w:rPr>
        <w:t xml:space="preserve">В остальном, сделки РЕПО с КСУ оцениваются аналогично сделкам РЕПО с ценными бумагами, порядок учета которых описан в </w:t>
      </w:r>
      <w:r>
        <w:rPr>
          <w:rFonts w:ascii="Times New Roman" w:hAnsi="Times New Roman" w:cs="Times New Roman"/>
          <w:sz w:val="24"/>
          <w:szCs w:val="24"/>
        </w:rPr>
        <w:t>пункте 4.18 настоящих Правил</w:t>
      </w:r>
      <w:r w:rsidRPr="00920293">
        <w:rPr>
          <w:rFonts w:ascii="Times New Roman" w:hAnsi="Times New Roman" w:cs="Times New Roman"/>
          <w:sz w:val="24"/>
          <w:szCs w:val="24"/>
        </w:rPr>
        <w:t xml:space="preserve">, в части не противоречащей настоящему </w:t>
      </w:r>
      <w:r>
        <w:rPr>
          <w:rFonts w:ascii="Times New Roman" w:hAnsi="Times New Roman" w:cs="Times New Roman"/>
          <w:sz w:val="24"/>
          <w:szCs w:val="24"/>
        </w:rPr>
        <w:t>пункту</w:t>
      </w:r>
      <w:r w:rsidRPr="00920293">
        <w:rPr>
          <w:rFonts w:ascii="Times New Roman" w:hAnsi="Times New Roman" w:cs="Times New Roman"/>
          <w:sz w:val="24"/>
          <w:szCs w:val="24"/>
        </w:rPr>
        <w:t xml:space="preserve">. </w:t>
      </w:r>
    </w:p>
    <w:p w14:paraId="3B0F774C" w14:textId="77777777" w:rsidR="00642011" w:rsidRPr="00642011" w:rsidRDefault="00642011"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4.15.1.</w:t>
      </w:r>
      <w:r w:rsidR="00920293">
        <w:rPr>
          <w:rFonts w:ascii="Times New Roman" w:hAnsi="Times New Roman" w:cs="Times New Roman"/>
          <w:sz w:val="24"/>
          <w:szCs w:val="24"/>
        </w:rPr>
        <w:t>5</w:t>
      </w:r>
      <w:r>
        <w:rPr>
          <w:rFonts w:ascii="Times New Roman" w:hAnsi="Times New Roman" w:cs="Times New Roman"/>
          <w:sz w:val="24"/>
          <w:szCs w:val="24"/>
        </w:rPr>
        <w:t xml:space="preserve">. </w:t>
      </w:r>
      <w:r w:rsidR="00920293" w:rsidRPr="00920293">
        <w:rPr>
          <w:rFonts w:ascii="Times New Roman" w:hAnsi="Times New Roman" w:cs="Times New Roman"/>
          <w:sz w:val="24"/>
          <w:szCs w:val="24"/>
        </w:rPr>
        <w:t xml:space="preserve">Справедливая стоимость дебиторской задолженности к получению переданных денежных средств по первой части договора обратного РЕПО корректируется </w:t>
      </w:r>
      <w:r w:rsidR="00920293">
        <w:rPr>
          <w:rFonts w:ascii="Times New Roman" w:hAnsi="Times New Roman" w:cs="Times New Roman"/>
          <w:sz w:val="24"/>
          <w:szCs w:val="24"/>
        </w:rPr>
        <w:br/>
      </w:r>
      <w:r w:rsidR="00920293" w:rsidRPr="00920293">
        <w:rPr>
          <w:rFonts w:ascii="Times New Roman" w:hAnsi="Times New Roman" w:cs="Times New Roman"/>
          <w:sz w:val="24"/>
          <w:szCs w:val="24"/>
        </w:rPr>
        <w:t xml:space="preserve">в случае </w:t>
      </w:r>
      <w:r w:rsidR="00920293" w:rsidRPr="00A47891">
        <w:rPr>
          <w:rFonts w:ascii="Times New Roman" w:hAnsi="Times New Roman" w:cs="Times New Roman"/>
          <w:sz w:val="24"/>
          <w:szCs w:val="24"/>
        </w:rPr>
        <w:t xml:space="preserve">возникновения событий, приводящих к обесценению, в соответствии </w:t>
      </w:r>
      <w:r w:rsidR="00F97ACC" w:rsidRPr="00A47891">
        <w:rPr>
          <w:rFonts w:ascii="Times New Roman" w:hAnsi="Times New Roman" w:cs="Times New Roman"/>
          <w:sz w:val="24"/>
          <w:szCs w:val="24"/>
        </w:rPr>
        <w:t>Приложени</w:t>
      </w:r>
      <w:r w:rsidR="00920293" w:rsidRPr="00A47891">
        <w:rPr>
          <w:rFonts w:ascii="Times New Roman" w:hAnsi="Times New Roman" w:cs="Times New Roman"/>
          <w:sz w:val="24"/>
          <w:szCs w:val="24"/>
        </w:rPr>
        <w:t>ем</w:t>
      </w:r>
      <w:r w:rsidR="00920293" w:rsidRPr="00A47891">
        <w:rPr>
          <w:rFonts w:ascii="Times New Roman" w:hAnsi="Times New Roman" w:cs="Times New Roman"/>
          <w:sz w:val="24"/>
          <w:szCs w:val="24"/>
        </w:rPr>
        <w:br/>
      </w:r>
      <w:r w:rsidR="00F97ACC" w:rsidRPr="00A47891">
        <w:rPr>
          <w:rFonts w:ascii="Times New Roman" w:hAnsi="Times New Roman" w:cs="Times New Roman"/>
          <w:sz w:val="24"/>
          <w:szCs w:val="24"/>
        </w:rPr>
        <w:t xml:space="preserve">№ </w:t>
      </w:r>
      <w:hyperlink w:anchor="_7.5._Порядок_корректировки" w:history="1">
        <w:r w:rsidR="00F97ACC" w:rsidRPr="00A47891">
          <w:rPr>
            <w:rStyle w:val="afc"/>
            <w:rFonts w:ascii="Times New Roman" w:hAnsi="Times New Roman" w:cs="Times New Roman"/>
            <w:sz w:val="24"/>
            <w:szCs w:val="24"/>
          </w:rPr>
          <w:t>7.5.</w:t>
        </w:r>
      </w:hyperlink>
      <w:r w:rsidR="00F97ACC" w:rsidRPr="00A47891">
        <w:rPr>
          <w:rFonts w:ascii="Times New Roman" w:hAnsi="Times New Roman" w:cs="Times New Roman"/>
          <w:sz w:val="24"/>
          <w:szCs w:val="24"/>
        </w:rPr>
        <w:t xml:space="preserve"> настоящих Правил</w:t>
      </w:r>
      <w:r w:rsidRPr="00A47891">
        <w:rPr>
          <w:rFonts w:ascii="Times New Roman" w:hAnsi="Times New Roman" w:cs="Times New Roman"/>
          <w:sz w:val="24"/>
          <w:szCs w:val="24"/>
        </w:rPr>
        <w:t>.</w:t>
      </w:r>
      <w:r w:rsidR="00920293" w:rsidRPr="00A47891">
        <w:rPr>
          <w:rFonts w:ascii="Times New Roman" w:hAnsi="Times New Roman" w:cs="Times New Roman"/>
          <w:sz w:val="24"/>
          <w:szCs w:val="24"/>
        </w:rPr>
        <w:t xml:space="preserve"> Список событий, приводящих к обесценению, указан в</w:t>
      </w:r>
      <w:hyperlink w:anchor="_Приложение_6._Метод" w:history="1">
        <w:r w:rsidR="00920293" w:rsidRPr="00A47891">
          <w:rPr>
            <w:rFonts w:ascii="Times New Roman" w:hAnsi="Times New Roman" w:cs="Times New Roman"/>
            <w:sz w:val="24"/>
            <w:szCs w:val="24"/>
          </w:rPr>
          <w:t xml:space="preserve"> Приложении № </w:t>
        </w:r>
        <w:hyperlink w:anchor="_7.5._Порядок_корректировки" w:history="1">
          <w:r w:rsidR="00920293" w:rsidRPr="00A47891">
            <w:rPr>
              <w:rStyle w:val="afc"/>
              <w:rFonts w:ascii="Times New Roman" w:hAnsi="Times New Roman" w:cs="Times New Roman"/>
              <w:sz w:val="24"/>
              <w:szCs w:val="24"/>
            </w:rPr>
            <w:t>7.5.</w:t>
          </w:r>
        </w:hyperlink>
      </w:hyperlink>
    </w:p>
    <w:p w14:paraId="5B60730D" w14:textId="77777777" w:rsidR="00A23E44" w:rsidRPr="00642011" w:rsidRDefault="007134EB" w:rsidP="00872F59">
      <w:pPr>
        <w:pStyle w:val="30"/>
        <w:spacing w:before="120" w:line="360" w:lineRule="exact"/>
        <w:jc w:val="both"/>
        <w:rPr>
          <w:rFonts w:ascii="Times New Roman" w:hAnsi="Times New Roman" w:cs="Times New Roman"/>
          <w:b/>
          <w:bCs/>
          <w:color w:val="auto"/>
        </w:rPr>
      </w:pPr>
      <w:r w:rsidRPr="00642011">
        <w:rPr>
          <w:rFonts w:ascii="Times New Roman" w:hAnsi="Times New Roman" w:cs="Times New Roman"/>
          <w:b/>
          <w:bCs/>
          <w:color w:val="auto"/>
        </w:rPr>
        <w:t>4</w:t>
      </w:r>
      <w:r w:rsidR="00A23E44" w:rsidRPr="00642011">
        <w:rPr>
          <w:rFonts w:ascii="Times New Roman" w:hAnsi="Times New Roman" w:cs="Times New Roman"/>
          <w:b/>
          <w:bCs/>
          <w:color w:val="auto"/>
        </w:rPr>
        <w:t>.15.2 Критерии признания (прекращения признания) активов</w:t>
      </w:r>
    </w:p>
    <w:p w14:paraId="1E2AAEC3" w14:textId="77777777" w:rsidR="00642011" w:rsidRPr="00642011" w:rsidRDefault="00642011" w:rsidP="00642011">
      <w:pPr>
        <w:spacing w:before="120" w:after="0" w:line="360" w:lineRule="exact"/>
        <w:ind w:firstLine="709"/>
        <w:jc w:val="both"/>
        <w:rPr>
          <w:rFonts w:ascii="Times New Roman" w:hAnsi="Times New Roman" w:cs="Times New Roman"/>
          <w:sz w:val="24"/>
          <w:szCs w:val="24"/>
        </w:rPr>
      </w:pPr>
      <w:r w:rsidRPr="00642011">
        <w:rPr>
          <w:rFonts w:ascii="Times New Roman" w:hAnsi="Times New Roman" w:cs="Times New Roman"/>
          <w:sz w:val="24"/>
          <w:szCs w:val="24"/>
        </w:rPr>
        <w:t>4.15.2.1. Клиринговые сертификаты участия признаются активом с даты зачисления ценных бумаг на счет депо управляющей компании Фонда.</w:t>
      </w:r>
    </w:p>
    <w:p w14:paraId="667F3E09" w14:textId="77777777" w:rsidR="00920293" w:rsidRDefault="00642011"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4.15.2.2. </w:t>
      </w:r>
      <w:r w:rsidR="00920293" w:rsidRPr="00920293">
        <w:rPr>
          <w:rFonts w:ascii="Times New Roman" w:hAnsi="Times New Roman" w:cs="Times New Roman"/>
          <w:sz w:val="24"/>
          <w:szCs w:val="24"/>
        </w:rPr>
        <w:t>Прекращение признания денежных средств и ценных бумаг, переданных в клиринговый пул, не происходит. Доходы и иные выплаты по ценным бумагам, переданным в имущественный пул, признаются в составе активов Фонда.</w:t>
      </w:r>
    </w:p>
    <w:p w14:paraId="3A7BDF3F" w14:textId="77777777" w:rsidR="00642011" w:rsidRPr="008426C0" w:rsidRDefault="00642011"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Клиринговые сертификаты участия прекращают признаваться активом </w:t>
      </w:r>
      <w:r w:rsidR="006F553C">
        <w:rPr>
          <w:rFonts w:ascii="Times New Roman" w:hAnsi="Times New Roman" w:cs="Times New Roman"/>
          <w:sz w:val="24"/>
          <w:szCs w:val="24"/>
        </w:rPr>
        <w:br/>
      </w:r>
      <w:r w:rsidRPr="00642011">
        <w:rPr>
          <w:rFonts w:ascii="Times New Roman" w:hAnsi="Times New Roman" w:cs="Times New Roman"/>
          <w:sz w:val="24"/>
          <w:szCs w:val="24"/>
        </w:rPr>
        <w:t xml:space="preserve">с даты их списания со </w:t>
      </w:r>
      <w:r w:rsidRPr="008426C0">
        <w:rPr>
          <w:rFonts w:ascii="Times New Roman" w:hAnsi="Times New Roman" w:cs="Times New Roman"/>
          <w:sz w:val="24"/>
          <w:szCs w:val="24"/>
        </w:rPr>
        <w:t>счета депо управляющей компании Фонда при погашении.</w:t>
      </w:r>
    </w:p>
    <w:p w14:paraId="3D305704" w14:textId="77777777" w:rsidR="00A23E44" w:rsidRPr="008426C0" w:rsidRDefault="007134EB" w:rsidP="00872F59">
      <w:pPr>
        <w:pStyle w:val="30"/>
        <w:spacing w:before="120" w:line="360" w:lineRule="exact"/>
        <w:jc w:val="both"/>
        <w:rPr>
          <w:rFonts w:ascii="Times New Roman" w:hAnsi="Times New Roman" w:cs="Times New Roman"/>
          <w:b/>
          <w:bCs/>
          <w:color w:val="auto"/>
        </w:rPr>
      </w:pPr>
      <w:r w:rsidRPr="008426C0">
        <w:rPr>
          <w:rFonts w:ascii="Times New Roman" w:hAnsi="Times New Roman" w:cs="Times New Roman"/>
          <w:b/>
          <w:bCs/>
          <w:color w:val="auto"/>
        </w:rPr>
        <w:t>4</w:t>
      </w:r>
      <w:r w:rsidR="00A23E44" w:rsidRPr="008426C0">
        <w:rPr>
          <w:rFonts w:ascii="Times New Roman" w:hAnsi="Times New Roman" w:cs="Times New Roman"/>
          <w:b/>
          <w:bCs/>
          <w:color w:val="auto"/>
        </w:rPr>
        <w:t>.15.3 Порядок признания рынков активов и обязательств активными</w:t>
      </w:r>
    </w:p>
    <w:p w14:paraId="02871A36" w14:textId="77777777" w:rsidR="00642011" w:rsidRPr="008426C0" w:rsidRDefault="00642011" w:rsidP="00642011">
      <w:pPr>
        <w:spacing w:before="120" w:after="0" w:line="360" w:lineRule="exact"/>
        <w:ind w:firstLine="709"/>
        <w:jc w:val="both"/>
        <w:rPr>
          <w:rFonts w:ascii="Times New Roman" w:hAnsi="Times New Roman" w:cs="Times New Roman"/>
          <w:sz w:val="24"/>
          <w:szCs w:val="24"/>
        </w:rPr>
      </w:pPr>
      <w:r w:rsidRPr="008426C0">
        <w:rPr>
          <w:rFonts w:ascii="Times New Roman" w:hAnsi="Times New Roman" w:cs="Times New Roman"/>
          <w:sz w:val="24"/>
          <w:szCs w:val="24"/>
        </w:rPr>
        <w:t xml:space="preserve">4.14.3.1. Установлен пунктом </w:t>
      </w:r>
      <w:hyperlink w:anchor="_3.1._Порядок_признания" w:history="1">
        <w:r w:rsidRPr="008426C0">
          <w:rPr>
            <w:rStyle w:val="afc"/>
            <w:rFonts w:ascii="Times New Roman" w:hAnsi="Times New Roman" w:cs="Times New Roman"/>
            <w:sz w:val="24"/>
            <w:szCs w:val="24"/>
          </w:rPr>
          <w:t>3.1</w:t>
        </w:r>
      </w:hyperlink>
      <w:r w:rsidRPr="008426C0">
        <w:rPr>
          <w:rFonts w:ascii="Times New Roman" w:hAnsi="Times New Roman" w:cs="Times New Roman"/>
          <w:sz w:val="24"/>
          <w:szCs w:val="24"/>
        </w:rPr>
        <w:t xml:space="preserve">. </w:t>
      </w:r>
      <w:r w:rsidR="00F97ACC" w:rsidRPr="008426C0">
        <w:rPr>
          <w:rFonts w:ascii="Times New Roman" w:hAnsi="Times New Roman" w:cs="Times New Roman"/>
          <w:sz w:val="24"/>
          <w:szCs w:val="24"/>
        </w:rPr>
        <w:t>н</w:t>
      </w:r>
      <w:r w:rsidRPr="008426C0">
        <w:rPr>
          <w:rFonts w:ascii="Times New Roman" w:hAnsi="Times New Roman" w:cs="Times New Roman"/>
          <w:sz w:val="24"/>
          <w:szCs w:val="24"/>
        </w:rPr>
        <w:t>астоящих Правил.</w:t>
      </w:r>
    </w:p>
    <w:p w14:paraId="1405305C" w14:textId="77777777" w:rsidR="00A23E44" w:rsidRPr="008426C0" w:rsidRDefault="007134EB" w:rsidP="00872F59">
      <w:pPr>
        <w:pStyle w:val="30"/>
        <w:spacing w:before="120" w:line="360" w:lineRule="exact"/>
        <w:jc w:val="both"/>
        <w:rPr>
          <w:rFonts w:ascii="Times New Roman" w:hAnsi="Times New Roman" w:cs="Times New Roman"/>
          <w:b/>
          <w:bCs/>
          <w:color w:val="auto"/>
        </w:rPr>
      </w:pPr>
      <w:r w:rsidRPr="008426C0">
        <w:rPr>
          <w:rFonts w:ascii="Times New Roman" w:hAnsi="Times New Roman" w:cs="Times New Roman"/>
          <w:b/>
          <w:bCs/>
          <w:color w:val="auto"/>
        </w:rPr>
        <w:t>4</w:t>
      </w:r>
      <w:r w:rsidR="00A23E44" w:rsidRPr="008426C0">
        <w:rPr>
          <w:rFonts w:ascii="Times New Roman" w:hAnsi="Times New Roman" w:cs="Times New Roman"/>
          <w:b/>
          <w:bCs/>
          <w:color w:val="auto"/>
        </w:rPr>
        <w:t>.15.4 Источники данных</w:t>
      </w:r>
    </w:p>
    <w:p w14:paraId="261CE961" w14:textId="77777777" w:rsidR="00642011" w:rsidRPr="008426C0" w:rsidRDefault="00642011" w:rsidP="00642011">
      <w:pPr>
        <w:pStyle w:val="af9"/>
        <w:spacing w:before="120" w:after="0" w:line="360" w:lineRule="exact"/>
        <w:ind w:left="0" w:firstLine="709"/>
        <w:jc w:val="both"/>
        <w:rPr>
          <w:rFonts w:ascii="Times New Roman" w:hAnsi="Times New Roman" w:cs="Times New Roman"/>
          <w:sz w:val="24"/>
          <w:szCs w:val="24"/>
        </w:rPr>
      </w:pPr>
      <w:r w:rsidRPr="008426C0">
        <w:rPr>
          <w:rFonts w:ascii="Times New Roman" w:hAnsi="Times New Roman" w:cs="Times New Roman"/>
          <w:sz w:val="24"/>
          <w:szCs w:val="24"/>
        </w:rPr>
        <w:t xml:space="preserve">4.14.4.1. Данные о биржевых котировках, рассчитанных на активном (основном) рынке. </w:t>
      </w:r>
    </w:p>
    <w:p w14:paraId="3E32024F" w14:textId="77777777" w:rsidR="00642011" w:rsidRPr="008426C0" w:rsidRDefault="00642011" w:rsidP="00642011">
      <w:pPr>
        <w:pStyle w:val="af9"/>
        <w:spacing w:after="0" w:line="360" w:lineRule="exact"/>
        <w:ind w:left="0" w:firstLine="709"/>
        <w:jc w:val="both"/>
        <w:rPr>
          <w:rFonts w:ascii="Times New Roman" w:hAnsi="Times New Roman" w:cs="Times New Roman"/>
          <w:sz w:val="24"/>
          <w:szCs w:val="24"/>
        </w:rPr>
      </w:pPr>
      <w:r w:rsidRPr="008426C0">
        <w:rPr>
          <w:rFonts w:ascii="Times New Roman" w:hAnsi="Times New Roman" w:cs="Times New Roman"/>
          <w:sz w:val="24"/>
          <w:szCs w:val="24"/>
        </w:rPr>
        <w:t>4.14.4.2. Официальная информация, предоставленная управляющими компаниями паевых инвестиционных фондов.</w:t>
      </w:r>
    </w:p>
    <w:p w14:paraId="1F8F62E6" w14:textId="77777777" w:rsidR="00564737" w:rsidRPr="00642011" w:rsidRDefault="00642011" w:rsidP="00642011">
      <w:pPr>
        <w:pStyle w:val="af9"/>
        <w:spacing w:after="0" w:line="360" w:lineRule="exact"/>
        <w:ind w:left="0" w:firstLine="709"/>
        <w:jc w:val="both"/>
        <w:rPr>
          <w:rFonts w:ascii="Times New Roman" w:hAnsi="Times New Roman" w:cs="Times New Roman"/>
          <w:sz w:val="24"/>
          <w:szCs w:val="24"/>
        </w:rPr>
      </w:pPr>
      <w:r w:rsidRPr="008426C0">
        <w:rPr>
          <w:rFonts w:ascii="Times New Roman" w:hAnsi="Times New Roman" w:cs="Times New Roman"/>
          <w:sz w:val="24"/>
          <w:szCs w:val="24"/>
        </w:rPr>
        <w:t>4.14.4.3. Отчет оценщика.</w:t>
      </w:r>
    </w:p>
    <w:p w14:paraId="5AD1CEFF"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3DFEE461"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29" w:name="_Toc236921789"/>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.16. </w:t>
      </w:r>
      <w:r w:rsidR="00A23E44" w:rsidRPr="00464F66">
        <w:rPr>
          <w:rFonts w:ascii="Times New Roman" w:hAnsi="Times New Roman" w:cs="Times New Roman"/>
          <w:b/>
          <w:bCs/>
          <w:color w:val="auto"/>
          <w:sz w:val="24"/>
          <w:szCs w:val="24"/>
          <w:u w:val="single"/>
        </w:rPr>
        <w:t>Акции</w:t>
      </w:r>
      <w:r w:rsidR="00DB2589" w:rsidRPr="00464F66">
        <w:rPr>
          <w:rFonts w:ascii="Times New Roman" w:hAnsi="Times New Roman" w:cs="Times New Roman"/>
          <w:b/>
          <w:bCs/>
          <w:color w:val="auto"/>
          <w:sz w:val="24"/>
          <w:szCs w:val="24"/>
          <w:u w:val="single"/>
        </w:rPr>
        <w:t xml:space="preserve"> (акци</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xml:space="preserve"> </w:t>
      </w:r>
      <w:r w:rsidR="00C25E35" w:rsidRPr="00464F66">
        <w:rPr>
          <w:rFonts w:ascii="Times New Roman" w:hAnsi="Times New Roman" w:cs="Times New Roman"/>
          <w:b/>
          <w:bCs/>
          <w:color w:val="auto"/>
          <w:sz w:val="24"/>
          <w:szCs w:val="24"/>
          <w:u w:val="single"/>
        </w:rPr>
        <w:t>р</w:t>
      </w:r>
      <w:r w:rsidR="00DB2589" w:rsidRPr="00464F66">
        <w:rPr>
          <w:rFonts w:ascii="Times New Roman" w:hAnsi="Times New Roman" w:cs="Times New Roman"/>
          <w:b/>
          <w:bCs/>
          <w:color w:val="auto"/>
          <w:sz w:val="24"/>
          <w:szCs w:val="24"/>
          <w:u w:val="single"/>
        </w:rPr>
        <w:t>оссийских эмитентов, акци</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xml:space="preserve"> иностранных эмитентов)</w:t>
      </w:r>
      <w:bookmarkEnd w:id="29"/>
    </w:p>
    <w:p w14:paraId="768C2B9C" w14:textId="77777777" w:rsidR="00A23E44" w:rsidRDefault="007134EB" w:rsidP="00872F59">
      <w:pPr>
        <w:pStyle w:val="30"/>
        <w:spacing w:before="120" w:line="360" w:lineRule="exact"/>
        <w:jc w:val="both"/>
        <w:rPr>
          <w:rFonts w:ascii="Times New Roman" w:hAnsi="Times New Roman" w:cs="Times New Roman"/>
          <w:b/>
          <w:bCs/>
          <w:color w:val="auto"/>
        </w:rPr>
      </w:pPr>
      <w:r w:rsidRPr="00BE6282">
        <w:rPr>
          <w:rFonts w:ascii="Times New Roman" w:hAnsi="Times New Roman" w:cs="Times New Roman"/>
          <w:b/>
          <w:bCs/>
          <w:color w:val="auto"/>
        </w:rPr>
        <w:t>4</w:t>
      </w:r>
      <w:r w:rsidR="00A23E44" w:rsidRPr="00BE6282">
        <w:rPr>
          <w:rFonts w:ascii="Times New Roman" w:hAnsi="Times New Roman" w:cs="Times New Roman"/>
          <w:b/>
          <w:bCs/>
          <w:color w:val="auto"/>
        </w:rPr>
        <w:t>.16.1</w:t>
      </w:r>
      <w:r w:rsidR="008E75E6" w:rsidRPr="00BE6282">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7A71FFB9" w14:textId="77777777" w:rsidR="00732079" w:rsidRDefault="00732079" w:rsidP="00106780">
      <w:pPr>
        <w:spacing w:after="0" w:line="360" w:lineRule="exact"/>
        <w:ind w:firstLine="709"/>
        <w:jc w:val="both"/>
        <w:rPr>
          <w:rFonts w:ascii="Times New Roman" w:hAnsi="Times New Roman" w:cs="Times New Roman"/>
          <w:sz w:val="24"/>
          <w:szCs w:val="24"/>
        </w:rPr>
      </w:pPr>
    </w:p>
    <w:p w14:paraId="026C4662" w14:textId="77777777" w:rsidR="00106780" w:rsidRDefault="00106780" w:rsidP="00106780">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 xml:space="preserve">4.16.1.1. </w:t>
      </w:r>
      <w:r w:rsidRPr="00464F66">
        <w:rPr>
          <w:rFonts w:ascii="Times New Roman" w:hAnsi="Times New Roman" w:cs="Times New Roman"/>
          <w:b/>
          <w:bCs/>
          <w:i/>
          <w:iCs/>
          <w:sz w:val="24"/>
          <w:szCs w:val="24"/>
        </w:rPr>
        <w:t xml:space="preserve">Акции </w:t>
      </w:r>
      <w:r w:rsidR="00744953" w:rsidRPr="00464F66">
        <w:rPr>
          <w:rFonts w:ascii="Times New Roman" w:hAnsi="Times New Roman" w:cs="Times New Roman"/>
          <w:b/>
          <w:bCs/>
          <w:i/>
          <w:iCs/>
          <w:sz w:val="24"/>
          <w:szCs w:val="24"/>
        </w:rPr>
        <w:t>р</w:t>
      </w:r>
      <w:r w:rsidRPr="00464F66">
        <w:rPr>
          <w:rFonts w:ascii="Times New Roman" w:hAnsi="Times New Roman" w:cs="Times New Roman"/>
          <w:b/>
          <w:bCs/>
          <w:i/>
          <w:iCs/>
          <w:sz w:val="24"/>
          <w:szCs w:val="24"/>
        </w:rPr>
        <w:t>оссийских эмитентов</w:t>
      </w:r>
    </w:p>
    <w:p w14:paraId="0ED4DFEB" w14:textId="77777777" w:rsidR="00106780" w:rsidRDefault="00106780" w:rsidP="00106780">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4.16.1.1.</w:t>
      </w:r>
      <w:r>
        <w:rPr>
          <w:rFonts w:ascii="Times New Roman" w:hAnsi="Times New Roman" w:cs="Times New Roman"/>
          <w:sz w:val="24"/>
          <w:szCs w:val="24"/>
        </w:rPr>
        <w:t>1. Уровень 1.</w:t>
      </w:r>
    </w:p>
    <w:p w14:paraId="179EE456" w14:textId="77777777"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45AA76EE" w14:textId="77777777" w:rsidR="008F73DB" w:rsidRPr="00464F66" w:rsidRDefault="00380DA3" w:rsidP="00CA690D">
      <w:pPr>
        <w:pStyle w:val="af9"/>
        <w:numPr>
          <w:ilvl w:val="0"/>
          <w:numId w:val="118"/>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37A17170" w14:textId="77777777" w:rsidR="00380DA3" w:rsidRPr="00464F66" w:rsidRDefault="00380DA3"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8F73DB">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47899B85" w14:textId="77777777"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05202240" w14:textId="77777777" w:rsidR="008F73DB"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3CCE9810" w14:textId="77777777"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Цена закрытия признается корректной, если раскрыты данные об объеме торгов за день и объем торгов не равен нулю с проверкой (CLOSE)&lt;&gt;0. </w:t>
      </w:r>
    </w:p>
    <w:p w14:paraId="5CAC7B19" w14:textId="77777777" w:rsidR="008F73DB"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464F66">
        <w:rPr>
          <w:rFonts w:ascii="Times New Roman" w:hAnsi="Times New Roman" w:cs="Times New Roman"/>
          <w:sz w:val="24"/>
          <w:szCs w:val="24"/>
        </w:rPr>
        <w:t xml:space="preserve">. </w:t>
      </w:r>
    </w:p>
    <w:p w14:paraId="5FFB4D64" w14:textId="77777777"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46D4D0F7" w14:textId="77777777" w:rsidR="00675D5D" w:rsidRDefault="00675D5D" w:rsidP="00675D5D">
      <w:pPr>
        <w:spacing w:after="0" w:line="360" w:lineRule="exact"/>
        <w:ind w:firstLine="709"/>
        <w:jc w:val="both"/>
        <w:rPr>
          <w:rFonts w:ascii="Times New Roman" w:hAnsi="Times New Roman" w:cs="Times New Roman"/>
          <w:sz w:val="24"/>
          <w:szCs w:val="24"/>
        </w:rPr>
      </w:pPr>
      <w:bookmarkStart w:id="30" w:name="_Hlt71884567"/>
      <w:bookmarkStart w:id="31" w:name="OLE_LINK74"/>
      <w:r w:rsidRPr="00675D5D">
        <w:rPr>
          <w:rFonts w:ascii="Times New Roman" w:hAnsi="Times New Roman" w:cs="Times New Roman"/>
          <w:sz w:val="24"/>
          <w:szCs w:val="24"/>
        </w:rPr>
        <w:t>Если на дату определения СЧА 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СЧА допустимо использовать цены последнего торгового дня основной биржи.</w:t>
      </w:r>
    </w:p>
    <w:p w14:paraId="6D617330" w14:textId="77777777" w:rsidR="00106780" w:rsidRPr="00FB516F" w:rsidRDefault="00106780" w:rsidP="00675D5D">
      <w:pPr>
        <w:spacing w:after="0" w:line="360" w:lineRule="exact"/>
        <w:ind w:firstLine="709"/>
        <w:jc w:val="both"/>
        <w:rPr>
          <w:rFonts w:ascii="Times New Roman" w:hAnsi="Times New Roman" w:cs="Times New Roman"/>
          <w:sz w:val="24"/>
          <w:szCs w:val="24"/>
        </w:rPr>
      </w:pPr>
      <w:r w:rsidRPr="00FB516F">
        <w:rPr>
          <w:rFonts w:ascii="Times New Roman" w:hAnsi="Times New Roman" w:cs="Times New Roman"/>
          <w:sz w:val="24"/>
          <w:szCs w:val="24"/>
        </w:rPr>
        <w:t>4.16.1.</w:t>
      </w:r>
      <w:r w:rsidR="00360E22" w:rsidRPr="00FB516F">
        <w:rPr>
          <w:rFonts w:ascii="Times New Roman" w:hAnsi="Times New Roman" w:cs="Times New Roman"/>
          <w:sz w:val="24"/>
          <w:szCs w:val="24"/>
        </w:rPr>
        <w:t>1</w:t>
      </w:r>
      <w:r w:rsidRPr="00FB516F">
        <w:rPr>
          <w:rFonts w:ascii="Times New Roman" w:hAnsi="Times New Roman" w:cs="Times New Roman"/>
          <w:sz w:val="24"/>
          <w:szCs w:val="24"/>
        </w:rPr>
        <w:t>.</w:t>
      </w:r>
      <w:r w:rsidR="00360E22" w:rsidRPr="00FB516F">
        <w:rPr>
          <w:rFonts w:ascii="Times New Roman" w:hAnsi="Times New Roman" w:cs="Times New Roman"/>
          <w:sz w:val="24"/>
          <w:szCs w:val="24"/>
        </w:rPr>
        <w:t>2</w:t>
      </w:r>
      <w:r w:rsidRPr="00FB516F">
        <w:rPr>
          <w:rFonts w:ascii="Times New Roman" w:hAnsi="Times New Roman" w:cs="Times New Roman"/>
          <w:sz w:val="24"/>
          <w:szCs w:val="24"/>
        </w:rPr>
        <w:t>. Уровень 2.</w:t>
      </w:r>
    </w:p>
    <w:bookmarkEnd w:id="30"/>
    <w:bookmarkEnd w:id="31"/>
    <w:p w14:paraId="4E8CE203" w14:textId="77777777" w:rsidR="003B049C" w:rsidRDefault="003B049C" w:rsidP="001F3ECF">
      <w:pPr>
        <w:pStyle w:val="Default"/>
        <w:spacing w:line="360" w:lineRule="exact"/>
        <w:ind w:firstLine="709"/>
        <w:jc w:val="both"/>
      </w:pPr>
      <w:r>
        <w:lastRenderedPageBreak/>
        <w:t>Справедливая стоимость акций, обращающихся на российских и иностранных фондовых биржах, определяется в соответствии с моделью оценки, основанной на корректировке исторической цены (далее – модель CAPM).</w:t>
      </w:r>
    </w:p>
    <w:p w14:paraId="0DC76462" w14:textId="77777777" w:rsidR="003B049C" w:rsidRDefault="00A20114" w:rsidP="001F3ECF">
      <w:pPr>
        <w:pStyle w:val="Default"/>
        <w:spacing w:line="360" w:lineRule="exact"/>
        <w:ind w:firstLine="709"/>
        <w:jc w:val="both"/>
        <w:rPr>
          <w:color w:val="auto"/>
        </w:rPr>
      </w:pPr>
      <w:r w:rsidRPr="00FB516F">
        <w:rPr>
          <w:color w:val="auto"/>
        </w:rPr>
        <w:t xml:space="preserve">В случае если на дату определения стоимости чистых активов отсутствуют </w:t>
      </w:r>
      <w:r w:rsidR="001F3ECF" w:rsidRPr="00FB516F">
        <w:rPr>
          <w:color w:val="auto"/>
        </w:rPr>
        <w:t>наблюдаем</w:t>
      </w:r>
      <w:r w:rsidRPr="00FB516F">
        <w:rPr>
          <w:color w:val="auto"/>
        </w:rPr>
        <w:t>ая</w:t>
      </w:r>
      <w:r w:rsidR="001F3ECF" w:rsidRPr="00FB516F">
        <w:rPr>
          <w:color w:val="auto"/>
        </w:rPr>
        <w:t xml:space="preserve"> цен</w:t>
      </w:r>
      <w:r w:rsidRPr="00FB516F">
        <w:rPr>
          <w:color w:val="auto"/>
        </w:rPr>
        <w:t>а</w:t>
      </w:r>
      <w:r w:rsidR="001F3ECF" w:rsidRPr="00FB516F">
        <w:rPr>
          <w:color w:val="auto"/>
        </w:rPr>
        <w:t xml:space="preserve"> в течение не более </w:t>
      </w:r>
      <w:r w:rsidRPr="00FB516F">
        <w:rPr>
          <w:color w:val="auto"/>
        </w:rPr>
        <w:t>10 (</w:t>
      </w:r>
      <w:r w:rsidR="001F3ECF" w:rsidRPr="00FB516F">
        <w:rPr>
          <w:color w:val="auto"/>
        </w:rPr>
        <w:t>десяти</w:t>
      </w:r>
      <w:r w:rsidRPr="00FB516F">
        <w:rPr>
          <w:color w:val="auto"/>
        </w:rPr>
        <w:t>)</w:t>
      </w:r>
      <w:r w:rsidR="001F3ECF" w:rsidRPr="00FB516F">
        <w:rPr>
          <w:color w:val="auto"/>
        </w:rPr>
        <w:t xml:space="preserve"> рабочих дней </w:t>
      </w:r>
      <w:r w:rsidRPr="00FB516F">
        <w:rPr>
          <w:color w:val="auto"/>
        </w:rPr>
        <w:t xml:space="preserve">применяется 2 уровень </w:t>
      </w:r>
      <w:r w:rsidR="001F3ECF" w:rsidRPr="00FB516F">
        <w:rPr>
          <w:color w:val="auto"/>
        </w:rPr>
        <w:t>(</w:t>
      </w:r>
      <w:r w:rsidRPr="00FB516F">
        <w:rPr>
          <w:color w:val="auto"/>
        </w:rPr>
        <w:t xml:space="preserve">в ином случае применяется </w:t>
      </w:r>
      <w:r w:rsidR="001F3ECF" w:rsidRPr="00FB516F">
        <w:rPr>
          <w:color w:val="auto"/>
        </w:rPr>
        <w:t xml:space="preserve">3 уровень). </w:t>
      </w:r>
    </w:p>
    <w:p w14:paraId="3562CE88" w14:textId="77777777" w:rsidR="003B049C" w:rsidRDefault="003B049C" w:rsidP="001F3ECF">
      <w:pPr>
        <w:pStyle w:val="Default"/>
        <w:spacing w:line="360" w:lineRule="exact"/>
        <w:ind w:firstLine="709"/>
        <w:jc w:val="both"/>
        <w:rPr>
          <w:color w:val="auto"/>
        </w:rPr>
      </w:pPr>
      <w:r>
        <w:t>В случае принятия организатором торговли решения об исключении ценных бумаг из списка ценных бумаг, допущенных к торгам, и (или) в случае принятия решения о прекращении торгов, а также если торги прекращены в соответствии с правилами проведения листинга организатора торговли без принятия решения о прекращении торгов, модель CAPM в целях определения справедливой стоимости оцениваемого актива не применяется с даты прекращения торгов.</w:t>
      </w:r>
    </w:p>
    <w:p w14:paraId="2A9A0376" w14:textId="77777777" w:rsidR="001F3ECF" w:rsidRPr="00FB516F" w:rsidRDefault="001F3ECF" w:rsidP="001F3ECF">
      <w:pPr>
        <w:pStyle w:val="Default"/>
        <w:spacing w:line="360" w:lineRule="exact"/>
        <w:ind w:firstLine="709"/>
        <w:jc w:val="both"/>
        <w:rPr>
          <w:color w:val="auto"/>
        </w:rPr>
      </w:pPr>
      <w:r w:rsidRPr="00FB516F">
        <w:rPr>
          <w:color w:val="auto"/>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14:paraId="7183875A" w14:textId="77777777" w:rsidR="001F3ECF" w:rsidRPr="00FB516F" w:rsidRDefault="001F3ECF" w:rsidP="001F3ECF">
      <w:pPr>
        <w:pStyle w:val="Default"/>
        <w:spacing w:line="360" w:lineRule="exact"/>
        <w:ind w:firstLine="709"/>
        <w:jc w:val="both"/>
        <w:rPr>
          <w:color w:val="auto"/>
        </w:rPr>
      </w:pPr>
      <w:r w:rsidRPr="00FB516F">
        <w:rPr>
          <w:color w:val="auto"/>
        </w:rPr>
        <w:t xml:space="preserve">В качестве рыночного индикатора (бенчмарка) акций российских эмитентов, могут использоваться: </w:t>
      </w:r>
    </w:p>
    <w:p w14:paraId="5DEC7E75" w14:textId="77777777"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индекс Московской Биржи (IMOEX)</w:t>
      </w:r>
      <w:r w:rsidR="006F553C" w:rsidRPr="00FB516F">
        <w:rPr>
          <w:color w:val="auto"/>
        </w:rPr>
        <w:t>;</w:t>
      </w:r>
    </w:p>
    <w:p w14:paraId="54BC2498" w14:textId="77777777"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 xml:space="preserve">индексы акций широкого рынка (основные индексы), такие как MSCI, S&amp;P500, DJIA и другие; </w:t>
      </w:r>
    </w:p>
    <w:p w14:paraId="50D4D01B" w14:textId="77777777"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 xml:space="preserve">капитализационные индексы акций (высокой, средней и низкой капитализации); </w:t>
      </w:r>
    </w:p>
    <w:p w14:paraId="0F408370" w14:textId="77777777"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 xml:space="preserve">отраслевые индексы. </w:t>
      </w:r>
    </w:p>
    <w:p w14:paraId="38FF1B2E"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hAnsi="Times New Roman" w:cs="Times New Roman"/>
          <w:sz w:val="24"/>
          <w:szCs w:val="24"/>
        </w:rP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w:t>
      </w:r>
      <w:r w:rsidR="00C63D0A" w:rsidRPr="00FB516F">
        <w:rPr>
          <w:rFonts w:ascii="Times New Roman" w:hAnsi="Times New Roman" w:cs="Times New Roman"/>
          <w:sz w:val="24"/>
          <w:szCs w:val="24"/>
        </w:rPr>
        <w:br/>
      </w:r>
      <w:r w:rsidRPr="00FB516F">
        <w:rPr>
          <w:rFonts w:ascii="Times New Roman" w:hAnsi="Times New Roman" w:cs="Times New Roman"/>
          <w:sz w:val="24"/>
          <w:szCs w:val="24"/>
        </w:rPr>
        <w:t>в соответствии с настоящими Правилами.</w:t>
      </w:r>
    </w:p>
    <w:p w14:paraId="2DC29618" w14:textId="77777777" w:rsidR="009819AF" w:rsidRPr="00FB516F" w:rsidRDefault="009819A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Формула расчета справедливой стоимости на дату расчета:</w:t>
      </w:r>
    </w:p>
    <w:p w14:paraId="1D04DD27" w14:textId="77777777" w:rsidR="009819AF" w:rsidRPr="00FB516F" w:rsidRDefault="00000000" w:rsidP="001F3ECF">
      <w:pPr>
        <w:spacing w:after="0" w:line="360" w:lineRule="exact"/>
        <w:ind w:firstLine="709"/>
        <w:jc w:val="center"/>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1</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0</m:t>
            </m:r>
          </m:sub>
        </m:sSub>
        <m:r>
          <m:rPr>
            <m:sty m:val="p"/>
          </m:rPr>
          <w:rPr>
            <w:rFonts w:ascii="Cambria Math" w:eastAsia="Times New Roman" w:hAnsi="Cambria Math" w:cs="Times New Roman"/>
            <w:sz w:val="24"/>
            <w:szCs w:val="24"/>
            <w:lang w:eastAsia="ru-RU"/>
          </w:rPr>
          <m:t>×</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eastAsia="ru-RU"/>
              </w:rPr>
              <m:t>1+E(R)</m:t>
            </m:r>
          </m:e>
        </m:d>
      </m:oMath>
      <w:r w:rsidR="009819AF" w:rsidRPr="00FB516F">
        <w:rPr>
          <w:rFonts w:ascii="Times New Roman" w:eastAsia="Times New Roman" w:hAnsi="Times New Roman" w:cs="Times New Roman"/>
          <w:sz w:val="24"/>
          <w:szCs w:val="24"/>
          <w:lang w:eastAsia="ru-RU"/>
        </w:rPr>
        <w:t>,</w:t>
      </w:r>
    </w:p>
    <w:p w14:paraId="5EA4F11D"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Формула расчета ожидаемой доходности модели CAPM:</w:t>
      </w:r>
    </w:p>
    <w:p w14:paraId="78C2DE77" w14:textId="77777777" w:rsidR="001F3ECF" w:rsidRPr="00FB516F" w:rsidRDefault="001F3ECF" w:rsidP="001F3ECF">
      <w:pPr>
        <w:spacing w:after="0" w:line="360" w:lineRule="exact"/>
        <w:ind w:firstLine="709"/>
        <w:jc w:val="center"/>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m:t>E</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eastAsia="ru-RU"/>
              </w:rPr>
              <m:t>R</m:t>
            </m:r>
          </m:e>
        </m:d>
        <m:r>
          <m:rPr>
            <m:sty m:val="p"/>
          </m:rPr>
          <w:rPr>
            <w:rFonts w:ascii="Cambria Math" w:eastAsia="Times New Roman" w:hAnsi="Cambria Math" w:cs="Times New Roman"/>
            <w:sz w:val="24"/>
            <w:szCs w:val="24"/>
            <w:lang w:eastAsia="ru-RU"/>
          </w:rPr>
          <m:t>=</m:t>
        </m:r>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r>
          <m:rPr>
            <m:sty m:val="p"/>
          </m:rPr>
          <w:rPr>
            <w:rFonts w:ascii="Cambria Math" w:eastAsia="Times New Roman" w:hAnsi="Cambria Math" w:cs="Times New Roman"/>
            <w:sz w:val="24"/>
            <w:szCs w:val="24"/>
            <w:lang w:eastAsia="ru-RU"/>
          </w:rPr>
          <m:t xml:space="preserve">+β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r>
              <m:rPr>
                <m:sty m:val="p"/>
              </m:rPr>
              <w:rPr>
                <w:rFonts w:ascii="Cambria Math" w:eastAsia="Times New Roman" w:hAnsi="Cambria Math" w:cs="Times New Roman"/>
                <w:sz w:val="24"/>
                <w:szCs w:val="24"/>
                <w:lang w:eastAsia="ru-RU"/>
              </w:rPr>
              <m:t>-</m:t>
            </m:r>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e>
        </m:d>
      </m:oMath>
      <w:r w:rsidRPr="00FB516F">
        <w:rPr>
          <w:rFonts w:ascii="Times New Roman" w:eastAsia="Times New Roman" w:hAnsi="Times New Roman" w:cs="Times New Roman"/>
          <w:sz w:val="24"/>
          <w:szCs w:val="24"/>
          <w:lang w:eastAsia="ru-RU"/>
        </w:rPr>
        <w:t xml:space="preserve">, </w:t>
      </w:r>
    </w:p>
    <w:p w14:paraId="66DD81E0" w14:textId="77777777" w:rsidR="001F3ECF" w:rsidRPr="00FB516F" w:rsidRDefault="00000000" w:rsidP="001F3ECF">
      <w:pPr>
        <w:spacing w:before="100" w:beforeAutospacing="1" w:after="100" w:afterAutospacing="1" w:line="360" w:lineRule="exact"/>
        <w:ind w:firstLine="709"/>
        <w:jc w:val="center"/>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r>
          <m:rPr>
            <m:sty m:val="p"/>
          </m:rP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1</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0</m:t>
                </m:r>
              </m:sub>
            </m:sSub>
          </m:den>
        </m:f>
        <m:r>
          <m:rPr>
            <m:sty m:val="p"/>
          </m:rPr>
          <w:rPr>
            <w:rFonts w:ascii="Cambria Math" w:eastAsia="Times New Roman" w:hAnsi="Cambria Math" w:cs="Times New Roman"/>
            <w:sz w:val="24"/>
            <w:szCs w:val="24"/>
            <w:lang w:eastAsia="ru-RU"/>
          </w:rPr>
          <m:t>-1</m:t>
        </m:r>
      </m:oMath>
      <w:r w:rsidR="001F3ECF" w:rsidRPr="00FB516F">
        <w:rPr>
          <w:rFonts w:ascii="Times New Roman" w:eastAsia="Times New Roman" w:hAnsi="Times New Roman" w:cs="Times New Roman"/>
          <w:sz w:val="24"/>
          <w:szCs w:val="24"/>
          <w:lang w:eastAsia="ru-RU"/>
        </w:rPr>
        <w:t>,</w:t>
      </w:r>
    </w:p>
    <w:p w14:paraId="5ACC57F3"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Параметры формул расчета справедливой стоимости, модели CAPМ:</w:t>
      </w:r>
    </w:p>
    <w:p w14:paraId="6C56DC7E"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1</m:t>
            </m:r>
          </m:sub>
        </m:sSub>
      </m:oMath>
      <w:r w:rsidR="009819AF" w:rsidRPr="00FB516F">
        <w:rPr>
          <w:rFonts w:ascii="Times New Roman" w:eastAsia="Times New Roman" w:hAnsi="Times New Roman" w:cs="Times New Roman"/>
          <w:sz w:val="24"/>
          <w:szCs w:val="24"/>
          <w:lang w:eastAsia="ru-RU"/>
        </w:rPr>
        <w:t xml:space="preserve"> – справедливая стоимость одной ценной бумаги на дату определения справедливой стоимости;</w:t>
      </w:r>
    </w:p>
    <w:p w14:paraId="5B55B818"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0</m:t>
            </m:r>
          </m:sub>
        </m:sSub>
      </m:oMath>
      <w:r w:rsidR="009819AF" w:rsidRPr="00FB516F">
        <w:rPr>
          <w:rFonts w:ascii="Times New Roman" w:eastAsia="Times New Roman" w:hAnsi="Times New Roman" w:cs="Times New Roman"/>
          <w:sz w:val="24"/>
          <w:szCs w:val="24"/>
          <w:lang w:eastAsia="ru-RU"/>
        </w:rPr>
        <w:t xml:space="preserve"> – последняя определенная справедливая стоимость ценной бумаги;</w:t>
      </w:r>
    </w:p>
    <w:p w14:paraId="02846756" w14:textId="77777777" w:rsidR="001F3ECF" w:rsidRPr="00FB516F" w:rsidRDefault="00000000" w:rsidP="001F3ECF">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1</m:t>
            </m:r>
          </m:sub>
        </m:sSub>
      </m:oMath>
      <w:r w:rsidR="001F3ECF" w:rsidRPr="00FB516F">
        <w:rPr>
          <w:rFonts w:ascii="Times New Roman" w:eastAsia="Times New Roman" w:hAnsi="Times New Roman" w:cs="Times New Roman"/>
          <w:sz w:val="24"/>
          <w:szCs w:val="24"/>
          <w:lang w:eastAsia="ru-RU"/>
        </w:rPr>
        <w:t xml:space="preserve"> – значение рыночного индикатора на дату определения справедливой стоимости;</w:t>
      </w:r>
    </w:p>
    <w:p w14:paraId="2C7CEFF6" w14:textId="77777777" w:rsidR="001F3ECF" w:rsidRPr="00FB516F" w:rsidRDefault="00000000" w:rsidP="001F3ECF">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0</m:t>
            </m:r>
          </m:sub>
        </m:sSub>
      </m:oMath>
      <w:r w:rsidR="001F3ECF" w:rsidRPr="00FB516F">
        <w:rPr>
          <w:rFonts w:ascii="Times New Roman" w:eastAsia="Times New Roman" w:hAnsi="Times New Roman" w:cs="Times New Roman"/>
          <w:sz w:val="24"/>
          <w:szCs w:val="24"/>
          <w:lang w:eastAsia="ru-RU"/>
        </w:rPr>
        <w:t xml:space="preserve"> – значение рыночного индикатора на предыдущую дату определения справедливой стоимости.</w:t>
      </w:r>
    </w:p>
    <w:p w14:paraId="500E802B" w14:textId="77777777" w:rsidR="009819AF" w:rsidRPr="00FB516F" w:rsidRDefault="00F97ACC" w:rsidP="00F97ACC">
      <w:pPr>
        <w:spacing w:after="0"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w:lastRenderedPageBreak/>
          <m:t>E</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eastAsia="ru-RU"/>
              </w:rPr>
              <m:t>R</m:t>
            </m:r>
          </m:e>
        </m:d>
      </m:oMath>
      <w:r w:rsidR="009819AF" w:rsidRPr="00FB516F">
        <w:rPr>
          <w:rFonts w:ascii="Times New Roman" w:eastAsia="Times New Roman" w:hAnsi="Times New Roman" w:cs="Times New Roman"/>
          <w:sz w:val="24"/>
          <w:szCs w:val="24"/>
          <w:lang w:eastAsia="ru-RU"/>
        </w:rPr>
        <w:t xml:space="preserve"> – ожидаемая доходность ценной бумаги;</w:t>
      </w:r>
    </w:p>
    <w:p w14:paraId="5757CD42"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m:t>β</m:t>
        </m:r>
      </m:oMath>
      <w:r w:rsidRPr="00FB516F">
        <w:rPr>
          <w:rFonts w:ascii="Times New Roman" w:eastAsia="Times New Roman" w:hAnsi="Times New Roman" w:cs="Times New Roman"/>
          <w:sz w:val="24"/>
          <w:szCs w:val="24"/>
          <w:lang w:eastAsia="ru-RU"/>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eastAsia="Times New Roman" w:hAnsi="Cambria Math" w:cs="Times New Roman"/>
            <w:sz w:val="24"/>
            <w:szCs w:val="24"/>
            <w:lang w:eastAsia="ru-RU"/>
          </w:rPr>
          <m:t>β</m:t>
        </m:r>
      </m:oMath>
      <w:r w:rsidRPr="00FB516F">
        <w:rPr>
          <w:rFonts w:ascii="Times New Roman" w:eastAsia="Times New Roman" w:hAnsi="Times New Roman" w:cs="Times New Roman"/>
          <w:sz w:val="24"/>
          <w:szCs w:val="24"/>
          <w:lang w:eastAsia="ru-RU"/>
        </w:rPr>
        <w:t xml:space="preserve"> используются значения, определенные за последние 45</w:t>
      </w:r>
      <w:r w:rsidR="006F553C" w:rsidRPr="00FB516F">
        <w:rPr>
          <w:rFonts w:ascii="Times New Roman" w:eastAsia="Times New Roman" w:hAnsi="Times New Roman" w:cs="Times New Roman"/>
          <w:sz w:val="24"/>
          <w:szCs w:val="24"/>
          <w:lang w:eastAsia="ru-RU"/>
        </w:rPr>
        <w:t xml:space="preserve"> (сорока пяти) </w:t>
      </w:r>
      <w:r w:rsidRPr="00FB516F">
        <w:rPr>
          <w:rFonts w:ascii="Times New Roman" w:eastAsia="Times New Roman" w:hAnsi="Times New Roman" w:cs="Times New Roman"/>
          <w:sz w:val="24"/>
          <w:szCs w:val="24"/>
          <w:lang w:eastAsia="ru-RU"/>
        </w:rPr>
        <w:t>торговых дней, предшествующих дате определения справедливой стоимости;</w:t>
      </w:r>
    </w:p>
    <w:p w14:paraId="5E6A3C6F" w14:textId="77777777" w:rsidR="001F3ECF" w:rsidRPr="00FB516F" w:rsidRDefault="00000000" w:rsidP="001F3ECF">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oMath>
      <w:r w:rsidR="001F3ECF" w:rsidRPr="00FB516F">
        <w:rPr>
          <w:rFonts w:ascii="Times New Roman" w:eastAsia="Times New Roman" w:hAnsi="Times New Roman" w:cs="Times New Roman"/>
          <w:sz w:val="24"/>
          <w:szCs w:val="24"/>
          <w:lang w:eastAsia="ru-RU"/>
        </w:rPr>
        <w:t xml:space="preserve"> - доходность рыночного индикатора;</w:t>
      </w:r>
    </w:p>
    <w:p w14:paraId="2C9D57E6" w14:textId="77777777" w:rsidR="001F3ECF" w:rsidRPr="00FB516F" w:rsidRDefault="00000000" w:rsidP="001F3ECF">
      <w:pPr>
        <w:spacing w:after="0" w:line="360" w:lineRule="exact"/>
        <w:ind w:firstLine="709"/>
        <w:jc w:val="both"/>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oMath>
      <w:r w:rsidR="001F3ECF" w:rsidRPr="00FB516F">
        <w:rPr>
          <w:rFonts w:ascii="Times New Roman" w:eastAsia="Times New Roman" w:hAnsi="Times New Roman" w:cs="Times New Roman"/>
          <w:sz w:val="24"/>
          <w:szCs w:val="24"/>
          <w:lang w:eastAsia="ru-RU"/>
        </w:rPr>
        <w:t xml:space="preserve"> – Risk-free Rate – безрисковая ставка доходности, приведенная к количеству календарных дней между датами ее расчета:</w:t>
      </w:r>
    </w:p>
    <w:p w14:paraId="2B41E9C6" w14:textId="77777777" w:rsidR="001F3ECF" w:rsidRPr="00FB516F" w:rsidRDefault="001F3ECF" w:rsidP="001F3ECF">
      <w:pPr>
        <w:spacing w:after="0" w:line="360" w:lineRule="exact"/>
        <w:ind w:firstLine="709"/>
        <w:jc w:val="both"/>
        <w:rPr>
          <w:rFonts w:ascii="Times New Roman" w:hAnsi="Times New Roman" w:cs="Times New Roman"/>
          <w:sz w:val="24"/>
          <w:szCs w:val="24"/>
        </w:rPr>
      </w:pPr>
      <w:r w:rsidRPr="00FB516F">
        <w:rPr>
          <w:rFonts w:ascii="Times New Roman" w:hAnsi="Times New Roman" w:cs="Times New Roman"/>
          <w:sz w:val="24"/>
          <w:szCs w:val="24"/>
        </w:rPr>
        <w:t xml:space="preserve">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 </w:t>
      </w:r>
    </w:p>
    <w:p w14:paraId="1AB214E4" w14:textId="77777777" w:rsidR="009819AF" w:rsidRPr="00FB516F" w:rsidRDefault="00000000" w:rsidP="001F3ECF">
      <w:pPr>
        <w:spacing w:after="0" w:line="360" w:lineRule="exact"/>
        <w:ind w:firstLine="709"/>
        <w:jc w:val="center"/>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r>
          <m:rPr>
            <m:sty m:val="p"/>
          </m:rPr>
          <w:rPr>
            <w:rFonts w:ascii="Cambria Math" w:eastAsia="Times New Roman" w:hAnsi="Cambria Math" w:cs="Times New Roman"/>
            <w:sz w:val="24"/>
            <w:szCs w:val="24"/>
            <w:lang w:eastAsia="ru-RU"/>
          </w:rPr>
          <m:t xml:space="preserve">=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Sub>
            <m:r>
              <m:rPr>
                <m:sty m:val="p"/>
              </m:rPr>
              <w:rPr>
                <w:rFonts w:ascii="Cambria Math" w:eastAsia="Times New Roman" w:hAnsi="Cambria Math" w:cs="Times New Roman"/>
                <w:sz w:val="24"/>
                <w:szCs w:val="24"/>
                <w:lang w:eastAsia="ru-RU"/>
              </w:rPr>
              <m:t>/365</m:t>
            </m:r>
          </m:e>
        </m:d>
        <m:r>
          <m:rPr>
            <m:sty m:val="p"/>
          </m:rPr>
          <w:rPr>
            <w:rFonts w:ascii="Cambria Math" w:eastAsia="Times New Roman" w:hAnsi="Cambria Math" w:cs="Times New Roman"/>
            <w:sz w:val="24"/>
            <w:szCs w:val="24"/>
            <w:lang w:eastAsia="ru-RU"/>
          </w:rPr>
          <m:t>×</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1</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0</m:t>
                </m:r>
              </m:sub>
            </m:sSub>
          </m:e>
        </m:d>
      </m:oMath>
      <w:r w:rsidR="009819AF" w:rsidRPr="00FB516F">
        <w:rPr>
          <w:rFonts w:ascii="Times New Roman" w:eastAsia="Times New Roman" w:hAnsi="Times New Roman" w:cs="Times New Roman"/>
          <w:sz w:val="24"/>
          <w:szCs w:val="24"/>
          <w:lang w:eastAsia="ru-RU"/>
        </w:rPr>
        <w:t>,</w:t>
      </w:r>
      <w:r w:rsidR="001F3ECF" w:rsidRPr="00FB516F">
        <w:rPr>
          <w:rFonts w:ascii="Times New Roman" w:eastAsia="Times New Roman" w:hAnsi="Times New Roman" w:cs="Times New Roman"/>
          <w:sz w:val="24"/>
          <w:szCs w:val="24"/>
          <w:lang w:eastAsia="ru-RU"/>
        </w:rPr>
        <w:t xml:space="preserve"> </w:t>
      </w:r>
      <w:r w:rsidR="009819AF" w:rsidRPr="00FB516F">
        <w:rPr>
          <w:rFonts w:ascii="Times New Roman" w:eastAsia="Times New Roman" w:hAnsi="Times New Roman" w:cs="Times New Roman"/>
          <w:sz w:val="24"/>
          <w:szCs w:val="24"/>
          <w:lang w:eastAsia="ru-RU"/>
        </w:rPr>
        <w:t>где:</w:t>
      </w:r>
    </w:p>
    <w:p w14:paraId="3CD83F00"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Sub>
      </m:oMath>
      <w:r w:rsidR="009819AF" w:rsidRPr="00FB516F">
        <w:rPr>
          <w:rFonts w:ascii="Times New Roman" w:eastAsia="Times New Roman" w:hAnsi="Times New Roman" w:cs="Times New Roman"/>
          <w:sz w:val="24"/>
          <w:szCs w:val="24"/>
          <w:lang w:eastAsia="ru-RU"/>
        </w:rPr>
        <w:t xml:space="preserve"> - безрисковая ставка доходности на дату определения справедливой стоимости;</w:t>
      </w:r>
    </w:p>
    <w:p w14:paraId="4EF5CA7A"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1</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0</m:t>
                </m:r>
              </m:sub>
            </m:sSub>
          </m:e>
        </m:d>
      </m:oMath>
      <w:r w:rsidR="009819AF" w:rsidRPr="00FB516F">
        <w:rPr>
          <w:rFonts w:ascii="Times New Roman" w:eastAsia="Times New Roman" w:hAnsi="Times New Roman" w:cs="Times New Roman"/>
          <w:sz w:val="24"/>
          <w:szCs w:val="24"/>
          <w:lang w:eastAsia="ru-RU"/>
        </w:rPr>
        <w:t xml:space="preserve"> - количество календарных дней между указанными датами.</w:t>
      </w:r>
    </w:p>
    <w:p w14:paraId="46657E3D"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1</m:t>
            </m:r>
          </m:sub>
        </m:sSub>
      </m:oMath>
      <w:r w:rsidR="009819AF" w:rsidRPr="00FB516F">
        <w:rPr>
          <w:rFonts w:ascii="Times New Roman" w:eastAsia="Times New Roman" w:hAnsi="Times New Roman" w:cs="Times New Roman"/>
          <w:sz w:val="24"/>
          <w:szCs w:val="24"/>
          <w:lang w:eastAsia="ru-RU"/>
        </w:rPr>
        <w:t xml:space="preserve"> – дата определения справедливой стоимости;</w:t>
      </w:r>
    </w:p>
    <w:p w14:paraId="3EA8D4C9"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0</m:t>
            </m:r>
          </m:sub>
        </m:sSub>
      </m:oMath>
      <w:r w:rsidR="009819AF" w:rsidRPr="00FB516F">
        <w:rPr>
          <w:rFonts w:ascii="Times New Roman" w:eastAsia="Times New Roman" w:hAnsi="Times New Roman" w:cs="Times New Roman"/>
          <w:sz w:val="24"/>
          <w:szCs w:val="24"/>
          <w:lang w:eastAsia="ru-RU"/>
        </w:rPr>
        <w:t xml:space="preserve"> – предыдущая дата определения справедливой стоимости.</w:t>
      </w:r>
    </w:p>
    <w:p w14:paraId="6DF7E8B3" w14:textId="77777777" w:rsidR="009819AF" w:rsidRPr="00FB516F" w:rsidRDefault="009819AF" w:rsidP="00F97ACC">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Для акций российских эмитентов, торгуемых на Московской Бирже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14:paraId="5AA71862" w14:textId="77777777" w:rsidR="009819AF" w:rsidRPr="00FB516F" w:rsidRDefault="009819AF"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методика расчёта кривой бескупонной доходности государственных облигаций, определенная Московской биржей;</w:t>
      </w:r>
    </w:p>
    <w:p w14:paraId="575F3D18" w14:textId="77777777" w:rsidR="009819AF" w:rsidRPr="00FB516F" w:rsidRDefault="009819AF"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динамические параметры G-кривой по состоянию на каждый торговый день, публикуемые на официальном сайте Московской биржи.</w:t>
      </w:r>
    </w:p>
    <w:p w14:paraId="7BB7A538" w14:textId="77777777" w:rsidR="009819AF" w:rsidRPr="00FB516F" w:rsidRDefault="009819AF" w:rsidP="00F97ACC">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14:paraId="4F4A5DF0" w14:textId="77777777" w:rsidR="009819AF" w:rsidRPr="00FB516F" w:rsidRDefault="00F97ACC" w:rsidP="006F553C">
      <w:pPr>
        <w:spacing w:before="100" w:beforeAutospacing="1" w:after="100" w:afterAutospacing="1" w:line="360" w:lineRule="exact"/>
        <w:ind w:firstLine="709"/>
        <w:jc w:val="center"/>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m:t>β=</m:t>
        </m:r>
        <m:f>
          <m:fPr>
            <m:ctrlPr>
              <w:rPr>
                <w:rFonts w:ascii="Cambria Math" w:eastAsia="Times New Roman" w:hAnsi="Cambria Math" w:cs="Times New Roman"/>
                <w:sz w:val="24"/>
                <w:szCs w:val="24"/>
              </w:rPr>
            </m:ctrlPr>
          </m:fPr>
          <m:num>
            <m:r>
              <m:rPr>
                <m:sty m:val="p"/>
              </m:rPr>
              <w:rPr>
                <w:rFonts w:ascii="Cambria Math" w:eastAsia="Times New Roman" w:hAnsi="Cambria Math" w:cs="Times New Roman"/>
                <w:sz w:val="24"/>
                <w:szCs w:val="24"/>
                <w:lang w:eastAsia="ru-RU"/>
              </w:rPr>
              <m:t xml:space="preserve">Covariance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a</m:t>
                    </m:r>
                  </m:sub>
                </m:sSub>
                <m:r>
                  <m:rPr>
                    <m:sty m:val="p"/>
                  </m:rP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e>
            </m:d>
          </m:num>
          <m:den>
            <m:r>
              <m:rPr>
                <m:sty m:val="p"/>
              </m:rPr>
              <w:rPr>
                <w:rFonts w:ascii="Cambria Math" w:eastAsia="Times New Roman" w:hAnsi="Cambria Math" w:cs="Times New Roman"/>
                <w:sz w:val="24"/>
                <w:szCs w:val="24"/>
                <w:lang w:eastAsia="ru-RU"/>
              </w:rPr>
              <m:t xml:space="preserve">Variance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e>
            </m:d>
          </m:den>
        </m:f>
      </m:oMath>
      <w:r w:rsidR="006F553C" w:rsidRPr="00FB516F">
        <w:rPr>
          <w:rFonts w:ascii="Times New Roman" w:eastAsia="Times New Roman" w:hAnsi="Times New Roman" w:cs="Times New Roman"/>
          <w:sz w:val="24"/>
          <w:szCs w:val="24"/>
        </w:rPr>
        <w:t>,</w:t>
      </w:r>
    </w:p>
    <w:p w14:paraId="73029F1E" w14:textId="77777777" w:rsidR="009819AF" w:rsidRPr="00FB516F" w:rsidRDefault="00000000" w:rsidP="006F553C">
      <w:pPr>
        <w:spacing w:before="100" w:beforeAutospacing="1" w:after="100" w:afterAutospacing="1" w:line="600" w:lineRule="exact"/>
        <w:ind w:firstLine="709"/>
        <w:jc w:val="center"/>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a</m:t>
                </m:r>
              </m:sub>
            </m:sSub>
            <m:r>
              <m:rPr>
                <m:sty m:val="p"/>
              </m:rP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i-1</m:t>
                    </m:r>
                  </m:sub>
                </m:sSub>
              </m:den>
            </m:f>
            <m:r>
              <m:rPr>
                <m:sty m:val="p"/>
              </m:rPr>
              <w:rPr>
                <w:rFonts w:ascii="Cambria Math" w:eastAsia="Times New Roman" w:hAnsi="Cambria Math" w:cs="Times New Roman"/>
                <w:sz w:val="24"/>
                <w:szCs w:val="24"/>
                <w:lang w:eastAsia="ru-RU"/>
              </w:rPr>
              <m:t>-1,  R</m:t>
            </m:r>
          </m:e>
          <m:sub>
            <m:r>
              <m:rPr>
                <m:sty m:val="p"/>
              </m:rPr>
              <w:rPr>
                <w:rFonts w:ascii="Cambria Math" w:eastAsia="Times New Roman" w:hAnsi="Cambria Math" w:cs="Times New Roman"/>
                <w:sz w:val="24"/>
                <w:szCs w:val="24"/>
                <w:lang w:eastAsia="ru-RU"/>
              </w:rPr>
              <m:t>m</m:t>
            </m:r>
          </m:sub>
        </m:sSub>
        <m:r>
          <m:rPr>
            <m:sty m:val="p"/>
          </m:rP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i-1</m:t>
                </m:r>
              </m:sub>
            </m:sSub>
          </m:den>
        </m:f>
        <m:r>
          <m:rPr>
            <m:sty m:val="p"/>
          </m:rPr>
          <w:rPr>
            <w:rFonts w:ascii="Cambria Math" w:eastAsia="Times New Roman" w:hAnsi="Cambria Math" w:cs="Times New Roman"/>
            <w:sz w:val="24"/>
            <w:szCs w:val="24"/>
            <w:lang w:eastAsia="ru-RU"/>
          </w:rPr>
          <m:t xml:space="preserve">-1 </m:t>
        </m:r>
      </m:oMath>
      <w:r w:rsidR="006F553C" w:rsidRPr="00FB516F">
        <w:rPr>
          <w:rFonts w:ascii="Times New Roman" w:eastAsia="Times New Roman" w:hAnsi="Times New Roman" w:cs="Times New Roman"/>
          <w:sz w:val="24"/>
          <w:szCs w:val="24"/>
          <w:lang w:eastAsia="ru-RU"/>
        </w:rPr>
        <w:t>,</w:t>
      </w:r>
    </w:p>
    <w:p w14:paraId="469F476C" w14:textId="77777777" w:rsidR="009819AF" w:rsidRPr="00FB516F" w:rsidRDefault="009819AF" w:rsidP="00F97ACC">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где:</w:t>
      </w:r>
    </w:p>
    <w:p w14:paraId="6783C815"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a</m:t>
            </m:r>
          </m:sub>
        </m:sSub>
      </m:oMath>
      <w:r w:rsidR="009819AF" w:rsidRPr="00FB516F">
        <w:rPr>
          <w:rFonts w:ascii="Times New Roman" w:eastAsia="Times New Roman" w:hAnsi="Times New Roman" w:cs="Times New Roman"/>
          <w:sz w:val="24"/>
          <w:szCs w:val="24"/>
          <w:lang w:eastAsia="ru-RU"/>
        </w:rPr>
        <w:t xml:space="preserve"> - доходность актива;</w:t>
      </w:r>
    </w:p>
    <w:p w14:paraId="459FC344"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m:t>
            </m:r>
          </m:sub>
        </m:sSub>
      </m:oMath>
      <w:r w:rsidR="009819AF" w:rsidRPr="00FB516F">
        <w:rPr>
          <w:rFonts w:ascii="Times New Roman" w:eastAsia="Times New Roman" w:hAnsi="Times New Roman" w:cs="Times New Roman"/>
          <w:sz w:val="24"/>
          <w:szCs w:val="24"/>
          <w:lang w:eastAsia="ru-RU"/>
        </w:rPr>
        <w:t xml:space="preserve"> – цена закрытия актива на дату </w:t>
      </w:r>
      <m:oMath>
        <m:r>
          <m:rPr>
            <m:sty m:val="p"/>
          </m:rPr>
          <w:rPr>
            <w:rFonts w:ascii="Cambria Math" w:eastAsia="Times New Roman" w:hAnsi="Cambria Math" w:cs="Times New Roman"/>
            <w:sz w:val="24"/>
            <w:szCs w:val="24"/>
            <w:lang w:eastAsia="ru-RU"/>
          </w:rPr>
          <m:t>i</m:t>
        </m:r>
      </m:oMath>
      <w:r w:rsidR="009819AF" w:rsidRPr="00FB516F">
        <w:rPr>
          <w:rFonts w:ascii="Times New Roman" w:eastAsia="Times New Roman" w:hAnsi="Times New Roman" w:cs="Times New Roman"/>
          <w:sz w:val="24"/>
          <w:szCs w:val="24"/>
          <w:lang w:eastAsia="ru-RU"/>
        </w:rPr>
        <w:t>;</w:t>
      </w:r>
    </w:p>
    <w:p w14:paraId="1D12E84A"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i-1</m:t>
            </m:r>
          </m:sub>
        </m:sSub>
      </m:oMath>
      <w:r w:rsidR="009819AF" w:rsidRPr="00FB516F">
        <w:rPr>
          <w:rFonts w:ascii="Times New Roman" w:eastAsia="Times New Roman" w:hAnsi="Times New Roman" w:cs="Times New Roman"/>
          <w:sz w:val="24"/>
          <w:szCs w:val="24"/>
          <w:lang w:eastAsia="ru-RU"/>
        </w:rPr>
        <w:t xml:space="preserve"> – предыдущая цена закрытия актива;</w:t>
      </w:r>
    </w:p>
    <w:p w14:paraId="79661787"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oMath>
      <w:r w:rsidR="009819AF" w:rsidRPr="00FB516F">
        <w:rPr>
          <w:rFonts w:ascii="Times New Roman" w:eastAsia="Times New Roman" w:hAnsi="Times New Roman" w:cs="Times New Roman"/>
          <w:sz w:val="24"/>
          <w:szCs w:val="24"/>
          <w:lang w:eastAsia="ru-RU"/>
        </w:rPr>
        <w:t xml:space="preserve"> - доходность рыночного индикатора;</w:t>
      </w:r>
    </w:p>
    <w:p w14:paraId="5CA17C2B"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m:t>
            </m:r>
          </m:sub>
        </m:sSub>
      </m:oMath>
      <w:r w:rsidR="009819AF" w:rsidRPr="00FB516F">
        <w:rPr>
          <w:rFonts w:ascii="Times New Roman" w:eastAsia="Times New Roman" w:hAnsi="Times New Roman" w:cs="Times New Roman"/>
          <w:sz w:val="24"/>
          <w:szCs w:val="24"/>
          <w:lang w:eastAsia="ru-RU"/>
        </w:rPr>
        <w:t xml:space="preserve"> – значение рыночного индикатора на дату </w:t>
      </w:r>
      <m:oMath>
        <m:r>
          <m:rPr>
            <m:sty m:val="p"/>
          </m:rPr>
          <w:rPr>
            <w:rFonts w:ascii="Cambria Math" w:eastAsia="Times New Roman" w:hAnsi="Cambria Math" w:cs="Times New Roman"/>
            <w:sz w:val="24"/>
            <w:szCs w:val="24"/>
            <w:lang w:eastAsia="ru-RU"/>
          </w:rPr>
          <m:t>i</m:t>
        </m:r>
      </m:oMath>
      <w:r w:rsidR="009819AF" w:rsidRPr="00FB516F">
        <w:rPr>
          <w:rFonts w:ascii="Times New Roman" w:eastAsia="Times New Roman" w:hAnsi="Times New Roman" w:cs="Times New Roman"/>
          <w:sz w:val="24"/>
          <w:szCs w:val="24"/>
          <w:lang w:eastAsia="ru-RU"/>
        </w:rPr>
        <w:t>;</w:t>
      </w:r>
    </w:p>
    <w:p w14:paraId="3A256DA4" w14:textId="77777777" w:rsidR="009819AF" w:rsidRPr="00FB516F" w:rsidRDefault="00000000"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i-1</m:t>
            </m:r>
          </m:sub>
        </m:sSub>
      </m:oMath>
      <w:r w:rsidR="009819AF" w:rsidRPr="00FB516F">
        <w:rPr>
          <w:rFonts w:ascii="Times New Roman" w:eastAsia="Times New Roman" w:hAnsi="Times New Roman" w:cs="Times New Roman"/>
          <w:sz w:val="24"/>
          <w:szCs w:val="24"/>
          <w:lang w:eastAsia="ru-RU"/>
        </w:rPr>
        <w:t xml:space="preserve"> – предыдущее значение рыночного индикатора;</w:t>
      </w:r>
    </w:p>
    <w:p w14:paraId="48EBF542" w14:textId="77777777" w:rsidR="009819AF" w:rsidRPr="00FB516F" w:rsidRDefault="00F97ACC" w:rsidP="00F97ACC">
      <w:pPr>
        <w:spacing w:after="0"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w:lastRenderedPageBreak/>
          <m:t>i=1…N</m:t>
        </m:r>
      </m:oMath>
      <w:r w:rsidR="009819AF" w:rsidRPr="00FB516F">
        <w:rPr>
          <w:rFonts w:ascii="Times New Roman" w:eastAsia="Times New Roman" w:hAnsi="Times New Roman" w:cs="Times New Roman"/>
          <w:sz w:val="24"/>
          <w:szCs w:val="24"/>
          <w:lang w:eastAsia="ru-RU"/>
        </w:rPr>
        <w:t>, торговые дни, предшествующие дате определения справедливой стоимости.</w:t>
      </w:r>
    </w:p>
    <w:p w14:paraId="1F2CC629"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Полученное значение Бета коэффициента округляется по правилам математического округления до пяти десятичных знаков. </w:t>
      </w:r>
    </w:p>
    <w:p w14:paraId="13BADCED" w14:textId="77777777" w:rsidR="00C63D0A"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Показатели Ra, Rm рассчитываются без промежуточных округлений. </w:t>
      </w:r>
    </w:p>
    <w:p w14:paraId="02BA3543" w14:textId="77777777" w:rsidR="00422E17" w:rsidRPr="00EA2182" w:rsidRDefault="00422E17" w:rsidP="00C63D0A">
      <w:pPr>
        <w:spacing w:after="0" w:line="360" w:lineRule="exact"/>
        <w:ind w:firstLine="709"/>
        <w:jc w:val="both"/>
        <w:rPr>
          <w:rFonts w:ascii="Times New Roman" w:eastAsia="Times New Roman" w:hAnsi="Times New Roman" w:cs="Times New Roman"/>
          <w:sz w:val="24"/>
          <w:szCs w:val="24"/>
          <w:lang w:eastAsia="ru-RU"/>
        </w:rPr>
      </w:pPr>
      <w:r w:rsidRPr="00EA2182">
        <w:rPr>
          <w:rFonts w:ascii="Times New Roman" w:eastAsia="Times New Roman" w:hAnsi="Times New Roman" w:cs="Times New Roman"/>
          <w:sz w:val="24"/>
          <w:szCs w:val="24"/>
          <w:lang w:eastAsia="ru-RU"/>
        </w:rPr>
        <w:t>При использовании модели CAPM в целях расчета Бета коэффициента для акций российских эмитентов применяются значения Цены закрытия на Московской Бирже</w:t>
      </w:r>
      <w:r w:rsidR="003B049C">
        <w:rPr>
          <w:rFonts w:ascii="Times New Roman" w:eastAsia="Times New Roman" w:hAnsi="Times New Roman" w:cs="Times New Roman"/>
          <w:sz w:val="24"/>
          <w:szCs w:val="24"/>
          <w:lang w:eastAsia="ru-RU"/>
        </w:rPr>
        <w:t xml:space="preserve"> при условии подтверждения ее корректности в соответствии с порядком определения справедливой стоимости ценных бумаг на 1 уровне</w:t>
      </w:r>
      <w:r w:rsidR="00EA2182" w:rsidRPr="00EA2182">
        <w:rPr>
          <w:rFonts w:ascii="Times New Roman" w:eastAsia="Times New Roman" w:hAnsi="Times New Roman" w:cs="Times New Roman"/>
          <w:sz w:val="24"/>
          <w:szCs w:val="24"/>
          <w:lang w:eastAsia="ru-RU"/>
        </w:rPr>
        <w:t>.</w:t>
      </w:r>
    </w:p>
    <w:p w14:paraId="3C99F18E" w14:textId="77777777" w:rsidR="00EA2182" w:rsidRPr="00EA2182" w:rsidRDefault="00EA2182" w:rsidP="00EA2182">
      <w:pPr>
        <w:spacing w:after="0" w:line="360" w:lineRule="exact"/>
        <w:ind w:firstLine="709"/>
        <w:jc w:val="both"/>
        <w:rPr>
          <w:rFonts w:ascii="Times New Roman" w:eastAsia="Times New Roman" w:hAnsi="Times New Roman" w:cs="Times New Roman"/>
          <w:sz w:val="24"/>
          <w:szCs w:val="24"/>
          <w:lang w:eastAsia="ru-RU"/>
        </w:rPr>
      </w:pPr>
      <w:r w:rsidRPr="00EA2182">
        <w:rPr>
          <w:rFonts w:ascii="Times New Roman" w:eastAsia="Times New Roman" w:hAnsi="Times New Roman" w:cs="Times New Roman"/>
          <w:sz w:val="24"/>
          <w:szCs w:val="24"/>
          <w:lang w:eastAsia="ru-RU"/>
        </w:rPr>
        <w:t>Полученное значение Бета коэффициента округляется по правилам математического округления до пяти десятичных знаков.</w:t>
      </w:r>
    </w:p>
    <w:p w14:paraId="78D4A07D" w14:textId="77777777" w:rsidR="00EA2182" w:rsidRPr="00EA2182" w:rsidRDefault="00EA2182" w:rsidP="00EA2182">
      <w:pPr>
        <w:spacing w:after="0" w:line="360" w:lineRule="exact"/>
        <w:ind w:firstLine="709"/>
        <w:jc w:val="both"/>
        <w:rPr>
          <w:rFonts w:ascii="Times New Roman" w:eastAsia="Times New Roman" w:hAnsi="Times New Roman" w:cs="Times New Roman"/>
          <w:sz w:val="24"/>
          <w:szCs w:val="24"/>
          <w:lang w:eastAsia="ru-RU"/>
        </w:rPr>
      </w:pPr>
      <w:r w:rsidRPr="00EA2182">
        <w:rPr>
          <w:rFonts w:ascii="Times New Roman" w:eastAsia="Times New Roman" w:hAnsi="Times New Roman" w:cs="Times New Roman"/>
          <w:sz w:val="24"/>
          <w:szCs w:val="24"/>
          <w:lang w:eastAsia="ru-RU"/>
        </w:rPr>
        <w:t>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14:paraId="101DCC55"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Цена закрытия актива на дату определения справедливой стоимости в модели </w:t>
      </w:r>
      <w:r w:rsidRPr="00FB516F">
        <w:rPr>
          <w:rFonts w:ascii="Times New Roman" w:eastAsia="Times New Roman" w:hAnsi="Times New Roman" w:cs="Times New Roman"/>
          <w:sz w:val="24"/>
          <w:szCs w:val="24"/>
          <w:lang w:eastAsia="ru-RU"/>
        </w:rPr>
        <w:br/>
        <w:t xml:space="preserve">не учитывается. </w:t>
      </w:r>
    </w:p>
    <w:p w14:paraId="6234822A"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При отсутствии цены закрытия в какой-либо торговый день в периоде 45</w:t>
      </w:r>
      <w:r w:rsidR="006F553C" w:rsidRPr="00FB516F">
        <w:rPr>
          <w:rFonts w:ascii="Times New Roman" w:eastAsia="Times New Roman" w:hAnsi="Times New Roman" w:cs="Times New Roman"/>
          <w:sz w:val="24"/>
          <w:szCs w:val="24"/>
          <w:lang w:eastAsia="ru-RU"/>
        </w:rPr>
        <w:t xml:space="preserve">(сорока пяти) </w:t>
      </w:r>
      <w:r w:rsidRPr="00FB516F">
        <w:rPr>
          <w:rFonts w:ascii="Times New Roman" w:eastAsia="Times New Roman" w:hAnsi="Times New Roman" w:cs="Times New Roman"/>
          <w:sz w:val="24"/>
          <w:szCs w:val="24"/>
          <w:lang w:eastAsia="ru-RU"/>
        </w:rPr>
        <w:t xml:space="preserve">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 </w:t>
      </w:r>
    </w:p>
    <w:p w14:paraId="13726252"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При наличии цены закрытия и отсутствии значения рыночного индикатора (бенчмарка) в какой-либо торговый день в периоде 45</w:t>
      </w:r>
      <w:r w:rsidR="006F553C" w:rsidRPr="00FB516F">
        <w:rPr>
          <w:rFonts w:ascii="Times New Roman" w:eastAsia="Times New Roman" w:hAnsi="Times New Roman" w:cs="Times New Roman"/>
          <w:sz w:val="24"/>
          <w:szCs w:val="24"/>
          <w:lang w:eastAsia="ru-RU"/>
        </w:rPr>
        <w:t xml:space="preserve">(сорока пяти) </w:t>
      </w:r>
      <w:r w:rsidRPr="00FB516F">
        <w:rPr>
          <w:rFonts w:ascii="Times New Roman" w:eastAsia="Times New Roman" w:hAnsi="Times New Roman" w:cs="Times New Roman"/>
          <w:sz w:val="24"/>
          <w:szCs w:val="24"/>
          <w:lang w:eastAsia="ru-RU"/>
        </w:rPr>
        <w:t xml:space="preserve">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 </w:t>
      </w:r>
    </w:p>
    <w:p w14:paraId="2632AE32"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При отсутствии значения безрисковой ставки на дату расчета, значение безрисковой ставки за этот день принимается равным последнему известному. </w:t>
      </w:r>
    </w:p>
    <w:p w14:paraId="015175CE"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 </w:t>
      </w:r>
    </w:p>
    <w:p w14:paraId="2D2117CF" w14:textId="77777777" w:rsidR="00C63D0A" w:rsidRPr="00FB516F" w:rsidRDefault="00C63D0A"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цена закрытия; </w:t>
      </w:r>
    </w:p>
    <w:p w14:paraId="699B2DF9" w14:textId="77777777" w:rsidR="00C63D0A" w:rsidRPr="00FB516F" w:rsidRDefault="00C63D0A"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значение рыночного индикатора. </w:t>
      </w:r>
    </w:p>
    <w:p w14:paraId="013FA3A2" w14:textId="77777777" w:rsidR="009819AF" w:rsidRPr="00FB516F" w:rsidRDefault="009819AF" w:rsidP="009819AF">
      <w:pPr>
        <w:spacing w:after="0" w:line="360" w:lineRule="exact"/>
        <w:ind w:firstLine="709"/>
        <w:jc w:val="both"/>
        <w:rPr>
          <w:rFonts w:ascii="Times New Roman" w:hAnsi="Times New Roman" w:cs="Times New Roman"/>
          <w:sz w:val="24"/>
          <w:szCs w:val="24"/>
        </w:rPr>
      </w:pPr>
      <w:r w:rsidRPr="00FB516F">
        <w:rPr>
          <w:rFonts w:ascii="Times New Roman" w:hAnsi="Times New Roman" w:cs="Times New Roman"/>
          <w:sz w:val="24"/>
          <w:szCs w:val="24"/>
        </w:rPr>
        <w:t>4.16.1.</w:t>
      </w:r>
      <w:r w:rsidR="00360E22" w:rsidRPr="00FB516F">
        <w:rPr>
          <w:rFonts w:ascii="Times New Roman" w:hAnsi="Times New Roman" w:cs="Times New Roman"/>
          <w:sz w:val="24"/>
          <w:szCs w:val="24"/>
        </w:rPr>
        <w:t>1</w:t>
      </w:r>
      <w:r w:rsidRPr="00FB516F">
        <w:rPr>
          <w:rFonts w:ascii="Times New Roman" w:hAnsi="Times New Roman" w:cs="Times New Roman"/>
          <w:sz w:val="24"/>
          <w:szCs w:val="24"/>
        </w:rPr>
        <w:t>.</w:t>
      </w:r>
      <w:r w:rsidR="00360E22" w:rsidRPr="00FB516F">
        <w:rPr>
          <w:rFonts w:ascii="Times New Roman" w:hAnsi="Times New Roman" w:cs="Times New Roman"/>
          <w:sz w:val="24"/>
          <w:szCs w:val="24"/>
        </w:rPr>
        <w:t>3</w:t>
      </w:r>
      <w:r w:rsidRPr="00FB516F">
        <w:rPr>
          <w:rFonts w:ascii="Times New Roman" w:hAnsi="Times New Roman" w:cs="Times New Roman"/>
          <w:sz w:val="24"/>
          <w:szCs w:val="24"/>
        </w:rPr>
        <w:t>. Уровень 3.</w:t>
      </w:r>
    </w:p>
    <w:p w14:paraId="01752485" w14:textId="77777777" w:rsidR="009819AF" w:rsidRPr="00FB516F" w:rsidRDefault="009819AF" w:rsidP="009819AF">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bookmarkStart w:id="32" w:name="_Ref435566256"/>
      <w:r w:rsidRPr="00FB516F">
        <w:rPr>
          <w:rFonts w:ascii="Times New Roman" w:eastAsiaTheme="minorEastAsia" w:hAnsi="Times New Roman" w:cs="Times New Roman"/>
          <w:b w:val="0"/>
          <w:bCs w:val="0"/>
          <w:sz w:val="24"/>
          <w:szCs w:val="24"/>
          <w:lang w:eastAsia="en-US"/>
        </w:rPr>
        <w:t>В случае, если справедливая стоимость акций не может быть определена</w:t>
      </w:r>
      <w:r w:rsidRPr="00FB516F">
        <w:rPr>
          <w:rFonts w:ascii="Times New Roman" w:hAnsi="Times New Roman" w:cs="Times New Roman"/>
          <w:b w:val="0"/>
          <w:sz w:val="24"/>
          <w:szCs w:val="24"/>
        </w:rPr>
        <w:t xml:space="preserve"> на дату определения стоимости чистых активов с использованием Уровней 1 и 2, справедливая стоимость акций определяется на основании отчета оценщика. При отсутствии отчета оценщика справедливую стоимость определить невозможно.</w:t>
      </w:r>
    </w:p>
    <w:bookmarkEnd w:id="32"/>
    <w:p w14:paraId="0606AB4F" w14:textId="77777777" w:rsidR="00732079" w:rsidRDefault="00732079" w:rsidP="00106780">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4.16.1.1.4. </w:t>
      </w:r>
      <w:r w:rsidRPr="00464F66">
        <w:rPr>
          <w:rFonts w:ascii="Times New Roman" w:hAnsi="Times New Roman" w:cs="Times New Roman"/>
          <w:sz w:val="24"/>
          <w:szCs w:val="24"/>
        </w:rPr>
        <w:t xml:space="preserve">Справедливая стоимость </w:t>
      </w:r>
      <w:r w:rsidRPr="00464F66">
        <w:rPr>
          <w:rFonts w:ascii="Times New Roman" w:hAnsi="Times New Roman" w:cs="Times New Roman"/>
          <w:b/>
          <w:bCs/>
          <w:sz w:val="24"/>
          <w:szCs w:val="24"/>
        </w:rPr>
        <w:t>акций российских эмитентов в случае приобретения в период размещения</w:t>
      </w:r>
      <w:r w:rsidRPr="00464F66">
        <w:rPr>
          <w:rFonts w:ascii="Times New Roman" w:hAnsi="Times New Roman" w:cs="Times New Roman"/>
          <w:sz w:val="24"/>
          <w:szCs w:val="24"/>
        </w:rPr>
        <w:t xml:space="preserve"> с даты приобретения и до появления цен 1 уровня, но не более 10 рабочих дней с даты, следующей за датой окончания размещения, допустимо использовать цену размещения без корректировки. В отсутствии цен 1-го уровня свыше </w:t>
      </w:r>
      <w:r w:rsidRPr="00464F66">
        <w:rPr>
          <w:rFonts w:ascii="Times New Roman" w:hAnsi="Times New Roman" w:cs="Times New Roman"/>
          <w:sz w:val="24"/>
          <w:szCs w:val="24"/>
        </w:rPr>
        <w:lastRenderedPageBreak/>
        <w:t>указанного срока применяется оценка на основании исходных данных 3-го уровня. Управляющая компания по своему усмотрению может перейти на оценку с использованием исходных данных 3-го уровня до истечения указанного срока, обосновав свое решение мотивированным суждением.</w:t>
      </w:r>
    </w:p>
    <w:p w14:paraId="48E69C06" w14:textId="77777777" w:rsidR="00732079" w:rsidRDefault="00732079" w:rsidP="00106780">
      <w:pPr>
        <w:spacing w:after="0" w:line="360" w:lineRule="exact"/>
        <w:ind w:firstLine="709"/>
        <w:jc w:val="both"/>
        <w:rPr>
          <w:rFonts w:ascii="Times New Roman" w:hAnsi="Times New Roman" w:cs="Times New Roman"/>
          <w:sz w:val="24"/>
          <w:szCs w:val="24"/>
        </w:rPr>
      </w:pPr>
    </w:p>
    <w:p w14:paraId="51FC64B9" w14:textId="77777777" w:rsidR="00106780" w:rsidRDefault="00106780" w:rsidP="00106780">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 xml:space="preserve">4.16.1.2. </w:t>
      </w:r>
      <w:r w:rsidRPr="00464F66">
        <w:rPr>
          <w:rFonts w:ascii="Times New Roman" w:hAnsi="Times New Roman" w:cs="Times New Roman"/>
          <w:b/>
          <w:bCs/>
          <w:i/>
          <w:iCs/>
          <w:sz w:val="24"/>
          <w:szCs w:val="24"/>
        </w:rPr>
        <w:t>Акции иностранных эмитентов</w:t>
      </w:r>
      <w:r w:rsidR="00B87338" w:rsidRPr="00464F66">
        <w:rPr>
          <w:rFonts w:ascii="Times New Roman" w:hAnsi="Times New Roman" w:cs="Times New Roman"/>
          <w:b/>
          <w:bCs/>
          <w:i/>
          <w:iCs/>
          <w:sz w:val="24"/>
          <w:szCs w:val="24"/>
        </w:rPr>
        <w:t>, акции международных компаний</w:t>
      </w:r>
      <w:r w:rsidR="00360E22">
        <w:rPr>
          <w:rFonts w:ascii="Times New Roman" w:hAnsi="Times New Roman" w:cs="Times New Roman"/>
          <w:sz w:val="24"/>
          <w:szCs w:val="24"/>
        </w:rPr>
        <w:t>.</w:t>
      </w:r>
    </w:p>
    <w:p w14:paraId="5AB0E612" w14:textId="77777777" w:rsidR="00360E22" w:rsidRDefault="00360E22" w:rsidP="00360E2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4.16.1.</w:t>
      </w:r>
      <w:r w:rsidR="005744DB">
        <w:rPr>
          <w:rFonts w:ascii="Times New Roman" w:hAnsi="Times New Roman" w:cs="Times New Roman"/>
          <w:sz w:val="24"/>
          <w:szCs w:val="24"/>
        </w:rPr>
        <w:t>2</w:t>
      </w:r>
      <w:r w:rsidRPr="00106780">
        <w:rPr>
          <w:rFonts w:ascii="Times New Roman" w:hAnsi="Times New Roman" w:cs="Times New Roman"/>
          <w:sz w:val="24"/>
          <w:szCs w:val="24"/>
        </w:rPr>
        <w:t>.</w:t>
      </w:r>
      <w:r>
        <w:rPr>
          <w:rFonts w:ascii="Times New Roman" w:hAnsi="Times New Roman" w:cs="Times New Roman"/>
          <w:sz w:val="24"/>
          <w:szCs w:val="24"/>
        </w:rPr>
        <w:t>1. Уровень 1</w:t>
      </w:r>
      <w:r w:rsidRPr="00106780">
        <w:rPr>
          <w:rFonts w:ascii="Times New Roman" w:hAnsi="Times New Roman" w:cs="Times New Roman"/>
          <w:sz w:val="24"/>
          <w:szCs w:val="24"/>
        </w:rPr>
        <w:t>.</w:t>
      </w:r>
    </w:p>
    <w:p w14:paraId="4F772AB6" w14:textId="77777777" w:rsidR="00B87338" w:rsidRDefault="00B87338" w:rsidP="00360E22">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p>
    <w:p w14:paraId="29AE70B8" w14:textId="77777777" w:rsidR="00B87338" w:rsidRDefault="00B87338" w:rsidP="00360E2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Особенности выбора цены, если ценная бумага торгуется на российской бирже в режимах торгов с расчетами в рублях и иностранной валюте: 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sidR="00096174">
        <w:rPr>
          <w:rFonts w:ascii="Times New Roman" w:hAnsi="Times New Roman" w:cs="Times New Roman"/>
          <w:sz w:val="24"/>
          <w:szCs w:val="24"/>
        </w:rPr>
        <w:t>их Правилах</w:t>
      </w:r>
      <w:r w:rsidRPr="00464F6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24270C33" w14:textId="77777777" w:rsidR="00B87338" w:rsidRDefault="00B87338" w:rsidP="00360E2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4.16.1.2.1.1 </w:t>
      </w:r>
      <w:r w:rsidRPr="00464F66">
        <w:rPr>
          <w:rFonts w:ascii="Times New Roman" w:hAnsi="Times New Roman" w:cs="Times New Roman"/>
          <w:i/>
          <w:iCs/>
          <w:sz w:val="24"/>
          <w:szCs w:val="24"/>
        </w:rPr>
        <w:t>Хранение ценных бумаг осуществляется через НКО АО НРД</w:t>
      </w:r>
    </w:p>
    <w:p w14:paraId="090BD3B4" w14:textId="77777777" w:rsidR="00FA28E5" w:rsidRDefault="00FA28E5" w:rsidP="00B87338">
      <w:pPr>
        <w:spacing w:after="0" w:line="360" w:lineRule="exact"/>
        <w:ind w:firstLine="709"/>
        <w:jc w:val="both"/>
        <w:rPr>
          <w:rFonts w:ascii="Times New Roman" w:hAnsi="Times New Roman" w:cs="Times New Roman"/>
          <w:sz w:val="24"/>
          <w:szCs w:val="24"/>
        </w:rPr>
      </w:pPr>
      <w:r w:rsidRPr="00FA28E5">
        <w:rPr>
          <w:rFonts w:ascii="Times New Roman" w:hAnsi="Times New Roman" w:cs="Times New Roman"/>
          <w:sz w:val="24"/>
          <w:szCs w:val="24"/>
        </w:rPr>
        <w:t>Цены Московской бирж</w:t>
      </w:r>
      <w:r w:rsidR="00341418">
        <w:rPr>
          <w:rFonts w:ascii="Times New Roman" w:hAnsi="Times New Roman" w:cs="Times New Roman"/>
          <w:sz w:val="24"/>
          <w:szCs w:val="24"/>
        </w:rPr>
        <w:t xml:space="preserve">и за последний торговый день в </w:t>
      </w:r>
      <w:r w:rsidRPr="00FA28E5">
        <w:rPr>
          <w:rFonts w:ascii="Times New Roman" w:hAnsi="Times New Roman" w:cs="Times New Roman"/>
          <w:sz w:val="24"/>
          <w:szCs w:val="24"/>
        </w:rPr>
        <w:t>порядке убывания приоритета:</w:t>
      </w:r>
    </w:p>
    <w:p w14:paraId="25C54555" w14:textId="77777777" w:rsidR="00655413" w:rsidRPr="00655413" w:rsidRDefault="00FA28E5" w:rsidP="00CA690D">
      <w:pPr>
        <w:pStyle w:val="af9"/>
        <w:numPr>
          <w:ilvl w:val="0"/>
          <w:numId w:val="127"/>
        </w:numPr>
        <w:spacing w:after="0" w:line="360" w:lineRule="exact"/>
        <w:ind w:left="0" w:firstLine="709"/>
        <w:jc w:val="both"/>
        <w:rPr>
          <w:rFonts w:ascii="Times New Roman" w:hAnsi="Times New Roman" w:cs="Times New Roman"/>
          <w:sz w:val="24"/>
          <w:szCs w:val="24"/>
        </w:rPr>
      </w:pPr>
      <w:r w:rsidRPr="00655413">
        <w:rPr>
          <w:rFonts w:ascii="Times New Roman" w:hAnsi="Times New Roman" w:cs="Times New Roman"/>
          <w:sz w:val="24"/>
          <w:szCs w:val="24"/>
        </w:rPr>
        <w:t>цена спроса (bid) на момент окончания торговой сессии Московской биржи на дату определения СЧА при услови</w:t>
      </w:r>
      <w:r w:rsidR="00617D2F" w:rsidRPr="00655413">
        <w:rPr>
          <w:rFonts w:ascii="Times New Roman" w:hAnsi="Times New Roman" w:cs="Times New Roman"/>
          <w:sz w:val="24"/>
          <w:szCs w:val="24"/>
        </w:rPr>
        <w:t>и подтверждения ее корректности.</w:t>
      </w:r>
      <w:r w:rsidRPr="00655413">
        <w:rPr>
          <w:rFonts w:ascii="Times New Roman" w:hAnsi="Times New Roman" w:cs="Times New Roman"/>
          <w:sz w:val="24"/>
          <w:szCs w:val="24"/>
        </w:rPr>
        <w:t xml:space="preserve"> </w:t>
      </w:r>
    </w:p>
    <w:p w14:paraId="1C019669" w14:textId="77777777" w:rsidR="00B87338" w:rsidRPr="00655413" w:rsidRDefault="00FA28E5" w:rsidP="00655413">
      <w:pPr>
        <w:pStyle w:val="af9"/>
        <w:spacing w:after="0" w:line="360" w:lineRule="exact"/>
        <w:ind w:left="0" w:firstLine="709"/>
        <w:jc w:val="both"/>
        <w:rPr>
          <w:rFonts w:ascii="Times New Roman" w:hAnsi="Times New Roman" w:cs="Times New Roman"/>
          <w:sz w:val="24"/>
          <w:szCs w:val="24"/>
        </w:rPr>
      </w:pPr>
      <w:r w:rsidRPr="00655413">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r w:rsidR="00B87338" w:rsidRPr="00655413">
        <w:rPr>
          <w:rFonts w:ascii="Times New Roman" w:hAnsi="Times New Roman" w:cs="Times New Roman"/>
          <w:sz w:val="24"/>
          <w:szCs w:val="24"/>
        </w:rPr>
        <w:t xml:space="preserve">                     </w:t>
      </w:r>
    </w:p>
    <w:p w14:paraId="03F40D65"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b) </w:t>
      </w:r>
      <w:r w:rsidR="00FA28E5" w:rsidRPr="00FA28E5">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p>
    <w:p w14:paraId="44B28799" w14:textId="77777777" w:rsidR="00FA28E5"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с) </w:t>
      </w:r>
      <w:r w:rsidR="00FA28E5" w:rsidRPr="00FA28E5">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p>
    <w:p w14:paraId="1008E35C" w14:textId="77777777" w:rsid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4006EDAE"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4.16.1.2.1.2 </w:t>
      </w:r>
      <w:r w:rsidRPr="00464F66">
        <w:rPr>
          <w:rFonts w:ascii="Times New Roman" w:hAnsi="Times New Roman" w:cs="Times New Roman"/>
          <w:i/>
          <w:iCs/>
          <w:sz w:val="24"/>
          <w:szCs w:val="24"/>
        </w:rPr>
        <w:t>Хранение ценных бумаг осуществляется не через НКО АО НРД</w:t>
      </w:r>
    </w:p>
    <w:p w14:paraId="64D8FAF5"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Цены основного рынка из числа активных иностранных бирж  за последний торговый день , выбранные в следующем порядке (убывания приоритета):</w:t>
      </w:r>
    </w:p>
    <w:p w14:paraId="73208588"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a) цена спроса (bid last,) на торговой площадке иностранной биржи  на дату определения СЧА; </w:t>
      </w:r>
    </w:p>
    <w:p w14:paraId="41AFAE43"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lastRenderedPageBreak/>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0BBD23EC"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b) цена закрытия (px_last) на  торговой площадке иностранной биржи  на дату определения СЧА при условии подтверждения ее корректности;</w:t>
      </w:r>
    </w:p>
    <w:p w14:paraId="7217D791"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17B5D6C8"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 </w:t>
      </w:r>
    </w:p>
    <w:p w14:paraId="35FD68EF"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Цены основного рынка из числа активных  российских бирж (за исключением Московской биржи) за последний торговый день в  порядке убывания приоритета:</w:t>
      </w:r>
    </w:p>
    <w:p w14:paraId="55AF6E17"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a) цена спроса (bid) на момент окончания торговой сессии российской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61F5D52"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3C4BDB05"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451E2C8D" w14:textId="77777777" w:rsid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319FFFFB" w14:textId="77777777" w:rsidR="00B87338" w:rsidRDefault="00B87338" w:rsidP="00B87338">
      <w:pPr>
        <w:spacing w:after="0" w:line="360" w:lineRule="exact"/>
        <w:ind w:firstLine="709"/>
        <w:jc w:val="both"/>
        <w:rPr>
          <w:rFonts w:ascii="Times New Roman" w:hAnsi="Times New Roman" w:cs="Times New Roman"/>
          <w:sz w:val="24"/>
          <w:szCs w:val="24"/>
        </w:rPr>
      </w:pPr>
    </w:p>
    <w:p w14:paraId="622C0318"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4.16.1.2</w:t>
      </w:r>
      <w:r w:rsidRPr="00106780">
        <w:rPr>
          <w:rFonts w:ascii="Times New Roman" w:hAnsi="Times New Roman" w:cs="Times New Roman"/>
          <w:sz w:val="24"/>
          <w:szCs w:val="24"/>
        </w:rPr>
        <w:t>.</w:t>
      </w:r>
      <w:r>
        <w:rPr>
          <w:rFonts w:ascii="Times New Roman" w:hAnsi="Times New Roman" w:cs="Times New Roman"/>
          <w:sz w:val="24"/>
          <w:szCs w:val="24"/>
        </w:rPr>
        <w:t>2. Уровень 2</w:t>
      </w:r>
    </w:p>
    <w:p w14:paraId="4D7F916D"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4.16.1.2.2.1 Хранение ценных бумаг осуществляется через </w:t>
      </w:r>
      <w:r w:rsidRPr="00E32DD6">
        <w:rPr>
          <w:rFonts w:ascii="Times New Roman" w:hAnsi="Times New Roman" w:cs="Times New Roman"/>
          <w:sz w:val="24"/>
          <w:szCs w:val="24"/>
        </w:rPr>
        <w:t>НКО АО НРД</w:t>
      </w:r>
    </w:p>
    <w:p w14:paraId="31FAD70B" w14:textId="77777777" w:rsidR="00B87338" w:rsidRDefault="00C65070" w:rsidP="00B87338">
      <w:pPr>
        <w:spacing w:after="0" w:line="360" w:lineRule="exact"/>
        <w:ind w:firstLine="709"/>
        <w:jc w:val="both"/>
        <w:rPr>
          <w:rFonts w:ascii="Times New Roman" w:hAnsi="Times New Roman" w:cs="Times New Roman"/>
          <w:sz w:val="24"/>
          <w:szCs w:val="24"/>
        </w:rPr>
      </w:pPr>
      <w:r w:rsidRPr="00C65070">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Московской бирже.</w:t>
      </w:r>
    </w:p>
    <w:p w14:paraId="7F188FAB"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4.16.1.2.2.2 Хранение ценных бумаг осуществляется не через </w:t>
      </w:r>
      <w:r w:rsidRPr="00E32DD6">
        <w:rPr>
          <w:rFonts w:ascii="Times New Roman" w:hAnsi="Times New Roman" w:cs="Times New Roman"/>
          <w:sz w:val="24"/>
          <w:szCs w:val="24"/>
        </w:rPr>
        <w:t>НКО АО НРД</w:t>
      </w:r>
    </w:p>
    <w:p w14:paraId="6C4C88AE" w14:textId="77777777" w:rsidR="00B87338" w:rsidRDefault="00F53BC0" w:rsidP="00B87338">
      <w:pPr>
        <w:spacing w:after="0" w:line="360" w:lineRule="exact"/>
        <w:ind w:firstLine="709"/>
        <w:jc w:val="both"/>
        <w:rPr>
          <w:rFonts w:ascii="Times New Roman" w:hAnsi="Times New Roman" w:cs="Times New Roman"/>
          <w:sz w:val="24"/>
          <w:szCs w:val="24"/>
        </w:rPr>
      </w:pPr>
      <w:r w:rsidRPr="00F53BC0">
        <w:rPr>
          <w:rFonts w:ascii="Times New Roman" w:hAnsi="Times New Roman" w:cs="Times New Roman"/>
          <w:sz w:val="24"/>
          <w:szCs w:val="24"/>
        </w:rPr>
        <w:t>Модель оценки, основанная на корректировке исторической цены (модель CAPM) - только для ценных бум</w:t>
      </w:r>
      <w:r w:rsidR="00E72C0B">
        <w:rPr>
          <w:rFonts w:ascii="Times New Roman" w:hAnsi="Times New Roman" w:cs="Times New Roman"/>
          <w:sz w:val="24"/>
          <w:szCs w:val="24"/>
        </w:rPr>
        <w:t xml:space="preserve">аг, обращающихся на российских </w:t>
      </w:r>
      <w:r w:rsidRPr="00F53BC0">
        <w:rPr>
          <w:rFonts w:ascii="Times New Roman" w:hAnsi="Times New Roman" w:cs="Times New Roman"/>
          <w:sz w:val="24"/>
          <w:szCs w:val="24"/>
        </w:rPr>
        <w:t>(за исключением ПАО Московская биржа) и иностранных фондовых биржах</w:t>
      </w:r>
      <w:r>
        <w:rPr>
          <w:rFonts w:ascii="Times New Roman" w:hAnsi="Times New Roman" w:cs="Times New Roman"/>
          <w:sz w:val="24"/>
          <w:szCs w:val="24"/>
        </w:rPr>
        <w:t>.</w:t>
      </w:r>
    </w:p>
    <w:p w14:paraId="4F247B43"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Особенности применения модели CAPM для акций иностранных эмитентов, акций международных компаний и депозитарных расписок: </w:t>
      </w:r>
    </w:p>
    <w:p w14:paraId="4599A383"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оценки акций иностранных эмитентов, акций международных </w:t>
      </w:r>
      <w:r w:rsidR="009B04C9">
        <w:rPr>
          <w:rFonts w:ascii="Times New Roman" w:hAnsi="Times New Roman" w:cs="Times New Roman"/>
          <w:sz w:val="24"/>
          <w:szCs w:val="24"/>
        </w:rPr>
        <w:t>компаний</w:t>
      </w:r>
      <w:r w:rsidRPr="00464F66">
        <w:rPr>
          <w:rFonts w:ascii="Times New Roman" w:hAnsi="Times New Roman" w:cs="Times New Roman"/>
          <w:sz w:val="24"/>
          <w:szCs w:val="24"/>
        </w:rPr>
        <w:t xml:space="preserve"> используется Вариант 2 для акций российских эмитентов (модель CAPM) с учетом следующих особенностей. </w:t>
      </w:r>
    </w:p>
    <w:p w14:paraId="3222C131"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качестве рыночного индикатора (бенчмарка) акций иностранных эмитентов, акций международных компаний используется индекс биржи, на которой определена справедливая цена уровня 1 иерархии справедливой стоимости на дату, предшествующую дате возникновения оснований для применения модели CAPМ. </w:t>
      </w:r>
    </w:p>
    <w:p w14:paraId="7A5A3E27"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lastRenderedPageBreak/>
        <w:t xml:space="preserve">Для акций иностранных эмитентов, акций международных компаний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w:t>
      </w:r>
    </w:p>
    <w:p w14:paraId="730F57B3"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При использовании модели CAPM в целях расчета Бета-коэффициента для акций иностранных эмитентов, акций международных компаний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оснований для применения модели CAPМ</w:t>
      </w:r>
      <w:r>
        <w:rPr>
          <w:rFonts w:ascii="Times New Roman" w:hAnsi="Times New Roman" w:cs="Times New Roman"/>
          <w:sz w:val="24"/>
          <w:szCs w:val="24"/>
        </w:rPr>
        <w:t>.</w:t>
      </w:r>
    </w:p>
    <w:p w14:paraId="2EA45FD8" w14:textId="77777777" w:rsidR="00B87338" w:rsidRDefault="00B87338" w:rsidP="00B87338">
      <w:pPr>
        <w:spacing w:after="0" w:line="360" w:lineRule="exact"/>
        <w:ind w:firstLine="709"/>
        <w:jc w:val="both"/>
        <w:rPr>
          <w:rFonts w:ascii="Times New Roman" w:hAnsi="Times New Roman" w:cs="Times New Roman"/>
          <w:sz w:val="24"/>
          <w:szCs w:val="24"/>
        </w:rPr>
      </w:pPr>
    </w:p>
    <w:p w14:paraId="72FDB802"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4.16.1.2</w:t>
      </w:r>
      <w:r w:rsidRPr="00106780">
        <w:rPr>
          <w:rFonts w:ascii="Times New Roman" w:hAnsi="Times New Roman" w:cs="Times New Roman"/>
          <w:sz w:val="24"/>
          <w:szCs w:val="24"/>
        </w:rPr>
        <w:t>.</w:t>
      </w:r>
      <w:r>
        <w:rPr>
          <w:rFonts w:ascii="Times New Roman" w:hAnsi="Times New Roman" w:cs="Times New Roman"/>
          <w:sz w:val="24"/>
          <w:szCs w:val="24"/>
        </w:rPr>
        <w:t>3. Уровень 3</w:t>
      </w:r>
    </w:p>
    <w:p w14:paraId="0A891D11" w14:textId="77777777" w:rsidR="001E4090" w:rsidRDefault="001E4090"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Для не торгуемых ценных бумаг </w:t>
      </w:r>
      <w:r w:rsidRPr="00464F66">
        <w:rPr>
          <w:rFonts w:ascii="Times New Roman" w:hAnsi="Times New Roman" w:cs="Times New Roman"/>
          <w:sz w:val="24"/>
          <w:szCs w:val="24"/>
        </w:rPr>
        <w:t xml:space="preserve">Оценка на основании </w:t>
      </w:r>
      <w:r w:rsidRPr="007A0757">
        <w:rPr>
          <w:rFonts w:ascii="Times New Roman" w:hAnsi="Times New Roman" w:cs="Times New Roman"/>
          <w:sz w:val="24"/>
          <w:szCs w:val="24"/>
        </w:rPr>
        <w:t xml:space="preserve">отчета оценщика, составленного не </w:t>
      </w:r>
      <w:r w:rsidR="00A33A99" w:rsidRPr="007A0757">
        <w:rPr>
          <w:rFonts w:ascii="Times New Roman" w:hAnsi="Times New Roman" w:cs="Times New Roman"/>
          <w:sz w:val="24"/>
          <w:szCs w:val="24"/>
        </w:rPr>
        <w:t xml:space="preserve">ранее </w:t>
      </w:r>
      <w:r w:rsidR="00DF7797" w:rsidRPr="007A0757">
        <w:rPr>
          <w:rFonts w:ascii="Times New Roman" w:hAnsi="Times New Roman" w:cs="Times New Roman"/>
          <w:sz w:val="24"/>
          <w:szCs w:val="24"/>
        </w:rPr>
        <w:t>срока, указанного в пункте 2.2.4 настоящих Правил</w:t>
      </w:r>
      <w:r w:rsidR="00382D49" w:rsidRPr="007A0757">
        <w:rPr>
          <w:rFonts w:ascii="Times New Roman" w:hAnsi="Times New Roman" w:cs="Times New Roman"/>
          <w:sz w:val="24"/>
          <w:szCs w:val="24"/>
        </w:rPr>
        <w:t xml:space="preserve"> </w:t>
      </w:r>
      <w:r w:rsidRPr="007A0757">
        <w:rPr>
          <w:rFonts w:ascii="Times New Roman" w:hAnsi="Times New Roman" w:cs="Times New Roman"/>
          <w:sz w:val="24"/>
          <w:szCs w:val="24"/>
        </w:rPr>
        <w:t>до даты определения</w:t>
      </w:r>
      <w:r w:rsidRPr="00464F66">
        <w:rPr>
          <w:rFonts w:ascii="Times New Roman" w:hAnsi="Times New Roman" w:cs="Times New Roman"/>
          <w:sz w:val="24"/>
          <w:szCs w:val="24"/>
        </w:rPr>
        <w:t xml:space="preserve"> СЧА.</w:t>
      </w:r>
    </w:p>
    <w:p w14:paraId="492CBDDD"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4.16.1.2.3.1 Хранение ценных бумаг осуществляется через </w:t>
      </w:r>
      <w:r w:rsidRPr="00E32DD6">
        <w:rPr>
          <w:rFonts w:ascii="Times New Roman" w:hAnsi="Times New Roman" w:cs="Times New Roman"/>
          <w:sz w:val="24"/>
          <w:szCs w:val="24"/>
        </w:rPr>
        <w:t>НКО АО НРД</w:t>
      </w:r>
    </w:p>
    <w:p w14:paraId="547C92F6" w14:textId="77777777" w:rsidR="001E4090" w:rsidRPr="001E4090" w:rsidRDefault="00555BB1" w:rsidP="001E4090">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 Ц</w:t>
      </w:r>
      <w:r w:rsidRPr="00555BB1">
        <w:rPr>
          <w:rFonts w:ascii="Times New Roman" w:hAnsi="Times New Roman" w:cs="Times New Roman"/>
          <w:sz w:val="24"/>
          <w:szCs w:val="24"/>
        </w:rPr>
        <w:t>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w:t>
      </w:r>
      <w:r w:rsidR="00E94426">
        <w:rPr>
          <w:rFonts w:ascii="Times New Roman" w:hAnsi="Times New Roman" w:cs="Times New Roman"/>
          <w:sz w:val="24"/>
          <w:szCs w:val="24"/>
        </w:rPr>
        <w:t xml:space="preserve"> </w:t>
      </w:r>
      <w:r w:rsidR="00E47B0A">
        <w:rPr>
          <w:rFonts w:ascii="Times New Roman" w:hAnsi="Times New Roman" w:cs="Times New Roman"/>
          <w:sz w:val="24"/>
          <w:szCs w:val="24"/>
        </w:rPr>
        <w:t>ежемесячно</w:t>
      </w:r>
      <w:r w:rsidR="007F1EBE" w:rsidRPr="0020209D">
        <w:rPr>
          <w:rFonts w:ascii="Times New Roman" w:hAnsi="Times New Roman" w:cs="Times New Roman"/>
          <w:sz w:val="24"/>
          <w:szCs w:val="24"/>
        </w:rPr>
        <w:t xml:space="preserve"> не реже, чем на каждую дату определения СЧА</w:t>
      </w:r>
      <w:r w:rsidRPr="00555BB1">
        <w:rPr>
          <w:rFonts w:ascii="Times New Roman" w:hAnsi="Times New Roman" w:cs="Times New Roman"/>
          <w:sz w:val="24"/>
          <w:szCs w:val="24"/>
        </w:rPr>
        <w:t>.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4A1ED2BD" w14:textId="77777777" w:rsidR="001E4090" w:rsidRDefault="001E4090" w:rsidP="001E4090">
      <w:pPr>
        <w:spacing w:after="0" w:line="360" w:lineRule="exact"/>
        <w:ind w:firstLine="709"/>
        <w:jc w:val="both"/>
        <w:rPr>
          <w:rFonts w:ascii="Times New Roman" w:hAnsi="Times New Roman" w:cs="Times New Roman"/>
          <w:sz w:val="24"/>
          <w:szCs w:val="24"/>
        </w:rPr>
      </w:pPr>
      <w:r w:rsidRPr="007A0757">
        <w:rPr>
          <w:rFonts w:ascii="Times New Roman" w:hAnsi="Times New Roman" w:cs="Times New Roman"/>
          <w:sz w:val="24"/>
          <w:szCs w:val="24"/>
        </w:rPr>
        <w:t xml:space="preserve">2) </w:t>
      </w:r>
      <w:r w:rsidR="00555BB1" w:rsidRPr="007A0757">
        <w:rPr>
          <w:rFonts w:ascii="Times New Roman" w:hAnsi="Times New Roman" w:cs="Times New Roman"/>
          <w:sz w:val="24"/>
          <w:szCs w:val="24"/>
        </w:rPr>
        <w:t xml:space="preserve">Цена (стоимость) определенная на основании отчета оценщика, составленного не ранее </w:t>
      </w:r>
      <w:r w:rsidR="00147004" w:rsidRPr="007A0757">
        <w:rPr>
          <w:rFonts w:ascii="Times New Roman" w:hAnsi="Times New Roman" w:cs="Times New Roman"/>
          <w:sz w:val="24"/>
          <w:szCs w:val="24"/>
        </w:rPr>
        <w:t>срока, указанного в пункте 2.2.4 настоящих Правил</w:t>
      </w:r>
      <w:r w:rsidR="00555BB1" w:rsidRPr="007A0757">
        <w:rPr>
          <w:rFonts w:ascii="Times New Roman" w:hAnsi="Times New Roman" w:cs="Times New Roman"/>
          <w:sz w:val="24"/>
          <w:szCs w:val="24"/>
        </w:rPr>
        <w:t xml:space="preserve"> до даты</w:t>
      </w:r>
      <w:r w:rsidR="00555BB1" w:rsidRPr="00555BB1">
        <w:rPr>
          <w:rFonts w:ascii="Times New Roman" w:hAnsi="Times New Roman" w:cs="Times New Roman"/>
          <w:sz w:val="24"/>
          <w:szCs w:val="24"/>
        </w:rPr>
        <w:t xml:space="preserve">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555BB1">
        <w:rPr>
          <w:rFonts w:ascii="Times New Roman" w:hAnsi="Times New Roman" w:cs="Times New Roman"/>
          <w:sz w:val="24"/>
          <w:szCs w:val="24"/>
        </w:rPr>
        <w:t>.</w:t>
      </w:r>
    </w:p>
    <w:p w14:paraId="1B8781AB" w14:textId="7777777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4.16.1.2.3.2 Хранение ценных бумаг осуществляется не через </w:t>
      </w:r>
      <w:r w:rsidRPr="00E32DD6">
        <w:rPr>
          <w:rFonts w:ascii="Times New Roman" w:hAnsi="Times New Roman" w:cs="Times New Roman"/>
          <w:sz w:val="24"/>
          <w:szCs w:val="24"/>
        </w:rPr>
        <w:t>НКО АО НРД</w:t>
      </w:r>
    </w:p>
    <w:p w14:paraId="38862AE7" w14:textId="77777777" w:rsidR="001E4090" w:rsidRPr="001E4090" w:rsidRDefault="001E4090" w:rsidP="001E4090">
      <w:pPr>
        <w:spacing w:after="0" w:line="360" w:lineRule="exact"/>
        <w:ind w:firstLine="709"/>
        <w:jc w:val="both"/>
        <w:rPr>
          <w:rFonts w:ascii="Times New Roman" w:hAnsi="Times New Roman" w:cs="Times New Roman"/>
          <w:sz w:val="24"/>
          <w:szCs w:val="24"/>
        </w:rPr>
      </w:pPr>
      <w:r w:rsidRPr="001E4090">
        <w:rPr>
          <w:rFonts w:ascii="Times New Roman" w:hAnsi="Times New Roman" w:cs="Times New Roman"/>
          <w:sz w:val="24"/>
          <w:szCs w:val="24"/>
        </w:rPr>
        <w:t xml:space="preserve">1) </w:t>
      </w:r>
      <w:r w:rsidR="009D0462">
        <w:rPr>
          <w:rFonts w:ascii="Times New Roman" w:hAnsi="Times New Roman" w:cs="Times New Roman"/>
          <w:sz w:val="24"/>
          <w:szCs w:val="24"/>
        </w:rPr>
        <w:t>Ц</w:t>
      </w:r>
      <w:r w:rsidR="009D0462" w:rsidRPr="009D0462">
        <w:rPr>
          <w:rFonts w:ascii="Times New Roman" w:hAnsi="Times New Roman" w:cs="Times New Roman"/>
          <w:sz w:val="24"/>
          <w:szCs w:val="24"/>
        </w:rPr>
        <w:t xml:space="preserve">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w:t>
      </w:r>
      <w:r w:rsidR="00ED1EFB" w:rsidRPr="0020209D">
        <w:rPr>
          <w:rFonts w:ascii="Times New Roman" w:hAnsi="Times New Roman" w:cs="Times New Roman"/>
          <w:sz w:val="24"/>
          <w:szCs w:val="24"/>
        </w:rPr>
        <w:t>обновляться</w:t>
      </w:r>
      <w:r w:rsidR="00367CC5">
        <w:rPr>
          <w:rFonts w:ascii="Times New Roman" w:hAnsi="Times New Roman" w:cs="Times New Roman"/>
          <w:sz w:val="24"/>
          <w:szCs w:val="24"/>
        </w:rPr>
        <w:t xml:space="preserve"> ежемесячно</w:t>
      </w:r>
      <w:r w:rsidR="00ED1EFB" w:rsidRPr="0020209D">
        <w:rPr>
          <w:rFonts w:ascii="Times New Roman" w:hAnsi="Times New Roman" w:cs="Times New Roman"/>
          <w:sz w:val="24"/>
          <w:szCs w:val="24"/>
        </w:rPr>
        <w:t xml:space="preserve">  не реже, чем на каждую дату определения СЧА</w:t>
      </w:r>
      <w:r w:rsidR="009D0462" w:rsidRPr="009D0462">
        <w:rPr>
          <w:rFonts w:ascii="Times New Roman" w:hAnsi="Times New Roman" w:cs="Times New Roman"/>
          <w:sz w:val="24"/>
          <w:szCs w:val="24"/>
        </w:rPr>
        <w:t xml:space="preserve">. В том случае, если направленная информация либо </w:t>
      </w:r>
      <w:r w:rsidR="009D0462" w:rsidRPr="009D0462">
        <w:rPr>
          <w:rFonts w:ascii="Times New Roman" w:hAnsi="Times New Roman" w:cs="Times New Roman"/>
          <w:sz w:val="24"/>
          <w:szCs w:val="24"/>
        </w:rPr>
        <w:lastRenderedPageBreak/>
        <w:t>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0E28B916" w14:textId="77777777" w:rsidR="00B87338" w:rsidRDefault="001E4090" w:rsidP="001E4090">
      <w:pPr>
        <w:spacing w:after="0" w:line="360" w:lineRule="exact"/>
        <w:ind w:firstLine="709"/>
        <w:jc w:val="both"/>
        <w:rPr>
          <w:rFonts w:ascii="Times New Roman" w:hAnsi="Times New Roman" w:cs="Times New Roman"/>
          <w:sz w:val="24"/>
          <w:szCs w:val="24"/>
        </w:rPr>
      </w:pPr>
      <w:r w:rsidRPr="001E4090">
        <w:rPr>
          <w:rFonts w:ascii="Times New Roman" w:hAnsi="Times New Roman" w:cs="Times New Roman"/>
          <w:sz w:val="24"/>
          <w:szCs w:val="24"/>
        </w:rPr>
        <w:t xml:space="preserve">2) </w:t>
      </w:r>
      <w:r w:rsidR="009D0462">
        <w:rPr>
          <w:rFonts w:ascii="Times New Roman" w:hAnsi="Times New Roman" w:cs="Times New Roman"/>
          <w:sz w:val="24"/>
          <w:szCs w:val="24"/>
        </w:rPr>
        <w:t>Ц</w:t>
      </w:r>
      <w:r w:rsidR="009D0462" w:rsidRPr="009D0462">
        <w:rPr>
          <w:rFonts w:ascii="Times New Roman" w:hAnsi="Times New Roman" w:cs="Times New Roman"/>
          <w:sz w:val="24"/>
          <w:szCs w:val="24"/>
        </w:rPr>
        <w:t xml:space="preserve">ена (стоимость) определенная на основании отчета оценщика, </w:t>
      </w:r>
      <w:r w:rsidR="009D0462" w:rsidRPr="007A0757">
        <w:rPr>
          <w:rFonts w:ascii="Times New Roman" w:hAnsi="Times New Roman" w:cs="Times New Roman"/>
          <w:sz w:val="24"/>
          <w:szCs w:val="24"/>
        </w:rPr>
        <w:t xml:space="preserve">составленного не ранее </w:t>
      </w:r>
      <w:r w:rsidR="000E1EB7" w:rsidRPr="007A0757">
        <w:rPr>
          <w:rFonts w:ascii="Times New Roman" w:hAnsi="Times New Roman" w:cs="Times New Roman"/>
          <w:sz w:val="24"/>
          <w:szCs w:val="24"/>
        </w:rPr>
        <w:t>срока, указанного в пункте 2.2.4 настоящих Правил</w:t>
      </w:r>
      <w:r w:rsidR="009D0462" w:rsidRPr="007A0757">
        <w:rPr>
          <w:rFonts w:ascii="Times New Roman" w:hAnsi="Times New Roman" w:cs="Times New Roman"/>
          <w:sz w:val="24"/>
          <w:szCs w:val="24"/>
        </w:rPr>
        <w:t xml:space="preserve"> до даты определения СЧА</w:t>
      </w:r>
      <w:r w:rsidR="009D0462" w:rsidRPr="009D0462">
        <w:rPr>
          <w:rFonts w:ascii="Times New Roman" w:hAnsi="Times New Roman" w:cs="Times New Roman"/>
          <w:sz w:val="24"/>
          <w:szCs w:val="24"/>
        </w:rPr>
        <w:t xml:space="preserve">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8F73DB">
        <w:rPr>
          <w:rFonts w:ascii="Times New Roman" w:hAnsi="Times New Roman" w:cs="Times New Roman"/>
          <w:sz w:val="24"/>
          <w:szCs w:val="24"/>
        </w:rPr>
        <w:t>.</w:t>
      </w:r>
    </w:p>
    <w:p w14:paraId="4B513A50" w14:textId="77777777" w:rsidR="008F73DB" w:rsidRDefault="008F73DB" w:rsidP="001E4090">
      <w:pPr>
        <w:spacing w:after="0" w:line="360" w:lineRule="exact"/>
        <w:ind w:firstLine="709"/>
        <w:jc w:val="both"/>
        <w:rPr>
          <w:rFonts w:ascii="Times New Roman" w:hAnsi="Times New Roman" w:cs="Times New Roman"/>
          <w:sz w:val="24"/>
          <w:szCs w:val="24"/>
        </w:rPr>
      </w:pPr>
    </w:p>
    <w:p w14:paraId="0636E72F" w14:textId="77777777" w:rsidR="00E86D5C" w:rsidRDefault="00E86D5C" w:rsidP="00360E2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4.16.1.3. </w:t>
      </w:r>
      <w:r w:rsidRPr="00E86D5C">
        <w:rPr>
          <w:rFonts w:ascii="Times New Roman" w:hAnsi="Times New Roman" w:cs="Times New Roman"/>
          <w:b w:val="0"/>
          <w:sz w:val="24"/>
          <w:szCs w:val="24"/>
        </w:rPr>
        <w:t xml:space="preserve">Справедливая стоимость акций дополнительного выпуска, включенных </w:t>
      </w:r>
      <w:r w:rsidR="004B301E">
        <w:rPr>
          <w:rFonts w:ascii="Times New Roman" w:hAnsi="Times New Roman" w:cs="Times New Roman"/>
          <w:b w:val="0"/>
          <w:sz w:val="24"/>
          <w:szCs w:val="24"/>
        </w:rPr>
        <w:br/>
      </w:r>
      <w:r w:rsidRPr="00E86D5C">
        <w:rPr>
          <w:rFonts w:ascii="Times New Roman" w:hAnsi="Times New Roman" w:cs="Times New Roman"/>
          <w:b w:val="0"/>
          <w:sz w:val="24"/>
          <w:szCs w:val="24"/>
        </w:rPr>
        <w:t>в состав активов паевого инвестиционного фонда в результате размещения этих акций путем распределения среди акционеров или путем конвертации в них конвертируемых ценных бумаг, составлявших указанные активы, признается равной справедливой стоимости акций выпуска</w:t>
      </w:r>
      <w:r w:rsidR="00CF07CE">
        <w:rPr>
          <w:rFonts w:ascii="Times New Roman" w:hAnsi="Times New Roman" w:cs="Times New Roman"/>
          <w:b w:val="0"/>
          <w:sz w:val="24"/>
          <w:szCs w:val="24"/>
        </w:rPr>
        <w:t xml:space="preserve"> (аналогичного актива)</w:t>
      </w:r>
      <w:r w:rsidRPr="00E86D5C">
        <w:rPr>
          <w:rFonts w:ascii="Times New Roman" w:hAnsi="Times New Roman" w:cs="Times New Roman"/>
          <w:b w:val="0"/>
          <w:sz w:val="24"/>
          <w:szCs w:val="24"/>
        </w:rPr>
        <w:t>, по отношению к которому такой выпуск является дополнительным. Справедливая стоимость акций дополнительного выпуска, включенных в состав активов паевого инвестиционного фонда в результате конвертации в эти акции акций, составлявших указанные активы,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 Положения настоящего пункта применяются до даты возникновения справедливой стоимости акций дополнительно выпуска, или до проведения их оценки оценщиком Фонда.</w:t>
      </w:r>
    </w:p>
    <w:p w14:paraId="034F9A91" w14:textId="77777777" w:rsidR="008F73DB" w:rsidRDefault="008F73DB" w:rsidP="00360E2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p>
    <w:p w14:paraId="1FE971C3" w14:textId="77777777" w:rsidR="00E86D5C" w:rsidRDefault="00E86D5C" w:rsidP="00360E2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4.16.1.4. Справедливая стоимость акций, полученных в результате конвертаций.</w:t>
      </w:r>
    </w:p>
    <w:p w14:paraId="59BE0B73"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Для оценки ценной бумаги используется цена исходной ценной бумаги, определенная на дату определения СЧА в соответствии с моделями оценки стоимости ценных бумаг, для которых определен активный рынок, скорректированная с учетом коэффициента конвертации. </w:t>
      </w:r>
    </w:p>
    <w:p w14:paraId="6ACA21CD"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Если невозможно определить в соответствии с моделями оценки стоимости ценных бумаг, для которых определен активный рынок, цену исходной ценной бумаги на дату определения СЧА, используется справедливая стоимость исходной ценной бумаги, определенная на дату конвертации, скорректированная с учетом коэффициента конвертации. </w:t>
      </w:r>
    </w:p>
    <w:p w14:paraId="677FAC4F"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Справедливая стоимость определяется согласно этому порядку на дату оценки. Со следующей даты справедливая стоимость определяется в общем порядке. </w:t>
      </w:r>
    </w:p>
    <w:p w14:paraId="28022FD6"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с большей (меньшей) номинальной стоимостью, признанных в результате конвертации в них исходных акций, является оценочная стоимость конвертированных в них акций. </w:t>
      </w:r>
    </w:p>
    <w:p w14:paraId="76F1F61C"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lastRenderedPageBreak/>
        <w:t xml:space="preserve">• Оценочной стоимостью акций той же категории (типа) с иными правами, признанных в результате конвертации в них исходных акций, является оценочная стоимость конвертированных акций. </w:t>
      </w:r>
    </w:p>
    <w:p w14:paraId="3B7B9A6A"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признанных в результате конвертации при дроблении исходных акций, является оценочная стоимость конвертированных акций, деленная на коэффициент дробления. </w:t>
      </w:r>
    </w:p>
    <w:p w14:paraId="0FDFB34C"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признанных в результате конвертации при консолидации исходных акций, является оценочная стоимость конвертированных акций, умноженная на коэффициент консолидации. </w:t>
      </w:r>
    </w:p>
    <w:p w14:paraId="13EE1579"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нового выпуска, признанных в результате конвертации в них конвертируемых исходных ценных бумаг, является оценочная стоимость конвертированных ценных бумаг, деленная на количество акций (облигаций), в которое конвертирована одна конвертируемая ценная бумага. </w:t>
      </w:r>
    </w:p>
    <w:p w14:paraId="2FBA728A"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признанных в результате конвертации в них исходных акций при реорганизации в форме слияния, является оценочная стоимость конвертированных ценных бумаг, умноженная на коэффициент конвертации. </w:t>
      </w:r>
    </w:p>
    <w:p w14:paraId="1EC8D8B9"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вновь созданного в результате реорганизации в форме разделения или выделения акционерного общества, признанных в результате конвертации в них исходных акций, является оценочная стоимость конвертированных акций, деленная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оценочная стоимость конвертированных акций,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 </w:t>
      </w:r>
    </w:p>
    <w:p w14:paraId="1A2EFAB7" w14:textId="77777777" w:rsidR="00982BFE" w:rsidRDefault="00982BFE" w:rsidP="00464F66">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Оценочная стоимость акций вновь созданного в результате реорганизации в форме выделения акционерного общества, признанных в результате их распределения среди акционеров реорганизованного акционерного общества, считается равной нулю.</w:t>
      </w:r>
    </w:p>
    <w:p w14:paraId="1754F93A" w14:textId="77777777" w:rsidR="00E86D5C" w:rsidRPr="009819AF" w:rsidRDefault="00E86D5C" w:rsidP="00E86D5C">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sidRPr="00E86D5C">
        <w:rPr>
          <w:rFonts w:ascii="Times New Roman" w:hAnsi="Times New Roman" w:cs="Times New Roman"/>
          <w:b w:val="0"/>
          <w:sz w:val="24"/>
          <w:szCs w:val="24"/>
        </w:rPr>
        <w:t xml:space="preserve">Положения настоящего пункта применяются до даты возникновения справедливой стоимости акций, включенных в состав активов Фонда, или до проведения </w:t>
      </w:r>
      <w:r w:rsidR="00CA1FE1">
        <w:rPr>
          <w:rFonts w:ascii="Times New Roman" w:hAnsi="Times New Roman" w:cs="Times New Roman"/>
          <w:b w:val="0"/>
          <w:sz w:val="24"/>
          <w:szCs w:val="24"/>
        </w:rPr>
        <w:br/>
      </w:r>
      <w:r w:rsidRPr="00E86D5C">
        <w:rPr>
          <w:rFonts w:ascii="Times New Roman" w:hAnsi="Times New Roman" w:cs="Times New Roman"/>
          <w:b w:val="0"/>
          <w:sz w:val="24"/>
          <w:szCs w:val="24"/>
        </w:rPr>
        <w:t>их оценки оценщиком Фонда.</w:t>
      </w:r>
    </w:p>
    <w:p w14:paraId="31E9E922" w14:textId="77777777" w:rsidR="009819AF" w:rsidRPr="009819AF" w:rsidRDefault="009819AF" w:rsidP="009819AF">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sidRPr="009819AF">
        <w:rPr>
          <w:rFonts w:ascii="Times New Roman" w:hAnsi="Times New Roman" w:cs="Times New Roman"/>
          <w:b w:val="0"/>
          <w:sz w:val="24"/>
          <w:szCs w:val="24"/>
        </w:rPr>
        <w:t>4.16.1.</w:t>
      </w:r>
      <w:r w:rsidR="00E86D5C">
        <w:rPr>
          <w:rFonts w:ascii="Times New Roman" w:hAnsi="Times New Roman" w:cs="Times New Roman"/>
          <w:b w:val="0"/>
          <w:sz w:val="24"/>
          <w:szCs w:val="24"/>
        </w:rPr>
        <w:t>5</w:t>
      </w:r>
      <w:r w:rsidRPr="009819AF">
        <w:rPr>
          <w:rFonts w:ascii="Times New Roman" w:hAnsi="Times New Roman" w:cs="Times New Roman"/>
          <w:b w:val="0"/>
          <w:sz w:val="24"/>
          <w:szCs w:val="24"/>
        </w:rPr>
        <w:t xml:space="preserve">. Справедливая </w:t>
      </w:r>
      <w:r w:rsidRPr="00984CAC">
        <w:rPr>
          <w:rFonts w:ascii="Times New Roman" w:hAnsi="Times New Roman" w:cs="Times New Roman"/>
          <w:b w:val="0"/>
          <w:sz w:val="24"/>
          <w:szCs w:val="24"/>
        </w:rPr>
        <w:t>стоимость акций корректируется в соответствии с порядком, указанным</w:t>
      </w:r>
      <w:r w:rsidR="00C63D0A" w:rsidRPr="00984CAC">
        <w:rPr>
          <w:rFonts w:ascii="Times New Roman" w:hAnsi="Times New Roman" w:cs="Times New Roman"/>
          <w:b w:val="0"/>
          <w:sz w:val="24"/>
          <w:szCs w:val="24"/>
        </w:rPr>
        <w:t xml:space="preserve"> в</w:t>
      </w:r>
      <w:r w:rsidRPr="00984CAC">
        <w:rPr>
          <w:rFonts w:ascii="Times New Roman" w:hAnsi="Times New Roman" w:cs="Times New Roman"/>
          <w:b w:val="0"/>
          <w:sz w:val="24"/>
          <w:szCs w:val="24"/>
        </w:rPr>
        <w:t xml:space="preserve"> </w:t>
      </w:r>
      <w:r w:rsidR="00C63D0A" w:rsidRPr="00984CAC">
        <w:rPr>
          <w:rFonts w:ascii="Times New Roman" w:hAnsi="Times New Roman" w:cs="Times New Roman"/>
          <w:b w:val="0"/>
          <w:sz w:val="24"/>
          <w:szCs w:val="24"/>
        </w:rPr>
        <w:t xml:space="preserve">Приложении № </w:t>
      </w:r>
      <w:hyperlink w:anchor="_7.5._Порядок_корректировки" w:history="1">
        <w:r w:rsidR="00C63D0A" w:rsidRPr="00984CAC">
          <w:rPr>
            <w:rStyle w:val="afc"/>
            <w:rFonts w:ascii="Times New Roman" w:hAnsi="Times New Roman" w:cs="Times New Roman"/>
            <w:b w:val="0"/>
            <w:sz w:val="24"/>
            <w:szCs w:val="24"/>
          </w:rPr>
          <w:t>7.5</w:t>
        </w:r>
      </w:hyperlink>
      <w:r w:rsidR="00C63D0A" w:rsidRPr="00984CAC">
        <w:rPr>
          <w:rFonts w:ascii="Times New Roman" w:hAnsi="Times New Roman" w:cs="Times New Roman"/>
          <w:b w:val="0"/>
          <w:sz w:val="24"/>
          <w:szCs w:val="24"/>
        </w:rPr>
        <w:t>. настоящих Правил.</w:t>
      </w:r>
      <w:r w:rsidR="00971422" w:rsidRPr="00984CAC">
        <w:rPr>
          <w:rFonts w:ascii="Times New Roman" w:hAnsi="Times New Roman" w:cs="Times New Roman"/>
          <w:b w:val="0"/>
          <w:sz w:val="24"/>
          <w:szCs w:val="24"/>
        </w:rPr>
        <w:t xml:space="preserve"> Список событий, приводящих к обесценению, указан в Приложении № 7.5.</w:t>
      </w:r>
    </w:p>
    <w:p w14:paraId="75A186A1" w14:textId="77777777" w:rsidR="00A23E44" w:rsidRDefault="007134EB" w:rsidP="00872F59">
      <w:pPr>
        <w:pStyle w:val="30"/>
        <w:spacing w:before="120" w:line="360" w:lineRule="exact"/>
        <w:jc w:val="both"/>
        <w:rPr>
          <w:rFonts w:ascii="Times New Roman" w:hAnsi="Times New Roman" w:cs="Times New Roman"/>
          <w:b/>
          <w:bCs/>
          <w:color w:val="auto"/>
        </w:rPr>
      </w:pPr>
      <w:r w:rsidRPr="00BE6282">
        <w:rPr>
          <w:rFonts w:ascii="Times New Roman" w:hAnsi="Times New Roman" w:cs="Times New Roman"/>
          <w:b/>
          <w:bCs/>
          <w:color w:val="auto"/>
        </w:rPr>
        <w:t>4</w:t>
      </w:r>
      <w:r w:rsidR="00A23E44" w:rsidRPr="00BE6282">
        <w:rPr>
          <w:rFonts w:ascii="Times New Roman" w:hAnsi="Times New Roman" w:cs="Times New Roman"/>
          <w:b/>
          <w:bCs/>
          <w:color w:val="auto"/>
        </w:rPr>
        <w:t>.16.2 Критерии признания (пр</w:t>
      </w:r>
      <w:r w:rsidR="008E75E6" w:rsidRPr="00BE6282">
        <w:rPr>
          <w:rFonts w:ascii="Times New Roman" w:hAnsi="Times New Roman" w:cs="Times New Roman"/>
          <w:b/>
          <w:bCs/>
          <w:color w:val="auto"/>
        </w:rPr>
        <w:t>екращения признания) активов</w:t>
      </w:r>
    </w:p>
    <w:p w14:paraId="50B6C10E" w14:textId="77777777" w:rsidR="0023514F" w:rsidRDefault="0023514F" w:rsidP="0023514F">
      <w:pPr>
        <w:tabs>
          <w:tab w:val="left" w:pos="0"/>
        </w:tabs>
        <w:spacing w:before="120" w:after="0" w:line="360" w:lineRule="exact"/>
        <w:ind w:firstLine="709"/>
        <w:jc w:val="both"/>
        <w:rPr>
          <w:rFonts w:ascii="Times New Roman" w:eastAsia="Arial" w:hAnsi="Times New Roman" w:cs="Times New Roman"/>
          <w:bCs/>
          <w:sz w:val="24"/>
          <w:szCs w:val="24"/>
          <w:lang w:eastAsia="ar-SA"/>
        </w:rPr>
      </w:pPr>
      <w:r w:rsidRPr="0023514F">
        <w:rPr>
          <w:rFonts w:ascii="Times New Roman" w:eastAsia="Arial" w:hAnsi="Times New Roman" w:cs="Times New Roman"/>
          <w:bCs/>
          <w:sz w:val="24"/>
          <w:szCs w:val="24"/>
          <w:lang w:eastAsia="ar-SA"/>
        </w:rPr>
        <w:t xml:space="preserve">4.16.2.1. Акции признаются активом с даты зачисления ценных бумаг на счет депо управляющей компании Фонда. </w:t>
      </w:r>
    </w:p>
    <w:p w14:paraId="0E190597" w14:textId="77777777" w:rsidR="0023514F" w:rsidRPr="0023514F" w:rsidRDefault="0023514F" w:rsidP="0023514F">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sidRPr="0023514F">
        <w:rPr>
          <w:rFonts w:ascii="Times New Roman" w:hAnsi="Times New Roman" w:cs="Times New Roman"/>
          <w:b w:val="0"/>
          <w:sz w:val="24"/>
          <w:szCs w:val="24"/>
        </w:rPr>
        <w:t>4.16.2.</w:t>
      </w:r>
      <w:r w:rsidR="005978C0">
        <w:rPr>
          <w:rFonts w:ascii="Times New Roman" w:hAnsi="Times New Roman" w:cs="Times New Roman"/>
          <w:b w:val="0"/>
          <w:sz w:val="24"/>
          <w:szCs w:val="24"/>
        </w:rPr>
        <w:t>3</w:t>
      </w:r>
      <w:r w:rsidRPr="0023514F">
        <w:rPr>
          <w:rFonts w:ascii="Times New Roman" w:hAnsi="Times New Roman" w:cs="Times New Roman"/>
          <w:b w:val="0"/>
          <w:sz w:val="24"/>
          <w:szCs w:val="24"/>
        </w:rPr>
        <w:t>. Акции прекращают признаваться активом:</w:t>
      </w:r>
    </w:p>
    <w:p w14:paraId="70F81A9D" w14:textId="77777777" w:rsidR="0023514F" w:rsidRPr="0023514F" w:rsidRDefault="0023514F"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23514F">
        <w:rPr>
          <w:rFonts w:ascii="Times New Roman" w:eastAsiaTheme="minorHAnsi" w:hAnsi="Times New Roman" w:cs="Times New Roman"/>
          <w:sz w:val="24"/>
          <w:szCs w:val="24"/>
        </w:rPr>
        <w:lastRenderedPageBreak/>
        <w:t>с даты списания ценных бумаг со счета депо управляющей компании Фонда</w:t>
      </w:r>
      <w:bookmarkStart w:id="33" w:name="OLE_LINK59"/>
      <w:bookmarkStart w:id="34" w:name="OLE_LINK60"/>
      <w:bookmarkStart w:id="35" w:name="OLE_LINK61"/>
      <w:r w:rsidRPr="0023514F">
        <w:rPr>
          <w:rFonts w:ascii="Times New Roman" w:eastAsiaTheme="minorHAnsi" w:hAnsi="Times New Roman" w:cs="Times New Roman"/>
          <w:sz w:val="24"/>
          <w:szCs w:val="24"/>
        </w:rPr>
        <w:t>,</w:t>
      </w:r>
    </w:p>
    <w:p w14:paraId="7921F20B" w14:textId="77777777" w:rsidR="00BE6282" w:rsidRPr="0023514F" w:rsidRDefault="0023514F"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23514F">
        <w:rPr>
          <w:rFonts w:ascii="Times New Roman" w:eastAsiaTheme="minorHAnsi" w:hAnsi="Times New Roman" w:cs="Times New Roman"/>
          <w:sz w:val="24"/>
          <w:szCs w:val="24"/>
        </w:rPr>
        <w:t>с даты внесения записи о ликвидации эмитента в ЕГРЮЛ или аналогичном реестре иностранного государства, в котором зарегистрирован эмитент акции.</w:t>
      </w:r>
      <w:bookmarkEnd w:id="33"/>
      <w:bookmarkEnd w:id="34"/>
      <w:bookmarkEnd w:id="35"/>
    </w:p>
    <w:p w14:paraId="264F7753" w14:textId="77777777" w:rsidR="00BE6282" w:rsidRPr="00E402DD" w:rsidRDefault="00BE6282" w:rsidP="00BE6282">
      <w:pPr>
        <w:pStyle w:val="30"/>
        <w:spacing w:before="120" w:line="360" w:lineRule="exact"/>
        <w:jc w:val="both"/>
        <w:rPr>
          <w:rFonts w:ascii="Times New Roman" w:hAnsi="Times New Roman" w:cs="Times New Roman"/>
          <w:b/>
          <w:bCs/>
          <w:color w:val="auto"/>
        </w:rPr>
      </w:pPr>
      <w:r w:rsidRPr="008E75E6">
        <w:rPr>
          <w:rFonts w:ascii="Times New Roman" w:hAnsi="Times New Roman" w:cs="Times New Roman"/>
          <w:b/>
          <w:bCs/>
          <w:color w:val="auto"/>
        </w:rPr>
        <w:t>4.1</w:t>
      </w:r>
      <w:r>
        <w:rPr>
          <w:rFonts w:ascii="Times New Roman" w:hAnsi="Times New Roman" w:cs="Times New Roman"/>
          <w:b/>
          <w:bCs/>
          <w:color w:val="auto"/>
        </w:rPr>
        <w:t>6</w:t>
      </w:r>
      <w:r w:rsidRPr="008E75E6">
        <w:rPr>
          <w:rFonts w:ascii="Times New Roman" w:hAnsi="Times New Roman" w:cs="Times New Roman"/>
          <w:b/>
          <w:bCs/>
          <w:color w:val="auto"/>
        </w:rPr>
        <w:t xml:space="preserve">.3 Порядок признания рынков </w:t>
      </w:r>
      <w:r w:rsidRPr="00E402DD">
        <w:rPr>
          <w:rFonts w:ascii="Times New Roman" w:hAnsi="Times New Roman" w:cs="Times New Roman"/>
          <w:b/>
          <w:bCs/>
          <w:color w:val="auto"/>
        </w:rPr>
        <w:t>активов и обязательств активными</w:t>
      </w:r>
    </w:p>
    <w:p w14:paraId="51A17136" w14:textId="77777777" w:rsidR="00BE6282" w:rsidRPr="00E402DD" w:rsidRDefault="00BE6282" w:rsidP="00BE6282">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E402DD">
        <w:rPr>
          <w:rFonts w:ascii="Times New Roman" w:hAnsi="Times New Roman" w:cs="Times New Roman"/>
          <w:b w:val="0"/>
          <w:sz w:val="24"/>
          <w:szCs w:val="24"/>
        </w:rPr>
        <w:t xml:space="preserve">4.16.3.1. Установлен пунктом </w:t>
      </w:r>
      <w:hyperlink w:anchor="_3.1._Порядок_признания" w:history="1">
        <w:r w:rsidRPr="00E402DD">
          <w:rPr>
            <w:rStyle w:val="afc"/>
            <w:rFonts w:ascii="Times New Roman" w:hAnsi="Times New Roman" w:cs="Times New Roman"/>
            <w:b w:val="0"/>
            <w:sz w:val="24"/>
            <w:szCs w:val="24"/>
          </w:rPr>
          <w:t>3.1.</w:t>
        </w:r>
      </w:hyperlink>
      <w:r w:rsidRPr="00E402DD">
        <w:rPr>
          <w:rFonts w:ascii="Times New Roman" w:hAnsi="Times New Roman" w:cs="Times New Roman"/>
          <w:b w:val="0"/>
          <w:sz w:val="24"/>
          <w:szCs w:val="24"/>
        </w:rPr>
        <w:t xml:space="preserve"> </w:t>
      </w:r>
      <w:r w:rsidR="00F97ACC" w:rsidRPr="00E402DD">
        <w:rPr>
          <w:rFonts w:ascii="Times New Roman" w:hAnsi="Times New Roman" w:cs="Times New Roman"/>
          <w:b w:val="0"/>
          <w:sz w:val="24"/>
          <w:szCs w:val="24"/>
        </w:rPr>
        <w:t>н</w:t>
      </w:r>
      <w:r w:rsidRPr="00E402DD">
        <w:rPr>
          <w:rFonts w:ascii="Times New Roman" w:hAnsi="Times New Roman" w:cs="Times New Roman"/>
          <w:b w:val="0"/>
          <w:sz w:val="24"/>
          <w:szCs w:val="24"/>
        </w:rPr>
        <w:t>астоящих Правил.</w:t>
      </w:r>
    </w:p>
    <w:p w14:paraId="3980F817" w14:textId="77777777" w:rsidR="00BE6282" w:rsidRPr="00E402DD" w:rsidRDefault="00BE6282" w:rsidP="00BE6282">
      <w:pPr>
        <w:pStyle w:val="30"/>
        <w:spacing w:before="120" w:line="360" w:lineRule="exact"/>
        <w:jc w:val="both"/>
        <w:rPr>
          <w:rFonts w:ascii="Times New Roman" w:hAnsi="Times New Roman" w:cs="Times New Roman"/>
          <w:b/>
          <w:bCs/>
          <w:color w:val="auto"/>
        </w:rPr>
      </w:pPr>
      <w:r w:rsidRPr="00E402DD">
        <w:rPr>
          <w:rFonts w:ascii="Times New Roman" w:hAnsi="Times New Roman" w:cs="Times New Roman"/>
          <w:b/>
          <w:bCs/>
          <w:color w:val="auto"/>
        </w:rPr>
        <w:t>4.16.4 Источники данных</w:t>
      </w:r>
    </w:p>
    <w:p w14:paraId="23BA4B2C" w14:textId="77777777" w:rsidR="00BE6282" w:rsidRPr="00E402DD" w:rsidRDefault="00BE6282" w:rsidP="00BE6282">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E402DD">
        <w:rPr>
          <w:rFonts w:ascii="Times New Roman" w:hAnsi="Times New Roman" w:cs="Times New Roman"/>
          <w:b w:val="0"/>
          <w:sz w:val="24"/>
          <w:szCs w:val="24"/>
        </w:rPr>
        <w:t xml:space="preserve">4.16.4.1. Данные о биржевых котировках, рассчитанных на активном (основном) рынке. </w:t>
      </w:r>
    </w:p>
    <w:p w14:paraId="3CE28F08" w14:textId="77777777" w:rsidR="00BE6282" w:rsidRPr="00A61127" w:rsidRDefault="00BE6282" w:rsidP="00BE6282">
      <w:pPr>
        <w:pStyle w:val="ConsTitle"/>
        <w:widowControl/>
        <w:tabs>
          <w:tab w:val="left" w:pos="0"/>
          <w:tab w:val="left" w:pos="426"/>
        </w:tabs>
        <w:spacing w:line="360" w:lineRule="exact"/>
        <w:ind w:firstLine="709"/>
        <w:jc w:val="both"/>
        <w:rPr>
          <w:rFonts w:ascii="Times New Roman" w:hAnsi="Times New Roman" w:cs="Times New Roman"/>
          <w:b w:val="0"/>
          <w:sz w:val="22"/>
          <w:szCs w:val="22"/>
          <w:highlight w:val="yellow"/>
        </w:rPr>
      </w:pPr>
      <w:r w:rsidRPr="00E402DD">
        <w:rPr>
          <w:rFonts w:ascii="Times New Roman" w:hAnsi="Times New Roman" w:cs="Times New Roman"/>
          <w:b w:val="0"/>
          <w:sz w:val="24"/>
          <w:szCs w:val="24"/>
        </w:rPr>
        <w:t>4.16.4.2. Официальный сайт НКО АО НРД</w:t>
      </w:r>
      <w:r w:rsidRPr="00BE6282">
        <w:rPr>
          <w:rFonts w:ascii="Times New Roman" w:hAnsi="Times New Roman" w:cs="Times New Roman"/>
          <w:b w:val="0"/>
          <w:sz w:val="24"/>
          <w:szCs w:val="24"/>
        </w:rPr>
        <w:t>.</w:t>
      </w:r>
    </w:p>
    <w:p w14:paraId="5A95FAA6" w14:textId="77777777" w:rsidR="00564737" w:rsidRPr="00BE6282" w:rsidRDefault="00BE6282" w:rsidP="00BE628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4.16.4.3</w:t>
      </w:r>
      <w:r w:rsidRPr="008E75E6">
        <w:rPr>
          <w:rFonts w:ascii="Times New Roman" w:hAnsi="Times New Roman" w:cs="Times New Roman"/>
          <w:b w:val="0"/>
          <w:sz w:val="24"/>
          <w:szCs w:val="24"/>
        </w:rPr>
        <w:t>. Отчет оценщика.</w:t>
      </w:r>
    </w:p>
    <w:p w14:paraId="46BD9CDA" w14:textId="77777777" w:rsidR="001223AF" w:rsidRDefault="001223AF" w:rsidP="0098376C">
      <w:pPr>
        <w:pStyle w:val="20"/>
        <w:spacing w:before="120" w:line="360" w:lineRule="exact"/>
        <w:jc w:val="both"/>
        <w:rPr>
          <w:rFonts w:ascii="Times New Roman" w:hAnsi="Times New Roman" w:cs="Times New Roman"/>
          <w:b/>
          <w:bCs/>
          <w:color w:val="auto"/>
          <w:sz w:val="24"/>
          <w:szCs w:val="24"/>
          <w:u w:val="single"/>
        </w:rPr>
      </w:pPr>
    </w:p>
    <w:p w14:paraId="73373C45"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36" w:name="_Toc236921790"/>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.17. </w:t>
      </w:r>
      <w:r w:rsidR="00A23E44" w:rsidRPr="00464F66">
        <w:rPr>
          <w:rFonts w:ascii="Times New Roman" w:hAnsi="Times New Roman" w:cs="Times New Roman"/>
          <w:b/>
          <w:bCs/>
          <w:color w:val="auto"/>
          <w:sz w:val="24"/>
          <w:szCs w:val="24"/>
          <w:u w:val="single"/>
        </w:rPr>
        <w:t>Облигации</w:t>
      </w:r>
      <w:bookmarkEnd w:id="36"/>
    </w:p>
    <w:p w14:paraId="2910248B" w14:textId="77777777" w:rsidR="00A23E44" w:rsidRDefault="007134EB" w:rsidP="00872F59">
      <w:pPr>
        <w:pStyle w:val="30"/>
        <w:spacing w:before="120" w:line="360" w:lineRule="exact"/>
        <w:jc w:val="both"/>
        <w:rPr>
          <w:rFonts w:ascii="Times New Roman" w:hAnsi="Times New Roman" w:cs="Times New Roman"/>
          <w:b/>
          <w:bCs/>
          <w:color w:val="auto"/>
        </w:rPr>
      </w:pPr>
      <w:r w:rsidRPr="008E75E6">
        <w:rPr>
          <w:rFonts w:ascii="Times New Roman" w:hAnsi="Times New Roman" w:cs="Times New Roman"/>
          <w:b/>
          <w:bCs/>
          <w:color w:val="auto"/>
        </w:rPr>
        <w:t>4</w:t>
      </w:r>
      <w:r w:rsidR="00A23E44" w:rsidRPr="008E75E6">
        <w:rPr>
          <w:rFonts w:ascii="Times New Roman" w:hAnsi="Times New Roman" w:cs="Times New Roman"/>
          <w:b/>
          <w:bCs/>
          <w:color w:val="auto"/>
        </w:rPr>
        <w:t>.17.</w:t>
      </w:r>
      <w:r w:rsidR="008E75E6">
        <w:rPr>
          <w:rFonts w:ascii="Times New Roman" w:hAnsi="Times New Roman" w:cs="Times New Roman"/>
          <w:b/>
          <w:bCs/>
          <w:color w:val="auto"/>
        </w:rPr>
        <w:t xml:space="preserve">1 </w:t>
      </w:r>
      <w:r w:rsidR="00AD6518">
        <w:rPr>
          <w:rFonts w:ascii="Times New Roman" w:hAnsi="Times New Roman" w:cs="Times New Roman"/>
          <w:b/>
          <w:bCs/>
          <w:color w:val="auto"/>
        </w:rPr>
        <w:t>Допустимые методы определения справедливой стоимости</w:t>
      </w:r>
      <w:r w:rsidR="00A23E44" w:rsidRPr="008E75E6">
        <w:rPr>
          <w:rFonts w:ascii="Times New Roman" w:hAnsi="Times New Roman" w:cs="Times New Roman"/>
          <w:b/>
          <w:bCs/>
          <w:color w:val="auto"/>
        </w:rPr>
        <w:t xml:space="preserve"> </w:t>
      </w:r>
    </w:p>
    <w:p w14:paraId="6B56BD8A" w14:textId="77777777" w:rsidR="00975CAF" w:rsidRDefault="00975CAF" w:rsidP="00975CAF">
      <w:pPr>
        <w:spacing w:after="0" w:line="360" w:lineRule="exact"/>
        <w:ind w:firstLine="709"/>
        <w:jc w:val="both"/>
        <w:rPr>
          <w:rFonts w:ascii="Times New Roman" w:hAnsi="Times New Roman" w:cs="Times New Roman"/>
          <w:sz w:val="24"/>
          <w:szCs w:val="24"/>
        </w:rPr>
      </w:pPr>
      <w:r w:rsidRPr="00975CAF">
        <w:rPr>
          <w:rFonts w:ascii="Times New Roman" w:hAnsi="Times New Roman" w:cs="Times New Roman"/>
          <w:sz w:val="24"/>
          <w:szCs w:val="24"/>
        </w:rPr>
        <w:t>Справедливая стоимость долговых ценных бумаг определяется с учетом накопленного купонного дохода.</w:t>
      </w:r>
    </w:p>
    <w:p w14:paraId="79B23730" w14:textId="77777777" w:rsidR="00380DA3" w:rsidRDefault="00380DA3" w:rsidP="00975CAF">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4.17.1.1. </w:t>
      </w:r>
      <w:r w:rsidRPr="00464F66">
        <w:rPr>
          <w:rFonts w:ascii="Times New Roman" w:hAnsi="Times New Roman" w:cs="Times New Roman"/>
          <w:b/>
          <w:bCs/>
          <w:sz w:val="24"/>
          <w:szCs w:val="24"/>
        </w:rPr>
        <w:t>Облигации российских эмитентов</w:t>
      </w:r>
      <w:r w:rsidR="00732079">
        <w:rPr>
          <w:rFonts w:ascii="Times New Roman" w:hAnsi="Times New Roman" w:cs="Times New Roman"/>
          <w:b/>
          <w:bCs/>
          <w:sz w:val="24"/>
          <w:szCs w:val="24"/>
        </w:rPr>
        <w:t xml:space="preserve"> (за исключением облигаций внешних облигационных займов Российской Федерации)</w:t>
      </w:r>
    </w:p>
    <w:p w14:paraId="44FC278B" w14:textId="77777777" w:rsidR="00975CAF" w:rsidRDefault="00975CAF" w:rsidP="00975CAF">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4.1</w:t>
      </w:r>
      <w:r>
        <w:rPr>
          <w:rFonts w:ascii="Times New Roman" w:hAnsi="Times New Roman" w:cs="Times New Roman"/>
          <w:sz w:val="24"/>
          <w:szCs w:val="24"/>
        </w:rPr>
        <w:t>7</w:t>
      </w:r>
      <w:r w:rsidRPr="00106780">
        <w:rPr>
          <w:rFonts w:ascii="Times New Roman" w:hAnsi="Times New Roman" w:cs="Times New Roman"/>
          <w:sz w:val="24"/>
          <w:szCs w:val="24"/>
        </w:rPr>
        <w:t>.1.</w:t>
      </w:r>
      <w:r w:rsidR="00380DA3">
        <w:rPr>
          <w:rFonts w:ascii="Times New Roman" w:hAnsi="Times New Roman" w:cs="Times New Roman"/>
          <w:sz w:val="24"/>
          <w:szCs w:val="24"/>
        </w:rPr>
        <w:t>1.1</w:t>
      </w:r>
      <w:r>
        <w:rPr>
          <w:rFonts w:ascii="Times New Roman" w:hAnsi="Times New Roman" w:cs="Times New Roman"/>
          <w:sz w:val="24"/>
          <w:szCs w:val="24"/>
        </w:rPr>
        <w:t>. Уровень 1.</w:t>
      </w:r>
    </w:p>
    <w:p w14:paraId="1885EA1F"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64736CF1" w14:textId="77777777" w:rsidR="00656F75" w:rsidRPr="00464F66" w:rsidRDefault="00380DA3" w:rsidP="00CA690D">
      <w:pPr>
        <w:pStyle w:val="af9"/>
        <w:numPr>
          <w:ilvl w:val="0"/>
          <w:numId w:val="119"/>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3B2756E8" w14:textId="77777777" w:rsidR="00380DA3" w:rsidRPr="00464F66" w:rsidRDefault="00380DA3"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AA4FFC">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6F3DD7B2"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3288CA91" w14:textId="77777777" w:rsidR="00656F75"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44CFDCBD"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Цена закрытия признается корректной, если раскрыты данные об объеме торгов за день и объем торгов не равен нулю с проверкой (CLOSE)&lt;&gt;0. </w:t>
      </w:r>
    </w:p>
    <w:p w14:paraId="7554241C"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xml:space="preserve">. В случае, если ни одна из цен по выбранному режиму </w:t>
      </w:r>
      <w:r w:rsidRPr="00E32DD6">
        <w:rPr>
          <w:rFonts w:ascii="Times New Roman" w:hAnsi="Times New Roman" w:cs="Times New Roman"/>
          <w:sz w:val="24"/>
          <w:szCs w:val="24"/>
        </w:rPr>
        <w:lastRenderedPageBreak/>
        <w:t>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37FA4421" w14:textId="77777777" w:rsidR="00D1029D" w:rsidRPr="00D1029D" w:rsidRDefault="00D1029D" w:rsidP="00D1029D">
      <w:pPr>
        <w:pStyle w:val="ConsTitle"/>
        <w:widowControl/>
        <w:tabs>
          <w:tab w:val="left" w:pos="0"/>
          <w:tab w:val="left" w:pos="426"/>
        </w:tabs>
        <w:spacing w:line="360" w:lineRule="exact"/>
        <w:ind w:firstLine="709"/>
        <w:jc w:val="both"/>
        <w:rPr>
          <w:rFonts w:ascii="Times New Roman" w:eastAsiaTheme="minorEastAsia" w:hAnsi="Times New Roman" w:cs="Times New Roman"/>
          <w:b w:val="0"/>
          <w:bCs w:val="0"/>
          <w:sz w:val="24"/>
          <w:szCs w:val="24"/>
          <w:lang w:eastAsia="en-US"/>
        </w:rPr>
      </w:pPr>
      <w:r w:rsidRPr="00675D5D">
        <w:rPr>
          <w:rFonts w:ascii="Times New Roman" w:eastAsiaTheme="minorEastAsia" w:hAnsi="Times New Roman" w:cs="Times New Roman"/>
          <w:b w:val="0"/>
          <w:bCs w:val="0"/>
          <w:sz w:val="24"/>
          <w:szCs w:val="24"/>
          <w:lang w:eastAsia="en-US"/>
        </w:rPr>
        <w:t>Если на дату определения справедливой стоимости</w:t>
      </w:r>
      <w:r w:rsidRPr="00675D5D" w:rsidDel="00FE7717">
        <w:rPr>
          <w:rFonts w:ascii="Times New Roman" w:eastAsiaTheme="minorEastAsia" w:hAnsi="Times New Roman" w:cs="Times New Roman"/>
          <w:b w:val="0"/>
          <w:bCs w:val="0"/>
          <w:sz w:val="24"/>
          <w:szCs w:val="24"/>
          <w:lang w:eastAsia="en-US"/>
        </w:rPr>
        <w:t xml:space="preserve"> </w:t>
      </w:r>
      <w:r w:rsidRPr="00675D5D">
        <w:rPr>
          <w:rFonts w:ascii="Times New Roman" w:eastAsiaTheme="minorEastAsia" w:hAnsi="Times New Roman" w:cs="Times New Roman"/>
          <w:b w:val="0"/>
          <w:bCs w:val="0"/>
          <w:sz w:val="24"/>
          <w:szCs w:val="24"/>
          <w:lang w:eastAsia="en-US"/>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справедливой стоимости допустимо использовать цены последнего торгового дня основной биржи.</w:t>
      </w:r>
    </w:p>
    <w:p w14:paraId="17146681" w14:textId="77777777" w:rsidR="00BC2672" w:rsidRDefault="00BC2672" w:rsidP="00BC2672">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4.1</w:t>
      </w:r>
      <w:r>
        <w:rPr>
          <w:rFonts w:ascii="Times New Roman" w:hAnsi="Times New Roman" w:cs="Times New Roman"/>
          <w:sz w:val="24"/>
          <w:szCs w:val="24"/>
        </w:rPr>
        <w:t>7</w:t>
      </w:r>
      <w:r w:rsidRPr="00106780">
        <w:rPr>
          <w:rFonts w:ascii="Times New Roman" w:hAnsi="Times New Roman" w:cs="Times New Roman"/>
          <w:sz w:val="24"/>
          <w:szCs w:val="24"/>
        </w:rPr>
        <w:t>.1.</w:t>
      </w:r>
      <w:r w:rsidR="001417EB">
        <w:rPr>
          <w:rFonts w:ascii="Times New Roman" w:hAnsi="Times New Roman" w:cs="Times New Roman"/>
          <w:sz w:val="24"/>
          <w:szCs w:val="24"/>
        </w:rPr>
        <w:t>1.2</w:t>
      </w:r>
      <w:r>
        <w:rPr>
          <w:rFonts w:ascii="Times New Roman" w:hAnsi="Times New Roman" w:cs="Times New Roman"/>
          <w:sz w:val="24"/>
          <w:szCs w:val="24"/>
        </w:rPr>
        <w:t>. Уровень 2.</w:t>
      </w:r>
    </w:p>
    <w:p w14:paraId="04AD2567" w14:textId="77777777" w:rsidR="001F130A" w:rsidRPr="00464F66" w:rsidRDefault="001F130A" w:rsidP="00464F66">
      <w:pPr>
        <w:spacing w:after="0" w:line="276"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Для определения справедливой стоимости используются следующие цены в порядке убывания приоритета</w:t>
      </w:r>
      <w:r w:rsidR="00575E46">
        <w:rPr>
          <w:rFonts w:ascii="Times New Roman" w:hAnsi="Times New Roman" w:cs="Times New Roman"/>
          <w:sz w:val="24"/>
          <w:szCs w:val="24"/>
        </w:rPr>
        <w:t xml:space="preserve"> </w:t>
      </w:r>
      <w:r w:rsidR="00575E46" w:rsidRPr="00464F66">
        <w:rPr>
          <w:rFonts w:ascii="Times New Roman" w:hAnsi="Times New Roman" w:cs="Times New Roman"/>
          <w:sz w:val="24"/>
          <w:szCs w:val="24"/>
        </w:rPr>
        <w:t>с учетом наличия доступа к указанным ценам, а так 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w:t>
      </w:r>
      <w:r w:rsidRPr="00464F66">
        <w:rPr>
          <w:rFonts w:ascii="Times New Roman" w:hAnsi="Times New Roman" w:cs="Times New Roman"/>
          <w:sz w:val="24"/>
          <w:szCs w:val="24"/>
        </w:rPr>
        <w:t xml:space="preserve">: </w:t>
      </w:r>
    </w:p>
    <w:p w14:paraId="01809F49" w14:textId="77777777" w:rsidR="001F130A" w:rsidRPr="00464F66" w:rsidRDefault="001F130A" w:rsidP="00464F66">
      <w:pPr>
        <w:spacing w:after="0" w:line="276"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a)</w:t>
      </w:r>
      <w:r w:rsidR="00575E46">
        <w:rPr>
          <w:rFonts w:ascii="Times New Roman" w:hAnsi="Times New Roman" w:cs="Times New Roman"/>
          <w:sz w:val="24"/>
          <w:szCs w:val="24"/>
        </w:rPr>
        <w:t xml:space="preserve"> </w:t>
      </w:r>
      <w:r w:rsidRPr="00464F66">
        <w:rPr>
          <w:rFonts w:ascii="Times New Roman" w:hAnsi="Times New Roman" w:cs="Times New Roman"/>
          <w:sz w:val="24"/>
          <w:szCs w:val="24"/>
        </w:rPr>
        <w:t>цена, рассчитанная НКО АО НРД по методологиям, утвержденным 01.12.2017 и позднее, определенная по методу 1 или методу 2.</w:t>
      </w:r>
      <w:r w:rsidR="00630155">
        <w:rPr>
          <w:rFonts w:ascii="Times New Roman" w:hAnsi="Times New Roman" w:cs="Times New Roman"/>
          <w:sz w:val="24"/>
          <w:szCs w:val="24"/>
        </w:rPr>
        <w:t xml:space="preserve"> </w:t>
      </w:r>
      <w:r w:rsidR="00630155" w:rsidRPr="00464F66">
        <w:rPr>
          <w:rFonts w:ascii="Times New Roman" w:hAnsi="Times New Roman" w:cs="Times New Roman"/>
          <w:sz w:val="24"/>
          <w:szCs w:val="24"/>
        </w:rPr>
        <w:t>(по убыванию)</w:t>
      </w:r>
      <w:r w:rsidR="00630155" w:rsidRPr="00737CD0">
        <w:rPr>
          <w:rFonts w:ascii="Verdana" w:hAnsi="Verdana"/>
          <w:lang w:eastAsia="nl-BE"/>
        </w:rPr>
        <w:t xml:space="preserve"> (</w:t>
      </w:r>
      <w:hyperlink r:id="rId9" w:history="1">
        <w:r w:rsidR="00630155" w:rsidRPr="00737CD0">
          <w:rPr>
            <w:rStyle w:val="afc"/>
            <w:rFonts w:ascii="Verdana" w:hAnsi="Verdana"/>
          </w:rPr>
          <w:t>https://nsddata.ru/ru/products/valuation-center</w:t>
        </w:r>
      </w:hyperlink>
      <w:r w:rsidR="00630155" w:rsidRPr="00737CD0">
        <w:rPr>
          <w:rFonts w:ascii="Verdana" w:hAnsi="Verdana"/>
        </w:rPr>
        <w:t>)</w:t>
      </w:r>
      <w:r w:rsidRPr="00464F66">
        <w:rPr>
          <w:rFonts w:ascii="Times New Roman" w:hAnsi="Times New Roman" w:cs="Times New Roman"/>
          <w:sz w:val="24"/>
          <w:szCs w:val="24"/>
        </w:rPr>
        <w:t>;</w:t>
      </w:r>
    </w:p>
    <w:p w14:paraId="3E6B7635" w14:textId="77777777" w:rsidR="0010613F" w:rsidRPr="00464F66" w:rsidRDefault="0010613F" w:rsidP="00464F66">
      <w:pPr>
        <w:spacing w:before="120" w:after="0" w:line="276"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b</w:t>
      </w:r>
      <w:r w:rsidR="001F130A" w:rsidRPr="00464F66">
        <w:rPr>
          <w:rFonts w:ascii="Times New Roman" w:hAnsi="Times New Roman" w:cs="Times New Roman"/>
          <w:sz w:val="24"/>
          <w:szCs w:val="24"/>
        </w:rPr>
        <w:t xml:space="preserve">) индикативная цена, определенная по методике «Cbonds Estimation </w:t>
      </w:r>
      <w:r>
        <w:rPr>
          <w:rFonts w:ascii="Times New Roman" w:hAnsi="Times New Roman" w:cs="Times New Roman"/>
          <w:sz w:val="24"/>
          <w:szCs w:val="24"/>
          <w:lang w:val="en-US"/>
        </w:rPr>
        <w:t>O</w:t>
      </w:r>
      <w:r w:rsidR="001F130A" w:rsidRPr="00464F66">
        <w:rPr>
          <w:rFonts w:ascii="Times New Roman" w:hAnsi="Times New Roman" w:cs="Times New Roman"/>
          <w:sz w:val="24"/>
          <w:szCs w:val="24"/>
        </w:rPr>
        <w:t>nshore», раскрываемая группой компаний Cbonds на дату определения СЧА</w:t>
      </w:r>
      <w:r w:rsidR="00630155">
        <w:rPr>
          <w:rFonts w:ascii="Times New Roman" w:hAnsi="Times New Roman" w:cs="Times New Roman"/>
          <w:sz w:val="24"/>
          <w:szCs w:val="24"/>
        </w:rPr>
        <w:t xml:space="preserve"> </w:t>
      </w:r>
      <w:r w:rsidR="00630155" w:rsidRPr="00630155">
        <w:rPr>
          <w:rFonts w:ascii="Verdana" w:eastAsia="Calibri" w:hAnsi="Verdana" w:cs="Times New Roman"/>
          <w:sz w:val="22"/>
          <w:szCs w:val="24"/>
        </w:rPr>
        <w:t>(</w:t>
      </w:r>
      <w:hyperlink r:id="rId10" w:history="1">
        <w:r w:rsidR="00630155" w:rsidRPr="00630155">
          <w:rPr>
            <w:rFonts w:ascii="Verdana" w:eastAsia="Calibri" w:hAnsi="Verdana" w:cs="Times New Roman"/>
            <w:color w:val="0000FF"/>
            <w:szCs w:val="22"/>
            <w:u w:val="single"/>
          </w:rPr>
          <w:t>https://cbonds.ru/company/Cbonds_Estimation_Onshore</w:t>
        </w:r>
      </w:hyperlink>
      <w:r w:rsidR="00630155" w:rsidRPr="00630155">
        <w:rPr>
          <w:rFonts w:ascii="Verdana" w:eastAsia="Calibri" w:hAnsi="Verdana" w:cs="Times New Roman"/>
          <w:szCs w:val="22"/>
        </w:rPr>
        <w:t>)</w:t>
      </w:r>
      <w:r w:rsidR="001F130A" w:rsidRPr="00464F66">
        <w:rPr>
          <w:rFonts w:ascii="Times New Roman" w:hAnsi="Times New Roman" w:cs="Times New Roman"/>
          <w:sz w:val="24"/>
          <w:szCs w:val="24"/>
        </w:rPr>
        <w:t>;</w:t>
      </w:r>
      <w:r w:rsidR="001F130A" w:rsidRPr="00464F66" w:rsidDel="000421E4">
        <w:rPr>
          <w:rFonts w:ascii="Times New Roman" w:hAnsi="Times New Roman" w:cs="Times New Roman"/>
          <w:sz w:val="24"/>
          <w:szCs w:val="24"/>
        </w:rPr>
        <w:t xml:space="preserve"> </w:t>
      </w:r>
    </w:p>
    <w:p w14:paraId="3BA29C0F" w14:textId="77777777" w:rsidR="001F130A" w:rsidRDefault="0010613F" w:rsidP="00656F75">
      <w:pPr>
        <w:spacing w:after="0" w:line="276" w:lineRule="auto"/>
        <w:ind w:firstLine="708"/>
        <w:jc w:val="both"/>
        <w:rPr>
          <w:rFonts w:ascii="Verdana" w:hAnsi="Verdana"/>
        </w:rPr>
      </w:pPr>
      <w:r>
        <w:rPr>
          <w:rFonts w:ascii="Times New Roman" w:hAnsi="Times New Roman" w:cs="Times New Roman"/>
          <w:sz w:val="24"/>
          <w:szCs w:val="24"/>
          <w:lang w:val="en-US"/>
        </w:rPr>
        <w:t>c</w:t>
      </w:r>
      <w:r w:rsidR="001F130A" w:rsidRPr="00464F66">
        <w:rPr>
          <w:rFonts w:ascii="Times New Roman" w:hAnsi="Times New Roman" w:cs="Times New Roman"/>
          <w:sz w:val="24"/>
          <w:szCs w:val="24"/>
        </w:rPr>
        <w:t xml:space="preserve">)   </w:t>
      </w:r>
      <w:r w:rsidRPr="00464F66">
        <w:rPr>
          <w:rFonts w:ascii="Times New Roman" w:hAnsi="Times New Roman" w:cs="Times New Roman"/>
          <w:sz w:val="24"/>
          <w:szCs w:val="24"/>
        </w:rPr>
        <w:t>Индексная цена, определенная по методике RUDIP RUS (по исходным данным, относящимся к 1 или 2 уровню (по убыванию)), раскрываемая  информационно-аналитическим продуктом RuData Price Международной информационной группы «Интерфакс»</w:t>
      </w:r>
      <w:r w:rsidRPr="00737CD0">
        <w:rPr>
          <w:rFonts w:ascii="Verdana" w:hAnsi="Verdana"/>
          <w:lang w:eastAsia="nl-BE"/>
        </w:rPr>
        <w:t xml:space="preserve"> (</w:t>
      </w:r>
      <w:hyperlink r:id="rId11" w:history="1">
        <w:r w:rsidRPr="00737CD0">
          <w:rPr>
            <w:rStyle w:val="afc"/>
            <w:rFonts w:ascii="Verdana" w:hAnsi="Verdana"/>
          </w:rPr>
          <w:t>https://rudata.info/aboutDB/data-price</w:t>
        </w:r>
      </w:hyperlink>
      <w:r w:rsidRPr="00737CD0">
        <w:rPr>
          <w:rFonts w:ascii="Verdana" w:hAnsi="Verdana"/>
        </w:rPr>
        <w:t>)</w:t>
      </w:r>
    </w:p>
    <w:p w14:paraId="6849B15B" w14:textId="77777777" w:rsidR="009B120A" w:rsidRDefault="009B120A" w:rsidP="009B120A">
      <w:pPr>
        <w:spacing w:after="0" w:line="276" w:lineRule="auto"/>
        <w:jc w:val="both"/>
        <w:rPr>
          <w:rFonts w:ascii="Verdana" w:hAnsi="Verdana"/>
        </w:rPr>
      </w:pPr>
    </w:p>
    <w:p w14:paraId="6E25DBF4" w14:textId="77777777" w:rsidR="009B120A" w:rsidRDefault="009B120A" w:rsidP="009B120A">
      <w:pPr>
        <w:spacing w:after="0" w:line="276" w:lineRule="auto"/>
        <w:jc w:val="both"/>
        <w:rPr>
          <w:rFonts w:ascii="Verdana" w:hAnsi="Verdana"/>
        </w:rPr>
      </w:pPr>
      <w:r w:rsidRPr="00464F66">
        <w:rPr>
          <w:rFonts w:ascii="Times New Roman" w:hAnsi="Times New Roman" w:cs="Times New Roman"/>
          <w:sz w:val="24"/>
          <w:szCs w:val="24"/>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r w:rsidRPr="00737CD0">
        <w:rPr>
          <w:rFonts w:ascii="Verdana" w:hAnsi="Verdana"/>
        </w:rPr>
        <w:t>.</w:t>
      </w:r>
    </w:p>
    <w:p w14:paraId="3D740F0F" w14:textId="77777777" w:rsidR="009B120A" w:rsidRPr="00464F66" w:rsidRDefault="009B120A" w:rsidP="00464F66">
      <w:pPr>
        <w:spacing w:after="0" w:line="276" w:lineRule="auto"/>
        <w:jc w:val="both"/>
        <w:rPr>
          <w:rFonts w:ascii="Times New Roman" w:hAnsi="Times New Roman" w:cs="Times New Roman"/>
          <w:sz w:val="24"/>
          <w:szCs w:val="24"/>
        </w:rPr>
      </w:pPr>
    </w:p>
    <w:p w14:paraId="28729030" w14:textId="77777777" w:rsidR="001F130A" w:rsidRPr="00464F66" w:rsidRDefault="0010613F" w:rsidP="00464F66">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lang w:val="en-US"/>
        </w:rPr>
        <w:t>d</w:t>
      </w:r>
      <w:r w:rsidR="001F130A" w:rsidRPr="00464F66">
        <w:rPr>
          <w:rFonts w:ascii="Times New Roman" w:hAnsi="Times New Roman" w:cs="Times New Roman"/>
          <w:sz w:val="24"/>
          <w:szCs w:val="24"/>
        </w:rPr>
        <w:t xml:space="preserve">) </w:t>
      </w:r>
      <w:r>
        <w:rPr>
          <w:rFonts w:ascii="Times New Roman" w:hAnsi="Times New Roman" w:cs="Times New Roman"/>
          <w:sz w:val="24"/>
          <w:szCs w:val="24"/>
        </w:rPr>
        <w:t xml:space="preserve">цена, определенная по </w:t>
      </w:r>
      <w:r w:rsidR="001F130A" w:rsidRPr="00464F66">
        <w:rPr>
          <w:rFonts w:ascii="Times New Roman" w:hAnsi="Times New Roman" w:cs="Times New Roman"/>
          <w:sz w:val="24"/>
          <w:szCs w:val="24"/>
        </w:rPr>
        <w:t>модел</w:t>
      </w:r>
      <w:r>
        <w:rPr>
          <w:rFonts w:ascii="Times New Roman" w:hAnsi="Times New Roman" w:cs="Times New Roman"/>
          <w:sz w:val="24"/>
          <w:szCs w:val="24"/>
        </w:rPr>
        <w:t>и</w:t>
      </w:r>
      <w:r w:rsidR="001F130A" w:rsidRPr="00464F66">
        <w:rPr>
          <w:rFonts w:ascii="Times New Roman" w:hAnsi="Times New Roman" w:cs="Times New Roman"/>
          <w:sz w:val="24"/>
          <w:szCs w:val="24"/>
        </w:rPr>
        <w:t xml:space="preserve"> определения расчетной цены долговых ценных бумаг, номинированных в рублях</w:t>
      </w:r>
      <w:r w:rsidR="009B120A">
        <w:rPr>
          <w:rFonts w:ascii="Times New Roman" w:hAnsi="Times New Roman" w:cs="Times New Roman"/>
          <w:sz w:val="24"/>
          <w:szCs w:val="24"/>
        </w:rPr>
        <w:t xml:space="preserve">, </w:t>
      </w:r>
      <w:r w:rsidR="001F130A" w:rsidRPr="00464F66">
        <w:rPr>
          <w:rFonts w:ascii="Times New Roman" w:hAnsi="Times New Roman" w:cs="Times New Roman"/>
          <w:sz w:val="24"/>
          <w:szCs w:val="24"/>
        </w:rPr>
        <w:t xml:space="preserve">описанная в Приложении </w:t>
      </w:r>
      <w:r w:rsidR="001F130A">
        <w:rPr>
          <w:rFonts w:ascii="Times New Roman" w:hAnsi="Times New Roman" w:cs="Times New Roman"/>
          <w:sz w:val="24"/>
          <w:szCs w:val="24"/>
        </w:rPr>
        <w:t>7.4</w:t>
      </w:r>
      <w:r w:rsidR="001F130A" w:rsidRPr="00464F66">
        <w:rPr>
          <w:rFonts w:ascii="Times New Roman" w:hAnsi="Times New Roman" w:cs="Times New Roman"/>
          <w:sz w:val="24"/>
          <w:szCs w:val="24"/>
        </w:rPr>
        <w:t>.</w:t>
      </w:r>
      <w:r w:rsidR="009B120A">
        <w:rPr>
          <w:rFonts w:ascii="Times New Roman" w:hAnsi="Times New Roman" w:cs="Times New Roman"/>
          <w:sz w:val="24"/>
          <w:szCs w:val="24"/>
        </w:rPr>
        <w:t xml:space="preserve"> (модель оценки использует исходные данные 2-го уровня в случае отнесения облигации к рейтинговой группе </w:t>
      </w:r>
      <w:r w:rsidR="009B120A">
        <w:rPr>
          <w:rFonts w:ascii="Times New Roman" w:hAnsi="Times New Roman" w:cs="Times New Roman"/>
          <w:sz w:val="24"/>
          <w:szCs w:val="24"/>
          <w:lang w:val="en-US"/>
        </w:rPr>
        <w:t>I</w:t>
      </w:r>
      <w:r w:rsidR="009B120A" w:rsidRPr="00464F66">
        <w:rPr>
          <w:rFonts w:ascii="Times New Roman" w:hAnsi="Times New Roman" w:cs="Times New Roman"/>
          <w:sz w:val="24"/>
          <w:szCs w:val="24"/>
        </w:rPr>
        <w:t xml:space="preserve">, </w:t>
      </w:r>
      <w:r w:rsidR="009B120A">
        <w:rPr>
          <w:rFonts w:ascii="Times New Roman" w:hAnsi="Times New Roman" w:cs="Times New Roman"/>
          <w:sz w:val="24"/>
          <w:szCs w:val="24"/>
          <w:lang w:val="en-US"/>
        </w:rPr>
        <w:t>II</w:t>
      </w:r>
      <w:r w:rsidR="009B120A" w:rsidRPr="00464F66">
        <w:rPr>
          <w:rFonts w:ascii="Times New Roman" w:hAnsi="Times New Roman" w:cs="Times New Roman"/>
          <w:sz w:val="24"/>
          <w:szCs w:val="24"/>
        </w:rPr>
        <w:t xml:space="preserve"> </w:t>
      </w:r>
      <w:r w:rsidR="009B120A">
        <w:rPr>
          <w:rFonts w:ascii="Times New Roman" w:hAnsi="Times New Roman" w:cs="Times New Roman"/>
          <w:sz w:val="24"/>
          <w:szCs w:val="24"/>
        </w:rPr>
        <w:t xml:space="preserve">или </w:t>
      </w:r>
      <w:r w:rsidR="009B120A">
        <w:rPr>
          <w:rFonts w:ascii="Times New Roman" w:hAnsi="Times New Roman" w:cs="Times New Roman"/>
          <w:sz w:val="24"/>
          <w:szCs w:val="24"/>
          <w:lang w:val="en-US"/>
        </w:rPr>
        <w:t>III</w:t>
      </w:r>
      <w:r w:rsidR="009B120A">
        <w:rPr>
          <w:rFonts w:ascii="Times New Roman" w:hAnsi="Times New Roman" w:cs="Times New Roman"/>
          <w:sz w:val="24"/>
          <w:szCs w:val="24"/>
        </w:rPr>
        <w:t>).</w:t>
      </w:r>
    </w:p>
    <w:p w14:paraId="4E123DD4" w14:textId="77777777" w:rsidR="001F130A" w:rsidRDefault="001F130A" w:rsidP="00E7108E">
      <w:pPr>
        <w:spacing w:after="0" w:line="360" w:lineRule="exact"/>
        <w:ind w:firstLine="709"/>
        <w:jc w:val="both"/>
        <w:rPr>
          <w:rFonts w:ascii="Times New Roman" w:hAnsi="Times New Roman" w:cs="Times New Roman"/>
          <w:sz w:val="24"/>
          <w:szCs w:val="24"/>
        </w:rPr>
      </w:pPr>
    </w:p>
    <w:p w14:paraId="2CDAD74B" w14:textId="77777777" w:rsidR="00CE3356" w:rsidRDefault="00BC0670" w:rsidP="00E7108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При отсутствии цен, указанным в настоящем пункте на дату определения СЧА по иным причинам, справедливая стоимость определяется с учетом исходных данных 3-го уровня.</w:t>
      </w:r>
      <w:r>
        <w:rPr>
          <w:rFonts w:ascii="Times New Roman" w:hAnsi="Times New Roman" w:cs="Times New Roman"/>
          <w:sz w:val="24"/>
          <w:szCs w:val="24"/>
        </w:rPr>
        <w:t xml:space="preserve"> </w:t>
      </w:r>
    </w:p>
    <w:p w14:paraId="62821396" w14:textId="77777777" w:rsidR="001417EB" w:rsidRDefault="001417EB" w:rsidP="00E7108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4.17.1.1.3 Уровень 3.</w:t>
      </w:r>
    </w:p>
    <w:p w14:paraId="33365C4D" w14:textId="77777777" w:rsidR="001417EB" w:rsidRPr="009D055D" w:rsidRDefault="001417EB" w:rsidP="001417EB">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Для определения справедливой стоимости облигаций российских эмитентов используются следующие цены в следующем порядке (убывания приоритета)</w:t>
      </w:r>
      <w:r w:rsidR="00061A10" w:rsidRPr="00464F66">
        <w:rPr>
          <w:rFonts w:ascii="Times New Roman" w:hAnsi="Times New Roman" w:cs="Times New Roman"/>
          <w:sz w:val="24"/>
          <w:szCs w:val="24"/>
        </w:rPr>
        <w:t xml:space="preserve"> с учетом </w:t>
      </w:r>
      <w:r w:rsidR="00061A10" w:rsidRPr="00464F66">
        <w:rPr>
          <w:rFonts w:ascii="Times New Roman" w:hAnsi="Times New Roman" w:cs="Times New Roman"/>
          <w:sz w:val="24"/>
          <w:szCs w:val="24"/>
        </w:rPr>
        <w:lastRenderedPageBreak/>
        <w:t>наличия доступа к указанным ценам, а так же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w:t>
      </w:r>
      <w:r w:rsidRPr="009D055D">
        <w:rPr>
          <w:rFonts w:ascii="Times New Roman" w:hAnsi="Times New Roman" w:cs="Times New Roman"/>
          <w:sz w:val="24"/>
          <w:szCs w:val="24"/>
        </w:rPr>
        <w:t xml:space="preserve">: </w:t>
      </w:r>
    </w:p>
    <w:p w14:paraId="477FC4A6" w14:textId="77777777" w:rsidR="001417EB" w:rsidRDefault="001417EB" w:rsidP="001417EB">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a)</w:t>
      </w:r>
      <w:r w:rsidRPr="009D055D">
        <w:rPr>
          <w:rFonts w:ascii="Times New Roman" w:hAnsi="Times New Roman" w:cs="Times New Roman"/>
          <w:sz w:val="24"/>
          <w:szCs w:val="24"/>
        </w:rPr>
        <w:tab/>
      </w:r>
      <w:r w:rsidRPr="009D469C">
        <w:rPr>
          <w:rFonts w:ascii="Times New Roman" w:hAnsi="Times New Roman" w:cs="Times New Roman"/>
          <w:sz w:val="24"/>
          <w:szCs w:val="24"/>
        </w:rPr>
        <w:t>Цена НКО АО НРД, определенная по методу 3 на основе методик, утвержденных 01.12.2017 и позднее, основанная на данных исключительно из российских источников (</w:t>
      </w:r>
      <w:hyperlink r:id="rId12" w:history="1">
        <w:r w:rsidRPr="009D469C">
          <w:rPr>
            <w:rStyle w:val="afc"/>
            <w:rFonts w:ascii="Times New Roman" w:hAnsi="Times New Roman" w:cs="Times New Roman"/>
            <w:sz w:val="24"/>
            <w:szCs w:val="24"/>
          </w:rPr>
          <w:t>https://nsddata.ru/ru/products/valuation-center</w:t>
        </w:r>
      </w:hyperlink>
      <w:r w:rsidRPr="009D469C">
        <w:rPr>
          <w:rFonts w:ascii="Times New Roman" w:hAnsi="Times New Roman" w:cs="Times New Roman"/>
          <w:sz w:val="24"/>
          <w:szCs w:val="24"/>
        </w:rPr>
        <w:t>).</w:t>
      </w:r>
    </w:p>
    <w:p w14:paraId="0BA7E382" w14:textId="77777777" w:rsidR="001417EB" w:rsidRDefault="001417EB" w:rsidP="001417EB">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b</w:t>
      </w:r>
      <w:r w:rsidRPr="009D469C">
        <w:rPr>
          <w:rFonts w:ascii="Times New Roman" w:hAnsi="Times New Roman" w:cs="Times New Roman"/>
          <w:sz w:val="24"/>
          <w:szCs w:val="24"/>
        </w:rPr>
        <w:t xml:space="preserve">) </w:t>
      </w:r>
      <w:r>
        <w:rPr>
          <w:rFonts w:ascii="Times New Roman" w:hAnsi="Times New Roman" w:cs="Times New Roman"/>
          <w:sz w:val="24"/>
          <w:szCs w:val="24"/>
        </w:rPr>
        <w:tab/>
      </w:r>
      <w:r w:rsidRPr="009D469C">
        <w:rPr>
          <w:rFonts w:ascii="Times New Roman" w:hAnsi="Times New Roman" w:cs="Times New Roman"/>
          <w:sz w:val="24"/>
          <w:szCs w:val="24"/>
        </w:rPr>
        <w:t>Индексная цена, определенная по методике RUDIP RUS (по исходным данным, относящимся к 3 уровню), раскрываемая информационно-аналитическим продуктом RuData Price Международной информационной группы «Интерфакс» (</w:t>
      </w:r>
      <w:hyperlink r:id="rId13" w:history="1">
        <w:r w:rsidRPr="009D469C">
          <w:rPr>
            <w:rStyle w:val="afc"/>
            <w:rFonts w:ascii="Times New Roman" w:hAnsi="Times New Roman" w:cs="Times New Roman"/>
            <w:sz w:val="24"/>
            <w:szCs w:val="24"/>
          </w:rPr>
          <w:t>https://rudata.info/aboutDB/data-price</w:t>
        </w:r>
      </w:hyperlink>
      <w:r w:rsidRPr="009D469C">
        <w:rPr>
          <w:rFonts w:ascii="Times New Roman" w:hAnsi="Times New Roman" w:cs="Times New Roman"/>
          <w:sz w:val="24"/>
          <w:szCs w:val="24"/>
        </w:rPr>
        <w:t xml:space="preserve">). </w:t>
      </w:r>
    </w:p>
    <w:p w14:paraId="42CFA57A" w14:textId="77777777" w:rsidR="00061A10" w:rsidRDefault="00061A10" w:rsidP="00061A10">
      <w:pPr>
        <w:spacing w:after="0" w:line="360" w:lineRule="exact"/>
        <w:jc w:val="both"/>
        <w:rPr>
          <w:rFonts w:ascii="Times New Roman" w:hAnsi="Times New Roman" w:cs="Times New Roman"/>
          <w:sz w:val="24"/>
          <w:szCs w:val="24"/>
        </w:rPr>
      </w:pPr>
    </w:p>
    <w:p w14:paraId="330C1C74" w14:textId="77777777" w:rsidR="00061A10" w:rsidRPr="00464F66" w:rsidRDefault="00061A10" w:rsidP="00061A10">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 случае отсутствия расчетных цен, раскрываемых указанными выше источниками информации, в связи с неторговым днем бирж, по итогам торгов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72AC4D87" w14:textId="77777777" w:rsidR="00061A10" w:rsidRDefault="00061A10" w:rsidP="00464F66">
      <w:pPr>
        <w:spacing w:after="0" w:line="360" w:lineRule="exact"/>
        <w:jc w:val="both"/>
        <w:rPr>
          <w:rFonts w:ascii="Times New Roman" w:hAnsi="Times New Roman" w:cs="Times New Roman"/>
          <w:sz w:val="24"/>
          <w:szCs w:val="24"/>
        </w:rPr>
      </w:pPr>
    </w:p>
    <w:p w14:paraId="14237C9F" w14:textId="780FB80F" w:rsidR="001417EB" w:rsidRPr="009D055D" w:rsidRDefault="001417EB" w:rsidP="004957C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c</w:t>
      </w:r>
      <w:r w:rsidRPr="009D469C">
        <w:rPr>
          <w:rFonts w:ascii="Times New Roman" w:hAnsi="Times New Roman" w:cs="Times New Roman"/>
          <w:sz w:val="24"/>
          <w:szCs w:val="24"/>
        </w:rPr>
        <w:t>)</w:t>
      </w:r>
      <w:r w:rsidRPr="009D469C">
        <w:rPr>
          <w:rFonts w:ascii="Times New Roman" w:hAnsi="Times New Roman" w:cs="Times New Roman"/>
          <w:sz w:val="24"/>
          <w:szCs w:val="24"/>
        </w:rPr>
        <w:tab/>
      </w:r>
      <w:r w:rsidRPr="009D055D">
        <w:rPr>
          <w:rFonts w:ascii="Times New Roman" w:hAnsi="Times New Roman" w:cs="Times New Roman"/>
          <w:sz w:val="24"/>
          <w:szCs w:val="24"/>
        </w:rPr>
        <w:t xml:space="preserve">модель оценки для ценных бумаг, номинированных в рублях, в соответствии с </w:t>
      </w:r>
      <w:r>
        <w:rPr>
          <w:rFonts w:ascii="Times New Roman" w:hAnsi="Times New Roman" w:cs="Times New Roman"/>
          <w:sz w:val="24"/>
          <w:szCs w:val="24"/>
        </w:rPr>
        <w:t>п.7.4</w:t>
      </w:r>
      <w:r w:rsidRPr="009D055D">
        <w:rPr>
          <w:rFonts w:ascii="Times New Roman" w:hAnsi="Times New Roman" w:cs="Times New Roman"/>
          <w:sz w:val="24"/>
          <w:szCs w:val="24"/>
        </w:rPr>
        <w:t xml:space="preserve"> (модель оценки относится ко третьему уровню цен, в случае использования ненаблюдаемых исходных данных).</w:t>
      </w:r>
    </w:p>
    <w:p w14:paraId="3070A3CC" w14:textId="6F07E1D3" w:rsidR="001417EB" w:rsidRPr="00D30970" w:rsidRDefault="004957C6" w:rsidP="00D95F2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d</w:t>
      </w:r>
      <w:r w:rsidR="001417EB" w:rsidRPr="009D055D">
        <w:rPr>
          <w:rFonts w:ascii="Times New Roman" w:hAnsi="Times New Roman" w:cs="Times New Roman"/>
          <w:sz w:val="24"/>
          <w:szCs w:val="24"/>
        </w:rPr>
        <w:t>)</w:t>
      </w:r>
      <w:r w:rsidR="001417EB" w:rsidRPr="009D055D">
        <w:rPr>
          <w:rFonts w:ascii="Times New Roman" w:hAnsi="Times New Roman" w:cs="Times New Roman"/>
          <w:sz w:val="24"/>
          <w:szCs w:val="24"/>
        </w:rPr>
        <w:tab/>
        <w:t xml:space="preserve">Для оценки используется </w:t>
      </w:r>
      <w:r w:rsidR="001417EB" w:rsidRPr="00D30970">
        <w:rPr>
          <w:rFonts w:ascii="Times New Roman" w:hAnsi="Times New Roman" w:cs="Times New Roman"/>
          <w:sz w:val="24"/>
          <w:szCs w:val="24"/>
        </w:rPr>
        <w:t xml:space="preserve">стоимость, определенная оценщиком по состоянию на дату не ранее </w:t>
      </w:r>
      <w:r w:rsidR="00FB32AC" w:rsidRPr="00D30970">
        <w:rPr>
          <w:rFonts w:ascii="Times New Roman" w:hAnsi="Times New Roman" w:cs="Times New Roman"/>
          <w:sz w:val="24"/>
          <w:szCs w:val="24"/>
        </w:rPr>
        <w:t>срока, указанного в пункте 2.2.4 настоящих Правил</w:t>
      </w:r>
      <w:r w:rsidR="00D95F2D" w:rsidRPr="00D30970">
        <w:rPr>
          <w:rFonts w:ascii="Times New Roman" w:hAnsi="Times New Roman" w:cs="Times New Roman"/>
          <w:sz w:val="24"/>
          <w:szCs w:val="24"/>
        </w:rPr>
        <w:t xml:space="preserve"> </w:t>
      </w:r>
      <w:r w:rsidR="001417EB" w:rsidRPr="00D30970">
        <w:rPr>
          <w:rFonts w:ascii="Times New Roman" w:hAnsi="Times New Roman" w:cs="Times New Roman"/>
          <w:sz w:val="24"/>
          <w:szCs w:val="24"/>
        </w:rPr>
        <w:t>до даты определения СЧА.*</w:t>
      </w:r>
    </w:p>
    <w:p w14:paraId="6C48A040" w14:textId="77777777" w:rsidR="001417EB" w:rsidRPr="009D055D" w:rsidRDefault="001417EB" w:rsidP="001417EB">
      <w:pPr>
        <w:spacing w:after="0" w:line="360" w:lineRule="exact"/>
        <w:ind w:firstLine="709"/>
        <w:jc w:val="both"/>
        <w:rPr>
          <w:rFonts w:ascii="Times New Roman" w:hAnsi="Times New Roman" w:cs="Times New Roman"/>
          <w:sz w:val="24"/>
          <w:szCs w:val="24"/>
        </w:rPr>
      </w:pPr>
      <w:r w:rsidRPr="00D30970">
        <w:rPr>
          <w:rFonts w:ascii="Times New Roman" w:hAnsi="Times New Roman" w:cs="Times New Roman"/>
          <w:sz w:val="24"/>
          <w:szCs w:val="24"/>
        </w:rPr>
        <w:t>*Использование справедливой стоимости, определенной на основании отчета оценщика, ограничивается условиями, применяемыми</w:t>
      </w:r>
      <w:r w:rsidRPr="009D055D">
        <w:rPr>
          <w:rFonts w:ascii="Times New Roman" w:hAnsi="Times New Roman" w:cs="Times New Roman"/>
          <w:sz w:val="24"/>
          <w:szCs w:val="24"/>
        </w:rPr>
        <w:t xml:space="preserve"> в случае возникновения событий, ведущих к обесценению актива в соответствии с Приложением </w:t>
      </w:r>
      <w:r>
        <w:rPr>
          <w:rFonts w:ascii="Times New Roman" w:hAnsi="Times New Roman" w:cs="Times New Roman"/>
          <w:sz w:val="24"/>
          <w:szCs w:val="24"/>
        </w:rPr>
        <w:t>№ 7.5</w:t>
      </w:r>
      <w:r w:rsidRPr="009D055D">
        <w:rPr>
          <w:rFonts w:ascii="Times New Roman" w:hAnsi="Times New Roman" w:cs="Times New Roman"/>
          <w:sz w:val="24"/>
          <w:szCs w:val="24"/>
        </w:rPr>
        <w:t>.</w:t>
      </w:r>
    </w:p>
    <w:p w14:paraId="39389A9B" w14:textId="77777777" w:rsidR="0010613F" w:rsidRDefault="0010613F" w:rsidP="00E7108E">
      <w:pPr>
        <w:spacing w:after="0" w:line="360" w:lineRule="exact"/>
        <w:ind w:firstLine="709"/>
        <w:jc w:val="both"/>
        <w:rPr>
          <w:rFonts w:ascii="Times New Roman" w:hAnsi="Times New Roman" w:cs="Times New Roman"/>
          <w:sz w:val="24"/>
          <w:szCs w:val="24"/>
        </w:rPr>
      </w:pPr>
    </w:p>
    <w:p w14:paraId="4B9000C1" w14:textId="77777777" w:rsidR="00B17581" w:rsidRPr="00DE6880" w:rsidRDefault="001417EB" w:rsidP="00E7108E">
      <w:pPr>
        <w:spacing w:after="0" w:line="360" w:lineRule="exact"/>
        <w:ind w:firstLine="709"/>
        <w:jc w:val="both"/>
        <w:rPr>
          <w:rFonts w:ascii="Times New Roman" w:hAnsi="Times New Roman" w:cs="Times New Roman"/>
          <w:b/>
          <w:sz w:val="24"/>
          <w:szCs w:val="24"/>
          <w:highlight w:val="yellow"/>
        </w:rPr>
      </w:pPr>
      <w:r>
        <w:rPr>
          <w:rFonts w:ascii="Times New Roman" w:hAnsi="Times New Roman" w:cs="Times New Roman"/>
          <w:sz w:val="24"/>
          <w:szCs w:val="24"/>
        </w:rPr>
        <w:t xml:space="preserve">4.17.1.2 </w:t>
      </w:r>
      <w:r w:rsidR="00B17581" w:rsidRPr="00DE6880">
        <w:rPr>
          <w:rFonts w:ascii="Times New Roman" w:hAnsi="Times New Roman" w:cs="Times New Roman"/>
          <w:b/>
          <w:bCs/>
          <w:sz w:val="24"/>
          <w:szCs w:val="24"/>
        </w:rPr>
        <w:t>Облигации иностранного эмитента, Облигации внешних облигационных займов Российской Федерации, облигации международных компаний</w:t>
      </w:r>
      <w:r w:rsidR="00EB7027" w:rsidRPr="00DE6880">
        <w:rPr>
          <w:rFonts w:ascii="Times New Roman" w:hAnsi="Times New Roman" w:cs="Times New Roman"/>
          <w:b/>
          <w:bCs/>
          <w:sz w:val="24"/>
          <w:szCs w:val="24"/>
        </w:rPr>
        <w:t>, облигации международных финансовых организаций</w:t>
      </w:r>
      <w:r w:rsidR="00B17581" w:rsidRPr="00DE6880">
        <w:rPr>
          <w:rFonts w:ascii="Times New Roman" w:hAnsi="Times New Roman" w:cs="Times New Roman"/>
          <w:b/>
          <w:sz w:val="24"/>
          <w:szCs w:val="24"/>
        </w:rPr>
        <w:t xml:space="preserve"> </w:t>
      </w:r>
      <w:r w:rsidR="00DE6880" w:rsidRPr="00DE6880">
        <w:rPr>
          <w:rFonts w:ascii="Times New Roman" w:hAnsi="Times New Roman" w:cs="Times New Roman"/>
          <w:b/>
          <w:sz w:val="24"/>
          <w:szCs w:val="24"/>
        </w:rPr>
        <w:t>и иностранных государств</w:t>
      </w:r>
    </w:p>
    <w:p w14:paraId="6E79BAC9" w14:textId="77777777" w:rsidR="001417EB" w:rsidRPr="00464F66" w:rsidRDefault="001417EB" w:rsidP="00E7108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4.17.1.2.1 Уровень 1</w:t>
      </w:r>
    </w:p>
    <w:p w14:paraId="4EFFA695" w14:textId="77777777" w:rsidR="00B17581" w:rsidRDefault="00B17581" w:rsidP="00E7108E">
      <w:pPr>
        <w:spacing w:after="0" w:line="360" w:lineRule="exact"/>
        <w:ind w:firstLine="709"/>
        <w:jc w:val="both"/>
        <w:rPr>
          <w:rFonts w:ascii="Times New Roman" w:hAnsi="Times New Roman" w:cs="Times New Roman"/>
          <w:sz w:val="24"/>
          <w:szCs w:val="24"/>
          <w:highlight w:val="yellow"/>
        </w:rPr>
      </w:pPr>
      <w:r w:rsidRPr="00B17581">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r>
        <w:rPr>
          <w:rFonts w:ascii="Times New Roman" w:hAnsi="Times New Roman" w:cs="Times New Roman"/>
          <w:sz w:val="24"/>
          <w:szCs w:val="24"/>
        </w:rPr>
        <w:t>.</w:t>
      </w:r>
    </w:p>
    <w:p w14:paraId="40A67BD1" w14:textId="77777777" w:rsidR="009E0113" w:rsidRDefault="009E0113" w:rsidP="009E011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Особенности выбора цены, если ценная бумага торгуется на российской бирже в режимах торгов с расчетами в рублях и иностранной валюте: 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xml:space="preserve">. В </w:t>
      </w:r>
      <w:r w:rsidRPr="00E32DD6">
        <w:rPr>
          <w:rFonts w:ascii="Times New Roman" w:hAnsi="Times New Roman" w:cs="Times New Roman"/>
          <w:sz w:val="24"/>
          <w:szCs w:val="24"/>
        </w:rPr>
        <w:lastRenderedPageBreak/>
        <w:t>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4DE8EB06" w14:textId="77777777" w:rsidR="009E0113" w:rsidRDefault="009E0113" w:rsidP="009E011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4.17.1.2.1.1. </w:t>
      </w:r>
      <w:r w:rsidRPr="00464F66">
        <w:rPr>
          <w:rFonts w:ascii="Times New Roman" w:hAnsi="Times New Roman" w:cs="Times New Roman"/>
          <w:i/>
          <w:iCs/>
          <w:sz w:val="24"/>
          <w:szCs w:val="24"/>
        </w:rPr>
        <w:t>Хранение ценных бумаг осуществляется через НКО АО НРД</w:t>
      </w:r>
    </w:p>
    <w:p w14:paraId="7B8D26CF" w14:textId="77777777" w:rsidR="00B17581" w:rsidRPr="00B17581" w:rsidRDefault="00264B16" w:rsidP="00B17581">
      <w:pPr>
        <w:spacing w:after="0" w:line="360" w:lineRule="exact"/>
        <w:ind w:firstLine="709"/>
        <w:jc w:val="both"/>
        <w:rPr>
          <w:rFonts w:ascii="Times New Roman" w:hAnsi="Times New Roman" w:cs="Times New Roman"/>
          <w:sz w:val="24"/>
          <w:szCs w:val="24"/>
        </w:rPr>
      </w:pPr>
      <w:r w:rsidRPr="00264B16">
        <w:rPr>
          <w:rFonts w:ascii="Times New Roman" w:hAnsi="Times New Roman" w:cs="Times New Roman"/>
          <w:sz w:val="24"/>
          <w:szCs w:val="24"/>
        </w:rPr>
        <w:t>Цены Московской биржи за последний торговый ден</w:t>
      </w:r>
      <w:r>
        <w:rPr>
          <w:rFonts w:ascii="Times New Roman" w:hAnsi="Times New Roman" w:cs="Times New Roman"/>
          <w:sz w:val="24"/>
          <w:szCs w:val="24"/>
        </w:rPr>
        <w:t>ь в порядке убывания приоритета</w:t>
      </w:r>
      <w:r w:rsidR="00B17581" w:rsidRPr="00B17581">
        <w:rPr>
          <w:rFonts w:ascii="Times New Roman" w:hAnsi="Times New Roman" w:cs="Times New Roman"/>
          <w:sz w:val="24"/>
          <w:szCs w:val="24"/>
        </w:rPr>
        <w:t>:</w:t>
      </w:r>
    </w:p>
    <w:p w14:paraId="7116C709" w14:textId="77777777" w:rsidR="00B17581" w:rsidRPr="00B17581" w:rsidRDefault="00B17581" w:rsidP="00B17581">
      <w:pPr>
        <w:spacing w:after="0" w:line="360" w:lineRule="exact"/>
        <w:ind w:firstLine="709"/>
        <w:jc w:val="both"/>
        <w:rPr>
          <w:rFonts w:ascii="Times New Roman" w:hAnsi="Times New Roman" w:cs="Times New Roman"/>
          <w:sz w:val="24"/>
          <w:szCs w:val="24"/>
        </w:rPr>
      </w:pPr>
    </w:p>
    <w:p w14:paraId="11DE9D95"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a) </w:t>
      </w:r>
      <w:r w:rsidR="00A13804" w:rsidRPr="00A13804">
        <w:rPr>
          <w:rFonts w:ascii="Times New Roman" w:hAnsi="Times New Roman" w:cs="Times New Roman"/>
          <w:sz w:val="24"/>
          <w:szCs w:val="24"/>
        </w:rPr>
        <w:t>цена спроса (bid) на момент окончания торговой сессии Московской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Pr="00B17581">
        <w:rPr>
          <w:rFonts w:ascii="Times New Roman" w:hAnsi="Times New Roman" w:cs="Times New Roman"/>
          <w:sz w:val="24"/>
          <w:szCs w:val="24"/>
        </w:rPr>
        <w:t xml:space="preserve">;                     </w:t>
      </w:r>
    </w:p>
    <w:p w14:paraId="2450139B"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b) </w:t>
      </w:r>
      <w:r w:rsidR="00A13804" w:rsidRPr="00A13804">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p>
    <w:p w14:paraId="2F0CD6CF" w14:textId="77777777" w:rsidR="00A13804" w:rsidRPr="00A13804" w:rsidRDefault="00B17581" w:rsidP="00A13804">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с) </w:t>
      </w:r>
      <w:r w:rsidR="00A13804" w:rsidRPr="00A13804">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p>
    <w:p w14:paraId="1A999134" w14:textId="77777777" w:rsidR="00B17581" w:rsidRDefault="00A13804" w:rsidP="00A13804">
      <w:pPr>
        <w:spacing w:after="0" w:line="360" w:lineRule="exact"/>
        <w:ind w:firstLine="709"/>
        <w:jc w:val="both"/>
        <w:rPr>
          <w:rFonts w:ascii="Times New Roman" w:hAnsi="Times New Roman" w:cs="Times New Roman"/>
          <w:sz w:val="24"/>
          <w:szCs w:val="24"/>
        </w:rPr>
      </w:pPr>
      <w:r w:rsidRPr="00A13804">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10642EBE" w14:textId="77777777" w:rsidR="005A37E8" w:rsidRDefault="005A37E8" w:rsidP="00B17581">
      <w:pPr>
        <w:spacing w:after="0" w:line="360" w:lineRule="exact"/>
        <w:ind w:firstLine="709"/>
        <w:jc w:val="both"/>
        <w:rPr>
          <w:rFonts w:ascii="Times New Roman" w:hAnsi="Times New Roman" w:cs="Times New Roman"/>
          <w:sz w:val="24"/>
          <w:szCs w:val="24"/>
        </w:rPr>
      </w:pPr>
    </w:p>
    <w:p w14:paraId="6E61E100" w14:textId="77777777" w:rsidR="009E0113" w:rsidRDefault="009E0113" w:rsidP="009E011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4.17.1.2.1.2. </w:t>
      </w:r>
      <w:r w:rsidRPr="00464F66">
        <w:rPr>
          <w:rFonts w:ascii="Times New Roman" w:hAnsi="Times New Roman" w:cs="Times New Roman"/>
          <w:i/>
          <w:iCs/>
          <w:sz w:val="24"/>
          <w:szCs w:val="24"/>
        </w:rPr>
        <w:t>Хранение ценных бумаг осуществляется не через НКО АО НРД</w:t>
      </w:r>
    </w:p>
    <w:p w14:paraId="3C019CC2"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Цены основного рынка из числа активных иностранных бирж  за последний торговый день , выбранные в следующем порядке (убывания приоритета):</w:t>
      </w:r>
    </w:p>
    <w:p w14:paraId="24E79DB6"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a) цена спроса (bid last,) на торговой площадке иностранной биржи  на дату определения СЧА; </w:t>
      </w:r>
    </w:p>
    <w:p w14:paraId="649A23C9"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085BB99A"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b) цена закрытия (px_last) на  торговой площадке иностранной биржи  на дату определения СЧА при условии подтверждения ее корректности;</w:t>
      </w:r>
    </w:p>
    <w:p w14:paraId="41EC0BC8"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178CD266"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 </w:t>
      </w:r>
    </w:p>
    <w:p w14:paraId="10704543"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Цены основного рынка из числа активных  российских бирж (за исключением Московской биржи) за последний торговый день в  порядке убывания приоритета:</w:t>
      </w:r>
    </w:p>
    <w:p w14:paraId="3E1DC347"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a) цена спроса (bid) на момент окончания торговой сессии российской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16D94D84"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lastRenderedPageBreak/>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297F88D0"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1CB04E75" w14:textId="77777777" w:rsidR="009E0113"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32BEAF81" w14:textId="77777777" w:rsidR="00AD0C0C" w:rsidRDefault="00AD0C0C" w:rsidP="00B17581">
      <w:pPr>
        <w:spacing w:after="0" w:line="360" w:lineRule="exact"/>
        <w:ind w:firstLine="709"/>
        <w:jc w:val="both"/>
        <w:rPr>
          <w:rFonts w:ascii="Times New Roman" w:hAnsi="Times New Roman" w:cs="Times New Roman"/>
          <w:sz w:val="24"/>
          <w:szCs w:val="24"/>
          <w:highlight w:val="yellow"/>
        </w:rPr>
      </w:pPr>
    </w:p>
    <w:p w14:paraId="585FA8E6" w14:textId="77777777" w:rsidR="00DE3EF3" w:rsidRPr="00464F66" w:rsidRDefault="00DE3EF3" w:rsidP="00DE3EF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4.17.1.2.2 Уровень 2</w:t>
      </w:r>
    </w:p>
    <w:p w14:paraId="68DF72DE" w14:textId="77777777" w:rsidR="00DE3EF3" w:rsidRDefault="00DE3EF3"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4.17.1.2.2.1. </w:t>
      </w:r>
      <w:r w:rsidRPr="00464F66">
        <w:rPr>
          <w:rFonts w:ascii="Times New Roman" w:hAnsi="Times New Roman" w:cs="Times New Roman"/>
          <w:i/>
          <w:iCs/>
          <w:sz w:val="24"/>
          <w:szCs w:val="24"/>
        </w:rPr>
        <w:t>Хранение ценных бумаг осуществляется через НКО АО НРД</w:t>
      </w:r>
    </w:p>
    <w:p w14:paraId="5F469D64" w14:textId="77777777" w:rsidR="00DE3EF3" w:rsidRP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 xml:space="preserve">1) </w:t>
      </w:r>
      <w:r w:rsidR="00BD44CD">
        <w:rPr>
          <w:rFonts w:ascii="Times New Roman" w:hAnsi="Times New Roman" w:cs="Times New Roman"/>
          <w:sz w:val="24"/>
          <w:szCs w:val="24"/>
        </w:rPr>
        <w:t>Ц</w:t>
      </w:r>
      <w:r w:rsidR="00BD44CD" w:rsidRPr="00BD44CD">
        <w:rPr>
          <w:rFonts w:ascii="Times New Roman" w:hAnsi="Times New Roman" w:cs="Times New Roman"/>
          <w:sz w:val="24"/>
          <w:szCs w:val="24"/>
        </w:rPr>
        <w:t xml:space="preserve">ена, рассчитанная НКО АО НРД по утвержденным методикам позже 01.12.2017, определенная 1 или 2 методом </w:t>
      </w:r>
      <w:r w:rsidRPr="00DE3EF3">
        <w:rPr>
          <w:rFonts w:ascii="Times New Roman" w:hAnsi="Times New Roman" w:cs="Times New Roman"/>
          <w:sz w:val="24"/>
          <w:szCs w:val="24"/>
        </w:rPr>
        <w:t xml:space="preserve"> </w:t>
      </w:r>
    </w:p>
    <w:p w14:paraId="3310F100" w14:textId="77777777" w:rsidR="00DE3EF3" w:rsidRP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 xml:space="preserve">2) </w:t>
      </w:r>
      <w:r w:rsidR="00BD44CD">
        <w:rPr>
          <w:rFonts w:ascii="Times New Roman" w:hAnsi="Times New Roman" w:cs="Times New Roman"/>
          <w:sz w:val="24"/>
          <w:szCs w:val="24"/>
        </w:rPr>
        <w:t>С</w:t>
      </w:r>
      <w:r w:rsidR="00BD44CD" w:rsidRPr="00BD44CD">
        <w:rPr>
          <w:rFonts w:ascii="Times New Roman" w:hAnsi="Times New Roman" w:cs="Times New Roman"/>
          <w:sz w:val="24"/>
          <w:szCs w:val="24"/>
        </w:rPr>
        <w:t>редняя индикативная цена, определенная по методике «Cbonds Estimation Onshore»</w:t>
      </w:r>
    </w:p>
    <w:p w14:paraId="2BFA6784" w14:textId="77777777" w:rsid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 xml:space="preserve">3) </w:t>
      </w:r>
      <w:r w:rsidR="00BD44CD">
        <w:rPr>
          <w:rFonts w:ascii="Times New Roman" w:hAnsi="Times New Roman" w:cs="Times New Roman"/>
          <w:sz w:val="24"/>
          <w:szCs w:val="24"/>
        </w:rPr>
        <w:t>И</w:t>
      </w:r>
      <w:r w:rsidR="00BD44CD" w:rsidRPr="00BD44CD">
        <w:rPr>
          <w:rFonts w:ascii="Times New Roman" w:hAnsi="Times New Roman" w:cs="Times New Roman"/>
          <w:sz w:val="24"/>
          <w:szCs w:val="24"/>
        </w:rPr>
        <w:t>ндексная цена, определенная по методике RUDIP RUS (по исходным данным, относящимся к 1 или 2 уровню)</w:t>
      </w:r>
    </w:p>
    <w:p w14:paraId="4061F69D" w14:textId="77777777" w:rsidR="00BD44CD" w:rsidRPr="00765F35" w:rsidRDefault="00BD44CD" w:rsidP="00DE3EF3">
      <w:pPr>
        <w:spacing w:after="0" w:line="360" w:lineRule="exact"/>
        <w:ind w:firstLine="709"/>
        <w:jc w:val="both"/>
        <w:rPr>
          <w:rFonts w:ascii="Times New Roman" w:hAnsi="Times New Roman" w:cs="Times New Roman"/>
          <w:sz w:val="24"/>
          <w:szCs w:val="24"/>
        </w:rPr>
      </w:pPr>
      <w:r w:rsidRPr="00BD44CD">
        <w:rPr>
          <w:rFonts w:ascii="Times New Roman" w:hAnsi="Times New Roman" w:cs="Times New Roman"/>
          <w:sz w:val="24"/>
          <w:szCs w:val="24"/>
        </w:rPr>
        <w:t xml:space="preserve">Для ценных бумаг, номинированных в рублях и </w:t>
      </w:r>
      <w:r w:rsidRPr="00765F35">
        <w:rPr>
          <w:rFonts w:ascii="Times New Roman" w:hAnsi="Times New Roman" w:cs="Times New Roman"/>
          <w:sz w:val="24"/>
          <w:szCs w:val="24"/>
        </w:rPr>
        <w:t>не являющихся еврооблигациями, используется так же:</w:t>
      </w:r>
    </w:p>
    <w:p w14:paraId="093EBFB4" w14:textId="77777777" w:rsidR="00BD44CD" w:rsidRPr="00765F35" w:rsidRDefault="00BD44CD" w:rsidP="00DE3EF3">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 xml:space="preserve">4) Цена по модели оценки в соответствии с Приложением 7.4 </w:t>
      </w:r>
    </w:p>
    <w:p w14:paraId="474D07A0" w14:textId="77777777" w:rsidR="00E344E8" w:rsidRDefault="00E344E8" w:rsidP="00DE3EF3">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 xml:space="preserve">5) </w:t>
      </w:r>
      <w:r w:rsidR="00991876" w:rsidRPr="00765F35">
        <w:rPr>
          <w:rFonts w:ascii="Times New Roman" w:hAnsi="Times New Roman" w:cs="Times New Roman"/>
          <w:sz w:val="24"/>
          <w:szCs w:val="24"/>
        </w:rPr>
        <w:t>Цена на основе иных моделей оценки, предусмотренных в Правилах определения СЧА, не противоречащих требованиям МСФО 13 (с использованием исходных данных 2 уровня).</w:t>
      </w:r>
    </w:p>
    <w:p w14:paraId="712A578B" w14:textId="77777777" w:rsidR="005A37E8" w:rsidRDefault="005A37E8" w:rsidP="00DE3EF3">
      <w:pPr>
        <w:spacing w:after="0" w:line="360" w:lineRule="exact"/>
        <w:ind w:firstLine="709"/>
        <w:jc w:val="both"/>
        <w:rPr>
          <w:rFonts w:ascii="Times New Roman" w:hAnsi="Times New Roman" w:cs="Times New Roman"/>
          <w:sz w:val="24"/>
          <w:szCs w:val="24"/>
        </w:rPr>
      </w:pPr>
    </w:p>
    <w:p w14:paraId="006D6836" w14:textId="77777777" w:rsidR="00DE3EF3" w:rsidRDefault="00DE3EF3"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4.17.1.2.2.2. </w:t>
      </w:r>
      <w:r w:rsidRPr="00464F66">
        <w:rPr>
          <w:rFonts w:ascii="Times New Roman" w:hAnsi="Times New Roman" w:cs="Times New Roman"/>
          <w:i/>
          <w:iCs/>
          <w:sz w:val="24"/>
          <w:szCs w:val="24"/>
        </w:rPr>
        <w:t>Хранение ценных бумаг осуществляется не через НКО АО НРД</w:t>
      </w:r>
    </w:p>
    <w:p w14:paraId="004384B6" w14:textId="77777777" w:rsidR="00DE3EF3" w:rsidRPr="00DE3EF3" w:rsidRDefault="00C20634"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00DE3EF3" w:rsidRPr="00DE3EF3">
        <w:rPr>
          <w:rFonts w:ascii="Times New Roman" w:hAnsi="Times New Roman" w:cs="Times New Roman"/>
          <w:sz w:val="24"/>
          <w:szCs w:val="24"/>
        </w:rPr>
        <w:t>) Индексная цена, определенная по методике RUDIP (по исходным данным, относящимся к 1 или 2 уровню)</w:t>
      </w:r>
    </w:p>
    <w:p w14:paraId="3946EA39" w14:textId="77777777" w:rsidR="00DE3EF3" w:rsidRPr="00DE3EF3" w:rsidRDefault="00C20634"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00DE3EF3" w:rsidRPr="00DE3EF3">
        <w:rPr>
          <w:rFonts w:ascii="Times New Roman" w:hAnsi="Times New Roman" w:cs="Times New Roman"/>
          <w:sz w:val="24"/>
          <w:szCs w:val="24"/>
        </w:rPr>
        <w:t>) Индикативная цена, определенная по методике «Cbonds Valuation»</w:t>
      </w:r>
    </w:p>
    <w:p w14:paraId="70946335" w14:textId="77777777" w:rsidR="00DE3EF3" w:rsidRPr="00DE3EF3" w:rsidRDefault="00C20634"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00DE3EF3" w:rsidRPr="00DE3EF3">
        <w:rPr>
          <w:rFonts w:ascii="Times New Roman" w:hAnsi="Times New Roman" w:cs="Times New Roman"/>
          <w:sz w:val="24"/>
          <w:szCs w:val="24"/>
        </w:rPr>
        <w:t>) Индикативная цена, определенная по методике «Cbonds Estimation»</w:t>
      </w:r>
    </w:p>
    <w:p w14:paraId="07AEDC2C" w14:textId="77777777" w:rsid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p w14:paraId="5A413775" w14:textId="77777777" w:rsidR="00F671DC" w:rsidRDefault="00F671DC" w:rsidP="00DE3EF3">
      <w:pPr>
        <w:spacing w:after="0" w:line="360" w:lineRule="exact"/>
        <w:ind w:firstLine="709"/>
        <w:jc w:val="both"/>
        <w:rPr>
          <w:rFonts w:ascii="Times New Roman" w:hAnsi="Times New Roman" w:cs="Times New Roman"/>
          <w:sz w:val="24"/>
          <w:szCs w:val="24"/>
        </w:rPr>
      </w:pPr>
    </w:p>
    <w:p w14:paraId="12F97B8B" w14:textId="77777777" w:rsidR="00F671DC" w:rsidRDefault="00F671DC" w:rsidP="00F671DC">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4.17.1.2.3 Уровень 3</w:t>
      </w:r>
    </w:p>
    <w:p w14:paraId="08053687" w14:textId="77777777" w:rsidR="00F671DC" w:rsidRPr="00765F35" w:rsidRDefault="00F671DC"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Для не </w:t>
      </w:r>
      <w:r w:rsidRPr="00765F35">
        <w:rPr>
          <w:rFonts w:ascii="Times New Roman" w:hAnsi="Times New Roman" w:cs="Times New Roman"/>
          <w:sz w:val="24"/>
          <w:szCs w:val="24"/>
        </w:rPr>
        <w:t xml:space="preserve">торгуемых ценных бумаг Оценка на основании отчета оценщика, составленного не ранее </w:t>
      </w:r>
      <w:r w:rsidR="00912EAF" w:rsidRPr="00765F35">
        <w:rPr>
          <w:rFonts w:ascii="Times New Roman" w:hAnsi="Times New Roman" w:cs="Times New Roman"/>
          <w:sz w:val="24"/>
          <w:szCs w:val="24"/>
        </w:rPr>
        <w:t>срока, указанного в пункте 2.2.4 настоящих Правил</w:t>
      </w:r>
      <w:r w:rsidRPr="00765F35">
        <w:rPr>
          <w:rFonts w:ascii="Times New Roman" w:hAnsi="Times New Roman" w:cs="Times New Roman"/>
          <w:sz w:val="24"/>
          <w:szCs w:val="24"/>
        </w:rPr>
        <w:t xml:space="preserve"> до даты определения СЧА.</w:t>
      </w:r>
    </w:p>
    <w:p w14:paraId="4B0980E8" w14:textId="77777777" w:rsidR="00F671DC" w:rsidRPr="00765F35" w:rsidRDefault="00F671DC" w:rsidP="00F671DC">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 xml:space="preserve">4.17.1.2.3.1. </w:t>
      </w:r>
      <w:r w:rsidRPr="00765F35">
        <w:rPr>
          <w:rFonts w:ascii="Times New Roman" w:hAnsi="Times New Roman" w:cs="Times New Roman"/>
          <w:i/>
          <w:iCs/>
          <w:sz w:val="24"/>
          <w:szCs w:val="24"/>
        </w:rPr>
        <w:t>Хранение ценных бумаг осуществляется через НКО АО НРД</w:t>
      </w:r>
    </w:p>
    <w:p w14:paraId="46A31009"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1)</w:t>
      </w:r>
      <w:r w:rsidR="006956E2" w:rsidRPr="00765F35">
        <w:rPr>
          <w:rFonts w:ascii="Times New Roman" w:hAnsi="Times New Roman" w:cs="Times New Roman"/>
          <w:sz w:val="24"/>
          <w:szCs w:val="24"/>
        </w:rPr>
        <w:t xml:space="preserve"> Цена, рассчитанная</w:t>
      </w:r>
      <w:r w:rsidR="006956E2" w:rsidRPr="006956E2">
        <w:rPr>
          <w:rFonts w:ascii="Times New Roman" w:hAnsi="Times New Roman" w:cs="Times New Roman"/>
          <w:sz w:val="24"/>
          <w:szCs w:val="24"/>
        </w:rPr>
        <w:t xml:space="preserve"> НКО АО НРД по методикам утвержденным позже 01.12.2017, определенная методом 3</w:t>
      </w:r>
    </w:p>
    <w:p w14:paraId="78AAF53E"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2) Индексная цена, определенная по методике RUDIP RUS (по исходным данным, относящимся к 3 уровню)</w:t>
      </w:r>
    </w:p>
    <w:p w14:paraId="518F52C5"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3) Цена Bid, определенная по методике «Cbonds Estimation Onshore»</w:t>
      </w:r>
    </w:p>
    <w:p w14:paraId="0267242A"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lastRenderedPageBreak/>
        <w:t xml:space="preserve">4) </w:t>
      </w:r>
      <w:r w:rsidR="002E4C86">
        <w:rPr>
          <w:rFonts w:ascii="Times New Roman" w:hAnsi="Times New Roman" w:cs="Times New Roman"/>
          <w:sz w:val="24"/>
          <w:szCs w:val="24"/>
        </w:rPr>
        <w:t>Ц</w:t>
      </w:r>
      <w:r w:rsidR="002E4C86" w:rsidRPr="002E4C86">
        <w:rPr>
          <w:rFonts w:ascii="Times New Roman" w:hAnsi="Times New Roman" w:cs="Times New Roman"/>
          <w:sz w:val="24"/>
          <w:szCs w:val="24"/>
        </w:rPr>
        <w:t xml:space="preserve">ена по модели оценки в </w:t>
      </w:r>
      <w:r w:rsidR="002E4C86" w:rsidRPr="00765F35">
        <w:rPr>
          <w:rFonts w:ascii="Times New Roman" w:hAnsi="Times New Roman" w:cs="Times New Roman"/>
          <w:sz w:val="24"/>
          <w:szCs w:val="24"/>
        </w:rPr>
        <w:t xml:space="preserve">соответствии с Приложением 7.4 с использованием исходных данных 3 уровня (если применимо) - для ценных </w:t>
      </w:r>
      <w:r w:rsidR="00902F37" w:rsidRPr="00765F35">
        <w:rPr>
          <w:rFonts w:ascii="Times New Roman" w:hAnsi="Times New Roman" w:cs="Times New Roman"/>
          <w:sz w:val="24"/>
          <w:szCs w:val="24"/>
        </w:rPr>
        <w:t xml:space="preserve">бумаг, номинированных в рублях </w:t>
      </w:r>
      <w:r w:rsidR="002E4C86" w:rsidRPr="00765F35">
        <w:rPr>
          <w:rFonts w:ascii="Times New Roman" w:hAnsi="Times New Roman" w:cs="Times New Roman"/>
          <w:sz w:val="24"/>
          <w:szCs w:val="24"/>
        </w:rPr>
        <w:t>и не являющихся еврооблигациями</w:t>
      </w:r>
    </w:p>
    <w:p w14:paraId="49E31581" w14:textId="77777777" w:rsidR="00FE5BC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 xml:space="preserve">5) </w:t>
      </w:r>
      <w:r w:rsidR="00003521">
        <w:rPr>
          <w:rFonts w:ascii="Times New Roman" w:hAnsi="Times New Roman" w:cs="Times New Roman"/>
          <w:sz w:val="24"/>
          <w:szCs w:val="24"/>
        </w:rPr>
        <w:t>Ц</w:t>
      </w:r>
      <w:r w:rsidR="0034276E" w:rsidRPr="0034276E">
        <w:rPr>
          <w:rFonts w:ascii="Times New Roman" w:hAnsi="Times New Roman" w:cs="Times New Roman"/>
          <w:sz w:val="24"/>
          <w:szCs w:val="24"/>
        </w:rPr>
        <w:t xml:space="preserve">ена на основе иных моделей оценки, предусмотренных в Правилах определения СЧА, не противоречащих требованиям МСФО 13 (с использованием исходных данных 3 уровня) - для ценных </w:t>
      </w:r>
      <w:r w:rsidR="00902F37">
        <w:rPr>
          <w:rFonts w:ascii="Times New Roman" w:hAnsi="Times New Roman" w:cs="Times New Roman"/>
          <w:sz w:val="24"/>
          <w:szCs w:val="24"/>
        </w:rPr>
        <w:t xml:space="preserve">бумаг, номинированных в рублях </w:t>
      </w:r>
      <w:r w:rsidR="0034276E" w:rsidRPr="0034276E">
        <w:rPr>
          <w:rFonts w:ascii="Times New Roman" w:hAnsi="Times New Roman" w:cs="Times New Roman"/>
          <w:sz w:val="24"/>
          <w:szCs w:val="24"/>
        </w:rPr>
        <w:t>и не являющихся еврооблигациями</w:t>
      </w:r>
      <w:r w:rsidRPr="00F671DC">
        <w:rPr>
          <w:rFonts w:ascii="Times New Roman" w:hAnsi="Times New Roman" w:cs="Times New Roman"/>
          <w:sz w:val="24"/>
          <w:szCs w:val="24"/>
        </w:rPr>
        <w:t xml:space="preserve">) </w:t>
      </w:r>
    </w:p>
    <w:p w14:paraId="27BCE330" w14:textId="77777777" w:rsidR="00FE5BCC" w:rsidRDefault="00FE5BCC"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 Ц</w:t>
      </w:r>
      <w:r w:rsidRPr="00FE5BCC">
        <w:rPr>
          <w:rFonts w:ascii="Times New Roman" w:hAnsi="Times New Roman" w:cs="Times New Roman"/>
          <w:sz w:val="24"/>
          <w:szCs w:val="24"/>
        </w:rPr>
        <w:t>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w:t>
      </w:r>
      <w:r w:rsidR="00367CC5">
        <w:rPr>
          <w:rFonts w:ascii="Times New Roman" w:hAnsi="Times New Roman" w:cs="Times New Roman"/>
          <w:sz w:val="24"/>
          <w:szCs w:val="24"/>
        </w:rPr>
        <w:t xml:space="preserve"> ежемесячно</w:t>
      </w:r>
      <w:r w:rsidRPr="00FE5BCC">
        <w:rPr>
          <w:rFonts w:ascii="Times New Roman" w:hAnsi="Times New Roman" w:cs="Times New Roman"/>
          <w:sz w:val="24"/>
          <w:szCs w:val="24"/>
        </w:rPr>
        <w:t xml:space="preserve"> </w:t>
      </w:r>
      <w:r w:rsidR="00AA4FFC" w:rsidRPr="0020209D">
        <w:rPr>
          <w:rFonts w:ascii="Times New Roman" w:hAnsi="Times New Roman" w:cs="Times New Roman"/>
          <w:sz w:val="24"/>
          <w:szCs w:val="24"/>
        </w:rPr>
        <w:t>не реже, чем на каждую дату определения СЧА</w:t>
      </w:r>
      <w:r w:rsidRPr="00FE5BCC">
        <w:rPr>
          <w:rFonts w:ascii="Times New Roman" w:hAnsi="Times New Roman" w:cs="Times New Roman"/>
          <w:sz w:val="24"/>
          <w:szCs w:val="24"/>
        </w:rPr>
        <w:t>.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14647372" w14:textId="77777777" w:rsidR="00FE5BCC" w:rsidRDefault="00FE5BCC"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 Ц</w:t>
      </w:r>
      <w:r w:rsidRPr="00FE5BCC">
        <w:rPr>
          <w:rFonts w:ascii="Times New Roman" w:hAnsi="Times New Roman" w:cs="Times New Roman"/>
          <w:sz w:val="24"/>
          <w:szCs w:val="24"/>
        </w:rPr>
        <w:t xml:space="preserve">ена (стоимость) определенная </w:t>
      </w:r>
      <w:r w:rsidRPr="00765F35">
        <w:rPr>
          <w:rFonts w:ascii="Times New Roman" w:hAnsi="Times New Roman" w:cs="Times New Roman"/>
          <w:sz w:val="24"/>
          <w:szCs w:val="24"/>
        </w:rPr>
        <w:t xml:space="preserve">на основании отчета оценщика, составленного не ранее </w:t>
      </w:r>
      <w:r w:rsidR="009F3C0C" w:rsidRPr="00765F35">
        <w:rPr>
          <w:rFonts w:ascii="Times New Roman" w:hAnsi="Times New Roman" w:cs="Times New Roman"/>
          <w:sz w:val="24"/>
          <w:szCs w:val="24"/>
        </w:rPr>
        <w:t xml:space="preserve">срока, указанного в пункте 2.2.4 настоящих Правил </w:t>
      </w:r>
      <w:r w:rsidRPr="00765F35">
        <w:rPr>
          <w:rFonts w:ascii="Times New Roman" w:hAnsi="Times New Roman" w:cs="Times New Roman"/>
          <w:sz w:val="24"/>
          <w:szCs w:val="24"/>
        </w:rPr>
        <w:t>до даты определения СЧА, либо 0 (ноль) (оценка по нулевой стоимости доступна</w:t>
      </w:r>
      <w:r w:rsidRPr="00FE5BCC">
        <w:rPr>
          <w:rFonts w:ascii="Times New Roman" w:hAnsi="Times New Roman" w:cs="Times New Roman"/>
          <w:sz w:val="24"/>
          <w:szCs w:val="24"/>
        </w:rPr>
        <w:t xml:space="preserve"> только для иностранных облигаций, не связанных с российскими юридическими лицами, долговых ценных бумаг международных финансовых организаций и иностранных государств, которые были первично размещены в иной стране, чем РФ,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471319">
        <w:rPr>
          <w:rFonts w:ascii="Times New Roman" w:hAnsi="Times New Roman" w:cs="Times New Roman"/>
          <w:sz w:val="24"/>
          <w:szCs w:val="24"/>
        </w:rPr>
        <w:t>.</w:t>
      </w:r>
    </w:p>
    <w:p w14:paraId="6CAD8912" w14:textId="77777777" w:rsidR="005A37E8" w:rsidRDefault="005A37E8" w:rsidP="00F671DC">
      <w:pPr>
        <w:spacing w:after="0" w:line="360" w:lineRule="exact"/>
        <w:ind w:firstLine="709"/>
        <w:jc w:val="both"/>
        <w:rPr>
          <w:rFonts w:ascii="Times New Roman" w:hAnsi="Times New Roman" w:cs="Times New Roman"/>
          <w:sz w:val="24"/>
          <w:szCs w:val="24"/>
        </w:rPr>
      </w:pPr>
    </w:p>
    <w:p w14:paraId="58705B44" w14:textId="77777777" w:rsidR="00F671DC" w:rsidRDefault="00F671DC" w:rsidP="00F671DC">
      <w:pPr>
        <w:spacing w:after="0" w:line="360" w:lineRule="exact"/>
        <w:ind w:firstLine="709"/>
        <w:jc w:val="both"/>
        <w:rPr>
          <w:rFonts w:ascii="Times New Roman" w:hAnsi="Times New Roman" w:cs="Times New Roman"/>
          <w:sz w:val="24"/>
          <w:szCs w:val="24"/>
          <w:highlight w:val="yellow"/>
        </w:rPr>
      </w:pPr>
      <w:r>
        <w:rPr>
          <w:rFonts w:ascii="Times New Roman" w:hAnsi="Times New Roman" w:cs="Times New Roman"/>
          <w:sz w:val="24"/>
          <w:szCs w:val="24"/>
        </w:rPr>
        <w:t xml:space="preserve">4.17.1.2.3.2. </w:t>
      </w:r>
      <w:r w:rsidRPr="00464F66">
        <w:rPr>
          <w:rFonts w:ascii="Times New Roman" w:hAnsi="Times New Roman" w:cs="Times New Roman"/>
          <w:i/>
          <w:iCs/>
          <w:sz w:val="24"/>
          <w:szCs w:val="24"/>
        </w:rPr>
        <w:t>Хранение ценных бумаг осуществляется не через НКО АО НРД</w:t>
      </w:r>
    </w:p>
    <w:p w14:paraId="696A36E9" w14:textId="77777777" w:rsidR="005A37E8"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00F671DC" w:rsidRPr="00F671DC">
        <w:rPr>
          <w:rFonts w:ascii="Times New Roman" w:hAnsi="Times New Roman" w:cs="Times New Roman"/>
          <w:sz w:val="24"/>
          <w:szCs w:val="24"/>
        </w:rPr>
        <w:t>) Индексная цена, определенная по методике RUDIP (по исходным данным, относящимся к 3 уровню)</w:t>
      </w:r>
    </w:p>
    <w:p w14:paraId="2AC98879" w14:textId="77777777" w:rsidR="00F671DC" w:rsidRPr="00F671DC"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00F671DC" w:rsidRPr="00F671DC">
        <w:rPr>
          <w:rFonts w:ascii="Times New Roman" w:hAnsi="Times New Roman" w:cs="Times New Roman"/>
          <w:sz w:val="24"/>
          <w:szCs w:val="24"/>
        </w:rPr>
        <w:t>) Цена Bid, определенная по методике «Cbonds Estimation»</w:t>
      </w:r>
    </w:p>
    <w:p w14:paraId="10855F27"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p w14:paraId="67A022CC" w14:textId="77777777" w:rsidR="00F671DC" w:rsidRPr="00F671DC" w:rsidRDefault="00F671DC" w:rsidP="00F671DC">
      <w:pPr>
        <w:spacing w:after="0" w:line="360" w:lineRule="exact"/>
        <w:ind w:firstLine="709"/>
        <w:jc w:val="both"/>
        <w:rPr>
          <w:rFonts w:ascii="Times New Roman" w:hAnsi="Times New Roman" w:cs="Times New Roman"/>
          <w:sz w:val="24"/>
          <w:szCs w:val="24"/>
        </w:rPr>
      </w:pPr>
    </w:p>
    <w:p w14:paraId="0563DED4" w14:textId="77777777" w:rsidR="00F671DC" w:rsidRPr="00F671DC"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00F671DC" w:rsidRPr="00F671DC">
        <w:rPr>
          <w:rFonts w:ascii="Times New Roman" w:hAnsi="Times New Roman" w:cs="Times New Roman"/>
          <w:sz w:val="24"/>
          <w:szCs w:val="24"/>
        </w:rPr>
        <w:t xml:space="preserve">)  </w:t>
      </w:r>
      <w:r w:rsidRPr="00A842FB">
        <w:rPr>
          <w:rFonts w:ascii="Times New Roman" w:hAnsi="Times New Roman" w:cs="Times New Roman"/>
          <w:sz w:val="24"/>
          <w:szCs w:val="24"/>
        </w:rPr>
        <w:t xml:space="preserve">цена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w:t>
      </w:r>
      <w:r w:rsidRPr="00A842FB">
        <w:rPr>
          <w:rFonts w:ascii="Times New Roman" w:hAnsi="Times New Roman" w:cs="Times New Roman"/>
          <w:sz w:val="24"/>
          <w:szCs w:val="24"/>
        </w:rPr>
        <w:lastRenderedPageBreak/>
        <w:t xml:space="preserve">наблюдаемых/подтверждаемых котировках должны обновляться </w:t>
      </w:r>
      <w:r w:rsidR="00367CC5">
        <w:rPr>
          <w:rFonts w:ascii="Times New Roman" w:hAnsi="Times New Roman" w:cs="Times New Roman"/>
          <w:sz w:val="24"/>
          <w:szCs w:val="24"/>
        </w:rPr>
        <w:t xml:space="preserve">ежемесячно </w:t>
      </w:r>
      <w:r w:rsidR="00AA4FFC" w:rsidRPr="0020209D">
        <w:rPr>
          <w:rFonts w:ascii="Times New Roman" w:hAnsi="Times New Roman" w:cs="Times New Roman"/>
          <w:sz w:val="24"/>
          <w:szCs w:val="24"/>
        </w:rPr>
        <w:t>не реже, чем на каждую дату определения СЧА</w:t>
      </w:r>
      <w:r w:rsidRPr="00A842FB">
        <w:rPr>
          <w:rFonts w:ascii="Times New Roman" w:hAnsi="Times New Roman" w:cs="Times New Roman"/>
          <w:sz w:val="24"/>
          <w:szCs w:val="24"/>
        </w:rPr>
        <w:t>.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63682203" w14:textId="77777777" w:rsidR="00F671DC"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F671DC" w:rsidRPr="00F671DC">
        <w:rPr>
          <w:rFonts w:ascii="Times New Roman" w:hAnsi="Times New Roman" w:cs="Times New Roman"/>
          <w:sz w:val="24"/>
          <w:szCs w:val="24"/>
        </w:rPr>
        <w:t xml:space="preserve">) </w:t>
      </w:r>
      <w:r>
        <w:rPr>
          <w:rFonts w:ascii="Times New Roman" w:hAnsi="Times New Roman" w:cs="Times New Roman"/>
          <w:sz w:val="24"/>
          <w:szCs w:val="24"/>
        </w:rPr>
        <w:t>Ц</w:t>
      </w:r>
      <w:r w:rsidRPr="00A842FB">
        <w:rPr>
          <w:rFonts w:ascii="Times New Roman" w:hAnsi="Times New Roman" w:cs="Times New Roman"/>
          <w:sz w:val="24"/>
          <w:szCs w:val="24"/>
        </w:rPr>
        <w:t xml:space="preserve">ена (стоимость) определенная на основании отчета оценщика, </w:t>
      </w:r>
      <w:r w:rsidRPr="00765F35">
        <w:rPr>
          <w:rFonts w:ascii="Times New Roman" w:hAnsi="Times New Roman" w:cs="Times New Roman"/>
          <w:sz w:val="24"/>
          <w:szCs w:val="24"/>
        </w:rPr>
        <w:t xml:space="preserve">составленного не ранее </w:t>
      </w:r>
      <w:r w:rsidR="007E7ECB" w:rsidRPr="00765F35">
        <w:rPr>
          <w:rFonts w:ascii="Times New Roman" w:hAnsi="Times New Roman" w:cs="Times New Roman"/>
          <w:sz w:val="24"/>
          <w:szCs w:val="24"/>
        </w:rPr>
        <w:t>срока, указанного в пункте 2.2.4 настоящих Правил</w:t>
      </w:r>
      <w:r w:rsidRPr="00765F35">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 активом</w:t>
      </w:r>
      <w:r w:rsidRPr="00A842FB">
        <w:rPr>
          <w:rFonts w:ascii="Times New Roman" w:hAnsi="Times New Roman" w:cs="Times New Roman"/>
          <w:sz w:val="24"/>
          <w:szCs w:val="24"/>
        </w:rPr>
        <w:t xml:space="preserve">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p w14:paraId="2CEDB35E" w14:textId="77777777" w:rsidR="00A842FB" w:rsidRDefault="00A842FB" w:rsidP="00F671DC">
      <w:pPr>
        <w:spacing w:after="0" w:line="360" w:lineRule="exact"/>
        <w:ind w:firstLine="709"/>
        <w:jc w:val="both"/>
        <w:rPr>
          <w:rFonts w:ascii="Times New Roman" w:hAnsi="Times New Roman" w:cs="Times New Roman"/>
          <w:sz w:val="24"/>
          <w:szCs w:val="24"/>
          <w:highlight w:val="yellow"/>
        </w:rPr>
      </w:pPr>
    </w:p>
    <w:p w14:paraId="3606F4AA" w14:textId="77777777" w:rsidR="009D055D" w:rsidRDefault="00873D1B" w:rsidP="00873D1B">
      <w:pPr>
        <w:spacing w:before="120" w:line="360"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 xml:space="preserve">Для определения справедливой стоимости </w:t>
      </w:r>
      <w:r w:rsidRPr="00464F66">
        <w:rPr>
          <w:rFonts w:ascii="Times New Roman" w:hAnsi="Times New Roman" w:cs="Times New Roman"/>
          <w:b/>
          <w:bCs/>
          <w:sz w:val="24"/>
          <w:szCs w:val="24"/>
        </w:rPr>
        <w:t>облигаций российских эмитентов, приобретенных при размещении</w:t>
      </w:r>
      <w:r w:rsidRPr="00464F66">
        <w:rPr>
          <w:rFonts w:ascii="Times New Roman" w:hAnsi="Times New Roman" w:cs="Times New Roman"/>
          <w:sz w:val="24"/>
          <w:szCs w:val="24"/>
        </w:rPr>
        <w:t xml:space="preserve"> (в том числе замещающих облигаций, оплата которых при их размещении осуществляется еврооблигациями (в том числе в случае передачи (уступки) всех имущественных и иных прав по еврооблигациям российским юридическим лицам)), в отношении которых была заключена сделка по приобретению ценных бумаг с эмитентом или профессиональным участником рынка ценных бумаг, оказывающим эмитенту услуги по размещению ценных бумаг от своего имени, но за счет и по поручению эмитента, либо с любым другим третьим лицом в период с даты начала размещения по дату окончания размещения (далее – ценные бумаги, приобретенные при размещении), с даты приобретения и до даты окончания размещения используется цена размещения (для долговых ценных бумаг – цена размещения с учетом накопленного купонного дохода, если начисление купонного дохода за период размещения предусмотрено условиями размещения или иным документом). </w:t>
      </w:r>
    </w:p>
    <w:p w14:paraId="43E4FD97" w14:textId="77777777" w:rsidR="00873D1B" w:rsidRPr="009D055D" w:rsidRDefault="00873D1B" w:rsidP="00464F66">
      <w:pPr>
        <w:spacing w:before="120" w:line="360"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Для определения справедливой стоимости ценных бумаг, приобретенных при размещении, с даты, следующей за датой окончания размещения, и до появления цен 1-го уровня или цен, определенных с учетом исходных данных 2-го или 3-го уровня (за исключением цены, определяемой по модели оценки для ценных бумаг, номинированных в рублях, в соответствии с</w:t>
      </w:r>
      <w:r>
        <w:rPr>
          <w:rFonts w:ascii="Times New Roman" w:hAnsi="Times New Roman" w:cs="Times New Roman"/>
          <w:sz w:val="24"/>
          <w:szCs w:val="24"/>
        </w:rPr>
        <w:t xml:space="preserve"> Приложением 7.4.</w:t>
      </w:r>
      <w:r w:rsidRPr="00464F66">
        <w:rPr>
          <w:rFonts w:ascii="Times New Roman" w:hAnsi="Times New Roman" w:cs="Times New Roman"/>
          <w:sz w:val="24"/>
          <w:szCs w:val="24"/>
        </w:rPr>
        <w:t xml:space="preserve">, и справедливой стоимости, определенной на основании отчета оценщика), применяемых для оценки облигаций российских эмитентов в соответствии с настоящими Правилами СЧА, но не более 10 рабочих дней с даты окончания размещения, используется цена размещения, скорректированная пропорционально изменению значения безрисковой ставки доходности страны риска на срок, соответствующий сроку до даты погашения (оферты) ценной бумаги. </w:t>
      </w:r>
    </w:p>
    <w:p w14:paraId="42E16FE8"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В качестве безрисковой ставки доходности страны риска используются:</w:t>
      </w:r>
    </w:p>
    <w:p w14:paraId="5D8F0041"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lastRenderedPageBreak/>
        <w:t>Для ценных бумаг, номинированных в российских рублях – ставка кривой бескупонной доходности Московской биржи</w:t>
      </w:r>
      <w:r w:rsidRPr="009D055D">
        <w:rPr>
          <w:rFonts w:ascii="Times New Roman" w:hAnsi="Times New Roman" w:cs="Times New Roman"/>
          <w:sz w:val="24"/>
          <w:szCs w:val="24"/>
          <w:vertAlign w:val="superscript"/>
        </w:rPr>
        <w:footnoteReference w:id="2"/>
      </w:r>
      <w:r w:rsidRPr="009D055D">
        <w:rPr>
          <w:rFonts w:ascii="Times New Roman" w:hAnsi="Times New Roman" w:cs="Times New Roman"/>
          <w:sz w:val="24"/>
          <w:szCs w:val="24"/>
          <w:vertAlign w:val="superscript"/>
        </w:rPr>
        <w:t xml:space="preserve"> </w:t>
      </w:r>
    </w:p>
    <w:p w14:paraId="5209A9CF"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 xml:space="preserve"> Для ценных бумаг, номинированных в американских долларах - ставка, по американским государственным облигациям</w:t>
      </w:r>
      <w:r w:rsidRPr="009D055D">
        <w:rPr>
          <w:rFonts w:ascii="Times New Roman" w:hAnsi="Times New Roman" w:cs="Times New Roman"/>
          <w:sz w:val="24"/>
          <w:szCs w:val="24"/>
          <w:vertAlign w:val="superscript"/>
        </w:rPr>
        <w:footnoteReference w:id="3"/>
      </w:r>
      <w:r w:rsidRPr="009D055D">
        <w:rPr>
          <w:rFonts w:ascii="Times New Roman" w:hAnsi="Times New Roman" w:cs="Times New Roman"/>
          <w:sz w:val="24"/>
          <w:szCs w:val="24"/>
        </w:rPr>
        <w:t xml:space="preserve"> </w:t>
      </w:r>
    </w:p>
    <w:p w14:paraId="57C44F20"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 xml:space="preserve"> Для ценных бумаг, номинированных в евро - ставка, облигациям с рейтингом ААА Еврозоны</w:t>
      </w:r>
      <w:r w:rsidRPr="009D055D">
        <w:rPr>
          <w:rFonts w:ascii="Times New Roman" w:hAnsi="Times New Roman" w:cs="Times New Roman"/>
          <w:sz w:val="24"/>
          <w:szCs w:val="24"/>
          <w:vertAlign w:val="superscript"/>
        </w:rPr>
        <w:footnoteReference w:id="4"/>
      </w:r>
      <w:r w:rsidRPr="009D055D">
        <w:rPr>
          <w:rFonts w:ascii="Times New Roman" w:hAnsi="Times New Roman" w:cs="Times New Roman"/>
          <w:sz w:val="24"/>
          <w:szCs w:val="24"/>
        </w:rPr>
        <w:t xml:space="preserve"> </w:t>
      </w:r>
    </w:p>
    <w:p w14:paraId="211C722B"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Для расчета выбирается соответствующая раскрытая ставка на срок, максимально приближенный к сроку до даты погашения (или до ближайшей даты оферты, предусматривающей погашение в случае, если она предусмотрена условиями выпуска).</w:t>
      </w:r>
    </w:p>
    <w:p w14:paraId="5B54928B"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Расчет пропорциональной корректировки цены размещения на изменение значения безрисковой ставки доходности страны риска определяется следующим образом:</w:t>
      </w:r>
    </w:p>
    <w:p w14:paraId="5686BDCE" w14:textId="77777777" w:rsidR="009D055D" w:rsidRPr="005512FC" w:rsidRDefault="009D055D" w:rsidP="009D055D">
      <w:pPr>
        <w:pStyle w:val="af9"/>
        <w:spacing w:before="120" w:line="240" w:lineRule="auto"/>
        <w:ind w:left="0"/>
        <w:contextualSpacing w:val="0"/>
        <w:jc w:val="both"/>
        <w:rPr>
          <w:rFonts w:ascii="Verdana" w:hAnsi="Verdana"/>
        </w:rPr>
      </w:pPr>
    </w:p>
    <w:p w14:paraId="0A2C637A" w14:textId="77777777" w:rsidR="009D055D" w:rsidRPr="005512FC" w:rsidRDefault="00000000" w:rsidP="009D055D">
      <w:pPr>
        <w:pStyle w:val="af9"/>
        <w:spacing w:before="120" w:line="240" w:lineRule="auto"/>
        <w:ind w:left="0"/>
        <w:contextualSpacing w:val="0"/>
        <w:jc w:val="both"/>
        <w:rPr>
          <w:rFonts w:ascii="Verdana" w:hAnsi="Verdana"/>
          <w:lang w:val="en-US"/>
        </w:rPr>
      </w:pPr>
      <m:oMathPara>
        <m:oMath>
          <m:sSub>
            <m:sSubPr>
              <m:ctrlPr>
                <w:rPr>
                  <w:rFonts w:ascii="Cambria Math" w:hAnsi="Cambria Math"/>
                  <w:sz w:val="24"/>
                  <w:szCs w:val="24"/>
                </w:rPr>
              </m:ctrlPr>
            </m:sSubPr>
            <m:e>
              <m:r>
                <m:rPr>
                  <m:sty m:val="p"/>
                </m:rPr>
                <w:rPr>
                  <w:rFonts w:ascii="Cambria Math" w:hAnsi="Cambria Math"/>
                  <w:sz w:val="24"/>
                  <w:szCs w:val="24"/>
                </w:rPr>
                <m:t>PV</m:t>
              </m:r>
            </m:e>
            <m:sub>
              <m:r>
                <m:rPr>
                  <m:sty m:val="p"/>
                </m:rPr>
                <w:rPr>
                  <w:rFonts w:ascii="Cambria Math" w:hAnsi="Cambria Math"/>
                  <w:sz w:val="24"/>
                  <w:szCs w:val="24"/>
                </w:rPr>
                <m:t>t</m:t>
              </m:r>
            </m:sub>
          </m:sSub>
          <m:r>
            <m:rPr>
              <m:sty m:val="p"/>
            </m:rPr>
            <w:rPr>
              <w:rFonts w:ascii="Cambria Math" w:hAnsi="Cambria Math"/>
              <w:sz w:val="24"/>
              <w:szCs w:val="24"/>
            </w:rPr>
            <m:t>= Price ∙</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(1+Rf</m:t>
                  </m:r>
                </m:e>
                <m:sub>
                  <m:r>
                    <m:rPr>
                      <m:sty m:val="p"/>
                    </m:rPr>
                    <w:rPr>
                      <w:rFonts w:ascii="Cambria Math" w:hAnsi="Cambria Math"/>
                      <w:sz w:val="24"/>
                      <w:szCs w:val="24"/>
                    </w:rPr>
                    <m:t>t0</m:t>
                  </m:r>
                </m:sub>
              </m:sSub>
              <m:r>
                <w:rPr>
                  <w:rFonts w:ascii="Cambria Math" w:hAnsi="Cambria Math"/>
                  <w:sz w:val="24"/>
                  <w:szCs w:val="24"/>
                </w:rPr>
                <m:t>*(</m:t>
              </m:r>
              <m:r>
                <w:rPr>
                  <w:rFonts w:ascii="Cambria Math" w:hAnsi="Cambria Math"/>
                  <w:sz w:val="24"/>
                  <w:szCs w:val="24"/>
                  <w:lang w:val="en-US"/>
                </w:rPr>
                <m:t>T-</m:t>
              </m:r>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0</m:t>
                  </m:r>
                </m:sub>
              </m:sSub>
              <m:r>
                <w:rPr>
                  <w:rFonts w:ascii="Cambria Math" w:hAnsi="Cambria Math"/>
                  <w:sz w:val="24"/>
                  <w:szCs w:val="24"/>
                  <w:lang w:val="en-US"/>
                </w:rPr>
                <m:t>)/365)</m:t>
              </m:r>
            </m:num>
            <m:den>
              <m: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Rf</m:t>
                  </m:r>
                </m:e>
                <m:sub>
                  <m:r>
                    <m:rPr>
                      <m:sty m:val="p"/>
                    </m:rPr>
                    <w:rPr>
                      <w:rFonts w:ascii="Cambria Math" w:hAnsi="Cambria Math"/>
                      <w:sz w:val="24"/>
                      <w:szCs w:val="24"/>
                    </w:rPr>
                    <m:t>t</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lang w:val="en-US"/>
                    </w:rPr>
                    <m:t>T-t</m:t>
                  </m:r>
                  <m:ctrlPr>
                    <w:rPr>
                      <w:rFonts w:ascii="Cambria Math" w:hAnsi="Cambria Math"/>
                      <w:i/>
                      <w:sz w:val="24"/>
                      <w:szCs w:val="24"/>
                      <w:lang w:val="en-US"/>
                    </w:rPr>
                  </m:ctrlPr>
                </m:e>
              </m:d>
              <m:r>
                <w:rPr>
                  <w:rFonts w:ascii="Cambria Math" w:hAnsi="Cambria Math"/>
                  <w:sz w:val="24"/>
                  <w:szCs w:val="24"/>
                  <w:lang w:val="en-US"/>
                </w:rPr>
                <m:t>/365)</m:t>
              </m:r>
            </m:den>
          </m:f>
        </m:oMath>
      </m:oMathPara>
    </w:p>
    <w:p w14:paraId="63F0F86A" w14:textId="77777777" w:rsidR="009D055D" w:rsidRPr="009D055D" w:rsidRDefault="009D055D" w:rsidP="009D055D">
      <w:pPr>
        <w:pStyle w:val="af9"/>
        <w:spacing w:after="0" w:line="360" w:lineRule="exact"/>
        <w:ind w:left="0" w:firstLine="709"/>
        <w:contextualSpacing w:val="0"/>
        <w:jc w:val="both"/>
        <w:rPr>
          <w:rFonts w:ascii="Times New Roman" w:hAnsi="Times New Roman" w:cs="Times New Roman"/>
          <w:sz w:val="24"/>
          <w:szCs w:val="24"/>
        </w:rPr>
      </w:pPr>
      <w:r w:rsidRPr="009D055D">
        <w:rPr>
          <w:rFonts w:ascii="Times New Roman" w:hAnsi="Times New Roman" w:cs="Times New Roman"/>
          <w:sz w:val="24"/>
          <w:szCs w:val="24"/>
        </w:rPr>
        <w:t>Где</w:t>
      </w:r>
    </w:p>
    <w:p w14:paraId="2E76E415" w14:textId="77777777" w:rsidR="009D055D" w:rsidRPr="009D055D" w:rsidRDefault="00000000" w:rsidP="009D055D">
      <w:pPr>
        <w:pStyle w:val="af9"/>
        <w:spacing w:after="0" w:line="360" w:lineRule="exact"/>
        <w:ind w:left="0" w:firstLine="709"/>
        <w:contextualSpacing w:val="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PV</m:t>
            </m:r>
          </m:e>
          <m:sub>
            <m:r>
              <w:rPr>
                <w:rFonts w:ascii="Cambria Math" w:hAnsi="Cambria Math" w:cs="Times New Roman"/>
                <w:sz w:val="24"/>
                <w:szCs w:val="24"/>
              </w:rPr>
              <m:t>t</m:t>
            </m:r>
          </m:sub>
        </m:sSub>
      </m:oMath>
      <w:r w:rsidR="009D055D" w:rsidRPr="009D055D">
        <w:rPr>
          <w:rFonts w:ascii="Times New Roman" w:hAnsi="Times New Roman" w:cs="Times New Roman"/>
          <w:sz w:val="24"/>
          <w:szCs w:val="24"/>
        </w:rPr>
        <w:t xml:space="preserve"> – справедливая стоимость ценной бумаги на дату оценки</w:t>
      </w:r>
    </w:p>
    <w:p w14:paraId="2218D0D9" w14:textId="77777777" w:rsidR="009D055D" w:rsidRPr="009D055D" w:rsidRDefault="009D055D" w:rsidP="009D055D">
      <w:pPr>
        <w:pStyle w:val="af9"/>
        <w:spacing w:after="0" w:line="360" w:lineRule="exact"/>
        <w:ind w:left="0" w:firstLine="709"/>
        <w:contextualSpacing w:val="0"/>
        <w:jc w:val="both"/>
        <w:rPr>
          <w:rFonts w:ascii="Times New Roman" w:hAnsi="Times New Roman" w:cs="Times New Roman"/>
          <w:sz w:val="24"/>
          <w:szCs w:val="24"/>
        </w:rPr>
      </w:pPr>
      <m:oMath>
        <m:r>
          <w:rPr>
            <w:rFonts w:ascii="Cambria Math" w:hAnsi="Cambria Math" w:cs="Times New Roman"/>
            <w:sz w:val="24"/>
            <w:szCs w:val="24"/>
          </w:rPr>
          <m:t>Price</m:t>
        </m:r>
      </m:oMath>
      <w:r w:rsidRPr="009D055D">
        <w:rPr>
          <w:rFonts w:ascii="Times New Roman" w:hAnsi="Times New Roman" w:cs="Times New Roman"/>
          <w:sz w:val="24"/>
          <w:szCs w:val="24"/>
        </w:rPr>
        <w:t xml:space="preserve"> – цена размещения ценной бумаги</w:t>
      </w:r>
    </w:p>
    <w:p w14:paraId="2D10D8CB" w14:textId="77777777" w:rsidR="009D055D" w:rsidRPr="009D055D" w:rsidRDefault="00000000" w:rsidP="009D055D">
      <w:pPr>
        <w:pStyle w:val="af9"/>
        <w:spacing w:after="0" w:line="360" w:lineRule="exact"/>
        <w:ind w:left="0" w:firstLine="709"/>
        <w:contextualSpacing w:val="0"/>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Rf</m:t>
            </m:r>
          </m:e>
          <m:sub>
            <m:r>
              <w:rPr>
                <w:rFonts w:ascii="Cambria Math" w:hAnsi="Cambria Math" w:cs="Times New Roman"/>
                <w:sz w:val="24"/>
                <w:szCs w:val="24"/>
                <w:lang w:val="en-US"/>
              </w:rPr>
              <m:t>t</m:t>
            </m:r>
            <m:r>
              <w:rPr>
                <w:rFonts w:ascii="Cambria Math" w:hAnsi="Cambria Math" w:cs="Times New Roman"/>
                <w:sz w:val="24"/>
                <w:szCs w:val="24"/>
              </w:rPr>
              <m:t>0</m:t>
            </m:r>
          </m:sub>
        </m:sSub>
      </m:oMath>
      <w:r w:rsidR="009D055D" w:rsidRPr="009D055D">
        <w:rPr>
          <w:rFonts w:ascii="Times New Roman" w:hAnsi="Times New Roman" w:cs="Times New Roman"/>
          <w:sz w:val="24"/>
          <w:szCs w:val="24"/>
        </w:rPr>
        <w:t xml:space="preserve"> – безрисковая ставка на дату приобретения при размещении ценной бумаги на срок до погашения (оферты) </w:t>
      </w:r>
    </w:p>
    <w:p w14:paraId="7A59B3EB" w14:textId="77777777" w:rsidR="009D055D" w:rsidRPr="009D055D" w:rsidRDefault="00000000" w:rsidP="009D055D">
      <w:pPr>
        <w:pStyle w:val="af9"/>
        <w:spacing w:after="0" w:line="360" w:lineRule="exact"/>
        <w:ind w:left="0" w:firstLine="709"/>
        <w:contextualSpacing w:val="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lang w:val="en-US"/>
              </w:rPr>
              <m:t>t</m:t>
            </m:r>
          </m:sub>
        </m:sSub>
      </m:oMath>
      <w:r w:rsidR="009D055D" w:rsidRPr="009D055D">
        <w:rPr>
          <w:rFonts w:ascii="Times New Roman" w:hAnsi="Times New Roman" w:cs="Times New Roman"/>
          <w:sz w:val="24"/>
          <w:szCs w:val="24"/>
        </w:rPr>
        <w:t xml:space="preserve"> – безрисковая ставка на дату оценки на срок до погашения (оферты)</w:t>
      </w:r>
    </w:p>
    <w:p w14:paraId="5E5825D8" w14:textId="77777777" w:rsidR="009D055D" w:rsidRPr="009D055D" w:rsidRDefault="009D055D" w:rsidP="009D055D">
      <w:pPr>
        <w:pStyle w:val="af9"/>
        <w:spacing w:after="0" w:line="360" w:lineRule="exact"/>
        <w:ind w:left="0" w:firstLine="709"/>
        <w:jc w:val="both"/>
        <w:rPr>
          <w:rFonts w:ascii="Times New Roman" w:hAnsi="Times New Roman" w:cs="Times New Roman"/>
          <w:sz w:val="24"/>
          <w:szCs w:val="24"/>
        </w:rPr>
      </w:pPr>
      <m:oMath>
        <m:r>
          <w:rPr>
            <w:rFonts w:ascii="Cambria Math" w:hAnsi="Cambria Math" w:cs="Times New Roman"/>
            <w:sz w:val="24"/>
            <w:szCs w:val="24"/>
            <w:lang w:val="en-US"/>
          </w:rPr>
          <m:t>T</m:t>
        </m:r>
      </m:oMath>
      <w:r w:rsidRPr="009D055D">
        <w:rPr>
          <w:rFonts w:ascii="Times New Roman" w:hAnsi="Times New Roman" w:cs="Times New Roman"/>
          <w:sz w:val="24"/>
          <w:szCs w:val="24"/>
        </w:rPr>
        <w:t xml:space="preserve"> – дата погашения (оферты)</w:t>
      </w:r>
    </w:p>
    <w:p w14:paraId="76B0C9D3" w14:textId="77777777" w:rsidR="009D055D" w:rsidRPr="009D055D" w:rsidRDefault="009D055D" w:rsidP="009D055D">
      <w:pPr>
        <w:pStyle w:val="af9"/>
        <w:spacing w:after="0" w:line="360" w:lineRule="exact"/>
        <w:ind w:left="0" w:firstLine="709"/>
        <w:jc w:val="both"/>
        <w:rPr>
          <w:rFonts w:ascii="Times New Roman" w:hAnsi="Times New Roman" w:cs="Times New Roman"/>
          <w:sz w:val="24"/>
          <w:szCs w:val="24"/>
        </w:rPr>
      </w:pPr>
      <m:oMath>
        <m:r>
          <w:rPr>
            <w:rFonts w:ascii="Cambria Math" w:hAnsi="Cambria Math" w:cs="Times New Roman"/>
            <w:sz w:val="24"/>
            <w:szCs w:val="24"/>
            <w:lang w:val="en-US"/>
          </w:rPr>
          <m:t>t</m:t>
        </m:r>
      </m:oMath>
      <w:r w:rsidRPr="009D055D">
        <w:rPr>
          <w:rFonts w:ascii="Times New Roman" w:hAnsi="Times New Roman" w:cs="Times New Roman"/>
          <w:sz w:val="24"/>
          <w:szCs w:val="24"/>
        </w:rPr>
        <w:t xml:space="preserve"> – дата оценки</w:t>
      </w:r>
    </w:p>
    <w:p w14:paraId="773B953E" w14:textId="77777777" w:rsidR="009D055D" w:rsidRPr="009D055D" w:rsidRDefault="00000000" w:rsidP="009D055D">
      <w:pPr>
        <w:pStyle w:val="af9"/>
        <w:spacing w:after="0" w:line="360" w:lineRule="exact"/>
        <w:ind w:left="0"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rPr>
              <m:t>0</m:t>
            </m:r>
          </m:sub>
        </m:sSub>
      </m:oMath>
      <w:r w:rsidR="009D055D" w:rsidRPr="009D055D">
        <w:rPr>
          <w:rFonts w:ascii="Times New Roman" w:hAnsi="Times New Roman" w:cs="Times New Roman"/>
          <w:sz w:val="24"/>
          <w:szCs w:val="24"/>
        </w:rPr>
        <w:t xml:space="preserve"> – дата приобретения при размещении</w:t>
      </w:r>
    </w:p>
    <w:p w14:paraId="43D95373"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Полученная справедливая стоимость с учетом корректировки (</w:t>
      </w:r>
      <m:oMath>
        <m:sSub>
          <m:sSubPr>
            <m:ctrlPr>
              <w:rPr>
                <w:rFonts w:ascii="Cambria Math" w:hAnsi="Cambria Math" w:cs="Times New Roman"/>
                <w:sz w:val="24"/>
                <w:szCs w:val="24"/>
              </w:rPr>
            </m:ctrlPr>
          </m:sSubPr>
          <m:e>
            <m:r>
              <w:rPr>
                <w:rFonts w:ascii="Cambria Math" w:hAnsi="Cambria Math" w:cs="Times New Roman"/>
                <w:sz w:val="24"/>
                <w:szCs w:val="24"/>
              </w:rPr>
              <m:t>PV</m:t>
            </m:r>
          </m:e>
          <m:sub>
            <m:r>
              <w:rPr>
                <w:rFonts w:ascii="Cambria Math" w:hAnsi="Cambria Math" w:cs="Times New Roman"/>
                <w:sz w:val="24"/>
                <w:szCs w:val="24"/>
              </w:rPr>
              <m:t>t</m:t>
            </m:r>
          </m:sub>
        </m:sSub>
      </m:oMath>
      <w:r w:rsidRPr="009D055D">
        <w:rPr>
          <w:rFonts w:ascii="Times New Roman" w:hAnsi="Times New Roman" w:cs="Times New Roman"/>
          <w:sz w:val="24"/>
          <w:szCs w:val="24"/>
        </w:rPr>
        <w:t>) округляется до двух знаков после запятой.</w:t>
      </w:r>
    </w:p>
    <w:p w14:paraId="03633A39" w14:textId="77777777" w:rsidR="00873D1B" w:rsidRDefault="00873D1B" w:rsidP="00873D1B">
      <w:pPr>
        <w:pStyle w:val="af9"/>
        <w:spacing w:after="0" w:line="360" w:lineRule="exact"/>
        <w:ind w:left="0" w:firstLine="709"/>
        <w:jc w:val="both"/>
        <w:rPr>
          <w:rFonts w:ascii="Times New Roman" w:hAnsi="Times New Roman" w:cs="Times New Roman"/>
          <w:sz w:val="24"/>
          <w:szCs w:val="24"/>
        </w:rPr>
      </w:pPr>
    </w:p>
    <w:p w14:paraId="10BD4F36" w14:textId="77777777" w:rsidR="00873D1B" w:rsidRPr="00464F66" w:rsidRDefault="00873D1B" w:rsidP="00464F66">
      <w:pPr>
        <w:pStyle w:val="af9"/>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С наиболее ранней из дат:</w:t>
      </w:r>
    </w:p>
    <w:p w14:paraId="49948E6D" w14:textId="77777777" w:rsidR="00873D1B" w:rsidRPr="00464F66" w:rsidRDefault="00873D1B" w:rsidP="00464F66">
      <w:pPr>
        <w:pStyle w:val="af9"/>
        <w:spacing w:after="0" w:line="360" w:lineRule="exact"/>
        <w:ind w:left="707" w:firstLine="709"/>
        <w:jc w:val="both"/>
        <w:rPr>
          <w:rFonts w:ascii="Times New Roman" w:hAnsi="Times New Roman" w:cs="Times New Roman"/>
          <w:sz w:val="24"/>
          <w:szCs w:val="24"/>
        </w:rPr>
      </w:pPr>
      <w:r w:rsidRPr="00464F66">
        <w:rPr>
          <w:rFonts w:ascii="Times New Roman" w:hAnsi="Times New Roman" w:cs="Times New Roman"/>
          <w:sz w:val="24"/>
          <w:szCs w:val="24"/>
        </w:rPr>
        <w:t>- дата появления цен 1-го уровня или цен, определенных с учетом исходных данных 2-го или 3-го уровня (за исключением цены, определяемой по модели оценки для ценных бумаг, номинированных в рублях, в соответствии с</w:t>
      </w:r>
      <w:r>
        <w:rPr>
          <w:rFonts w:ascii="Times New Roman" w:hAnsi="Times New Roman" w:cs="Times New Roman"/>
          <w:sz w:val="24"/>
          <w:szCs w:val="24"/>
        </w:rPr>
        <w:t xml:space="preserve"> Приложением 7.4.</w:t>
      </w:r>
      <w:r w:rsidRPr="00464F66">
        <w:rPr>
          <w:rFonts w:ascii="Times New Roman" w:hAnsi="Times New Roman" w:cs="Times New Roman"/>
          <w:sz w:val="24"/>
          <w:szCs w:val="24"/>
        </w:rPr>
        <w:t>, и справедливой стоимости, определенной на основании отчета оценщика), применяемых для оценки облигаций российских эмитентов в соответствии с настоящими Правилами СЧА</w:t>
      </w:r>
    </w:p>
    <w:p w14:paraId="6328D432" w14:textId="77777777" w:rsidR="009D055D" w:rsidRPr="00F618D9" w:rsidRDefault="00873D1B" w:rsidP="00F618D9">
      <w:pPr>
        <w:pStyle w:val="af9"/>
        <w:spacing w:after="0" w:line="360" w:lineRule="exact"/>
        <w:ind w:left="707" w:firstLine="709"/>
        <w:jc w:val="both"/>
        <w:rPr>
          <w:rFonts w:ascii="Times New Roman" w:hAnsi="Times New Roman" w:cs="Times New Roman"/>
          <w:sz w:val="24"/>
          <w:szCs w:val="24"/>
        </w:rPr>
      </w:pPr>
      <w:r w:rsidRPr="00464F66">
        <w:rPr>
          <w:rFonts w:ascii="Times New Roman" w:hAnsi="Times New Roman" w:cs="Times New Roman"/>
          <w:sz w:val="24"/>
          <w:szCs w:val="24"/>
        </w:rPr>
        <w:t>- дата, приходящаяся на 11 рабочий день, следующий за датой окончания размещения,</w:t>
      </w:r>
      <w:r w:rsidR="00F618D9">
        <w:rPr>
          <w:rFonts w:ascii="Times New Roman" w:hAnsi="Times New Roman" w:cs="Times New Roman"/>
          <w:sz w:val="24"/>
          <w:szCs w:val="24"/>
        </w:rPr>
        <w:t xml:space="preserve"> </w:t>
      </w:r>
      <w:r w:rsidRPr="00F618D9">
        <w:rPr>
          <w:rFonts w:ascii="Times New Roman" w:hAnsi="Times New Roman" w:cs="Times New Roman"/>
          <w:sz w:val="24"/>
          <w:szCs w:val="24"/>
        </w:rPr>
        <w:t>справедливая стоимость долговых ценных бумаг определяется в общем порядке в соответствии с Правилами СЧА.</w:t>
      </w:r>
    </w:p>
    <w:p w14:paraId="306171E2" w14:textId="77777777" w:rsidR="004F5A1D" w:rsidRDefault="004F5A1D" w:rsidP="00464F66">
      <w:pPr>
        <w:spacing w:after="0" w:line="360" w:lineRule="exact"/>
        <w:jc w:val="both"/>
        <w:rPr>
          <w:rFonts w:ascii="Times New Roman" w:hAnsi="Times New Roman" w:cs="Times New Roman"/>
          <w:sz w:val="24"/>
          <w:szCs w:val="24"/>
        </w:rPr>
      </w:pPr>
      <w:bookmarkStart w:id="37" w:name="_Hlk62724345"/>
    </w:p>
    <w:p w14:paraId="255ABE46" w14:textId="77777777" w:rsidR="004F5A1D" w:rsidRPr="00E32DD6" w:rsidRDefault="002E3286" w:rsidP="00464F66">
      <w:pPr>
        <w:spacing w:after="0" w:line="360" w:lineRule="auto"/>
        <w:ind w:firstLine="708"/>
        <w:jc w:val="both"/>
        <w:rPr>
          <w:rFonts w:ascii="Times New Roman" w:hAnsi="Times New Roman" w:cs="Times New Roman"/>
          <w:sz w:val="24"/>
          <w:szCs w:val="24"/>
        </w:rPr>
      </w:pPr>
      <w:r w:rsidRPr="00464F66">
        <w:rPr>
          <w:rFonts w:ascii="Times New Roman" w:hAnsi="Times New Roman" w:cs="Times New Roman"/>
          <w:b/>
          <w:bCs/>
          <w:sz w:val="24"/>
          <w:szCs w:val="24"/>
        </w:rPr>
        <w:t>Уровень 3 д</w:t>
      </w:r>
      <w:r w:rsidR="004F5A1D" w:rsidRPr="00464F66">
        <w:rPr>
          <w:rFonts w:ascii="Times New Roman" w:hAnsi="Times New Roman" w:cs="Times New Roman"/>
          <w:b/>
          <w:bCs/>
          <w:sz w:val="24"/>
          <w:szCs w:val="24"/>
        </w:rPr>
        <w:t>ля еврооблигаций, номинированных в долларах США, и в отношении которых известен конечный заемщик</w:t>
      </w:r>
      <w:r w:rsidR="004F5A1D" w:rsidRPr="00464F66">
        <w:rPr>
          <w:rFonts w:ascii="Times New Roman" w:hAnsi="Times New Roman" w:cs="Times New Roman"/>
          <w:sz w:val="24"/>
          <w:szCs w:val="24"/>
        </w:rPr>
        <w:t xml:space="preserve"> (по данным системы cbonds.ru, RuData</w:t>
      </w:r>
      <w:r w:rsidRPr="00464F66">
        <w:rPr>
          <w:rFonts w:ascii="Times New Roman" w:hAnsi="Times New Roman" w:cs="Times New Roman"/>
          <w:sz w:val="24"/>
          <w:szCs w:val="24"/>
        </w:rPr>
        <w:t>,</w:t>
      </w:r>
      <w:r w:rsidR="004F5A1D" w:rsidRPr="00464F66">
        <w:rPr>
          <w:rFonts w:ascii="Times New Roman" w:hAnsi="Times New Roman" w:cs="Times New Roman"/>
          <w:sz w:val="24"/>
          <w:szCs w:val="24"/>
        </w:rPr>
        <w:t xml:space="preserve"> rd.interfax.ru), </w:t>
      </w:r>
      <w:r w:rsidR="004F5A1D" w:rsidRPr="00464F66">
        <w:rPr>
          <w:rFonts w:ascii="Times New Roman" w:hAnsi="Times New Roman" w:cs="Times New Roman"/>
          <w:b/>
          <w:bCs/>
          <w:sz w:val="24"/>
          <w:szCs w:val="24"/>
        </w:rPr>
        <w:t>при этом «страной риска» заемщика является Россия</w:t>
      </w:r>
      <w:r w:rsidR="004F5A1D" w:rsidRPr="00464F66">
        <w:rPr>
          <w:rFonts w:ascii="Times New Roman" w:hAnsi="Times New Roman" w:cs="Times New Roman"/>
          <w:sz w:val="24"/>
          <w:szCs w:val="24"/>
        </w:rPr>
        <w:t>,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14:paraId="25424EBC"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cs="Times New Roman"/>
            <w:sz w:val="24"/>
            <w:szCs w:val="24"/>
          </w:rPr>
          <m:t>CrSpread</m:t>
        </m:r>
      </m:oMath>
      <w:r w:rsidRPr="00E32DD6">
        <w:rPr>
          <w:rFonts w:ascii="Times New Roman" w:hAnsi="Times New Roman" w:cs="Times New Roman"/>
          <w:sz w:val="24"/>
          <w:szCs w:val="24"/>
        </w:rPr>
        <w:t>) рассчитывается на основании выбранных Управляющей компанией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14:paraId="7BD34AD3" w14:textId="77777777" w:rsidR="004F5A1D" w:rsidRPr="00E32DD6" w:rsidRDefault="004F5A1D" w:rsidP="00D12ED5">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cs="Times New Roman"/>
            <w:sz w:val="24"/>
            <w:szCs w:val="24"/>
          </w:rPr>
          <m:t>CrSpread</m:t>
        </m:r>
      </m:oMath>
      <w:r w:rsidRPr="00E32DD6">
        <w:rPr>
          <w:rFonts w:ascii="Times New Roman" w:hAnsi="Times New Roman" w:cs="Times New Roman"/>
          <w:sz w:val="24"/>
          <w:szCs w:val="24"/>
        </w:rPr>
        <w:t xml:space="preserve">) рассчитывается на основании выбранных Управляющей компанией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w:t>
      </w:r>
      <w:r w:rsidR="00D12ED5">
        <w:rPr>
          <w:rFonts w:ascii="Times New Roman" w:hAnsi="Times New Roman" w:cs="Times New Roman"/>
          <w:sz w:val="24"/>
          <w:szCs w:val="24"/>
        </w:rPr>
        <w:t>BGN, BVAL (Score равен иливыше 6) или НКО АО НРД,</w:t>
      </w:r>
      <w:r w:rsidR="00D12ED5" w:rsidRPr="00D12ED5">
        <w:rPr>
          <w:rFonts w:ascii="Times New Roman" w:hAnsi="Times New Roman" w:cs="Times New Roman"/>
          <w:sz w:val="24"/>
          <w:szCs w:val="24"/>
        </w:rPr>
        <w:t xml:space="preserve"> Thompson Reuters</w:t>
      </w:r>
      <w:r w:rsidRPr="00E32DD6">
        <w:rPr>
          <w:rFonts w:ascii="Times New Roman" w:hAnsi="Times New Roman" w:cs="Times New Roman"/>
          <w:sz w:val="24"/>
          <w:szCs w:val="24"/>
        </w:rPr>
        <w:t>.</w:t>
      </w:r>
    </w:p>
    <w:p w14:paraId="73EA7A42"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Долговая ценная бумага признается аналогом для целей оценки в случае, если одновременно соблюдаются следующие условия:</w:t>
      </w:r>
    </w:p>
    <w:p w14:paraId="05612EB1"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валюта обращения аналога совпадает с валютой обращения оцениваемой долговой ценной бумаги;</w:t>
      </w:r>
    </w:p>
    <w:p w14:paraId="7C48E163"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дюрация аналога отклоняется от значения дюрации оцениваемой долговой ценной бумаги на +/- 90 дней. В случае</w:t>
      </w:r>
      <w:r w:rsidR="004849EA">
        <w:rPr>
          <w:rFonts w:ascii="Times New Roman" w:hAnsi="Times New Roman" w:cs="Times New Roman"/>
          <w:sz w:val="24"/>
          <w:szCs w:val="24"/>
        </w:rPr>
        <w:t xml:space="preserve"> если невозможно выбрать ни одного</w:t>
      </w:r>
      <w:r w:rsidRPr="00E32DD6">
        <w:rPr>
          <w:rFonts w:ascii="Times New Roman" w:hAnsi="Times New Roman" w:cs="Times New Roman"/>
          <w:sz w:val="24"/>
          <w:szCs w:val="24"/>
        </w:rPr>
        <w:t xml:space="preserve"> аналог</w:t>
      </w:r>
      <w:r w:rsidR="004849EA">
        <w:rPr>
          <w:rFonts w:ascii="Times New Roman" w:hAnsi="Times New Roman" w:cs="Times New Roman"/>
          <w:sz w:val="24"/>
          <w:szCs w:val="24"/>
        </w:rPr>
        <w:t>а</w:t>
      </w:r>
      <w:r w:rsidRPr="00E32DD6">
        <w:rPr>
          <w:rFonts w:ascii="Times New Roman" w:hAnsi="Times New Roman" w:cs="Times New Roman"/>
          <w:sz w:val="24"/>
          <w:szCs w:val="24"/>
        </w:rPr>
        <w:t>,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p>
    <w:p w14:paraId="12FB8FCC"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аналог относится к той же рейтинговой группе, что и оцениваемая долговая ценная бумага;</w:t>
      </w:r>
    </w:p>
    <w:p w14:paraId="57C85043"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RuData rd.interfax.ru) является Россия.</w:t>
      </w:r>
    </w:p>
    <w:p w14:paraId="3ABBFB4C"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Долговая ценная бумага может быть отнесена к одной из четырех рейтинговых групп в зависимости от кредитного рейтинга у выпуска долговой ценной бумаги (кредитный рейтинг </w:t>
      </w:r>
      <w:r w:rsidRPr="00E32DD6">
        <w:rPr>
          <w:rFonts w:ascii="Times New Roman" w:hAnsi="Times New Roman" w:cs="Times New Roman"/>
          <w:sz w:val="24"/>
          <w:szCs w:val="24"/>
        </w:rPr>
        <w:lastRenderedPageBreak/>
        <w:t>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наиболее актуальный на дату оценки кредитный рейтинг.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наиболее актуальный на дату оценки кредитный рейтинг выпуска долговой ценной бумаги и поручителя (гаранта).</w:t>
      </w:r>
    </w:p>
    <w:tbl>
      <w:tblPr>
        <w:tblW w:w="9406" w:type="dxa"/>
        <w:tblInd w:w="93" w:type="dxa"/>
        <w:tblLook w:val="04A0" w:firstRow="1" w:lastRow="0" w:firstColumn="1" w:lastColumn="0" w:noHBand="0" w:noVBand="1"/>
      </w:tblPr>
      <w:tblGrid>
        <w:gridCol w:w="2761"/>
        <w:gridCol w:w="2095"/>
        <w:gridCol w:w="2452"/>
        <w:gridCol w:w="2098"/>
      </w:tblGrid>
      <w:tr w:rsidR="004F5A1D" w:rsidRPr="00E32DD6" w14:paraId="47E59FDA" w14:textId="77777777" w:rsidTr="001D3245">
        <w:trPr>
          <w:trHeight w:val="330"/>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58A46E18"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Moody`s</w:t>
            </w:r>
          </w:p>
        </w:tc>
        <w:tc>
          <w:tcPr>
            <w:tcW w:w="2095" w:type="dxa"/>
            <w:tcBorders>
              <w:top w:val="single" w:sz="4" w:space="0" w:color="auto"/>
              <w:left w:val="nil"/>
              <w:bottom w:val="single" w:sz="4" w:space="0" w:color="auto"/>
              <w:right w:val="single" w:sz="4" w:space="0" w:color="auto"/>
            </w:tcBorders>
            <w:noWrap/>
            <w:vAlign w:val="center"/>
            <w:hideMark/>
          </w:tcPr>
          <w:p w14:paraId="3720869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S&amp;P</w:t>
            </w:r>
          </w:p>
        </w:tc>
        <w:tc>
          <w:tcPr>
            <w:tcW w:w="2452" w:type="dxa"/>
            <w:tcBorders>
              <w:top w:val="single" w:sz="4" w:space="0" w:color="auto"/>
              <w:left w:val="nil"/>
              <w:bottom w:val="single" w:sz="4" w:space="0" w:color="auto"/>
              <w:right w:val="single" w:sz="4" w:space="0" w:color="auto"/>
            </w:tcBorders>
            <w:noWrap/>
            <w:vAlign w:val="center"/>
            <w:hideMark/>
          </w:tcPr>
          <w:p w14:paraId="75D8B3C2"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Fitch</w:t>
            </w:r>
          </w:p>
        </w:tc>
        <w:tc>
          <w:tcPr>
            <w:tcW w:w="2098" w:type="dxa"/>
            <w:vMerge w:val="restart"/>
            <w:tcBorders>
              <w:top w:val="single" w:sz="4" w:space="0" w:color="auto"/>
              <w:left w:val="single" w:sz="4" w:space="0" w:color="auto"/>
              <w:bottom w:val="single" w:sz="4" w:space="0" w:color="auto"/>
              <w:right w:val="single" w:sz="4" w:space="0" w:color="auto"/>
            </w:tcBorders>
            <w:noWrap/>
            <w:vAlign w:val="center"/>
            <w:hideMark/>
          </w:tcPr>
          <w:p w14:paraId="1575164F"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w:t>
            </w:r>
          </w:p>
        </w:tc>
      </w:tr>
      <w:tr w:rsidR="004F5A1D" w:rsidRPr="00E32DD6" w14:paraId="56ACA92D"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4F324F27"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Международная шкала</w:t>
            </w:r>
          </w:p>
        </w:tc>
        <w:tc>
          <w:tcPr>
            <w:tcW w:w="2095" w:type="dxa"/>
            <w:tcBorders>
              <w:top w:val="nil"/>
              <w:left w:val="nil"/>
              <w:bottom w:val="single" w:sz="4" w:space="0" w:color="auto"/>
              <w:right w:val="single" w:sz="4" w:space="0" w:color="auto"/>
            </w:tcBorders>
            <w:noWrap/>
            <w:vAlign w:val="center"/>
            <w:hideMark/>
          </w:tcPr>
          <w:p w14:paraId="581366A7"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Международная шкала</w:t>
            </w:r>
          </w:p>
        </w:tc>
        <w:tc>
          <w:tcPr>
            <w:tcW w:w="2452" w:type="dxa"/>
            <w:tcBorders>
              <w:top w:val="nil"/>
              <w:left w:val="nil"/>
              <w:bottom w:val="single" w:sz="4" w:space="0" w:color="auto"/>
              <w:right w:val="single" w:sz="4" w:space="0" w:color="auto"/>
            </w:tcBorders>
            <w:noWrap/>
            <w:vAlign w:val="center"/>
            <w:hideMark/>
          </w:tcPr>
          <w:p w14:paraId="7B560C8D"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Международная шкала</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2F2C6F0A"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6B8AFD23"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38E2F552"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Ваа1</w:t>
            </w:r>
          </w:p>
        </w:tc>
        <w:tc>
          <w:tcPr>
            <w:tcW w:w="2095" w:type="dxa"/>
            <w:tcBorders>
              <w:top w:val="nil"/>
              <w:left w:val="nil"/>
              <w:bottom w:val="single" w:sz="4" w:space="0" w:color="auto"/>
              <w:right w:val="single" w:sz="4" w:space="0" w:color="auto"/>
            </w:tcBorders>
            <w:noWrap/>
            <w:vAlign w:val="center"/>
            <w:hideMark/>
          </w:tcPr>
          <w:p w14:paraId="75EA19B0"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452" w:type="dxa"/>
            <w:tcBorders>
              <w:top w:val="nil"/>
              <w:left w:val="nil"/>
              <w:bottom w:val="single" w:sz="4" w:space="0" w:color="auto"/>
              <w:right w:val="single" w:sz="4" w:space="0" w:color="auto"/>
            </w:tcBorders>
            <w:noWrap/>
            <w:vAlign w:val="center"/>
            <w:hideMark/>
          </w:tcPr>
          <w:p w14:paraId="30E8590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098" w:type="dxa"/>
            <w:vMerge w:val="restart"/>
            <w:tcBorders>
              <w:top w:val="nil"/>
              <w:left w:val="single" w:sz="4" w:space="0" w:color="auto"/>
              <w:bottom w:val="single" w:sz="4" w:space="0" w:color="auto"/>
              <w:right w:val="single" w:sz="4" w:space="0" w:color="auto"/>
            </w:tcBorders>
            <w:noWrap/>
            <w:vAlign w:val="center"/>
            <w:hideMark/>
          </w:tcPr>
          <w:p w14:paraId="5CACC83F"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w:t>
            </w:r>
          </w:p>
        </w:tc>
      </w:tr>
      <w:tr w:rsidR="004F5A1D" w:rsidRPr="00E32DD6" w14:paraId="7E7DE765"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4E1E2944"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Ваа2</w:t>
            </w:r>
          </w:p>
        </w:tc>
        <w:tc>
          <w:tcPr>
            <w:tcW w:w="2095" w:type="dxa"/>
            <w:tcBorders>
              <w:top w:val="nil"/>
              <w:left w:val="nil"/>
              <w:bottom w:val="single" w:sz="4" w:space="0" w:color="auto"/>
              <w:right w:val="single" w:sz="4" w:space="0" w:color="auto"/>
            </w:tcBorders>
            <w:noWrap/>
            <w:vAlign w:val="center"/>
            <w:hideMark/>
          </w:tcPr>
          <w:p w14:paraId="7621F1C9"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452" w:type="dxa"/>
            <w:tcBorders>
              <w:top w:val="nil"/>
              <w:left w:val="nil"/>
              <w:bottom w:val="single" w:sz="4" w:space="0" w:color="auto"/>
              <w:right w:val="single" w:sz="4" w:space="0" w:color="auto"/>
            </w:tcBorders>
            <w:noWrap/>
            <w:vAlign w:val="center"/>
            <w:hideMark/>
          </w:tcPr>
          <w:p w14:paraId="0F45B54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098" w:type="dxa"/>
            <w:vMerge/>
            <w:tcBorders>
              <w:top w:val="nil"/>
              <w:left w:val="single" w:sz="4" w:space="0" w:color="auto"/>
              <w:bottom w:val="single" w:sz="4" w:space="0" w:color="auto"/>
              <w:right w:val="single" w:sz="4" w:space="0" w:color="auto"/>
            </w:tcBorders>
            <w:vAlign w:val="center"/>
            <w:hideMark/>
          </w:tcPr>
          <w:p w14:paraId="0048A8BC"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4F3E17FC"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3F230940"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Ваа3</w:t>
            </w:r>
          </w:p>
        </w:tc>
        <w:tc>
          <w:tcPr>
            <w:tcW w:w="2095" w:type="dxa"/>
            <w:tcBorders>
              <w:top w:val="nil"/>
              <w:left w:val="nil"/>
              <w:bottom w:val="single" w:sz="4" w:space="0" w:color="auto"/>
              <w:right w:val="single" w:sz="4" w:space="0" w:color="auto"/>
            </w:tcBorders>
            <w:noWrap/>
            <w:vAlign w:val="center"/>
            <w:hideMark/>
          </w:tcPr>
          <w:p w14:paraId="3E26B258"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452" w:type="dxa"/>
            <w:tcBorders>
              <w:top w:val="nil"/>
              <w:left w:val="nil"/>
              <w:bottom w:val="single" w:sz="4" w:space="0" w:color="auto"/>
              <w:right w:val="single" w:sz="4" w:space="0" w:color="auto"/>
            </w:tcBorders>
            <w:noWrap/>
            <w:vAlign w:val="center"/>
            <w:hideMark/>
          </w:tcPr>
          <w:p w14:paraId="6D94A87E"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098" w:type="dxa"/>
            <w:vMerge/>
            <w:tcBorders>
              <w:top w:val="nil"/>
              <w:left w:val="single" w:sz="4" w:space="0" w:color="auto"/>
              <w:bottom w:val="single" w:sz="4" w:space="0" w:color="auto"/>
              <w:right w:val="single" w:sz="4" w:space="0" w:color="auto"/>
            </w:tcBorders>
            <w:vAlign w:val="center"/>
            <w:hideMark/>
          </w:tcPr>
          <w:p w14:paraId="7B10D165"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51E7E946" w14:textId="77777777" w:rsidTr="001D3245">
        <w:trPr>
          <w:trHeight w:val="219"/>
        </w:trPr>
        <w:tc>
          <w:tcPr>
            <w:tcW w:w="2761" w:type="dxa"/>
            <w:tcBorders>
              <w:top w:val="nil"/>
              <w:left w:val="single" w:sz="4" w:space="0" w:color="auto"/>
              <w:bottom w:val="single" w:sz="4" w:space="0" w:color="auto"/>
              <w:right w:val="single" w:sz="4" w:space="0" w:color="auto"/>
            </w:tcBorders>
            <w:noWrap/>
            <w:vAlign w:val="center"/>
            <w:hideMark/>
          </w:tcPr>
          <w:p w14:paraId="1C2B07F9"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Ва1</w:t>
            </w:r>
          </w:p>
        </w:tc>
        <w:tc>
          <w:tcPr>
            <w:tcW w:w="2095" w:type="dxa"/>
            <w:tcBorders>
              <w:top w:val="nil"/>
              <w:left w:val="nil"/>
              <w:bottom w:val="single" w:sz="4" w:space="0" w:color="auto"/>
              <w:right w:val="single" w:sz="4" w:space="0" w:color="auto"/>
            </w:tcBorders>
            <w:noWrap/>
            <w:vAlign w:val="center"/>
            <w:hideMark/>
          </w:tcPr>
          <w:p w14:paraId="39DDA4B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452" w:type="dxa"/>
            <w:tcBorders>
              <w:top w:val="nil"/>
              <w:left w:val="nil"/>
              <w:bottom w:val="single" w:sz="4" w:space="0" w:color="auto"/>
              <w:right w:val="single" w:sz="4" w:space="0" w:color="auto"/>
            </w:tcBorders>
            <w:noWrap/>
            <w:vAlign w:val="center"/>
            <w:hideMark/>
          </w:tcPr>
          <w:p w14:paraId="0705B2DE"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098" w:type="dxa"/>
            <w:vMerge w:val="restart"/>
            <w:tcBorders>
              <w:top w:val="nil"/>
              <w:left w:val="single" w:sz="4" w:space="0" w:color="auto"/>
              <w:bottom w:val="single" w:sz="4" w:space="0" w:color="auto"/>
              <w:right w:val="single" w:sz="4" w:space="0" w:color="auto"/>
            </w:tcBorders>
            <w:noWrap/>
            <w:vAlign w:val="center"/>
            <w:hideMark/>
          </w:tcPr>
          <w:p w14:paraId="00AB97B7"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II</w:t>
            </w:r>
          </w:p>
        </w:tc>
      </w:tr>
      <w:tr w:rsidR="004F5A1D" w:rsidRPr="00E32DD6" w14:paraId="0F4776ED"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48ECF933"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Ва2</w:t>
            </w:r>
          </w:p>
        </w:tc>
        <w:tc>
          <w:tcPr>
            <w:tcW w:w="2095" w:type="dxa"/>
            <w:tcBorders>
              <w:top w:val="nil"/>
              <w:left w:val="nil"/>
              <w:bottom w:val="single" w:sz="4" w:space="0" w:color="auto"/>
              <w:right w:val="single" w:sz="4" w:space="0" w:color="auto"/>
            </w:tcBorders>
            <w:noWrap/>
            <w:vAlign w:val="center"/>
            <w:hideMark/>
          </w:tcPr>
          <w:p w14:paraId="4620E581"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452" w:type="dxa"/>
            <w:tcBorders>
              <w:top w:val="nil"/>
              <w:left w:val="nil"/>
              <w:bottom w:val="single" w:sz="4" w:space="0" w:color="auto"/>
              <w:right w:val="single" w:sz="4" w:space="0" w:color="auto"/>
            </w:tcBorders>
            <w:noWrap/>
            <w:vAlign w:val="center"/>
            <w:hideMark/>
          </w:tcPr>
          <w:p w14:paraId="771166BE"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098" w:type="dxa"/>
            <w:vMerge/>
            <w:tcBorders>
              <w:top w:val="nil"/>
              <w:left w:val="single" w:sz="4" w:space="0" w:color="auto"/>
              <w:bottom w:val="single" w:sz="4" w:space="0" w:color="auto"/>
              <w:right w:val="single" w:sz="4" w:space="0" w:color="auto"/>
            </w:tcBorders>
            <w:vAlign w:val="center"/>
            <w:hideMark/>
          </w:tcPr>
          <w:p w14:paraId="719F81E7"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3F4AC92F"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43AA2D40"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Ва3</w:t>
            </w:r>
          </w:p>
        </w:tc>
        <w:tc>
          <w:tcPr>
            <w:tcW w:w="2095" w:type="dxa"/>
            <w:tcBorders>
              <w:top w:val="nil"/>
              <w:left w:val="nil"/>
              <w:bottom w:val="single" w:sz="4" w:space="0" w:color="auto"/>
              <w:right w:val="single" w:sz="4" w:space="0" w:color="auto"/>
            </w:tcBorders>
            <w:noWrap/>
            <w:vAlign w:val="center"/>
            <w:hideMark/>
          </w:tcPr>
          <w:p w14:paraId="7296D134"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452" w:type="dxa"/>
            <w:tcBorders>
              <w:top w:val="nil"/>
              <w:left w:val="nil"/>
              <w:bottom w:val="single" w:sz="4" w:space="0" w:color="auto"/>
              <w:right w:val="single" w:sz="4" w:space="0" w:color="auto"/>
            </w:tcBorders>
            <w:noWrap/>
            <w:vAlign w:val="center"/>
            <w:hideMark/>
          </w:tcPr>
          <w:p w14:paraId="1EE4B9BE"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098" w:type="dxa"/>
            <w:vMerge/>
            <w:tcBorders>
              <w:top w:val="nil"/>
              <w:left w:val="single" w:sz="4" w:space="0" w:color="auto"/>
              <w:bottom w:val="single" w:sz="4" w:space="0" w:color="auto"/>
              <w:right w:val="single" w:sz="4" w:space="0" w:color="auto"/>
            </w:tcBorders>
            <w:vAlign w:val="center"/>
            <w:hideMark/>
          </w:tcPr>
          <w:p w14:paraId="47B67F9F"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49F04BD6" w14:textId="77777777" w:rsidTr="001D3245">
        <w:trPr>
          <w:trHeight w:val="233"/>
        </w:trPr>
        <w:tc>
          <w:tcPr>
            <w:tcW w:w="2761" w:type="dxa"/>
            <w:tcBorders>
              <w:top w:val="nil"/>
              <w:left w:val="single" w:sz="4" w:space="0" w:color="auto"/>
              <w:bottom w:val="single" w:sz="4" w:space="0" w:color="auto"/>
              <w:right w:val="single" w:sz="4" w:space="0" w:color="auto"/>
            </w:tcBorders>
            <w:noWrap/>
            <w:vAlign w:val="center"/>
            <w:hideMark/>
          </w:tcPr>
          <w:p w14:paraId="3314E26C"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В1</w:t>
            </w:r>
          </w:p>
        </w:tc>
        <w:tc>
          <w:tcPr>
            <w:tcW w:w="2095" w:type="dxa"/>
            <w:tcBorders>
              <w:top w:val="nil"/>
              <w:left w:val="nil"/>
              <w:bottom w:val="single" w:sz="4" w:space="0" w:color="auto"/>
              <w:right w:val="single" w:sz="4" w:space="0" w:color="auto"/>
            </w:tcBorders>
            <w:noWrap/>
            <w:vAlign w:val="center"/>
            <w:hideMark/>
          </w:tcPr>
          <w:p w14:paraId="433F149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452" w:type="dxa"/>
            <w:tcBorders>
              <w:top w:val="nil"/>
              <w:left w:val="nil"/>
              <w:bottom w:val="single" w:sz="4" w:space="0" w:color="auto"/>
              <w:right w:val="single" w:sz="4" w:space="0" w:color="auto"/>
            </w:tcBorders>
            <w:noWrap/>
            <w:vAlign w:val="center"/>
            <w:hideMark/>
          </w:tcPr>
          <w:p w14:paraId="66069A88"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098" w:type="dxa"/>
            <w:vMerge w:val="restart"/>
            <w:tcBorders>
              <w:top w:val="nil"/>
              <w:left w:val="single" w:sz="4" w:space="0" w:color="auto"/>
              <w:bottom w:val="single" w:sz="4" w:space="0" w:color="auto"/>
              <w:right w:val="single" w:sz="4" w:space="0" w:color="auto"/>
            </w:tcBorders>
            <w:noWrap/>
            <w:vAlign w:val="center"/>
            <w:hideMark/>
          </w:tcPr>
          <w:p w14:paraId="266348E5"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III</w:t>
            </w:r>
          </w:p>
        </w:tc>
      </w:tr>
      <w:tr w:rsidR="004F5A1D" w:rsidRPr="00E32DD6" w14:paraId="1EE99C65"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229A37FF"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В2</w:t>
            </w:r>
          </w:p>
        </w:tc>
        <w:tc>
          <w:tcPr>
            <w:tcW w:w="2095" w:type="dxa"/>
            <w:tcBorders>
              <w:top w:val="nil"/>
              <w:left w:val="nil"/>
              <w:bottom w:val="single" w:sz="4" w:space="0" w:color="auto"/>
              <w:right w:val="single" w:sz="4" w:space="0" w:color="auto"/>
            </w:tcBorders>
            <w:noWrap/>
            <w:vAlign w:val="center"/>
            <w:hideMark/>
          </w:tcPr>
          <w:p w14:paraId="1162F0A8"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452" w:type="dxa"/>
            <w:tcBorders>
              <w:top w:val="nil"/>
              <w:left w:val="nil"/>
              <w:bottom w:val="single" w:sz="4" w:space="0" w:color="auto"/>
              <w:right w:val="single" w:sz="4" w:space="0" w:color="auto"/>
            </w:tcBorders>
            <w:noWrap/>
            <w:vAlign w:val="center"/>
            <w:hideMark/>
          </w:tcPr>
          <w:p w14:paraId="1BB7074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098" w:type="dxa"/>
            <w:vMerge/>
            <w:tcBorders>
              <w:top w:val="nil"/>
              <w:left w:val="single" w:sz="4" w:space="0" w:color="auto"/>
              <w:bottom w:val="single" w:sz="4" w:space="0" w:color="auto"/>
              <w:right w:val="single" w:sz="4" w:space="0" w:color="auto"/>
            </w:tcBorders>
            <w:vAlign w:val="center"/>
            <w:hideMark/>
          </w:tcPr>
          <w:p w14:paraId="579F8CCE"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23F708D4"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03219534"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B3</w:t>
            </w:r>
          </w:p>
        </w:tc>
        <w:tc>
          <w:tcPr>
            <w:tcW w:w="2095" w:type="dxa"/>
            <w:tcBorders>
              <w:top w:val="nil"/>
              <w:left w:val="nil"/>
              <w:bottom w:val="single" w:sz="4" w:space="0" w:color="auto"/>
              <w:right w:val="single" w:sz="4" w:space="0" w:color="auto"/>
            </w:tcBorders>
            <w:noWrap/>
            <w:vAlign w:val="center"/>
            <w:hideMark/>
          </w:tcPr>
          <w:p w14:paraId="3A659C72"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B-</w:t>
            </w:r>
          </w:p>
        </w:tc>
        <w:tc>
          <w:tcPr>
            <w:tcW w:w="2452" w:type="dxa"/>
            <w:tcBorders>
              <w:top w:val="nil"/>
              <w:left w:val="nil"/>
              <w:bottom w:val="single" w:sz="4" w:space="0" w:color="auto"/>
              <w:right w:val="single" w:sz="4" w:space="0" w:color="auto"/>
            </w:tcBorders>
            <w:noWrap/>
            <w:vAlign w:val="center"/>
            <w:hideMark/>
          </w:tcPr>
          <w:p w14:paraId="672F8FD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B-</w:t>
            </w:r>
          </w:p>
        </w:tc>
        <w:tc>
          <w:tcPr>
            <w:tcW w:w="2098" w:type="dxa"/>
            <w:vMerge/>
            <w:tcBorders>
              <w:top w:val="nil"/>
              <w:left w:val="single" w:sz="4" w:space="0" w:color="auto"/>
              <w:bottom w:val="single" w:sz="4" w:space="0" w:color="auto"/>
              <w:right w:val="single" w:sz="4" w:space="0" w:color="auto"/>
            </w:tcBorders>
            <w:vAlign w:val="center"/>
            <w:hideMark/>
          </w:tcPr>
          <w:p w14:paraId="26AF08F3"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57CAF8AF" w14:textId="77777777" w:rsidTr="001D3245">
        <w:trPr>
          <w:trHeight w:val="660"/>
        </w:trPr>
        <w:tc>
          <w:tcPr>
            <w:tcW w:w="7308" w:type="dxa"/>
            <w:gridSpan w:val="3"/>
            <w:tcBorders>
              <w:top w:val="single" w:sz="4" w:space="0" w:color="auto"/>
              <w:left w:val="single" w:sz="4" w:space="0" w:color="auto"/>
              <w:bottom w:val="single" w:sz="4" w:space="0" w:color="auto"/>
              <w:right w:val="single" w:sz="4" w:space="0" w:color="auto"/>
            </w:tcBorders>
            <w:noWrap/>
            <w:vAlign w:val="center"/>
            <w:hideMark/>
          </w:tcPr>
          <w:p w14:paraId="571A697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Более низкий рейтинг / рейтинг отсутствует</w:t>
            </w:r>
          </w:p>
        </w:tc>
        <w:tc>
          <w:tcPr>
            <w:tcW w:w="2098" w:type="dxa"/>
            <w:tcBorders>
              <w:top w:val="nil"/>
              <w:left w:val="nil"/>
              <w:bottom w:val="single" w:sz="4" w:space="0" w:color="auto"/>
              <w:right w:val="single" w:sz="4" w:space="0" w:color="auto"/>
            </w:tcBorders>
            <w:noWrap/>
            <w:vAlign w:val="center"/>
            <w:hideMark/>
          </w:tcPr>
          <w:p w14:paraId="2B4D83EE"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IV</w:t>
            </w:r>
          </w:p>
        </w:tc>
      </w:tr>
    </w:tbl>
    <w:p w14:paraId="20B32665" w14:textId="77777777" w:rsidR="00E34CBC" w:rsidRDefault="00E34CBC" w:rsidP="00E34CBC">
      <w:pPr>
        <w:spacing w:after="0" w:line="360" w:lineRule="auto"/>
        <w:ind w:firstLine="708"/>
        <w:jc w:val="both"/>
        <w:rPr>
          <w:rFonts w:ascii="Times New Roman" w:hAnsi="Times New Roman" w:cs="Times New Roman"/>
          <w:sz w:val="24"/>
          <w:szCs w:val="24"/>
        </w:rPr>
      </w:pPr>
    </w:p>
    <w:p w14:paraId="13D4BBD9" w14:textId="77777777" w:rsidR="00E34CBC" w:rsidRDefault="00E34CBC" w:rsidP="00E34CBC">
      <w:pPr>
        <w:spacing w:after="0" w:line="360" w:lineRule="auto"/>
        <w:ind w:firstLine="708"/>
        <w:jc w:val="both"/>
        <w:rPr>
          <w:rFonts w:ascii="Times New Roman" w:hAnsi="Times New Roman" w:cs="Times New Roman"/>
          <w:sz w:val="24"/>
          <w:szCs w:val="24"/>
        </w:rPr>
      </w:pPr>
      <w:r w:rsidRPr="00E34CBC">
        <w:rPr>
          <w:rFonts w:ascii="Times New Roman" w:hAnsi="Times New Roman" w:cs="Times New Roman"/>
          <w:sz w:val="24"/>
          <w:szCs w:val="24"/>
        </w:rPr>
        <w:t>Рейтинги пересматриваются в зависимости о</w:t>
      </w:r>
      <w:r>
        <w:rPr>
          <w:rFonts w:ascii="Times New Roman" w:hAnsi="Times New Roman" w:cs="Times New Roman"/>
          <w:sz w:val="24"/>
          <w:szCs w:val="24"/>
        </w:rPr>
        <w:t xml:space="preserve">т изменения рейтинга Российской </w:t>
      </w:r>
      <w:r w:rsidRPr="00E34CBC">
        <w:rPr>
          <w:rFonts w:ascii="Times New Roman" w:hAnsi="Times New Roman" w:cs="Times New Roman"/>
          <w:sz w:val="24"/>
          <w:szCs w:val="24"/>
        </w:rPr>
        <w:t>Федерации.</w:t>
      </w:r>
    </w:p>
    <w:p w14:paraId="63372E6D"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Для целей настоящей методики выделяются следующие агрегированные секторы экономики: </w:t>
      </w:r>
    </w:p>
    <w:p w14:paraId="56FCE716"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финансовый сектор, </w:t>
      </w:r>
    </w:p>
    <w:p w14:paraId="3F3A0884"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сектор региональных и муниципальных выпусков; </w:t>
      </w:r>
    </w:p>
    <w:p w14:paraId="30657B68"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корпоративный сектор; </w:t>
      </w:r>
    </w:p>
    <w:p w14:paraId="403C1B40"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сектор государственных ценных бумаг.</w:t>
      </w:r>
    </w:p>
    <w:p w14:paraId="5CEE3140" w14:textId="77777777" w:rsidR="004F5A1D" w:rsidRPr="00CA3318" w:rsidRDefault="004F5A1D" w:rsidP="00464F66">
      <w:pPr>
        <w:spacing w:after="0" w:line="360" w:lineRule="auto"/>
        <w:ind w:firstLine="708"/>
        <w:jc w:val="both"/>
        <w:rPr>
          <w:rFonts w:ascii="Times New Roman" w:hAnsi="Times New Roman" w:cs="Times New Roman"/>
          <w:sz w:val="24"/>
          <w:szCs w:val="24"/>
        </w:rPr>
      </w:pPr>
      <w:r w:rsidRPr="00CA3318">
        <w:rPr>
          <w:rFonts w:ascii="Times New Roman" w:hAnsi="Times New Roman" w:cs="Times New Roman"/>
          <w:sz w:val="24"/>
          <w:szCs w:val="24"/>
        </w:rPr>
        <w:t>Кредитный спред по каждому аналогу (</w:t>
      </w:r>
      <m:oMath>
        <m:sSub>
          <m:sSubPr>
            <m:ctrlPr>
              <w:rPr>
                <w:rFonts w:ascii="Cambria Math" w:hAnsi="Times New Roman" w:cs="Times New Roman"/>
                <w:sz w:val="24"/>
                <w:szCs w:val="24"/>
              </w:rPr>
            </m:ctrlPr>
          </m:sSubPr>
          <m:e>
            <m:r>
              <m:rPr>
                <m:sty m:val="bi"/>
              </m:rPr>
              <w:rPr>
                <w:rFonts w:ascii="Cambria Math" w:hAnsi="Cambria Math" w:cs="Times New Roman"/>
                <w:sz w:val="24"/>
                <w:szCs w:val="24"/>
              </w:rPr>
              <m:t>CrSpread</m:t>
            </m:r>
          </m:e>
          <m:sub>
            <m:r>
              <m:rPr>
                <m:sty m:val="bi"/>
              </m:rPr>
              <w:rPr>
                <w:rFonts w:ascii="Cambria Math" w:hAnsi="Cambria Math" w:cs="Times New Roman"/>
                <w:sz w:val="24"/>
                <w:szCs w:val="24"/>
              </w:rPr>
              <m:t>i</m:t>
            </m:r>
          </m:sub>
        </m:sSub>
      </m:oMath>
      <w:r w:rsidRPr="00CA3318">
        <w:rPr>
          <w:rFonts w:ascii="Times New Roman" w:hAnsi="Times New Roman" w:cs="Times New Roman"/>
          <w:sz w:val="24"/>
          <w:szCs w:val="24"/>
        </w:rPr>
        <w:t>) рассчитывается в следующем порядке:</w:t>
      </w:r>
    </w:p>
    <w:p w14:paraId="38E45DA2" w14:textId="77777777" w:rsidR="004F5A1D" w:rsidRPr="00E4633F" w:rsidRDefault="00000000" w:rsidP="004F5A1D">
      <w:pPr>
        <w:spacing w:after="0" w:line="240" w:lineRule="auto"/>
        <w:ind w:firstLine="708"/>
        <w:jc w:val="both"/>
        <w:rPr>
          <w:rFonts w:ascii="Times New Roman" w:hAnsi="Times New Roman"/>
        </w:rPr>
      </w:pPr>
      <m:oMathPara>
        <m:oMath>
          <m:sSub>
            <m:sSubPr>
              <m:ctrlPr>
                <w:rPr>
                  <w:rFonts w:ascii="Cambria Math" w:hAnsi="Times New Roman"/>
                  <w:b/>
                  <w:i/>
                  <w:sz w:val="24"/>
                  <w:szCs w:val="24"/>
                </w:rPr>
              </m:ctrlPr>
            </m:sSubPr>
            <m:e>
              <m:r>
                <m:rPr>
                  <m:sty m:val="bi"/>
                </m:rPr>
                <w:rPr>
                  <w:rFonts w:ascii="Cambria Math" w:hAnsi="Cambria Math"/>
                  <w:sz w:val="24"/>
                  <w:szCs w:val="24"/>
                </w:rPr>
                <m:t>CrSpread</m:t>
              </m:r>
            </m:e>
            <m:sub>
              <m:r>
                <m:rPr>
                  <m:sty m:val="bi"/>
                </m:rPr>
                <w:rPr>
                  <w:rFonts w:ascii="Cambria Math" w:hAnsi="Cambria Math"/>
                  <w:sz w:val="24"/>
                  <w:szCs w:val="24"/>
                  <w:lang w:val="en-US"/>
                </w:rPr>
                <m:t>i</m:t>
              </m:r>
            </m:sub>
          </m:sSub>
          <m:r>
            <m:rPr>
              <m:sty m:val="bi"/>
            </m:rPr>
            <w:rPr>
              <w:rFonts w:ascii="Cambria Math" w:hAnsi="Times New Roman"/>
              <w:sz w:val="24"/>
              <w:szCs w:val="24"/>
            </w:rPr>
            <m:t>=</m:t>
          </m:r>
          <m:sSub>
            <m:sSubPr>
              <m:ctrlPr>
                <w:rPr>
                  <w:rFonts w:ascii="Cambria Math" w:hAnsi="Times New Roman"/>
                  <w:b/>
                  <w:i/>
                  <w:sz w:val="24"/>
                  <w:szCs w:val="24"/>
                </w:rPr>
              </m:ctrlPr>
            </m:sSubPr>
            <m:e>
              <m:r>
                <m:rPr>
                  <m:sty m:val="bi"/>
                </m:rPr>
                <w:rPr>
                  <w:rFonts w:ascii="Cambria Math" w:hAnsi="Cambria Math"/>
                  <w:sz w:val="24"/>
                  <w:szCs w:val="24"/>
                </w:rPr>
                <m:t>YTM</m:t>
              </m:r>
            </m:e>
            <m:sub>
              <m:r>
                <m:rPr>
                  <m:sty m:val="bi"/>
                </m:rPr>
                <w:rPr>
                  <w:rFonts w:ascii="Cambria Math" w:hAnsi="Cambria Math"/>
                  <w:sz w:val="24"/>
                  <w:szCs w:val="24"/>
                </w:rPr>
                <m:t>i</m:t>
              </m:r>
            </m:sub>
          </m:sSub>
          <m:r>
            <m:rPr>
              <m:sty m:val="bi"/>
            </m:rPr>
            <w:rPr>
              <w:rFonts w:ascii="Cambria Math" w:hAnsi="Cambria Math"/>
              <w:sz w:val="24"/>
              <w:szCs w:val="24"/>
            </w:rPr>
            <m:t>-</m:t>
          </m:r>
          <m:sSub>
            <m:sSubPr>
              <m:ctrlPr>
                <w:rPr>
                  <w:rFonts w:ascii="Cambria Math" w:hAnsi="Times New Roman"/>
                  <w:b/>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i</m:t>
              </m:r>
            </m:sub>
          </m:sSub>
        </m:oMath>
      </m:oMathPara>
    </w:p>
    <w:p w14:paraId="2BE8F395"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где</w:t>
      </w:r>
    </w:p>
    <w:p w14:paraId="22D56BE7" w14:textId="77777777" w:rsidR="004F5A1D" w:rsidRPr="00E32DD6" w:rsidRDefault="00000000" w:rsidP="00464F66">
      <w:pPr>
        <w:spacing w:after="0" w:line="360" w:lineRule="auto"/>
        <w:ind w:firstLine="708"/>
        <w:jc w:val="both"/>
        <w:rPr>
          <w:rFonts w:ascii="Times New Roman" w:hAnsi="Times New Roman" w:cs="Times New Roman"/>
          <w:sz w:val="24"/>
          <w:szCs w:val="24"/>
        </w:rPr>
      </w:pPr>
      <m:oMath>
        <m:sSub>
          <m:sSubPr>
            <m:ctrlPr>
              <w:rPr>
                <w:rFonts w:ascii="Cambria Math" w:hAnsi="Times New Roman" w:cs="Times New Roman"/>
                <w:sz w:val="24"/>
                <w:szCs w:val="24"/>
              </w:rPr>
            </m:ctrlPr>
          </m:sSubPr>
          <m:e>
            <m:r>
              <m:rPr>
                <m:sty m:val="bi"/>
              </m:rPr>
              <w:rPr>
                <w:rFonts w:ascii="Cambria Math" w:hAnsi="Cambria Math" w:cs="Times New Roman"/>
                <w:sz w:val="24"/>
                <w:szCs w:val="24"/>
              </w:rPr>
              <m:t>YTM</m:t>
            </m:r>
          </m:e>
          <m:sub>
            <m:r>
              <m:rPr>
                <m:sty m:val="bi"/>
              </m:rPr>
              <w:rPr>
                <w:rFonts w:ascii="Cambria Math" w:hAnsi="Cambria Math" w:cs="Times New Roman"/>
                <w:sz w:val="24"/>
                <w:szCs w:val="24"/>
              </w:rPr>
              <m:t>i</m:t>
            </m:r>
          </m:sub>
        </m:sSub>
      </m:oMath>
      <w:r w:rsidR="004F5A1D" w:rsidRPr="00E32DD6">
        <w:rPr>
          <w:rFonts w:ascii="Times New Roman" w:hAnsi="Times New Roman" w:cs="Times New Roman"/>
          <w:sz w:val="24"/>
          <w:szCs w:val="24"/>
        </w:rPr>
        <w:t xml:space="preserve"> – доходность к погашению/оферте i-ого аналога по цене закрытия;</w:t>
      </w:r>
    </w:p>
    <w:p w14:paraId="70994F69" w14:textId="77777777" w:rsidR="004F5A1D" w:rsidRPr="00E32DD6" w:rsidRDefault="00000000" w:rsidP="00464F66">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rPr>
              <m:t>i</m:t>
            </m:r>
          </m:sub>
        </m:sSub>
      </m:oMath>
      <w:r w:rsidR="004F5A1D" w:rsidRPr="00E32DD6">
        <w:rPr>
          <w:rFonts w:ascii="Times New Roman" w:hAnsi="Times New Roman" w:cs="Times New Roman"/>
          <w:sz w:val="24"/>
          <w:szCs w:val="24"/>
        </w:rPr>
        <w:t xml:space="preserve"> – </w:t>
      </w:r>
      <w:r w:rsidR="00D21F68" w:rsidRPr="00E32DD6">
        <w:rPr>
          <w:rFonts w:ascii="Times New Roman" w:hAnsi="Times New Roman" w:cs="Times New Roman"/>
          <w:sz w:val="24"/>
          <w:szCs w:val="24"/>
        </w:rPr>
        <w:t xml:space="preserve">безрисковая ставка в долларах США, соответствующая сроку до погашения/оферты i-ого аналога. Порядок определения безрисковой ставки указан в </w:t>
      </w:r>
      <w:r w:rsidR="00D21F68" w:rsidRPr="00464F66">
        <w:rPr>
          <w:rFonts w:ascii="Times New Roman" w:hAnsi="Times New Roman" w:cs="Times New Roman"/>
          <w:sz w:val="24"/>
          <w:szCs w:val="24"/>
        </w:rPr>
        <w:t>Приложении 7.5.</w:t>
      </w:r>
    </w:p>
    <w:p w14:paraId="44886ED3"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Медианный кредитный спред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Times New Roman" w:cs="Times New Roman"/>
                <w:sz w:val="24"/>
                <w:szCs w:val="24"/>
              </w:rPr>
            </m:ctrlPr>
          </m:sSubPr>
          <m:e>
            <m:r>
              <w:rPr>
                <w:rFonts w:ascii="Cambria Math" w:hAnsi="Cambria Math" w:cs="Times New Roman"/>
                <w:sz w:val="24"/>
                <w:szCs w:val="24"/>
              </w:rPr>
              <m:t>CrSpread</m:t>
            </m:r>
          </m:e>
          <m:sub>
            <m:r>
              <w:rPr>
                <w:rFonts w:ascii="Cambria Math" w:hAnsi="Cambria Math" w:cs="Times New Roman"/>
                <w:sz w:val="24"/>
                <w:szCs w:val="24"/>
              </w:rPr>
              <m:t>i</m:t>
            </m:r>
          </m:sub>
        </m:sSub>
      </m:oMath>
      <w:r w:rsidRPr="00E32DD6">
        <w:rPr>
          <w:rFonts w:ascii="Times New Roman" w:hAnsi="Times New Roman" w:cs="Times New Roman"/>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14:paraId="41105BE9" w14:textId="77777777" w:rsidR="004F5A1D" w:rsidRDefault="004F5A1D" w:rsidP="00464F66">
      <w:pPr>
        <w:spacing w:after="0" w:line="360" w:lineRule="auto"/>
        <w:ind w:firstLine="709"/>
        <w:jc w:val="both"/>
        <w:rPr>
          <w:rFonts w:ascii="Times New Roman" w:hAnsi="Times New Roman" w:cs="Times New Roman"/>
          <w:sz w:val="24"/>
          <w:szCs w:val="24"/>
        </w:rPr>
      </w:pPr>
      <w:r w:rsidRPr="00E32DD6">
        <w:rPr>
          <w:rFonts w:ascii="Times New Roman" w:hAnsi="Times New Roman" w:cs="Times New Roman"/>
          <w:sz w:val="24"/>
          <w:szCs w:val="24"/>
        </w:rPr>
        <w:t>Для еврооблигаций, номинированных в рублях, используется без изменений модель для оценки стоимости российских облигаций на 3 уровне.</w:t>
      </w:r>
    </w:p>
    <w:p w14:paraId="2BA2C985" w14:textId="77777777" w:rsidR="004F5A1D" w:rsidRDefault="004F5A1D" w:rsidP="00475477">
      <w:pPr>
        <w:spacing w:after="0" w:line="360" w:lineRule="exact"/>
        <w:ind w:firstLine="709"/>
        <w:jc w:val="both"/>
        <w:rPr>
          <w:rFonts w:ascii="Times New Roman" w:hAnsi="Times New Roman" w:cs="Times New Roman"/>
          <w:sz w:val="24"/>
          <w:szCs w:val="24"/>
        </w:rPr>
      </w:pPr>
    </w:p>
    <w:p w14:paraId="1F19BEEC" w14:textId="77777777" w:rsidR="00475477" w:rsidRDefault="00475477" w:rsidP="00475477">
      <w:pPr>
        <w:spacing w:after="0" w:line="360" w:lineRule="exact"/>
        <w:ind w:firstLine="709"/>
        <w:jc w:val="both"/>
        <w:rPr>
          <w:rFonts w:ascii="Times New Roman" w:hAnsi="Times New Roman" w:cs="Times New Roman"/>
          <w:sz w:val="24"/>
          <w:szCs w:val="24"/>
        </w:rPr>
      </w:pPr>
      <w:r w:rsidRPr="00475477">
        <w:rPr>
          <w:rFonts w:ascii="Times New Roman" w:hAnsi="Times New Roman" w:cs="Times New Roman"/>
          <w:sz w:val="24"/>
          <w:szCs w:val="24"/>
        </w:rPr>
        <w:t xml:space="preserve">Использование справедливой стоимости, определенной на основании отчета оценщика, ограничивается условиями, применяемыми в случае возникновения событий, ведущих к обесценению актива в соответствии с Приложением </w:t>
      </w:r>
      <w:r>
        <w:rPr>
          <w:rFonts w:ascii="Times New Roman" w:hAnsi="Times New Roman" w:cs="Times New Roman"/>
          <w:sz w:val="24"/>
          <w:szCs w:val="24"/>
        </w:rPr>
        <w:t>№ 7.5</w:t>
      </w:r>
      <w:r w:rsidRPr="00475477">
        <w:rPr>
          <w:rFonts w:ascii="Times New Roman" w:hAnsi="Times New Roman" w:cs="Times New Roman"/>
          <w:sz w:val="24"/>
          <w:szCs w:val="24"/>
        </w:rPr>
        <w:t>.</w:t>
      </w:r>
    </w:p>
    <w:p w14:paraId="39BE21C7" w14:textId="77777777" w:rsidR="00DA1114" w:rsidRDefault="00DA1114" w:rsidP="00DA1114">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w:t>
      </w:r>
      <w:r w:rsidR="00637D33">
        <w:rPr>
          <w:rFonts w:ascii="Times New Roman" w:hAnsi="Times New Roman" w:cs="Times New Roman"/>
          <w:sz w:val="24"/>
          <w:szCs w:val="24"/>
        </w:rPr>
        <w:t>4</w:t>
      </w:r>
      <w:r w:rsidRPr="00464F66">
        <w:rPr>
          <w:rFonts w:ascii="Times New Roman" w:hAnsi="Times New Roman" w:cs="Times New Roman"/>
          <w:sz w:val="24"/>
          <w:szCs w:val="24"/>
        </w:rPr>
        <w:t xml:space="preserve">. Справедливая стоимость облигаций дополнительного выпуска, включенных </w:t>
      </w:r>
      <w:r w:rsidRPr="00464F66">
        <w:rPr>
          <w:rFonts w:ascii="Times New Roman" w:hAnsi="Times New Roman" w:cs="Times New Roman"/>
          <w:sz w:val="24"/>
          <w:szCs w:val="24"/>
        </w:rPr>
        <w:br/>
        <w:t>в состав активов паевого инвестиционного фонда в результате размещения путем конвертации в них конвертируемых облигаций, составлявших указанные активы, признается равной</w:t>
      </w:r>
      <w:r w:rsidRPr="00BC4AA7">
        <w:rPr>
          <w:rFonts w:ascii="Times New Roman" w:hAnsi="Times New Roman" w:cs="Times New Roman"/>
          <w:sz w:val="24"/>
          <w:szCs w:val="24"/>
        </w:rPr>
        <w:t xml:space="preserve"> справедливой стоимости облигаций выпуска, по отношению к которому такой выпуск является дополнительным. Положения настоящего пункта применяются до даты возникновения справедливой стоимости облигаций, включенных в состав активов Фонда, или до проведения их оценки оценщиком Фонда.</w:t>
      </w:r>
    </w:p>
    <w:p w14:paraId="4E22920E" w14:textId="77777777" w:rsidR="00DA1114" w:rsidRDefault="00DA1114" w:rsidP="00DA1114">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4.1</w:t>
      </w:r>
      <w:r>
        <w:rPr>
          <w:rFonts w:ascii="Times New Roman" w:hAnsi="Times New Roman" w:cs="Times New Roman"/>
          <w:sz w:val="24"/>
          <w:szCs w:val="24"/>
        </w:rPr>
        <w:t>7</w:t>
      </w:r>
      <w:r w:rsidRPr="001B5212">
        <w:rPr>
          <w:rFonts w:ascii="Times New Roman" w:hAnsi="Times New Roman" w:cs="Times New Roman"/>
          <w:sz w:val="24"/>
          <w:szCs w:val="24"/>
        </w:rPr>
        <w:t>.1.</w:t>
      </w:r>
      <w:r w:rsidR="00637D33">
        <w:rPr>
          <w:rFonts w:ascii="Times New Roman" w:hAnsi="Times New Roman" w:cs="Times New Roman"/>
          <w:sz w:val="24"/>
          <w:szCs w:val="24"/>
        </w:rPr>
        <w:t>5</w:t>
      </w:r>
      <w:r w:rsidRPr="001B5212">
        <w:rPr>
          <w:rFonts w:ascii="Times New Roman" w:hAnsi="Times New Roman" w:cs="Times New Roman"/>
          <w:sz w:val="24"/>
          <w:szCs w:val="24"/>
        </w:rPr>
        <w:t>.</w:t>
      </w:r>
      <w:r>
        <w:rPr>
          <w:rFonts w:ascii="Times New Roman" w:hAnsi="Times New Roman" w:cs="Times New Roman"/>
          <w:sz w:val="24"/>
          <w:szCs w:val="24"/>
        </w:rPr>
        <w:t xml:space="preserve"> Справедливая стоимость облигаций, полученных в результате конвертации.</w:t>
      </w:r>
    </w:p>
    <w:p w14:paraId="1F49F6DC" w14:textId="77777777" w:rsidR="00DA1114" w:rsidRDefault="00DA1114" w:rsidP="00DA1114">
      <w:pPr>
        <w:spacing w:after="0" w:line="360" w:lineRule="exact"/>
        <w:ind w:firstLine="709"/>
        <w:jc w:val="both"/>
        <w:rPr>
          <w:rFonts w:ascii="Times New Roman" w:hAnsi="Times New Roman" w:cs="Times New Roman"/>
          <w:sz w:val="24"/>
          <w:szCs w:val="24"/>
        </w:rPr>
      </w:pPr>
      <w:r w:rsidRPr="00BC4AA7">
        <w:rPr>
          <w:rFonts w:ascii="Times New Roman" w:hAnsi="Times New Roman" w:cs="Times New Roman"/>
          <w:sz w:val="24"/>
          <w:szCs w:val="24"/>
        </w:rPr>
        <w:t>Справедливая стоимость облигаций нового выпуска, включенных в состав активов паевого инвестиционного фонда в результате конвертации в них конвертируемых ценных бумаг, признается равной справедливой стоимости конвертированных ценных бумаг, деленной на количество облигаций, в которое конвертирована одна конвертируемая ценная бумага. Положения настоящего абзаца применяются до даты возникновения справедливой стоимости облигаций, в которые были конвертированы конвертируемые ценные бумаги, составлявшие активы паевого инвестиционного фонда.</w:t>
      </w:r>
    </w:p>
    <w:p w14:paraId="73900C3E" w14:textId="77777777" w:rsidR="00DA1114" w:rsidRDefault="00DA1114" w:rsidP="00DA1114">
      <w:pPr>
        <w:spacing w:after="0" w:line="360" w:lineRule="exact"/>
        <w:ind w:firstLine="709"/>
        <w:jc w:val="both"/>
        <w:rPr>
          <w:rFonts w:ascii="Times New Roman" w:hAnsi="Times New Roman" w:cs="Times New Roman"/>
          <w:sz w:val="24"/>
          <w:szCs w:val="24"/>
        </w:rPr>
      </w:pPr>
      <w:r w:rsidRPr="00BC4AA7">
        <w:rPr>
          <w:rFonts w:ascii="Times New Roman" w:hAnsi="Times New Roman" w:cs="Times New Roman"/>
          <w:sz w:val="24"/>
          <w:szCs w:val="24"/>
        </w:rPr>
        <w:t>Справедливая стоимость облигаций нового выпуска, включенных в состав активов паевого инвестиционного фонда в результате конвертации в них облигаций, составлявших указанные активы, при реорганизации эмитента таких облигаций признается равной справедливой стоимости конвертированных облигаций.</w:t>
      </w:r>
    </w:p>
    <w:p w14:paraId="78329ACF" w14:textId="77777777" w:rsidR="00DA1114" w:rsidRPr="001B5212" w:rsidRDefault="00DA1114" w:rsidP="00DA1114">
      <w:pPr>
        <w:spacing w:after="0" w:line="360" w:lineRule="exact"/>
        <w:ind w:firstLine="709"/>
        <w:jc w:val="both"/>
        <w:rPr>
          <w:rFonts w:ascii="Times New Roman" w:hAnsi="Times New Roman" w:cs="Times New Roman"/>
          <w:sz w:val="24"/>
          <w:szCs w:val="24"/>
        </w:rPr>
      </w:pPr>
      <w:r w:rsidRPr="00BC4AA7">
        <w:rPr>
          <w:rFonts w:ascii="Times New Roman" w:hAnsi="Times New Roman" w:cs="Times New Roman"/>
          <w:sz w:val="24"/>
          <w:szCs w:val="24"/>
        </w:rPr>
        <w:t>Положения настоящего пункта применяются до даты возникновения справедливой стоимости облигаций, включенных в состав активов Фонда, или до проведения их оценки оценщиком Фонда.</w:t>
      </w:r>
    </w:p>
    <w:bookmarkEnd w:id="37"/>
    <w:p w14:paraId="4869F3CE" w14:textId="77777777" w:rsidR="00B440BF" w:rsidRPr="00464F66" w:rsidRDefault="00BC2672" w:rsidP="00464F66">
      <w:pPr>
        <w:spacing w:after="0" w:line="360" w:lineRule="auto"/>
        <w:ind w:firstLine="708"/>
        <w:jc w:val="both"/>
        <w:rPr>
          <w:rFonts w:ascii="Times New Roman" w:hAnsi="Times New Roman" w:cs="Times New Roman"/>
          <w:sz w:val="24"/>
          <w:szCs w:val="24"/>
        </w:rPr>
      </w:pPr>
      <w:r w:rsidRPr="00106780">
        <w:rPr>
          <w:rFonts w:ascii="Times New Roman" w:hAnsi="Times New Roman" w:cs="Times New Roman"/>
          <w:sz w:val="24"/>
          <w:szCs w:val="24"/>
        </w:rPr>
        <w:lastRenderedPageBreak/>
        <w:t>4.1</w:t>
      </w:r>
      <w:r>
        <w:rPr>
          <w:rFonts w:ascii="Times New Roman" w:hAnsi="Times New Roman" w:cs="Times New Roman"/>
          <w:sz w:val="24"/>
          <w:szCs w:val="24"/>
        </w:rPr>
        <w:t>7</w:t>
      </w:r>
      <w:r w:rsidRPr="00106780">
        <w:rPr>
          <w:rFonts w:ascii="Times New Roman" w:hAnsi="Times New Roman" w:cs="Times New Roman"/>
          <w:sz w:val="24"/>
          <w:szCs w:val="24"/>
        </w:rPr>
        <w:t>.1.</w:t>
      </w:r>
      <w:r w:rsidR="00637D33" w:rsidRPr="009D0449">
        <w:rPr>
          <w:rFonts w:ascii="Times New Roman" w:hAnsi="Times New Roman" w:cs="Times New Roman"/>
          <w:sz w:val="24"/>
          <w:szCs w:val="24"/>
        </w:rPr>
        <w:t>6</w:t>
      </w:r>
      <w:r>
        <w:rPr>
          <w:rFonts w:ascii="Times New Roman" w:hAnsi="Times New Roman" w:cs="Times New Roman"/>
          <w:sz w:val="24"/>
          <w:szCs w:val="24"/>
        </w:rPr>
        <w:t xml:space="preserve">. </w:t>
      </w:r>
      <w:r w:rsidR="00B440BF" w:rsidRPr="00464F66">
        <w:rPr>
          <w:rFonts w:ascii="Times New Roman" w:hAnsi="Times New Roman" w:cs="Times New Roman"/>
          <w:sz w:val="24"/>
          <w:szCs w:val="24"/>
        </w:rPr>
        <w:t xml:space="preserve">Справедливая стоимость </w:t>
      </w:r>
      <w:r w:rsidR="00B440BF">
        <w:rPr>
          <w:rFonts w:ascii="Times New Roman" w:hAnsi="Times New Roman" w:cs="Times New Roman"/>
          <w:sz w:val="24"/>
          <w:szCs w:val="24"/>
        </w:rPr>
        <w:t>облигаций</w:t>
      </w:r>
      <w:r w:rsidR="00B440BF" w:rsidRPr="00464F66">
        <w:rPr>
          <w:rFonts w:ascii="Times New Roman" w:hAnsi="Times New Roman" w:cs="Times New Roman"/>
          <w:sz w:val="24"/>
          <w:szCs w:val="24"/>
        </w:rPr>
        <w:t xml:space="preserve"> признается равной 0 (Ноль), в случае наступления даты полного погашения номинала в соответствии с условиями выпуска ценных бумаг - с даты отражения в дебиторской задолженности суммы номинала к получению до даты полного погашения номинала в соответствии с условиями выпуска ценных бумаг.</w:t>
      </w:r>
    </w:p>
    <w:p w14:paraId="23BB0260" w14:textId="77777777" w:rsidR="00B440BF" w:rsidRPr="00765F35" w:rsidRDefault="00B440BF" w:rsidP="00B440BF">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фактической передачи (уступки) всех имущественных и иных прав по еврооблигациям российским юридическим лицам в процессе замещения облигаций и признании в составе имущества ПИФ дебиторской задолженности в результате такой передачи, справедливая стоимость таких </w:t>
      </w:r>
      <w:r w:rsidRPr="00765F35">
        <w:rPr>
          <w:rFonts w:ascii="Times New Roman" w:hAnsi="Times New Roman" w:cs="Times New Roman"/>
          <w:sz w:val="24"/>
          <w:szCs w:val="24"/>
        </w:rPr>
        <w:t>переданных еврооблигаций признается равной 0 (Ноль) с даты передачи прав до даты прекращения уступки имущественных и иных прав по еврооблигациям (до даты возврата ранее уступленных имущественных и иных прав по еврооблигациям).</w:t>
      </w:r>
    </w:p>
    <w:p w14:paraId="5856DCDD" w14:textId="77777777" w:rsidR="00BC2672" w:rsidRPr="00765F35" w:rsidRDefault="00B440BF" w:rsidP="00BC2672">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4.17.1.</w:t>
      </w:r>
      <w:r w:rsidR="00637D33" w:rsidRPr="00765F35">
        <w:rPr>
          <w:rFonts w:ascii="Times New Roman" w:hAnsi="Times New Roman" w:cs="Times New Roman"/>
          <w:sz w:val="24"/>
          <w:szCs w:val="24"/>
        </w:rPr>
        <w:t>7</w:t>
      </w:r>
      <w:r w:rsidRPr="00765F35">
        <w:rPr>
          <w:rFonts w:ascii="Times New Roman" w:hAnsi="Times New Roman" w:cs="Times New Roman"/>
          <w:sz w:val="24"/>
          <w:szCs w:val="24"/>
        </w:rPr>
        <w:t xml:space="preserve">. </w:t>
      </w:r>
      <w:r w:rsidR="00BC2672" w:rsidRPr="00765F35">
        <w:rPr>
          <w:rFonts w:ascii="Times New Roman" w:hAnsi="Times New Roman" w:cs="Times New Roman"/>
          <w:sz w:val="24"/>
          <w:szCs w:val="24"/>
        </w:rPr>
        <w:t xml:space="preserve">Справедливая стоимость облигаций корректируется в соответствии </w:t>
      </w:r>
      <w:r w:rsidR="00BC2672" w:rsidRPr="00765F35">
        <w:rPr>
          <w:rFonts w:ascii="Times New Roman" w:hAnsi="Times New Roman" w:cs="Times New Roman"/>
          <w:sz w:val="24"/>
          <w:szCs w:val="24"/>
        </w:rPr>
        <w:br/>
        <w:t xml:space="preserve">с порядком, указанным </w:t>
      </w:r>
      <w:r w:rsidR="00975402" w:rsidRPr="00765F35">
        <w:rPr>
          <w:rFonts w:ascii="Times New Roman" w:hAnsi="Times New Roman" w:cs="Times New Roman"/>
          <w:b/>
          <w:sz w:val="24"/>
          <w:szCs w:val="24"/>
        </w:rPr>
        <w:t xml:space="preserve">в </w:t>
      </w:r>
      <w:r w:rsidR="00975402" w:rsidRPr="00765F35">
        <w:rPr>
          <w:rFonts w:ascii="Times New Roman" w:hAnsi="Times New Roman" w:cs="Times New Roman"/>
          <w:sz w:val="24"/>
          <w:szCs w:val="24"/>
        </w:rPr>
        <w:t xml:space="preserve">Приложении № </w:t>
      </w:r>
      <w:hyperlink w:anchor="_7.5._Порядок_корректировки" w:history="1">
        <w:r w:rsidR="00975402" w:rsidRPr="00765F35">
          <w:rPr>
            <w:rStyle w:val="afc"/>
            <w:rFonts w:ascii="Times New Roman" w:hAnsi="Times New Roman" w:cs="Times New Roman"/>
            <w:sz w:val="24"/>
            <w:szCs w:val="24"/>
          </w:rPr>
          <w:t>7.5.</w:t>
        </w:r>
      </w:hyperlink>
      <w:r w:rsidR="00975402" w:rsidRPr="00765F35">
        <w:rPr>
          <w:rFonts w:ascii="Times New Roman" w:hAnsi="Times New Roman" w:cs="Times New Roman"/>
          <w:sz w:val="24"/>
          <w:szCs w:val="24"/>
        </w:rPr>
        <w:t xml:space="preserve"> настоящих Правил.</w:t>
      </w:r>
    </w:p>
    <w:p w14:paraId="1763E8C6" w14:textId="77777777" w:rsidR="008B6576" w:rsidRPr="00765F35" w:rsidRDefault="008B6576" w:rsidP="00464F66">
      <w:pPr>
        <w:spacing w:after="0" w:line="360" w:lineRule="exact"/>
        <w:jc w:val="both"/>
        <w:rPr>
          <w:rFonts w:ascii="Times New Roman" w:hAnsi="Times New Roman" w:cs="Times New Roman"/>
          <w:sz w:val="24"/>
          <w:szCs w:val="24"/>
        </w:rPr>
      </w:pPr>
    </w:p>
    <w:p w14:paraId="6EE5A947" w14:textId="77777777" w:rsidR="00A23E44" w:rsidRPr="00765F35" w:rsidRDefault="007134EB" w:rsidP="00872F59">
      <w:pPr>
        <w:pStyle w:val="30"/>
        <w:spacing w:before="120" w:line="360" w:lineRule="exact"/>
        <w:jc w:val="both"/>
        <w:rPr>
          <w:rFonts w:ascii="Times New Roman" w:hAnsi="Times New Roman" w:cs="Times New Roman"/>
          <w:b/>
          <w:bCs/>
          <w:color w:val="auto"/>
        </w:rPr>
      </w:pPr>
      <w:r w:rsidRPr="00765F35">
        <w:rPr>
          <w:rFonts w:ascii="Times New Roman" w:hAnsi="Times New Roman" w:cs="Times New Roman"/>
          <w:b/>
          <w:bCs/>
          <w:color w:val="auto"/>
        </w:rPr>
        <w:t>4</w:t>
      </w:r>
      <w:r w:rsidR="00A23E44" w:rsidRPr="00765F35">
        <w:rPr>
          <w:rFonts w:ascii="Times New Roman" w:hAnsi="Times New Roman" w:cs="Times New Roman"/>
          <w:b/>
          <w:bCs/>
          <w:color w:val="auto"/>
        </w:rPr>
        <w:t xml:space="preserve">.17.2 Критерии признания (прекращения признания) </w:t>
      </w:r>
      <w:r w:rsidR="008E75E6" w:rsidRPr="00765F35">
        <w:rPr>
          <w:rFonts w:ascii="Times New Roman" w:hAnsi="Times New Roman" w:cs="Times New Roman"/>
          <w:b/>
          <w:bCs/>
          <w:color w:val="auto"/>
        </w:rPr>
        <w:t>активов</w:t>
      </w:r>
    </w:p>
    <w:p w14:paraId="7B9BEF37" w14:textId="77777777" w:rsidR="002030F2" w:rsidRPr="00765F35" w:rsidRDefault="002030F2" w:rsidP="002030F2">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765F35">
        <w:rPr>
          <w:rFonts w:ascii="Times New Roman" w:hAnsi="Times New Roman" w:cs="Times New Roman"/>
          <w:b w:val="0"/>
          <w:sz w:val="24"/>
          <w:szCs w:val="24"/>
        </w:rPr>
        <w:t xml:space="preserve">4.17.2.1. Облигации признаются активом с даты зачисления ценных бумаг на счет депо Управляющей компании Фонда. </w:t>
      </w:r>
    </w:p>
    <w:p w14:paraId="28351CE0" w14:textId="77777777" w:rsidR="002030F2" w:rsidRPr="00765F35" w:rsidRDefault="002030F2" w:rsidP="002030F2">
      <w:pPr>
        <w:tabs>
          <w:tab w:val="left" w:pos="0"/>
        </w:tabs>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4.17.2.</w:t>
      </w:r>
      <w:r w:rsidR="005978C0" w:rsidRPr="00765F35">
        <w:rPr>
          <w:rFonts w:ascii="Times New Roman" w:hAnsi="Times New Roman" w:cs="Times New Roman"/>
          <w:sz w:val="24"/>
          <w:szCs w:val="24"/>
        </w:rPr>
        <w:t>3</w:t>
      </w:r>
      <w:r w:rsidRPr="00765F35">
        <w:rPr>
          <w:rFonts w:ascii="Times New Roman" w:hAnsi="Times New Roman" w:cs="Times New Roman"/>
          <w:sz w:val="24"/>
          <w:szCs w:val="24"/>
        </w:rPr>
        <w:t>. Облигации прекращают признаваться активом:</w:t>
      </w:r>
    </w:p>
    <w:p w14:paraId="18A175A6" w14:textId="77777777" w:rsidR="002030F2" w:rsidRPr="00765F35" w:rsidRDefault="002030F2"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765F35">
        <w:rPr>
          <w:rFonts w:ascii="Times New Roman" w:eastAsiaTheme="minorHAnsi" w:hAnsi="Times New Roman" w:cs="Times New Roman"/>
          <w:sz w:val="24"/>
          <w:szCs w:val="24"/>
        </w:rPr>
        <w:t xml:space="preserve">с </w:t>
      </w:r>
      <w:r w:rsidRPr="00765F35">
        <w:rPr>
          <w:rFonts w:ascii="Times New Roman" w:hAnsi="Times New Roman" w:cs="Times New Roman"/>
          <w:sz w:val="24"/>
          <w:szCs w:val="24"/>
        </w:rPr>
        <w:t xml:space="preserve">даты </w:t>
      </w:r>
      <w:r w:rsidRPr="00765F35">
        <w:rPr>
          <w:rFonts w:ascii="Times New Roman" w:eastAsiaTheme="minorHAnsi" w:hAnsi="Times New Roman" w:cs="Times New Roman"/>
          <w:sz w:val="24"/>
          <w:szCs w:val="24"/>
        </w:rPr>
        <w:t>списания ценных бумаг со счета депо управляющей компании Фонда,</w:t>
      </w:r>
    </w:p>
    <w:p w14:paraId="052B2498" w14:textId="77777777" w:rsidR="002030F2" w:rsidRPr="00765F35" w:rsidRDefault="002030F2"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765F35">
        <w:rPr>
          <w:rFonts w:ascii="Times New Roman" w:eastAsiaTheme="minorHAnsi" w:hAnsi="Times New Roman" w:cs="Times New Roman"/>
          <w:sz w:val="24"/>
          <w:szCs w:val="24"/>
        </w:rPr>
        <w:t>с даты внесения записи о ликвидации эмитента в ЕГРЮЛ</w:t>
      </w:r>
      <w:r w:rsidRPr="00765F35">
        <w:rPr>
          <w:rFonts w:ascii="Times New Roman" w:hAnsi="Times New Roman" w:cs="Times New Roman"/>
          <w:sz w:val="24"/>
          <w:szCs w:val="24"/>
        </w:rPr>
        <w:t xml:space="preserve"> или аналогичном реестре иностранного государства, в котором зарегистрирован эмитент акции</w:t>
      </w:r>
      <w:r w:rsidRPr="00765F35">
        <w:rPr>
          <w:rFonts w:ascii="Times New Roman" w:eastAsiaTheme="minorHAnsi" w:hAnsi="Times New Roman" w:cs="Times New Roman"/>
          <w:sz w:val="24"/>
          <w:szCs w:val="24"/>
        </w:rPr>
        <w:t>.</w:t>
      </w:r>
      <w:r w:rsidRPr="00765F35">
        <w:rPr>
          <w:rFonts w:ascii="Times New Roman" w:hAnsi="Times New Roman" w:cs="Times New Roman"/>
          <w:sz w:val="24"/>
          <w:szCs w:val="24"/>
        </w:rPr>
        <w:t xml:space="preserve"> </w:t>
      </w:r>
    </w:p>
    <w:p w14:paraId="6327930A" w14:textId="77777777" w:rsidR="00A23E44" w:rsidRPr="00765F35" w:rsidRDefault="007134EB" w:rsidP="00872F59">
      <w:pPr>
        <w:pStyle w:val="30"/>
        <w:spacing w:before="120" w:line="360" w:lineRule="exact"/>
        <w:jc w:val="both"/>
        <w:rPr>
          <w:rFonts w:ascii="Times New Roman" w:hAnsi="Times New Roman" w:cs="Times New Roman"/>
          <w:b/>
          <w:bCs/>
          <w:color w:val="auto"/>
        </w:rPr>
      </w:pPr>
      <w:r w:rsidRPr="00765F35">
        <w:rPr>
          <w:rFonts w:ascii="Times New Roman" w:hAnsi="Times New Roman" w:cs="Times New Roman"/>
          <w:b/>
          <w:bCs/>
          <w:color w:val="auto"/>
        </w:rPr>
        <w:t>4</w:t>
      </w:r>
      <w:r w:rsidR="00A23E44" w:rsidRPr="00765F35">
        <w:rPr>
          <w:rFonts w:ascii="Times New Roman" w:hAnsi="Times New Roman" w:cs="Times New Roman"/>
          <w:b/>
          <w:bCs/>
          <w:color w:val="auto"/>
        </w:rPr>
        <w:t>.17.3 Порядок признания рынков активов и обязательств активными</w:t>
      </w:r>
    </w:p>
    <w:p w14:paraId="0040CCD7" w14:textId="77777777" w:rsidR="008E75E6" w:rsidRPr="008E75E6" w:rsidRDefault="008E75E6" w:rsidP="008E75E6">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765F35">
        <w:rPr>
          <w:rFonts w:ascii="Times New Roman" w:hAnsi="Times New Roman" w:cs="Times New Roman"/>
          <w:b w:val="0"/>
          <w:sz w:val="24"/>
          <w:szCs w:val="24"/>
        </w:rPr>
        <w:t xml:space="preserve">4.17.3.1. Установлен пунктом </w:t>
      </w:r>
      <w:hyperlink w:anchor="_3.1._Порядок_признания" w:history="1">
        <w:r w:rsidRPr="00765F35">
          <w:rPr>
            <w:rStyle w:val="afc"/>
            <w:rFonts w:ascii="Times New Roman" w:hAnsi="Times New Roman" w:cs="Times New Roman"/>
            <w:b w:val="0"/>
            <w:sz w:val="24"/>
            <w:szCs w:val="24"/>
          </w:rPr>
          <w:t>3.1.</w:t>
        </w:r>
      </w:hyperlink>
      <w:r w:rsidRPr="00765F35">
        <w:rPr>
          <w:rFonts w:ascii="Times New Roman" w:hAnsi="Times New Roman" w:cs="Times New Roman"/>
          <w:b w:val="0"/>
          <w:sz w:val="24"/>
          <w:szCs w:val="24"/>
        </w:rPr>
        <w:t xml:space="preserve"> </w:t>
      </w:r>
      <w:r w:rsidR="00F97ACC" w:rsidRPr="00765F35">
        <w:rPr>
          <w:rFonts w:ascii="Times New Roman" w:hAnsi="Times New Roman" w:cs="Times New Roman"/>
          <w:b w:val="0"/>
          <w:sz w:val="24"/>
          <w:szCs w:val="24"/>
        </w:rPr>
        <w:t>н</w:t>
      </w:r>
      <w:r w:rsidRPr="00765F35">
        <w:rPr>
          <w:rFonts w:ascii="Times New Roman" w:hAnsi="Times New Roman" w:cs="Times New Roman"/>
          <w:b w:val="0"/>
          <w:sz w:val="24"/>
          <w:szCs w:val="24"/>
        </w:rPr>
        <w:t>астоящих</w:t>
      </w:r>
      <w:r w:rsidRPr="008E75E6">
        <w:rPr>
          <w:rFonts w:ascii="Times New Roman" w:hAnsi="Times New Roman" w:cs="Times New Roman"/>
          <w:b w:val="0"/>
          <w:sz w:val="24"/>
          <w:szCs w:val="24"/>
        </w:rPr>
        <w:t xml:space="preserve"> Правил.</w:t>
      </w:r>
    </w:p>
    <w:p w14:paraId="50FEFE4A" w14:textId="77777777" w:rsidR="00A23E44" w:rsidRPr="008E75E6" w:rsidRDefault="007134EB" w:rsidP="00872F59">
      <w:pPr>
        <w:pStyle w:val="30"/>
        <w:spacing w:before="120" w:line="360" w:lineRule="exact"/>
        <w:jc w:val="both"/>
        <w:rPr>
          <w:rFonts w:ascii="Times New Roman" w:hAnsi="Times New Roman" w:cs="Times New Roman"/>
          <w:b/>
          <w:bCs/>
          <w:color w:val="auto"/>
        </w:rPr>
      </w:pPr>
      <w:r w:rsidRPr="008E75E6">
        <w:rPr>
          <w:rFonts w:ascii="Times New Roman" w:hAnsi="Times New Roman" w:cs="Times New Roman"/>
          <w:b/>
          <w:bCs/>
          <w:color w:val="auto"/>
        </w:rPr>
        <w:t>4</w:t>
      </w:r>
      <w:r w:rsidR="00A23E44" w:rsidRPr="008E75E6">
        <w:rPr>
          <w:rFonts w:ascii="Times New Roman" w:hAnsi="Times New Roman" w:cs="Times New Roman"/>
          <w:b/>
          <w:bCs/>
          <w:color w:val="auto"/>
        </w:rPr>
        <w:t>.17.4 Источники данных</w:t>
      </w:r>
    </w:p>
    <w:p w14:paraId="616E40D6" w14:textId="77777777" w:rsidR="008E75E6" w:rsidRDefault="008E75E6" w:rsidP="008E75E6">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8E75E6">
        <w:rPr>
          <w:rFonts w:ascii="Times New Roman" w:hAnsi="Times New Roman" w:cs="Times New Roman"/>
          <w:b w:val="0"/>
          <w:sz w:val="24"/>
          <w:szCs w:val="24"/>
        </w:rPr>
        <w:t xml:space="preserve">4.17.4.1. Данные о биржевых котировках, рассчитанных на активном (основном) рынке. </w:t>
      </w:r>
    </w:p>
    <w:p w14:paraId="5DBA45CE" w14:textId="77777777" w:rsidR="00BE6282" w:rsidRPr="00A61127" w:rsidRDefault="00BE6282" w:rsidP="00BE6282">
      <w:pPr>
        <w:pStyle w:val="ConsTitle"/>
        <w:widowControl/>
        <w:tabs>
          <w:tab w:val="left" w:pos="0"/>
          <w:tab w:val="left" w:pos="426"/>
        </w:tabs>
        <w:spacing w:line="360" w:lineRule="exact"/>
        <w:ind w:firstLine="709"/>
        <w:jc w:val="both"/>
        <w:rPr>
          <w:rFonts w:ascii="Times New Roman" w:hAnsi="Times New Roman" w:cs="Times New Roman"/>
          <w:b w:val="0"/>
          <w:sz w:val="22"/>
          <w:szCs w:val="22"/>
          <w:highlight w:val="yellow"/>
        </w:rPr>
      </w:pPr>
      <w:r>
        <w:rPr>
          <w:rFonts w:ascii="Times New Roman" w:hAnsi="Times New Roman" w:cs="Times New Roman"/>
          <w:b w:val="0"/>
          <w:sz w:val="24"/>
          <w:szCs w:val="24"/>
        </w:rPr>
        <w:t xml:space="preserve">4.17.4.2. </w:t>
      </w:r>
      <w:r w:rsidRPr="00BE6282">
        <w:rPr>
          <w:rFonts w:ascii="Times New Roman" w:hAnsi="Times New Roman" w:cs="Times New Roman"/>
          <w:b w:val="0"/>
          <w:sz w:val="24"/>
          <w:szCs w:val="24"/>
        </w:rPr>
        <w:t>Официальный сайт НКО АО НРД.</w:t>
      </w:r>
    </w:p>
    <w:p w14:paraId="4E14D789" w14:textId="77777777" w:rsidR="00564737" w:rsidRPr="008E75E6" w:rsidRDefault="00BE6282" w:rsidP="008E75E6">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4.17.4.3</w:t>
      </w:r>
      <w:r w:rsidR="008E75E6" w:rsidRPr="008E75E6">
        <w:rPr>
          <w:rFonts w:ascii="Times New Roman" w:hAnsi="Times New Roman" w:cs="Times New Roman"/>
          <w:b w:val="0"/>
          <w:sz w:val="24"/>
          <w:szCs w:val="24"/>
        </w:rPr>
        <w:t>. Отчет оценщика.</w:t>
      </w:r>
    </w:p>
    <w:p w14:paraId="109D8B99"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38" w:name="_Toc236921791"/>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.18. </w:t>
      </w:r>
      <w:r w:rsidR="008B2371" w:rsidRPr="00464F66">
        <w:rPr>
          <w:rFonts w:ascii="Times New Roman" w:hAnsi="Times New Roman" w:cs="Times New Roman"/>
          <w:b/>
          <w:bCs/>
          <w:color w:val="auto"/>
          <w:sz w:val="24"/>
          <w:szCs w:val="24"/>
          <w:u w:val="single"/>
        </w:rPr>
        <w:t>Договор РЕПО</w:t>
      </w:r>
      <w:bookmarkEnd w:id="38"/>
    </w:p>
    <w:p w14:paraId="0701247B" w14:textId="77777777" w:rsidR="00A23E44" w:rsidRPr="00995997" w:rsidRDefault="007134EB" w:rsidP="00872F59">
      <w:pPr>
        <w:pStyle w:val="30"/>
        <w:spacing w:before="120" w:line="360" w:lineRule="exact"/>
        <w:jc w:val="both"/>
        <w:rPr>
          <w:rFonts w:ascii="Times New Roman" w:hAnsi="Times New Roman" w:cs="Times New Roman"/>
          <w:b/>
          <w:bCs/>
          <w:color w:val="auto"/>
        </w:rPr>
      </w:pPr>
      <w:r w:rsidRPr="00995997">
        <w:rPr>
          <w:rFonts w:ascii="Times New Roman" w:hAnsi="Times New Roman" w:cs="Times New Roman"/>
          <w:b/>
          <w:bCs/>
          <w:color w:val="auto"/>
        </w:rPr>
        <w:t>4</w:t>
      </w:r>
      <w:r w:rsidR="00A23E44" w:rsidRPr="00995997">
        <w:rPr>
          <w:rFonts w:ascii="Times New Roman" w:hAnsi="Times New Roman" w:cs="Times New Roman"/>
          <w:b/>
          <w:bCs/>
          <w:color w:val="auto"/>
        </w:rPr>
        <w:t>.18.1</w:t>
      </w:r>
      <w:r w:rsidR="008B2371">
        <w:rPr>
          <w:rFonts w:ascii="Times New Roman" w:hAnsi="Times New Roman" w:cs="Times New Roman"/>
          <w:b/>
          <w:bCs/>
          <w:color w:val="auto"/>
        </w:rPr>
        <w:t xml:space="preserve">. </w:t>
      </w:r>
      <w:r w:rsidR="00995997" w:rsidRPr="00995997">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51E1497D" w14:textId="77777777" w:rsidR="008B2371" w:rsidRPr="008B2371" w:rsidRDefault="00995997"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 xml:space="preserve">4.18.1.1. </w:t>
      </w:r>
      <w:r w:rsidR="008B2371" w:rsidRPr="008B2371">
        <w:rPr>
          <w:rFonts w:ascii="Times New Roman" w:eastAsia="Times New Roman" w:hAnsi="Times New Roman"/>
          <w:iCs/>
          <w:sz w:val="24"/>
          <w:szCs w:val="24"/>
        </w:rPr>
        <w:t>Справедливая стоимость кредиторской/дебиторской задолженности по договорам РЕПО оценивается в размере соответственно полученных/переданных  денежных средств  по первой части договора РЕПО до момента исполнения второй части договора РЕПО с учетом процентов, подлежащих получению/уплате в соответствии с условиями договора РЕПО.</w:t>
      </w:r>
    </w:p>
    <w:p w14:paraId="4ACD3333" w14:textId="77777777" w:rsidR="008B2371" w:rsidRPr="008B2371" w:rsidRDefault="008B2371" w:rsidP="008B2371">
      <w:pPr>
        <w:pStyle w:val="aff8"/>
        <w:spacing w:line="360" w:lineRule="exact"/>
        <w:ind w:firstLine="709"/>
        <w:jc w:val="both"/>
        <w:rPr>
          <w:rFonts w:ascii="Times New Roman" w:eastAsia="Times New Roman" w:hAnsi="Times New Roman"/>
          <w:iCs/>
          <w:sz w:val="24"/>
          <w:szCs w:val="24"/>
        </w:rPr>
      </w:pPr>
      <w:r w:rsidRPr="008B2371">
        <w:rPr>
          <w:rFonts w:ascii="Times New Roman" w:eastAsia="Times New Roman" w:hAnsi="Times New Roman"/>
          <w:iCs/>
          <w:sz w:val="24"/>
          <w:szCs w:val="24"/>
        </w:rPr>
        <w:t xml:space="preserve">Если стоимость ценных бумаг по второй части договора РЕПО скорректирована на сумму выплат доходов по ценным бумагам, переданным по договору РЕПО, или сумму иных </w:t>
      </w:r>
      <w:r w:rsidRPr="008B2371">
        <w:rPr>
          <w:rFonts w:ascii="Times New Roman" w:eastAsia="Times New Roman" w:hAnsi="Times New Roman"/>
          <w:iCs/>
          <w:sz w:val="24"/>
          <w:szCs w:val="24"/>
        </w:rPr>
        <w:lastRenderedPageBreak/>
        <w:t>выплат, осуществляемых в рамках договора РЕПО, то расчет справедливой стоимости кредиторской/дебиторской задолженности по договору РЕПО осуществляется с учетом соответствующих выплат.</w:t>
      </w:r>
    </w:p>
    <w:p w14:paraId="3D320FDB" w14:textId="77777777" w:rsidR="008B2371" w:rsidRPr="008B2371" w:rsidRDefault="009846A4"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4.18.1.</w:t>
      </w:r>
      <w:r>
        <w:rPr>
          <w:rFonts w:ascii="Times New Roman" w:eastAsia="Times New Roman" w:hAnsi="Times New Roman"/>
          <w:iCs/>
          <w:sz w:val="24"/>
          <w:szCs w:val="24"/>
        </w:rPr>
        <w:t>2</w:t>
      </w:r>
      <w:r w:rsidRPr="00D2082D">
        <w:rPr>
          <w:rFonts w:ascii="Times New Roman" w:eastAsia="Times New Roman" w:hAnsi="Times New Roman"/>
          <w:iCs/>
          <w:sz w:val="24"/>
          <w:szCs w:val="24"/>
        </w:rPr>
        <w:t xml:space="preserve">. </w:t>
      </w:r>
      <w:r w:rsidR="008B2371" w:rsidRPr="008B2371">
        <w:rPr>
          <w:rFonts w:ascii="Times New Roman" w:eastAsia="Times New Roman" w:hAnsi="Times New Roman"/>
          <w:iCs/>
          <w:sz w:val="24"/>
          <w:szCs w:val="24"/>
        </w:rPr>
        <w:t xml:space="preserve">Справедливая стоимость ценных бумаг, переданных Фондом по первой части РЕПО в течение периода от даты исполнения первой части договора прямого РЕПО до даты исполнения второй части договора РЕПО каждый рабочий день определяется согласно </w:t>
      </w:r>
      <w:r>
        <w:rPr>
          <w:rFonts w:ascii="Times New Roman" w:eastAsia="Times New Roman" w:hAnsi="Times New Roman"/>
          <w:iCs/>
          <w:sz w:val="24"/>
          <w:szCs w:val="24"/>
        </w:rPr>
        <w:t xml:space="preserve">в соответствии с пунктами 4.13 – 4.17 </w:t>
      </w:r>
      <w:r w:rsidR="008B2371" w:rsidRPr="008B2371">
        <w:rPr>
          <w:rFonts w:ascii="Times New Roman" w:eastAsia="Times New Roman" w:hAnsi="Times New Roman"/>
          <w:iCs/>
          <w:sz w:val="24"/>
          <w:szCs w:val="24"/>
        </w:rPr>
        <w:t xml:space="preserve"> настоящих Правил определения СЧА.</w:t>
      </w:r>
    </w:p>
    <w:p w14:paraId="449726B7" w14:textId="77777777" w:rsidR="008B2371" w:rsidRPr="008B2371" w:rsidRDefault="009846A4"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4.18.1.</w:t>
      </w:r>
      <w:r>
        <w:rPr>
          <w:rFonts w:ascii="Times New Roman" w:eastAsia="Times New Roman" w:hAnsi="Times New Roman"/>
          <w:iCs/>
          <w:sz w:val="24"/>
          <w:szCs w:val="24"/>
        </w:rPr>
        <w:t>3</w:t>
      </w:r>
      <w:r w:rsidRPr="00D2082D">
        <w:rPr>
          <w:rFonts w:ascii="Times New Roman" w:eastAsia="Times New Roman" w:hAnsi="Times New Roman"/>
          <w:iCs/>
          <w:sz w:val="24"/>
          <w:szCs w:val="24"/>
        </w:rPr>
        <w:t xml:space="preserve">. </w:t>
      </w:r>
      <w:r w:rsidR="008B2371" w:rsidRPr="008B2371">
        <w:rPr>
          <w:rFonts w:ascii="Times New Roman" w:eastAsia="Times New Roman" w:hAnsi="Times New Roman"/>
          <w:iCs/>
          <w:sz w:val="24"/>
          <w:szCs w:val="24"/>
        </w:rPr>
        <w:t>Справедливая стоимость обязательства ПИФ по приобретению ценных бумаг, ранее полученных по договору обратного РЕПО и реализованных до момента исполнения второй части сделки обратного РЕПО, определяется в размере справедливой стоимости таких ценных бумаг в соответствии с</w:t>
      </w:r>
      <w:r>
        <w:rPr>
          <w:rFonts w:ascii="Times New Roman" w:eastAsia="Times New Roman" w:hAnsi="Times New Roman"/>
          <w:iCs/>
          <w:sz w:val="24"/>
          <w:szCs w:val="24"/>
        </w:rPr>
        <w:t xml:space="preserve"> пунктами 4.13 – 4.17 </w:t>
      </w:r>
      <w:r w:rsidRPr="008B2371">
        <w:rPr>
          <w:rFonts w:ascii="Times New Roman" w:eastAsia="Times New Roman" w:hAnsi="Times New Roman"/>
          <w:iCs/>
          <w:sz w:val="24"/>
          <w:szCs w:val="24"/>
        </w:rPr>
        <w:t xml:space="preserve"> настоящих Правил определения СЧА.</w:t>
      </w:r>
    </w:p>
    <w:p w14:paraId="75B5125E" w14:textId="77777777" w:rsidR="008B2371" w:rsidRPr="00A42F21" w:rsidRDefault="009846A4"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4.18.1.</w:t>
      </w:r>
      <w:r>
        <w:rPr>
          <w:rFonts w:ascii="Times New Roman" w:eastAsia="Times New Roman" w:hAnsi="Times New Roman"/>
          <w:iCs/>
          <w:sz w:val="24"/>
          <w:szCs w:val="24"/>
        </w:rPr>
        <w:t>4</w:t>
      </w:r>
      <w:r w:rsidRPr="00D2082D">
        <w:rPr>
          <w:rFonts w:ascii="Times New Roman" w:eastAsia="Times New Roman" w:hAnsi="Times New Roman"/>
          <w:iCs/>
          <w:sz w:val="24"/>
          <w:szCs w:val="24"/>
        </w:rPr>
        <w:t xml:space="preserve">. </w:t>
      </w:r>
      <w:r w:rsidR="008B2371" w:rsidRPr="008B2371">
        <w:rPr>
          <w:rFonts w:ascii="Times New Roman" w:eastAsia="Times New Roman" w:hAnsi="Times New Roman"/>
          <w:iCs/>
          <w:sz w:val="24"/>
          <w:szCs w:val="24"/>
        </w:rPr>
        <w:t xml:space="preserve">Справедливая </w:t>
      </w:r>
      <w:r w:rsidR="008B2371" w:rsidRPr="00A42F21">
        <w:rPr>
          <w:rFonts w:ascii="Times New Roman" w:eastAsia="Times New Roman" w:hAnsi="Times New Roman"/>
          <w:iCs/>
          <w:sz w:val="24"/>
          <w:szCs w:val="24"/>
        </w:rPr>
        <w:t xml:space="preserve">стоимость дебиторской задолженности к получению переданных денежных средств по первой части договора обратного РЕПО корректируется в случае возникновения событий, приводящих к обесценению, в соответствии с </w:t>
      </w:r>
      <w:hyperlink r:id="rId14" w:anchor="приложение_6" w:history="1">
        <w:r w:rsidR="008B2371" w:rsidRPr="00A42F21">
          <w:rPr>
            <w:rStyle w:val="afc"/>
            <w:rFonts w:ascii="Times New Roman" w:eastAsia="Times New Roman" w:hAnsi="Times New Roman"/>
            <w:bCs/>
            <w:color w:val="auto"/>
            <w:sz w:val="24"/>
            <w:szCs w:val="24"/>
            <w:u w:val="none"/>
          </w:rPr>
          <w:t>Приложением №</w:t>
        </w:r>
      </w:hyperlink>
      <w:r w:rsidR="008B2371" w:rsidRPr="00A42F21">
        <w:rPr>
          <w:rStyle w:val="afc"/>
          <w:rFonts w:ascii="Times New Roman" w:eastAsia="Times New Roman" w:hAnsi="Times New Roman"/>
          <w:bCs/>
          <w:color w:val="auto"/>
          <w:sz w:val="24"/>
          <w:szCs w:val="24"/>
          <w:u w:val="none"/>
        </w:rPr>
        <w:t xml:space="preserve"> </w:t>
      </w:r>
      <w:hyperlink w:anchor="_7.5._Порядок_корректировки" w:history="1">
        <w:r w:rsidR="008B2371" w:rsidRPr="00A42F21">
          <w:rPr>
            <w:rStyle w:val="afc"/>
            <w:rFonts w:ascii="Times New Roman" w:eastAsia="Times New Roman" w:hAnsi="Times New Roman"/>
            <w:bCs/>
            <w:sz w:val="24"/>
            <w:szCs w:val="24"/>
          </w:rPr>
          <w:t>7.5</w:t>
        </w:r>
      </w:hyperlink>
      <w:r w:rsidR="008B2371" w:rsidRPr="00A42F21">
        <w:rPr>
          <w:rStyle w:val="afc"/>
          <w:rFonts w:ascii="Times New Roman" w:eastAsia="Times New Roman" w:hAnsi="Times New Roman"/>
          <w:bCs/>
          <w:color w:val="auto"/>
          <w:sz w:val="24"/>
          <w:szCs w:val="24"/>
          <w:u w:val="none"/>
        </w:rPr>
        <w:t xml:space="preserve"> настоящих Правил</w:t>
      </w:r>
      <w:r w:rsidR="008B2371" w:rsidRPr="00A42F21">
        <w:rPr>
          <w:rFonts w:ascii="Times New Roman" w:hAnsi="Times New Roman"/>
          <w:sz w:val="24"/>
          <w:szCs w:val="24"/>
        </w:rPr>
        <w:t>.</w:t>
      </w:r>
      <w:r w:rsidR="00971422" w:rsidRPr="00A42F21">
        <w:rPr>
          <w:rFonts w:ascii="Times New Roman" w:hAnsi="Times New Roman"/>
          <w:sz w:val="24"/>
          <w:szCs w:val="24"/>
        </w:rPr>
        <w:t xml:space="preserve"> Список событий, приводящих к обесценению, указан в</w:t>
      </w:r>
      <w:hyperlink w:anchor="_Приложение_6._Метод" w:history="1">
        <w:r w:rsidR="00971422" w:rsidRPr="00A42F21">
          <w:rPr>
            <w:rFonts w:ascii="Times New Roman" w:hAnsi="Times New Roman"/>
            <w:sz w:val="24"/>
            <w:szCs w:val="24"/>
          </w:rPr>
          <w:t xml:space="preserve"> Приложении № </w:t>
        </w:r>
        <w:hyperlink w:anchor="_7.5._Порядок_корректировки" w:history="1">
          <w:r w:rsidR="00971422" w:rsidRPr="00A42F21">
            <w:rPr>
              <w:rStyle w:val="afc"/>
              <w:rFonts w:ascii="Times New Roman" w:hAnsi="Times New Roman"/>
              <w:sz w:val="24"/>
              <w:szCs w:val="24"/>
            </w:rPr>
            <w:t>7.5.</w:t>
          </w:r>
        </w:hyperlink>
      </w:hyperlink>
    </w:p>
    <w:p w14:paraId="3E8EA2D3" w14:textId="77777777" w:rsidR="00A23E44" w:rsidRPr="00A42F21" w:rsidRDefault="007134EB" w:rsidP="00872F59">
      <w:pPr>
        <w:pStyle w:val="30"/>
        <w:spacing w:before="120" w:line="360" w:lineRule="exact"/>
        <w:jc w:val="both"/>
        <w:rPr>
          <w:rFonts w:ascii="Times New Roman" w:hAnsi="Times New Roman" w:cs="Times New Roman"/>
          <w:b/>
          <w:bCs/>
          <w:color w:val="auto"/>
        </w:rPr>
      </w:pPr>
      <w:r w:rsidRPr="00A42F21">
        <w:rPr>
          <w:rFonts w:ascii="Times New Roman" w:hAnsi="Times New Roman" w:cs="Times New Roman"/>
          <w:b/>
          <w:bCs/>
          <w:color w:val="auto"/>
        </w:rPr>
        <w:t>4</w:t>
      </w:r>
      <w:r w:rsidR="00A23E44" w:rsidRPr="00A42F21">
        <w:rPr>
          <w:rFonts w:ascii="Times New Roman" w:hAnsi="Times New Roman" w:cs="Times New Roman"/>
          <w:b/>
          <w:bCs/>
          <w:color w:val="auto"/>
        </w:rPr>
        <w:t xml:space="preserve">.18.2 Критерии признания </w:t>
      </w:r>
      <w:r w:rsidR="00753EF3" w:rsidRPr="00A42F21">
        <w:rPr>
          <w:rFonts w:ascii="Times New Roman" w:hAnsi="Times New Roman" w:cs="Times New Roman"/>
          <w:b/>
          <w:bCs/>
          <w:color w:val="auto"/>
        </w:rPr>
        <w:t>(прекращения признания) активов</w:t>
      </w:r>
    </w:p>
    <w:p w14:paraId="01094A1B" w14:textId="77777777" w:rsidR="009846A4" w:rsidRPr="009846A4" w:rsidRDefault="00753EF3" w:rsidP="009846A4">
      <w:pPr>
        <w:pStyle w:val="aff8"/>
        <w:spacing w:line="360" w:lineRule="exact"/>
        <w:ind w:firstLine="709"/>
        <w:jc w:val="both"/>
        <w:rPr>
          <w:rFonts w:ascii="Times New Roman" w:eastAsia="Times New Roman" w:hAnsi="Times New Roman"/>
          <w:iCs/>
          <w:sz w:val="24"/>
          <w:szCs w:val="24"/>
        </w:rPr>
      </w:pPr>
      <w:r w:rsidRPr="00A42F21">
        <w:rPr>
          <w:rFonts w:ascii="Times New Roman" w:eastAsia="Times New Roman" w:hAnsi="Times New Roman"/>
          <w:iCs/>
          <w:sz w:val="24"/>
          <w:szCs w:val="24"/>
        </w:rPr>
        <w:t xml:space="preserve">4.18.2.1. </w:t>
      </w:r>
      <w:r w:rsidR="009846A4" w:rsidRPr="00A42F21">
        <w:rPr>
          <w:rFonts w:ascii="Times New Roman" w:eastAsia="Times New Roman" w:hAnsi="Times New Roman"/>
          <w:iCs/>
          <w:sz w:val="24"/>
          <w:szCs w:val="24"/>
        </w:rPr>
        <w:t>По договорам прямого РЕПО</w:t>
      </w:r>
      <w:r w:rsidR="009846A4" w:rsidRPr="009846A4">
        <w:rPr>
          <w:rFonts w:ascii="Times New Roman" w:eastAsia="Times New Roman" w:hAnsi="Times New Roman"/>
          <w:iCs/>
          <w:sz w:val="24"/>
          <w:szCs w:val="24"/>
        </w:rPr>
        <w:t xml:space="preserve"> (продавцом ценных бумаг по первой части договора РЕПО является </w:t>
      </w:r>
      <w:r w:rsidR="009846A4">
        <w:rPr>
          <w:rFonts w:ascii="Times New Roman" w:eastAsia="Times New Roman" w:hAnsi="Times New Roman"/>
          <w:iCs/>
          <w:sz w:val="24"/>
          <w:szCs w:val="24"/>
        </w:rPr>
        <w:t>У</w:t>
      </w:r>
      <w:r w:rsidR="009846A4" w:rsidRPr="009846A4">
        <w:rPr>
          <w:rFonts w:ascii="Times New Roman" w:eastAsia="Times New Roman" w:hAnsi="Times New Roman"/>
          <w:iCs/>
          <w:sz w:val="24"/>
          <w:szCs w:val="24"/>
        </w:rPr>
        <w:t>правляющая компания Д.У. Фонда):</w:t>
      </w:r>
    </w:p>
    <w:p w14:paraId="5C6C8BEE" w14:textId="77777777" w:rsidR="009846A4" w:rsidRPr="009846A4" w:rsidRDefault="009846A4"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9846A4">
        <w:rPr>
          <w:rFonts w:ascii="Times New Roman" w:eastAsia="Times New Roman" w:hAnsi="Times New Roman"/>
          <w:iCs/>
          <w:sz w:val="24"/>
          <w:szCs w:val="24"/>
        </w:rPr>
        <w:t>Обязательства Фонда по возврату денежных средств, полученных по первой части договора прямого РЕПО;</w:t>
      </w:r>
    </w:p>
    <w:p w14:paraId="4B41040D" w14:textId="77777777" w:rsidR="004F35D5" w:rsidRDefault="009846A4"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9846A4">
        <w:rPr>
          <w:rFonts w:ascii="Times New Roman" w:eastAsia="Times New Roman" w:hAnsi="Times New Roman"/>
          <w:iCs/>
          <w:sz w:val="24"/>
          <w:szCs w:val="24"/>
        </w:rPr>
        <w:t>Ценные бумаги, переданные Фондом по первой части договора прямого РЕПО</w:t>
      </w:r>
      <w:r>
        <w:rPr>
          <w:rFonts w:ascii="Times New Roman" w:eastAsia="Times New Roman" w:hAnsi="Times New Roman"/>
          <w:iCs/>
          <w:sz w:val="24"/>
          <w:szCs w:val="24"/>
        </w:rPr>
        <w:t>,</w:t>
      </w:r>
    </w:p>
    <w:p w14:paraId="18453CD1" w14:textId="77777777" w:rsidR="009846A4" w:rsidRDefault="009846A4" w:rsidP="009846A4">
      <w:pPr>
        <w:pStyle w:val="aff8"/>
        <w:spacing w:line="360" w:lineRule="exact"/>
        <w:ind w:firstLine="709"/>
        <w:jc w:val="both"/>
        <w:rPr>
          <w:rFonts w:ascii="Times New Roman" w:eastAsia="Times New Roman" w:hAnsi="Times New Roman"/>
          <w:iCs/>
          <w:sz w:val="24"/>
          <w:szCs w:val="24"/>
        </w:rPr>
      </w:pPr>
      <w:r>
        <w:rPr>
          <w:rFonts w:ascii="Times New Roman" w:eastAsia="Times New Roman" w:hAnsi="Times New Roman"/>
          <w:iCs/>
          <w:sz w:val="24"/>
          <w:szCs w:val="24"/>
        </w:rPr>
        <w:t xml:space="preserve">признаются </w:t>
      </w:r>
      <w:r w:rsidR="001E1210">
        <w:rPr>
          <w:rFonts w:ascii="Times New Roman" w:eastAsia="Times New Roman" w:hAnsi="Times New Roman"/>
          <w:iCs/>
          <w:sz w:val="24"/>
          <w:szCs w:val="24"/>
        </w:rPr>
        <w:t>/ прекращают признаваться:</w:t>
      </w:r>
    </w:p>
    <w:p w14:paraId="333AEC74"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 xml:space="preserve">на дату исполнения первой части договора РЕПО, признается кредиторская задолженность в сумме полученных денежных средств по первой части договора РЕПО, увеличенная на сумму процентов, рассчитанных на дату определения СЧА по ставке, предусмотренной договором/биржевой сделкой; </w:t>
      </w:r>
    </w:p>
    <w:p w14:paraId="768DDF66"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 xml:space="preserve">на дату исполнения второй части договора РЕПО происходит прекращение признания кредиторской задолженности в сумме полученных денежных средств по первой части. В случае если исполнение обязательств не будет встречным, под датой исполнения второй части, принимается более поздняя из двух дат: поставки или оплаты; </w:t>
      </w:r>
    </w:p>
    <w:p w14:paraId="3BC05446" w14:textId="77777777" w:rsid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прекращение признания ценных бумаг переданных по прямому договору РЕПО не происходит.</w:t>
      </w:r>
    </w:p>
    <w:p w14:paraId="5C6DE3F5" w14:textId="77777777" w:rsidR="001E1210" w:rsidRPr="001E1210" w:rsidRDefault="001E1210" w:rsidP="001E1210">
      <w:pPr>
        <w:pStyle w:val="aff8"/>
        <w:spacing w:line="360" w:lineRule="exact"/>
        <w:ind w:firstLine="709"/>
        <w:jc w:val="both"/>
        <w:rPr>
          <w:rFonts w:ascii="Times New Roman" w:eastAsia="Times New Roman" w:hAnsi="Times New Roman"/>
          <w:iCs/>
          <w:sz w:val="24"/>
          <w:szCs w:val="24"/>
        </w:rPr>
      </w:pPr>
      <w:r w:rsidRPr="00995997">
        <w:rPr>
          <w:rFonts w:ascii="Times New Roman" w:eastAsia="Times New Roman" w:hAnsi="Times New Roman"/>
          <w:iCs/>
          <w:sz w:val="24"/>
          <w:szCs w:val="24"/>
        </w:rPr>
        <w:t>4.18.2.</w:t>
      </w:r>
      <w:r>
        <w:rPr>
          <w:rFonts w:ascii="Times New Roman" w:eastAsia="Times New Roman" w:hAnsi="Times New Roman"/>
          <w:iCs/>
          <w:sz w:val="24"/>
          <w:szCs w:val="24"/>
        </w:rPr>
        <w:t>2</w:t>
      </w:r>
      <w:r w:rsidRPr="00995997">
        <w:rPr>
          <w:rFonts w:ascii="Times New Roman" w:eastAsia="Times New Roman" w:hAnsi="Times New Roman"/>
          <w:iCs/>
          <w:sz w:val="24"/>
          <w:szCs w:val="24"/>
        </w:rPr>
        <w:t>.</w:t>
      </w:r>
      <w:r>
        <w:rPr>
          <w:rFonts w:ascii="Times New Roman" w:eastAsia="Times New Roman" w:hAnsi="Times New Roman"/>
          <w:iCs/>
          <w:sz w:val="24"/>
          <w:szCs w:val="24"/>
        </w:rPr>
        <w:t xml:space="preserve"> </w:t>
      </w:r>
      <w:r w:rsidRPr="001E1210">
        <w:rPr>
          <w:rFonts w:ascii="Times New Roman" w:eastAsia="Times New Roman" w:hAnsi="Times New Roman"/>
          <w:iCs/>
          <w:sz w:val="24"/>
          <w:szCs w:val="24"/>
        </w:rPr>
        <w:t>По договорам обратного РЕПО (покупателем ценных бумаг по договору РЕПО по первой части РЕПО является управляющая компания Д.У. Фонда):</w:t>
      </w:r>
    </w:p>
    <w:p w14:paraId="7ECF28BC"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дебиторская задолженность к получению переданных денежных средств по первой части договора обратного РЕПО.</w:t>
      </w:r>
    </w:p>
    <w:p w14:paraId="6C5AA25D" w14:textId="77777777" w:rsidR="009846A4"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обязательство по обратному выкупу ценных бумаг, полученных по первой части, и реализованных до момента исполнения по второй части договора обратного РЕПО</w:t>
      </w:r>
      <w:r>
        <w:rPr>
          <w:rFonts w:ascii="Times New Roman" w:eastAsia="Times New Roman" w:hAnsi="Times New Roman"/>
          <w:iCs/>
          <w:sz w:val="24"/>
          <w:szCs w:val="24"/>
        </w:rPr>
        <w:t xml:space="preserve">, </w:t>
      </w:r>
    </w:p>
    <w:p w14:paraId="6C13C38B" w14:textId="77777777" w:rsidR="001E1210" w:rsidRDefault="001E1210" w:rsidP="001E1210">
      <w:pPr>
        <w:pStyle w:val="aff8"/>
        <w:spacing w:line="360" w:lineRule="exact"/>
        <w:ind w:firstLine="709"/>
        <w:jc w:val="both"/>
        <w:rPr>
          <w:rFonts w:ascii="Times New Roman" w:eastAsia="Times New Roman" w:hAnsi="Times New Roman"/>
          <w:iCs/>
          <w:sz w:val="24"/>
          <w:szCs w:val="24"/>
        </w:rPr>
      </w:pPr>
      <w:r>
        <w:rPr>
          <w:rFonts w:ascii="Times New Roman" w:eastAsia="Times New Roman" w:hAnsi="Times New Roman"/>
          <w:iCs/>
          <w:sz w:val="24"/>
          <w:szCs w:val="24"/>
        </w:rPr>
        <w:lastRenderedPageBreak/>
        <w:t>признаются / прекращают признаваться:</w:t>
      </w:r>
    </w:p>
    <w:p w14:paraId="4D418BC7"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 xml:space="preserve">дебиторской задолженности в размере суммы денежных средств, переданные Фондом по первой части договора РЕПО, увеличенной на сумму процентов, рассчитанных на дату определения СЧА по ставке, предусмотренной договором/биржевой сделкой; </w:t>
      </w:r>
    </w:p>
    <w:p w14:paraId="669C3ADD"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признание ценных бумаг, полученных по первой части договора РЕПО, не происходит;</w:t>
      </w:r>
    </w:p>
    <w:p w14:paraId="128B2DDE"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на дату исполнения второй части договора РЕПО происходит прекращение признания дебиторской задолженности контрагента по договору РЕПО;</w:t>
      </w:r>
    </w:p>
    <w:p w14:paraId="006B619D" w14:textId="77777777" w:rsid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на дату списания со счета ДЕПО ценных бумаг, полученных по договору обратного РЕПО (только в случае, если на момент списания со счета ДЕПО ценных бумаг по сделкам количество признанных в ПИФ ценных бумаг равно нулю), до момента исполнения по второй части, признается обязательство ПИФ по приобретению таких ценных бумаг для исполнения второй части сделки обратного РЕПО.</w:t>
      </w:r>
    </w:p>
    <w:p w14:paraId="328C6DD9" w14:textId="77777777" w:rsidR="00A23E44" w:rsidRPr="00995997" w:rsidRDefault="007134EB" w:rsidP="004F35D5">
      <w:pPr>
        <w:pStyle w:val="30"/>
        <w:spacing w:before="120" w:line="360" w:lineRule="exact"/>
        <w:jc w:val="both"/>
        <w:rPr>
          <w:rFonts w:ascii="Times New Roman" w:hAnsi="Times New Roman" w:cs="Times New Roman"/>
          <w:b/>
          <w:bCs/>
          <w:color w:val="auto"/>
        </w:rPr>
      </w:pPr>
      <w:r w:rsidRPr="00995997">
        <w:rPr>
          <w:rFonts w:ascii="Times New Roman" w:hAnsi="Times New Roman" w:cs="Times New Roman"/>
          <w:b/>
          <w:bCs/>
          <w:color w:val="auto"/>
        </w:rPr>
        <w:t>4</w:t>
      </w:r>
      <w:r w:rsidR="00A23E44" w:rsidRPr="00995997">
        <w:rPr>
          <w:rFonts w:ascii="Times New Roman" w:hAnsi="Times New Roman" w:cs="Times New Roman"/>
          <w:b/>
          <w:bCs/>
          <w:color w:val="auto"/>
        </w:rPr>
        <w:t>.18.3 Порядок признания рынков активов и обязательств активными</w:t>
      </w:r>
    </w:p>
    <w:p w14:paraId="505EDEF2" w14:textId="77777777" w:rsidR="00995997" w:rsidRPr="00C821F5" w:rsidRDefault="00C821F5" w:rsidP="00C821F5">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C821F5">
        <w:rPr>
          <w:rFonts w:ascii="Times New Roman" w:hAnsi="Times New Roman" w:cs="Times New Roman"/>
          <w:b w:val="0"/>
          <w:sz w:val="24"/>
          <w:szCs w:val="24"/>
        </w:rPr>
        <w:t xml:space="preserve">4.18.3.1. </w:t>
      </w:r>
      <w:r w:rsidR="00995997" w:rsidRPr="00C821F5">
        <w:rPr>
          <w:rFonts w:ascii="Times New Roman" w:hAnsi="Times New Roman" w:cs="Times New Roman"/>
          <w:b w:val="0"/>
          <w:sz w:val="24"/>
          <w:szCs w:val="24"/>
        </w:rPr>
        <w:t>Не применимо.</w:t>
      </w:r>
    </w:p>
    <w:p w14:paraId="629BC955" w14:textId="77777777" w:rsidR="00A23E44" w:rsidRPr="00995997" w:rsidRDefault="007134EB" w:rsidP="00872F59">
      <w:pPr>
        <w:pStyle w:val="30"/>
        <w:spacing w:before="120" w:line="360" w:lineRule="exact"/>
        <w:jc w:val="both"/>
        <w:rPr>
          <w:rFonts w:ascii="Times New Roman" w:hAnsi="Times New Roman" w:cs="Times New Roman"/>
          <w:b/>
          <w:bCs/>
          <w:color w:val="auto"/>
        </w:rPr>
      </w:pPr>
      <w:r w:rsidRPr="00995997">
        <w:rPr>
          <w:rFonts w:ascii="Times New Roman" w:hAnsi="Times New Roman" w:cs="Times New Roman"/>
          <w:b/>
          <w:bCs/>
          <w:color w:val="auto"/>
        </w:rPr>
        <w:t>4</w:t>
      </w:r>
      <w:r w:rsidR="00A23E44" w:rsidRPr="00995997">
        <w:rPr>
          <w:rFonts w:ascii="Times New Roman" w:hAnsi="Times New Roman" w:cs="Times New Roman"/>
          <w:b/>
          <w:bCs/>
          <w:color w:val="auto"/>
        </w:rPr>
        <w:t>.18.4 Источники данных</w:t>
      </w:r>
    </w:p>
    <w:p w14:paraId="0D87BB1E" w14:textId="77777777" w:rsidR="00995997" w:rsidRPr="00995997" w:rsidRDefault="00C821F5" w:rsidP="00C821F5">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4.18.4.1. </w:t>
      </w:r>
      <w:r w:rsidR="00995997" w:rsidRPr="00995997">
        <w:rPr>
          <w:rFonts w:ascii="Times New Roman" w:hAnsi="Times New Roman" w:cs="Times New Roman"/>
          <w:b w:val="0"/>
          <w:sz w:val="24"/>
          <w:szCs w:val="24"/>
        </w:rPr>
        <w:t>Договоры, на основании которых возникли активы / обязательства.</w:t>
      </w:r>
    </w:p>
    <w:p w14:paraId="2B221D54" w14:textId="77777777" w:rsidR="00564737" w:rsidRPr="00995997" w:rsidRDefault="00C821F5" w:rsidP="00C821F5">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4.18.4.2. </w:t>
      </w:r>
      <w:r w:rsidR="00995997" w:rsidRPr="00995997">
        <w:rPr>
          <w:rFonts w:ascii="Times New Roman" w:hAnsi="Times New Roman" w:cs="Times New Roman"/>
          <w:b w:val="0"/>
          <w:sz w:val="24"/>
          <w:szCs w:val="24"/>
        </w:rPr>
        <w:t>Источники данных, необходимые для определения справедливой стоимости ценных бумаг, определенные в соответствующих разделах Правил.</w:t>
      </w:r>
    </w:p>
    <w:p w14:paraId="56CBF888" w14:textId="77777777" w:rsidR="001223AF" w:rsidRDefault="001223AF" w:rsidP="008E75E6">
      <w:pPr>
        <w:pStyle w:val="20"/>
        <w:spacing w:before="120" w:line="360" w:lineRule="exact"/>
        <w:jc w:val="both"/>
        <w:rPr>
          <w:rFonts w:ascii="Times New Roman" w:hAnsi="Times New Roman" w:cs="Times New Roman"/>
          <w:b/>
          <w:bCs/>
          <w:color w:val="auto"/>
          <w:sz w:val="24"/>
          <w:szCs w:val="24"/>
        </w:rPr>
      </w:pPr>
    </w:p>
    <w:p w14:paraId="6A0A4B27" w14:textId="77777777" w:rsidR="00DB2589" w:rsidRPr="00464F66" w:rsidRDefault="007134EB" w:rsidP="008E75E6">
      <w:pPr>
        <w:pStyle w:val="20"/>
        <w:spacing w:before="120" w:line="360" w:lineRule="exact"/>
        <w:jc w:val="both"/>
        <w:rPr>
          <w:rFonts w:ascii="Times New Roman" w:hAnsi="Times New Roman" w:cs="Times New Roman"/>
          <w:b/>
          <w:bCs/>
          <w:color w:val="auto"/>
          <w:sz w:val="24"/>
          <w:szCs w:val="24"/>
          <w:u w:val="single"/>
        </w:rPr>
      </w:pPr>
      <w:bookmarkStart w:id="39" w:name="_Toc236921792"/>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.19. Российски</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и иностранны</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депозитарны</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расписк</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xml:space="preserve"> на ценные бумаги</w:t>
      </w:r>
      <w:bookmarkEnd w:id="39"/>
    </w:p>
    <w:p w14:paraId="27F1F787" w14:textId="77777777" w:rsidR="00A23E44" w:rsidRPr="001B5212" w:rsidRDefault="007134EB" w:rsidP="008E75E6">
      <w:pPr>
        <w:pStyle w:val="30"/>
        <w:spacing w:before="120" w:line="360" w:lineRule="exact"/>
        <w:jc w:val="both"/>
        <w:rPr>
          <w:rFonts w:ascii="Times New Roman" w:hAnsi="Times New Roman" w:cs="Times New Roman"/>
          <w:b/>
          <w:bCs/>
          <w:color w:val="auto"/>
        </w:rPr>
      </w:pPr>
      <w:r w:rsidRPr="001B5212">
        <w:rPr>
          <w:rFonts w:ascii="Times New Roman" w:hAnsi="Times New Roman" w:cs="Times New Roman"/>
          <w:b/>
          <w:bCs/>
          <w:color w:val="auto"/>
        </w:rPr>
        <w:t>4</w:t>
      </w:r>
      <w:r w:rsidR="00A23E44" w:rsidRPr="001B5212">
        <w:rPr>
          <w:rFonts w:ascii="Times New Roman" w:hAnsi="Times New Roman" w:cs="Times New Roman"/>
          <w:b/>
          <w:bCs/>
          <w:color w:val="auto"/>
        </w:rPr>
        <w:t>.19.1</w:t>
      </w:r>
      <w:r w:rsidR="008E75E6" w:rsidRPr="001B5212">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08B1C027" w14:textId="77777777" w:rsidR="00E61384" w:rsidRDefault="008E75E6" w:rsidP="008E75E6">
      <w:pPr>
        <w:spacing w:before="120"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4.1</w:t>
      </w:r>
      <w:r w:rsidR="001B5212" w:rsidRPr="001B5212">
        <w:rPr>
          <w:rFonts w:ascii="Times New Roman" w:hAnsi="Times New Roman" w:cs="Times New Roman"/>
          <w:sz w:val="24"/>
          <w:szCs w:val="24"/>
        </w:rPr>
        <w:t>9</w:t>
      </w:r>
      <w:r w:rsidRPr="001B5212">
        <w:rPr>
          <w:rFonts w:ascii="Times New Roman" w:hAnsi="Times New Roman" w:cs="Times New Roman"/>
          <w:sz w:val="24"/>
          <w:szCs w:val="24"/>
        </w:rPr>
        <w:t xml:space="preserve">.1.1. </w:t>
      </w:r>
      <w:r w:rsidR="00E61384" w:rsidRPr="00464F66">
        <w:rPr>
          <w:rFonts w:ascii="Times New Roman" w:hAnsi="Times New Roman" w:cs="Times New Roman"/>
          <w:b/>
          <w:bCs/>
          <w:i/>
          <w:iCs/>
          <w:sz w:val="24"/>
          <w:szCs w:val="24"/>
        </w:rPr>
        <w:t>Российские депозитарные расписки</w:t>
      </w:r>
    </w:p>
    <w:p w14:paraId="26253DEF" w14:textId="77777777" w:rsidR="008E75E6" w:rsidRPr="001B5212" w:rsidRDefault="00E61384" w:rsidP="008E75E6">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4.19.1.1.1. </w:t>
      </w:r>
      <w:r w:rsidR="008E75E6" w:rsidRPr="001B5212">
        <w:rPr>
          <w:rFonts w:ascii="Times New Roman" w:hAnsi="Times New Roman" w:cs="Times New Roman"/>
          <w:sz w:val="24"/>
          <w:szCs w:val="24"/>
        </w:rPr>
        <w:t>Уровень 1</w:t>
      </w:r>
      <w:r w:rsidR="006F553C">
        <w:rPr>
          <w:rFonts w:ascii="Times New Roman" w:hAnsi="Times New Roman" w:cs="Times New Roman"/>
          <w:sz w:val="24"/>
          <w:szCs w:val="24"/>
        </w:rPr>
        <w:t>.</w:t>
      </w:r>
    </w:p>
    <w:p w14:paraId="7DC5C247" w14:textId="77777777" w:rsidR="00460A9B" w:rsidRPr="00464F66" w:rsidRDefault="00460A9B"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26BB106F" w14:textId="77777777" w:rsidR="00673448" w:rsidRPr="00464F66" w:rsidRDefault="00460A9B" w:rsidP="00CA690D">
      <w:pPr>
        <w:pStyle w:val="af9"/>
        <w:numPr>
          <w:ilvl w:val="0"/>
          <w:numId w:val="12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717248DD" w14:textId="77777777" w:rsidR="00460A9B" w:rsidRPr="00464F66" w:rsidRDefault="00460A9B" w:rsidP="00464F66">
      <w:pPr>
        <w:pStyle w:val="af9"/>
        <w:spacing w:after="0" w:line="360" w:lineRule="exact"/>
        <w:ind w:left="1068"/>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8623E9F" w14:textId="77777777" w:rsidR="00460A9B" w:rsidRPr="00464F66" w:rsidRDefault="00460A9B" w:rsidP="00464F66">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7C0928CF" w14:textId="77777777" w:rsidR="00673448" w:rsidRDefault="00460A9B">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lastRenderedPageBreak/>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066F7F3E" w14:textId="77777777" w:rsidR="00460A9B" w:rsidRPr="00464F66" w:rsidRDefault="00460A9B" w:rsidP="00464F66">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t xml:space="preserve">Цена закрытия признается корректной, если раскрыты данные об объеме торгов за день и объем торгов не равен нулю с проверкой (CLOSE)&lt;&gt;0. </w:t>
      </w:r>
    </w:p>
    <w:p w14:paraId="7E7132AE" w14:textId="77777777" w:rsidR="008F77E0" w:rsidRPr="00475433" w:rsidRDefault="00460A9B" w:rsidP="00464F66">
      <w:pPr>
        <w:ind w:firstLine="708"/>
      </w:pPr>
      <w:r w:rsidRPr="00464F6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настоящих Правилах.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57B23026" w14:textId="77777777" w:rsidR="008E75E6" w:rsidRPr="001B5212" w:rsidRDefault="008E75E6" w:rsidP="008E75E6">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4.1</w:t>
      </w:r>
      <w:r w:rsidR="001B5212" w:rsidRPr="001B5212">
        <w:rPr>
          <w:rFonts w:ascii="Times New Roman" w:hAnsi="Times New Roman" w:cs="Times New Roman"/>
          <w:sz w:val="24"/>
          <w:szCs w:val="24"/>
        </w:rPr>
        <w:t>9</w:t>
      </w:r>
      <w:r w:rsidRPr="001B5212">
        <w:rPr>
          <w:rFonts w:ascii="Times New Roman" w:hAnsi="Times New Roman" w:cs="Times New Roman"/>
          <w:sz w:val="24"/>
          <w:szCs w:val="24"/>
        </w:rPr>
        <w:t>.1.</w:t>
      </w:r>
      <w:r w:rsidR="00E61384">
        <w:rPr>
          <w:rFonts w:ascii="Times New Roman" w:hAnsi="Times New Roman" w:cs="Times New Roman"/>
          <w:sz w:val="24"/>
          <w:szCs w:val="24"/>
        </w:rPr>
        <w:t>1.</w:t>
      </w:r>
      <w:r w:rsidRPr="001B5212">
        <w:rPr>
          <w:rFonts w:ascii="Times New Roman" w:hAnsi="Times New Roman" w:cs="Times New Roman"/>
          <w:sz w:val="24"/>
          <w:szCs w:val="24"/>
        </w:rPr>
        <w:t>2. Уровень 2</w:t>
      </w:r>
      <w:r w:rsidR="006F553C">
        <w:rPr>
          <w:rFonts w:ascii="Times New Roman" w:hAnsi="Times New Roman" w:cs="Times New Roman"/>
          <w:sz w:val="24"/>
          <w:szCs w:val="24"/>
        </w:rPr>
        <w:t>.</w:t>
      </w:r>
    </w:p>
    <w:p w14:paraId="69EE1438" w14:textId="77777777" w:rsidR="00C44DEC"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депозитарных расписок, представляемый актив по которым торгуется на доступных рынках: </w:t>
      </w:r>
    </w:p>
    <w:p w14:paraId="6D8A9031" w14:textId="77777777" w:rsidR="00C44DEC"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отсутствия цены первого уровня используется цена представляемой ценной бумаги (базового актива), определенная в соответствии с моделями оценки стоимости ценных бумаг, для которых определяется активный рынок в зависимости от эмитента бумаги (российский/иностранный). </w:t>
      </w:r>
    </w:p>
    <w:p w14:paraId="77CA9E8F" w14:textId="77777777" w:rsidR="00C44DEC"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депозитарных расписок, представляемый актив по которым не торгуется на доступных рынках: </w:t>
      </w:r>
    </w:p>
    <w:p w14:paraId="3331D068" w14:textId="77777777" w:rsidR="00673448" w:rsidRPr="001B5212"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в случае отсутствия цены первого уровня справедливая стоимость депозитарной расписки определяется по модели CAPM в порядке, установленном для оценки акций иностранных эмитентов, в том числе паев (акций) иностранных инвестиционных фондов, акций международных компаний и депозитарных расписок.</w:t>
      </w:r>
    </w:p>
    <w:p w14:paraId="1914F462" w14:textId="77777777" w:rsidR="008E75E6" w:rsidRPr="001B5212" w:rsidRDefault="008E75E6">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w:t>
      </w:r>
      <w:r w:rsidR="001B5212" w:rsidRPr="001B5212">
        <w:rPr>
          <w:rFonts w:ascii="Times New Roman" w:hAnsi="Times New Roman" w:cs="Times New Roman"/>
          <w:sz w:val="24"/>
          <w:szCs w:val="24"/>
        </w:rPr>
        <w:t>19</w:t>
      </w:r>
      <w:r w:rsidRPr="001B5212">
        <w:rPr>
          <w:rFonts w:ascii="Times New Roman" w:hAnsi="Times New Roman" w:cs="Times New Roman"/>
          <w:sz w:val="24"/>
          <w:szCs w:val="24"/>
        </w:rPr>
        <w:t>.1.</w:t>
      </w:r>
      <w:r w:rsidR="00E61384">
        <w:rPr>
          <w:rFonts w:ascii="Times New Roman" w:hAnsi="Times New Roman" w:cs="Times New Roman"/>
          <w:sz w:val="24"/>
          <w:szCs w:val="24"/>
        </w:rPr>
        <w:t>1.</w:t>
      </w:r>
      <w:r w:rsidRPr="001B5212">
        <w:rPr>
          <w:rFonts w:ascii="Times New Roman" w:hAnsi="Times New Roman" w:cs="Times New Roman"/>
          <w:sz w:val="24"/>
          <w:szCs w:val="24"/>
        </w:rPr>
        <w:t>3. Уровень 3</w:t>
      </w:r>
      <w:r w:rsidR="006F553C">
        <w:rPr>
          <w:rFonts w:ascii="Times New Roman" w:hAnsi="Times New Roman" w:cs="Times New Roman"/>
          <w:sz w:val="24"/>
          <w:szCs w:val="24"/>
        </w:rPr>
        <w:t>.</w:t>
      </w:r>
    </w:p>
    <w:p w14:paraId="53F01BD5" w14:textId="77777777" w:rsidR="008E75E6" w:rsidRDefault="008E75E6" w:rsidP="008E75E6">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В случае</w:t>
      </w:r>
      <w:r w:rsidR="001B5212" w:rsidRPr="001B5212">
        <w:rPr>
          <w:rFonts w:ascii="Times New Roman" w:hAnsi="Times New Roman" w:cs="Times New Roman"/>
          <w:sz w:val="24"/>
          <w:szCs w:val="24"/>
        </w:rPr>
        <w:t>,</w:t>
      </w:r>
      <w:r w:rsidRPr="001B5212">
        <w:rPr>
          <w:rFonts w:ascii="Times New Roman" w:hAnsi="Times New Roman" w:cs="Times New Roman"/>
          <w:sz w:val="24"/>
          <w:szCs w:val="24"/>
        </w:rPr>
        <w:t xml:space="preserve"> если справедливая стоимость </w:t>
      </w:r>
      <w:r w:rsidR="001B5212" w:rsidRPr="001B5212">
        <w:rPr>
          <w:rFonts w:ascii="Times New Roman" w:hAnsi="Times New Roman" w:cs="Times New Roman"/>
          <w:sz w:val="24"/>
          <w:szCs w:val="24"/>
        </w:rPr>
        <w:t xml:space="preserve">российских депозитарных расписок </w:t>
      </w:r>
      <w:r w:rsidRPr="001B5212">
        <w:rPr>
          <w:rFonts w:ascii="Times New Roman" w:hAnsi="Times New Roman" w:cs="Times New Roman"/>
          <w:sz w:val="24"/>
          <w:szCs w:val="24"/>
        </w:rPr>
        <w:t xml:space="preserve">не может быть определена на дату определения стоимости чистых активов </w:t>
      </w:r>
      <w:r w:rsidR="006F553C">
        <w:rPr>
          <w:rFonts w:ascii="Times New Roman" w:hAnsi="Times New Roman" w:cs="Times New Roman"/>
          <w:sz w:val="24"/>
          <w:szCs w:val="24"/>
        </w:rPr>
        <w:br/>
      </w:r>
      <w:r w:rsidRPr="001B5212">
        <w:rPr>
          <w:rFonts w:ascii="Times New Roman" w:hAnsi="Times New Roman" w:cs="Times New Roman"/>
          <w:sz w:val="24"/>
          <w:szCs w:val="24"/>
        </w:rPr>
        <w:t xml:space="preserve">с использованием Уровней 1 и 2, справедливая стоимость </w:t>
      </w:r>
      <w:r w:rsidR="001B5212" w:rsidRPr="001B5212">
        <w:rPr>
          <w:rFonts w:ascii="Times New Roman" w:hAnsi="Times New Roman" w:cs="Times New Roman"/>
          <w:sz w:val="24"/>
          <w:szCs w:val="24"/>
        </w:rPr>
        <w:t xml:space="preserve">российских </w:t>
      </w:r>
      <w:r w:rsidR="00341338">
        <w:rPr>
          <w:rFonts w:ascii="Times New Roman" w:hAnsi="Times New Roman" w:cs="Times New Roman"/>
          <w:sz w:val="24"/>
          <w:szCs w:val="24"/>
        </w:rPr>
        <w:br/>
      </w:r>
      <w:r w:rsidR="001B5212" w:rsidRPr="001B5212">
        <w:rPr>
          <w:rFonts w:ascii="Times New Roman" w:hAnsi="Times New Roman" w:cs="Times New Roman"/>
          <w:sz w:val="24"/>
          <w:szCs w:val="24"/>
        </w:rPr>
        <w:t xml:space="preserve">депозитарных расписок </w:t>
      </w:r>
      <w:r w:rsidRPr="001B5212">
        <w:rPr>
          <w:rFonts w:ascii="Times New Roman" w:hAnsi="Times New Roman" w:cs="Times New Roman"/>
          <w:sz w:val="24"/>
          <w:szCs w:val="24"/>
        </w:rPr>
        <w:t xml:space="preserve">определяется на основании отчета оценщика. </w:t>
      </w:r>
      <w:r w:rsidR="00341338">
        <w:rPr>
          <w:rFonts w:ascii="Times New Roman" w:hAnsi="Times New Roman" w:cs="Times New Roman"/>
          <w:sz w:val="24"/>
          <w:szCs w:val="24"/>
        </w:rPr>
        <w:br/>
      </w:r>
      <w:r w:rsidRPr="001B5212">
        <w:rPr>
          <w:rFonts w:ascii="Times New Roman" w:hAnsi="Times New Roman" w:cs="Times New Roman"/>
          <w:sz w:val="24"/>
          <w:szCs w:val="24"/>
        </w:rPr>
        <w:t>При отсутствии отчета оценщика справедливую стоимость определить невозможно.</w:t>
      </w:r>
    </w:p>
    <w:p w14:paraId="3D68981D" w14:textId="77777777" w:rsidR="00604F0F" w:rsidRDefault="00604F0F" w:rsidP="008E75E6">
      <w:pPr>
        <w:spacing w:after="0" w:line="360" w:lineRule="exact"/>
        <w:ind w:firstLine="709"/>
        <w:jc w:val="both"/>
        <w:rPr>
          <w:rFonts w:ascii="Times New Roman" w:hAnsi="Times New Roman" w:cs="Times New Roman"/>
          <w:sz w:val="24"/>
          <w:szCs w:val="24"/>
        </w:rPr>
      </w:pPr>
    </w:p>
    <w:p w14:paraId="70A0734A" w14:textId="77777777" w:rsidR="00E61384" w:rsidRDefault="00E61384" w:rsidP="008E75E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 </w:t>
      </w:r>
      <w:r w:rsidRPr="00464F66">
        <w:rPr>
          <w:rFonts w:ascii="Times New Roman" w:hAnsi="Times New Roman" w:cs="Times New Roman"/>
          <w:b/>
          <w:bCs/>
          <w:i/>
          <w:iCs/>
          <w:sz w:val="24"/>
          <w:szCs w:val="24"/>
        </w:rPr>
        <w:t>Иностранные депозитарные расписки</w:t>
      </w:r>
    </w:p>
    <w:p w14:paraId="5673C728" w14:textId="77777777" w:rsidR="00B81C42" w:rsidRDefault="00B81C42" w:rsidP="008E75E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4.19.1.2.1. Уровень 1</w:t>
      </w:r>
    </w:p>
    <w:p w14:paraId="32AC2B50" w14:textId="77777777" w:rsidR="00B81C42" w:rsidRDefault="00B81C42" w:rsidP="008E75E6">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r>
        <w:rPr>
          <w:rFonts w:ascii="Times New Roman" w:hAnsi="Times New Roman" w:cs="Times New Roman"/>
          <w:sz w:val="24"/>
          <w:szCs w:val="24"/>
        </w:rPr>
        <w:t>.</w:t>
      </w:r>
    </w:p>
    <w:p w14:paraId="1206777A" w14:textId="77777777" w:rsidR="00B81C42" w:rsidRDefault="00B81C42" w:rsidP="008E75E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4.19.1.2.1.1 </w:t>
      </w:r>
      <w:r w:rsidRPr="00464F66">
        <w:rPr>
          <w:rFonts w:ascii="Times New Roman" w:hAnsi="Times New Roman" w:cs="Times New Roman"/>
          <w:i/>
          <w:iCs/>
          <w:sz w:val="24"/>
          <w:szCs w:val="24"/>
        </w:rPr>
        <w:t>Хранение ценных бумаг осуществляется через НКО АО НРД</w:t>
      </w:r>
    </w:p>
    <w:p w14:paraId="1D224DE0" w14:textId="77777777" w:rsidR="00B81C42" w:rsidRPr="00B81C42" w:rsidRDefault="002E7795" w:rsidP="00B81C42">
      <w:pPr>
        <w:spacing w:after="0" w:line="360" w:lineRule="exact"/>
        <w:ind w:firstLine="709"/>
        <w:jc w:val="both"/>
        <w:rPr>
          <w:rFonts w:ascii="Times New Roman" w:hAnsi="Times New Roman" w:cs="Times New Roman"/>
          <w:sz w:val="24"/>
          <w:szCs w:val="24"/>
        </w:rPr>
      </w:pPr>
      <w:r w:rsidRPr="002E7795">
        <w:rPr>
          <w:rFonts w:ascii="Times New Roman" w:hAnsi="Times New Roman" w:cs="Times New Roman"/>
          <w:sz w:val="24"/>
          <w:szCs w:val="24"/>
        </w:rPr>
        <w:t>Цены Московской биржи за</w:t>
      </w:r>
      <w:r>
        <w:rPr>
          <w:rFonts w:ascii="Times New Roman" w:hAnsi="Times New Roman" w:cs="Times New Roman"/>
          <w:sz w:val="24"/>
          <w:szCs w:val="24"/>
        </w:rPr>
        <w:t xml:space="preserve"> последний торговый день в </w:t>
      </w:r>
      <w:r w:rsidRPr="002E7795">
        <w:rPr>
          <w:rFonts w:ascii="Times New Roman" w:hAnsi="Times New Roman" w:cs="Times New Roman"/>
          <w:sz w:val="24"/>
          <w:szCs w:val="24"/>
        </w:rPr>
        <w:t>порядке убывания приоритета:</w:t>
      </w:r>
    </w:p>
    <w:p w14:paraId="481259F3" w14:textId="77777777" w:rsidR="002E7795" w:rsidRPr="002E7795" w:rsidRDefault="002E7795" w:rsidP="002E7795">
      <w:pPr>
        <w:spacing w:after="0" w:line="360" w:lineRule="exact"/>
        <w:ind w:firstLine="709"/>
        <w:jc w:val="both"/>
        <w:rPr>
          <w:rFonts w:ascii="Times New Roman" w:hAnsi="Times New Roman" w:cs="Times New Roman"/>
          <w:sz w:val="24"/>
          <w:szCs w:val="24"/>
        </w:rPr>
      </w:pPr>
      <w:r w:rsidRPr="002E7795">
        <w:rPr>
          <w:rFonts w:ascii="Times New Roman" w:hAnsi="Times New Roman" w:cs="Times New Roman"/>
          <w:sz w:val="24"/>
          <w:szCs w:val="24"/>
          <w:lang w:val="en-US"/>
        </w:rPr>
        <w:t>a</w:t>
      </w:r>
      <w:r w:rsidRPr="002E7795">
        <w:rPr>
          <w:rFonts w:ascii="Times New Roman" w:hAnsi="Times New Roman" w:cs="Times New Roman"/>
          <w:sz w:val="24"/>
          <w:szCs w:val="24"/>
        </w:rPr>
        <w:t>)</w:t>
      </w:r>
      <w:r>
        <w:rPr>
          <w:rFonts w:ascii="Times New Roman" w:hAnsi="Times New Roman" w:cs="Times New Roman"/>
          <w:sz w:val="24"/>
          <w:szCs w:val="24"/>
        </w:rPr>
        <w:t xml:space="preserve"> </w:t>
      </w:r>
      <w:r w:rsidRPr="002E7795">
        <w:rPr>
          <w:rFonts w:ascii="Times New Roman" w:hAnsi="Times New Roman" w:cs="Times New Roman"/>
          <w:sz w:val="24"/>
          <w:szCs w:val="24"/>
        </w:rPr>
        <w:t>цена спроса (bid) на момент окончания торговой сессии Московской биржи на дату определения СЧА при условии подтверждения ее корректности.</w:t>
      </w:r>
    </w:p>
    <w:p w14:paraId="03119560" w14:textId="77777777" w:rsidR="002E7795" w:rsidRDefault="002E7795" w:rsidP="00B81C42">
      <w:pPr>
        <w:spacing w:after="0" w:line="360" w:lineRule="exact"/>
        <w:ind w:firstLine="709"/>
        <w:jc w:val="both"/>
        <w:rPr>
          <w:rFonts w:ascii="Times New Roman" w:hAnsi="Times New Roman" w:cs="Times New Roman"/>
          <w:sz w:val="24"/>
          <w:szCs w:val="24"/>
        </w:rPr>
      </w:pPr>
      <w:r w:rsidRPr="002E7795">
        <w:rPr>
          <w:rFonts w:ascii="Times New Roman" w:hAnsi="Times New Roman" w:cs="Times New Roman"/>
          <w:sz w:val="24"/>
          <w:szCs w:val="24"/>
        </w:rPr>
        <w:lastRenderedPageBreak/>
        <w:t xml:space="preserve">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p>
    <w:p w14:paraId="549C2C09"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b) </w:t>
      </w:r>
      <w:r w:rsidR="00AE17A8" w:rsidRPr="00AE17A8">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r w:rsidRPr="00B81C42">
        <w:rPr>
          <w:rFonts w:ascii="Times New Roman" w:hAnsi="Times New Roman" w:cs="Times New Roman"/>
          <w:sz w:val="24"/>
          <w:szCs w:val="24"/>
        </w:rPr>
        <w:t xml:space="preserve">; </w:t>
      </w:r>
    </w:p>
    <w:p w14:paraId="06523CE7"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с) </w:t>
      </w:r>
      <w:r w:rsidR="00AE17A8" w:rsidRPr="00AE17A8">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r w:rsidRPr="00B81C42">
        <w:rPr>
          <w:rFonts w:ascii="Times New Roman" w:hAnsi="Times New Roman" w:cs="Times New Roman"/>
          <w:sz w:val="24"/>
          <w:szCs w:val="24"/>
        </w:rPr>
        <w:t>;</w:t>
      </w:r>
    </w:p>
    <w:p w14:paraId="1BF7160E" w14:textId="77777777" w:rsid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7115CA09" w14:textId="77777777" w:rsidR="00B81C42" w:rsidRDefault="00B81C42" w:rsidP="00B81C42">
      <w:pPr>
        <w:spacing w:after="0" w:line="360" w:lineRule="exact"/>
        <w:ind w:firstLine="709"/>
        <w:jc w:val="both"/>
        <w:rPr>
          <w:rFonts w:ascii="Times New Roman" w:hAnsi="Times New Roman" w:cs="Times New Roman"/>
          <w:sz w:val="24"/>
          <w:szCs w:val="24"/>
        </w:rPr>
      </w:pPr>
    </w:p>
    <w:p w14:paraId="6BF4A8E3" w14:textId="77777777"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4.19.1.2.1.2 </w:t>
      </w:r>
      <w:r w:rsidRPr="00464F66">
        <w:rPr>
          <w:rFonts w:ascii="Times New Roman" w:hAnsi="Times New Roman" w:cs="Times New Roman"/>
          <w:i/>
          <w:iCs/>
          <w:sz w:val="24"/>
          <w:szCs w:val="24"/>
        </w:rPr>
        <w:t>Хранение ценных бумаг осуществляется не через НКО АО НРД</w:t>
      </w:r>
    </w:p>
    <w:p w14:paraId="240002C7"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Цены основного рынка из числа активных иностранных бирж  за последний торговый день , выбранные в следующем порядке (убывания приоритета):</w:t>
      </w:r>
    </w:p>
    <w:p w14:paraId="2F775EF1"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a) цена спроса (bid last,) на торговой площадке иностранной биржи  на дату определения СЧА; </w:t>
      </w:r>
    </w:p>
    <w:p w14:paraId="11820471"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3F12211"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b) цена закрытия (px_last) на торговой площадке иностранной биржи на дату определения СЧА при условии подтверждения ее корректности;</w:t>
      </w:r>
    </w:p>
    <w:p w14:paraId="14B4B6CD"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73D59B07"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 </w:t>
      </w:r>
    </w:p>
    <w:p w14:paraId="64A96376"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Цены основного рынка из числа активных российских бирж (за исключением Московской биржи) за последний торговый день в порядке убывания приоритета:</w:t>
      </w:r>
    </w:p>
    <w:p w14:paraId="515992E3" w14:textId="77777777" w:rsidR="00604F0F" w:rsidRPr="00464F66" w:rsidRDefault="00B81C42" w:rsidP="00CA690D">
      <w:pPr>
        <w:pStyle w:val="af9"/>
        <w:numPr>
          <w:ilvl w:val="0"/>
          <w:numId w:val="124"/>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(bid) на момент окончания торговой сессии российской биржи на дату определения СЧА при условии подтверждения ее корректности; </w:t>
      </w:r>
    </w:p>
    <w:p w14:paraId="7464F351" w14:textId="77777777" w:rsidR="00B81C42" w:rsidRPr="00464F66" w:rsidRDefault="00B81C42"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5FD756FF"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6331561E"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76C1A2CC" w14:textId="77777777" w:rsid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(CLOSE)&lt;&gt;0.</w:t>
      </w:r>
    </w:p>
    <w:p w14:paraId="7D8F6D82" w14:textId="77777777" w:rsidR="00B81C42" w:rsidRDefault="00B81C42" w:rsidP="00B81C42">
      <w:pPr>
        <w:spacing w:after="0" w:line="360" w:lineRule="exact"/>
        <w:ind w:firstLine="709"/>
        <w:jc w:val="both"/>
        <w:rPr>
          <w:rFonts w:ascii="Times New Roman" w:hAnsi="Times New Roman" w:cs="Times New Roman"/>
          <w:sz w:val="24"/>
          <w:szCs w:val="24"/>
        </w:rPr>
      </w:pPr>
    </w:p>
    <w:p w14:paraId="026908BF" w14:textId="77777777"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4.19.1.2.2. Уровень 2</w:t>
      </w:r>
    </w:p>
    <w:p w14:paraId="128125E3" w14:textId="77777777"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4.19.1.2.2.1 </w:t>
      </w:r>
      <w:r w:rsidRPr="00464F66">
        <w:rPr>
          <w:rFonts w:ascii="Times New Roman" w:hAnsi="Times New Roman" w:cs="Times New Roman"/>
          <w:i/>
          <w:iCs/>
          <w:sz w:val="24"/>
          <w:szCs w:val="24"/>
        </w:rPr>
        <w:t>Хранение ценных бумаг осуществляется через НКО АО НРД</w:t>
      </w:r>
    </w:p>
    <w:p w14:paraId="7F97262B" w14:textId="77777777" w:rsidR="00B81C42" w:rsidRDefault="00BC46EA" w:rsidP="00B81C42">
      <w:pPr>
        <w:spacing w:after="0" w:line="360" w:lineRule="exact"/>
        <w:ind w:firstLine="709"/>
        <w:jc w:val="both"/>
        <w:rPr>
          <w:rFonts w:ascii="Times New Roman" w:hAnsi="Times New Roman" w:cs="Times New Roman"/>
          <w:sz w:val="24"/>
          <w:szCs w:val="24"/>
        </w:rPr>
      </w:pPr>
      <w:r w:rsidRPr="00BC46EA">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Московской бирже.</w:t>
      </w:r>
    </w:p>
    <w:p w14:paraId="64A03302" w14:textId="77777777"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4.19.1.2.2.2 </w:t>
      </w:r>
      <w:r w:rsidRPr="00464F66">
        <w:rPr>
          <w:rFonts w:ascii="Times New Roman" w:hAnsi="Times New Roman" w:cs="Times New Roman"/>
          <w:i/>
          <w:iCs/>
          <w:sz w:val="24"/>
          <w:szCs w:val="24"/>
        </w:rPr>
        <w:t>Хранение ценных бумаг осуществляется не через НКО АО НРД</w:t>
      </w:r>
    </w:p>
    <w:p w14:paraId="70D1C970" w14:textId="77777777" w:rsidR="00A6106C" w:rsidRPr="00BC46EA" w:rsidRDefault="00BC46EA" w:rsidP="00B81C42">
      <w:pPr>
        <w:spacing w:after="0" w:line="360" w:lineRule="exact"/>
        <w:ind w:firstLine="709"/>
        <w:jc w:val="both"/>
        <w:rPr>
          <w:rFonts w:ascii="Times New Roman" w:hAnsi="Times New Roman" w:cs="Times New Roman"/>
          <w:sz w:val="24"/>
          <w:szCs w:val="24"/>
        </w:rPr>
      </w:pPr>
      <w:r w:rsidRPr="00BC46EA">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российских (за исключением ПАО Московская биржа) и иностранных фондовых биржах</w:t>
      </w:r>
      <w:r>
        <w:rPr>
          <w:rFonts w:ascii="Times New Roman" w:hAnsi="Times New Roman" w:cs="Times New Roman"/>
          <w:sz w:val="24"/>
          <w:szCs w:val="24"/>
        </w:rPr>
        <w:t>.</w:t>
      </w:r>
    </w:p>
    <w:p w14:paraId="3B29B53D"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Особенности применения модели CAPM для депозитарных расписок: </w:t>
      </w:r>
    </w:p>
    <w:p w14:paraId="4A1AC033"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оценки депозитарных расписок используется Вариант 2 для акций российских эмитентов (модель CAPM) с учетом следующих особенностей. </w:t>
      </w:r>
    </w:p>
    <w:p w14:paraId="7F4C3299"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По депозитарным распискам используется рыночный индекс (бенчмарк) в отношении базовых активов. При этом выбирается индекс (бенчмарк) той биржевой площадки, в стране которой ведется основная деятельность эмитента представляемого актива депозитарной расписки. </w:t>
      </w:r>
    </w:p>
    <w:p w14:paraId="293E2220"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депозитарных расписок в качестве безрисковой ставки доходности применяется ставка по государственным бумагам, «страна риска» которых соответствует стране, в которой ведется основная деятельность эмитента представляемого актива депозитарной расписки. </w:t>
      </w:r>
    </w:p>
    <w:p w14:paraId="4FAFF9EB"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При использовании модели CAPM</w:t>
      </w:r>
      <w:r>
        <w:rPr>
          <w:rFonts w:ascii="Times New Roman" w:hAnsi="Times New Roman" w:cs="Times New Roman"/>
          <w:sz w:val="24"/>
          <w:szCs w:val="24"/>
        </w:rPr>
        <w:t xml:space="preserve"> </w:t>
      </w:r>
      <w:r w:rsidRPr="00464F66">
        <w:rPr>
          <w:rFonts w:ascii="Times New Roman" w:hAnsi="Times New Roman" w:cs="Times New Roman"/>
          <w:sz w:val="24"/>
          <w:szCs w:val="24"/>
        </w:rPr>
        <w:t xml:space="preserve">для депозитарных расписок в качестве показателя </w:t>
      </w:r>
      <m:oMath>
        <m:sSub>
          <m:sSubPr>
            <m:ctrlPr>
              <w:rPr>
                <w:rFonts w:ascii="Cambria Math" w:eastAsia="Times New Roman" w:hAnsi="Cambria Math"/>
                <w:color w:val="000000"/>
                <w:lang w:eastAsia="ru-RU"/>
              </w:rPr>
            </m:ctrlPr>
          </m:sSubPr>
          <m:e>
            <m:r>
              <m:rPr>
                <m:sty m:val="p"/>
              </m:rPr>
              <w:rPr>
                <w:rFonts w:ascii="Cambria Math" w:eastAsia="Times New Roman" w:hAnsi="Cambria Math"/>
                <w:color w:val="000000"/>
                <w:lang w:eastAsia="ru-RU"/>
              </w:rPr>
              <m:t>P</m:t>
            </m:r>
          </m:e>
          <m:sub>
            <m:r>
              <m:rPr>
                <m:sty m:val="p"/>
              </m:rPr>
              <w:rPr>
                <w:rFonts w:ascii="Cambria Math" w:eastAsia="Times New Roman" w:hAnsi="Cambria Math"/>
                <w:color w:val="000000"/>
                <w:lang w:eastAsia="ru-RU"/>
              </w:rPr>
              <m:t>0</m:t>
            </m:r>
          </m:sub>
        </m:sSub>
      </m:oMath>
      <w:r w:rsidR="00604F0F" w:rsidRPr="001D408D">
        <w:rPr>
          <w:rFonts w:ascii="Verdana" w:eastAsia="Times New Roman" w:hAnsi="Verdana"/>
          <w:color w:val="000000"/>
          <w:lang w:eastAsia="ru-RU"/>
        </w:rPr>
        <w:t xml:space="preserve"> </w:t>
      </w:r>
      <w:r w:rsidRPr="00464F66">
        <w:rPr>
          <w:rFonts w:ascii="Times New Roman" w:hAnsi="Times New Roman" w:cs="Times New Roman"/>
          <w:sz w:val="24"/>
          <w:szCs w:val="24"/>
        </w:rPr>
        <w:t>используется цена закрытия самой депозитарной расписки.</w:t>
      </w:r>
    </w:p>
    <w:p w14:paraId="2D139379" w14:textId="77777777" w:rsidR="00A6106C" w:rsidRDefault="00A6106C" w:rsidP="00B81C42">
      <w:pPr>
        <w:spacing w:after="0" w:line="360" w:lineRule="exact"/>
        <w:ind w:firstLine="709"/>
        <w:jc w:val="both"/>
        <w:rPr>
          <w:rFonts w:ascii="Times New Roman" w:hAnsi="Times New Roman" w:cs="Times New Roman"/>
          <w:sz w:val="24"/>
          <w:szCs w:val="24"/>
        </w:rPr>
      </w:pPr>
    </w:p>
    <w:p w14:paraId="630D6066" w14:textId="77777777" w:rsidR="007F0A02" w:rsidRDefault="007F0A02" w:rsidP="007F0A0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4.19.1.2.3. Уровень 3</w:t>
      </w:r>
    </w:p>
    <w:p w14:paraId="133801EC" w14:textId="77777777" w:rsidR="007F0A02" w:rsidRDefault="007F0A02" w:rsidP="007F0A0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4.19.1.2.3.1 Хранение ценных бумаг осуществляется через </w:t>
      </w:r>
      <w:r w:rsidRPr="00BE6282">
        <w:rPr>
          <w:rFonts w:ascii="Times New Roman" w:hAnsi="Times New Roman" w:cs="Times New Roman"/>
          <w:sz w:val="24"/>
          <w:szCs w:val="24"/>
        </w:rPr>
        <w:t>НКО АО НРД</w:t>
      </w:r>
    </w:p>
    <w:p w14:paraId="66AE7E8B" w14:textId="77777777" w:rsidR="009D216E" w:rsidRPr="003A348C" w:rsidRDefault="009D216E" w:rsidP="009D216E">
      <w:pPr>
        <w:spacing w:after="0" w:line="360" w:lineRule="exact"/>
        <w:ind w:firstLine="709"/>
        <w:jc w:val="both"/>
        <w:rPr>
          <w:rFonts w:ascii="Times New Roman" w:hAnsi="Times New Roman" w:cs="Times New Roman"/>
          <w:sz w:val="24"/>
          <w:szCs w:val="24"/>
        </w:rPr>
      </w:pPr>
      <w:r w:rsidRPr="009D216E">
        <w:rPr>
          <w:rFonts w:ascii="Times New Roman" w:hAnsi="Times New Roman" w:cs="Times New Roman"/>
          <w:sz w:val="24"/>
          <w:szCs w:val="24"/>
        </w:rPr>
        <w:t xml:space="preserve">1)  </w:t>
      </w:r>
      <w:r w:rsidR="00E06FE1">
        <w:rPr>
          <w:rFonts w:ascii="Times New Roman" w:hAnsi="Times New Roman" w:cs="Times New Roman"/>
          <w:sz w:val="24"/>
          <w:szCs w:val="24"/>
        </w:rPr>
        <w:t>Ц</w:t>
      </w:r>
      <w:r w:rsidR="00E06FE1" w:rsidRPr="00E06FE1">
        <w:rPr>
          <w:rFonts w:ascii="Times New Roman" w:hAnsi="Times New Roman" w:cs="Times New Roman"/>
          <w:sz w:val="24"/>
          <w:szCs w:val="24"/>
        </w:rPr>
        <w:t xml:space="preserve">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AA4FFC" w:rsidRPr="0020209D">
        <w:rPr>
          <w:rFonts w:ascii="Times New Roman" w:hAnsi="Times New Roman" w:cs="Times New Roman"/>
          <w:sz w:val="24"/>
          <w:szCs w:val="24"/>
        </w:rPr>
        <w:t>не реже, чем на каждую дату определения СЧА.</w:t>
      </w:r>
      <w:r w:rsidR="00E06FE1" w:rsidRPr="00E06FE1">
        <w:rPr>
          <w:rFonts w:ascii="Times New Roman" w:hAnsi="Times New Roman" w:cs="Times New Roman"/>
          <w:sz w:val="24"/>
          <w:szCs w:val="24"/>
        </w:rPr>
        <w:t xml:space="preserve">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w:t>
      </w:r>
      <w:r w:rsidR="00E06FE1" w:rsidRPr="003A348C">
        <w:rPr>
          <w:rFonts w:ascii="Times New Roman" w:hAnsi="Times New Roman" w:cs="Times New Roman"/>
          <w:sz w:val="24"/>
          <w:szCs w:val="24"/>
        </w:rPr>
        <w:t>использоваться для целей определения справедливой стоимости ценной бумаги только по состоянию на дату котировки.</w:t>
      </w:r>
    </w:p>
    <w:p w14:paraId="4F398318" w14:textId="77777777" w:rsidR="009D216E" w:rsidRDefault="009D216E" w:rsidP="009D216E">
      <w:pPr>
        <w:spacing w:after="0" w:line="360" w:lineRule="exact"/>
        <w:ind w:firstLine="709"/>
        <w:jc w:val="both"/>
        <w:rPr>
          <w:rFonts w:ascii="Times New Roman" w:hAnsi="Times New Roman" w:cs="Times New Roman"/>
          <w:sz w:val="24"/>
          <w:szCs w:val="24"/>
        </w:rPr>
      </w:pPr>
      <w:r w:rsidRPr="003A348C">
        <w:rPr>
          <w:rFonts w:ascii="Times New Roman" w:hAnsi="Times New Roman" w:cs="Times New Roman"/>
          <w:sz w:val="24"/>
          <w:szCs w:val="24"/>
        </w:rPr>
        <w:t xml:space="preserve">2) </w:t>
      </w:r>
      <w:r w:rsidR="00E06FE1" w:rsidRPr="003A348C">
        <w:rPr>
          <w:rFonts w:ascii="Times New Roman" w:hAnsi="Times New Roman" w:cs="Times New Roman"/>
          <w:sz w:val="24"/>
          <w:szCs w:val="24"/>
        </w:rPr>
        <w:t xml:space="preserve">Цена (стоимость) определенная на основании отчета оценщика, составленного не ранее </w:t>
      </w:r>
      <w:r w:rsidR="007E7ECB" w:rsidRPr="003A348C">
        <w:rPr>
          <w:rFonts w:ascii="Times New Roman" w:hAnsi="Times New Roman" w:cs="Times New Roman"/>
          <w:sz w:val="24"/>
          <w:szCs w:val="24"/>
        </w:rPr>
        <w:t>срока, указанного в пункте 2.2.4 настоящих Правил</w:t>
      </w:r>
      <w:r w:rsidR="00E06FE1" w:rsidRPr="003A348C">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w:t>
      </w:r>
      <w:r w:rsidR="00E06FE1" w:rsidRPr="003A348C">
        <w:rPr>
          <w:rFonts w:ascii="Times New Roman" w:hAnsi="Times New Roman" w:cs="Times New Roman"/>
          <w:sz w:val="24"/>
          <w:szCs w:val="24"/>
        </w:rPr>
        <w:lastRenderedPageBreak/>
        <w:t>соответствии с Федеральным</w:t>
      </w:r>
      <w:r w:rsidR="00E06FE1" w:rsidRPr="00E06FE1">
        <w:rPr>
          <w:rFonts w:ascii="Times New Roman" w:hAnsi="Times New Roman" w:cs="Times New Roman"/>
          <w:sz w:val="24"/>
          <w:szCs w:val="24"/>
        </w:rPr>
        <w:t xml:space="preserve"> законом N-135 "Об оценочной деятельности" от 29.07.1998 года)</w:t>
      </w:r>
      <w:r w:rsidR="00E06FE1">
        <w:rPr>
          <w:rFonts w:ascii="Times New Roman" w:hAnsi="Times New Roman" w:cs="Times New Roman"/>
          <w:sz w:val="24"/>
          <w:szCs w:val="24"/>
        </w:rPr>
        <w:t>.</w:t>
      </w:r>
    </w:p>
    <w:p w14:paraId="6C671F6F" w14:textId="77777777" w:rsidR="007F0A02" w:rsidRDefault="007F0A02" w:rsidP="007F0A0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4.19.1.2.3.2 Хранение ценных бумаг осуществляется не через </w:t>
      </w:r>
      <w:r w:rsidRPr="00BE6282">
        <w:rPr>
          <w:rFonts w:ascii="Times New Roman" w:hAnsi="Times New Roman" w:cs="Times New Roman"/>
          <w:sz w:val="24"/>
          <w:szCs w:val="24"/>
        </w:rPr>
        <w:t>НКО АО НРД</w:t>
      </w:r>
    </w:p>
    <w:p w14:paraId="4B2DDEDC" w14:textId="77777777" w:rsidR="009D216E" w:rsidRPr="008F63AC" w:rsidRDefault="009D216E" w:rsidP="009D216E">
      <w:pPr>
        <w:spacing w:after="0" w:line="360" w:lineRule="exact"/>
        <w:ind w:firstLine="709"/>
        <w:jc w:val="both"/>
        <w:rPr>
          <w:rFonts w:ascii="Times New Roman" w:hAnsi="Times New Roman" w:cs="Times New Roman"/>
          <w:sz w:val="24"/>
          <w:szCs w:val="24"/>
        </w:rPr>
      </w:pPr>
      <w:r w:rsidRPr="009D216E">
        <w:rPr>
          <w:rFonts w:ascii="Times New Roman" w:hAnsi="Times New Roman" w:cs="Times New Roman"/>
          <w:sz w:val="24"/>
          <w:szCs w:val="24"/>
        </w:rPr>
        <w:t xml:space="preserve">1) </w:t>
      </w:r>
      <w:r w:rsidR="0038654A">
        <w:rPr>
          <w:rFonts w:ascii="Times New Roman" w:hAnsi="Times New Roman" w:cs="Times New Roman"/>
          <w:sz w:val="24"/>
          <w:szCs w:val="24"/>
        </w:rPr>
        <w:t>Ц</w:t>
      </w:r>
      <w:r w:rsidR="0038654A" w:rsidRPr="0038654A">
        <w:rPr>
          <w:rFonts w:ascii="Times New Roman" w:hAnsi="Times New Roman" w:cs="Times New Roman"/>
          <w:sz w:val="24"/>
          <w:szCs w:val="24"/>
        </w:rPr>
        <w:t xml:space="preserve">ена (стоимость)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AA29F4" w:rsidRPr="0020209D">
        <w:rPr>
          <w:rFonts w:ascii="Times New Roman" w:hAnsi="Times New Roman" w:cs="Times New Roman"/>
          <w:sz w:val="24"/>
          <w:szCs w:val="24"/>
        </w:rPr>
        <w:t>не реже, чем на каждую дату определения СЧА</w:t>
      </w:r>
      <w:r w:rsidR="00AA29F4">
        <w:rPr>
          <w:rFonts w:ascii="Times New Roman" w:hAnsi="Times New Roman" w:cs="Times New Roman"/>
          <w:sz w:val="24"/>
          <w:szCs w:val="24"/>
        </w:rPr>
        <w:t xml:space="preserve">. </w:t>
      </w:r>
      <w:r w:rsidR="0038654A" w:rsidRPr="0038654A">
        <w:rPr>
          <w:rFonts w:ascii="Times New Roman" w:hAnsi="Times New Roman" w:cs="Times New Roman"/>
          <w:sz w:val="24"/>
          <w:szCs w:val="24"/>
        </w:rPr>
        <w:t xml:space="preserve">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w:t>
      </w:r>
      <w:r w:rsidR="0038654A" w:rsidRPr="008F63AC">
        <w:rPr>
          <w:rFonts w:ascii="Times New Roman" w:hAnsi="Times New Roman" w:cs="Times New Roman"/>
          <w:sz w:val="24"/>
          <w:szCs w:val="24"/>
        </w:rPr>
        <w:t>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39CB6960" w14:textId="77777777" w:rsidR="009D216E" w:rsidRPr="008F63AC" w:rsidRDefault="009D216E" w:rsidP="009D216E">
      <w:pPr>
        <w:spacing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 xml:space="preserve">2) </w:t>
      </w:r>
      <w:r w:rsidR="0038654A" w:rsidRPr="008F63AC">
        <w:rPr>
          <w:rFonts w:ascii="Times New Roman" w:hAnsi="Times New Roman" w:cs="Times New Roman"/>
          <w:sz w:val="24"/>
          <w:szCs w:val="24"/>
        </w:rPr>
        <w:t xml:space="preserve">Цена (стоимость) определенная на основании отчета оценщика, составленного не ранее </w:t>
      </w:r>
      <w:r w:rsidR="00C94D61" w:rsidRPr="008F63AC">
        <w:rPr>
          <w:rFonts w:ascii="Times New Roman" w:hAnsi="Times New Roman" w:cs="Times New Roman"/>
          <w:sz w:val="24"/>
          <w:szCs w:val="24"/>
        </w:rPr>
        <w:t>срока, указанного в пункте 2.2.4 настоящих Правил</w:t>
      </w:r>
      <w:r w:rsidR="0038654A" w:rsidRPr="008F63AC">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p>
    <w:p w14:paraId="4B965E58" w14:textId="77777777" w:rsidR="008E75E6" w:rsidRPr="008F63AC" w:rsidRDefault="008E75E6" w:rsidP="008E75E6">
      <w:pPr>
        <w:spacing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4.1</w:t>
      </w:r>
      <w:r w:rsidR="001B5212" w:rsidRPr="008F63AC">
        <w:rPr>
          <w:rFonts w:ascii="Times New Roman" w:hAnsi="Times New Roman" w:cs="Times New Roman"/>
          <w:sz w:val="24"/>
          <w:szCs w:val="24"/>
        </w:rPr>
        <w:t>9</w:t>
      </w:r>
      <w:r w:rsidRPr="008F63AC">
        <w:rPr>
          <w:rFonts w:ascii="Times New Roman" w:hAnsi="Times New Roman" w:cs="Times New Roman"/>
          <w:sz w:val="24"/>
          <w:szCs w:val="24"/>
        </w:rPr>
        <w:t>.1.</w:t>
      </w:r>
      <w:r w:rsidR="00E61384" w:rsidRPr="008F63AC">
        <w:rPr>
          <w:rFonts w:ascii="Times New Roman" w:hAnsi="Times New Roman" w:cs="Times New Roman"/>
          <w:sz w:val="24"/>
          <w:szCs w:val="24"/>
        </w:rPr>
        <w:t>3</w:t>
      </w:r>
      <w:r w:rsidRPr="008F63AC">
        <w:rPr>
          <w:rFonts w:ascii="Times New Roman" w:hAnsi="Times New Roman" w:cs="Times New Roman"/>
          <w:sz w:val="24"/>
          <w:szCs w:val="24"/>
        </w:rPr>
        <w:t xml:space="preserve">. Справедливая стоимость </w:t>
      </w:r>
      <w:r w:rsidR="00DA1114" w:rsidRPr="008F63AC">
        <w:rPr>
          <w:rFonts w:ascii="Times New Roman" w:hAnsi="Times New Roman" w:cs="Times New Roman"/>
          <w:sz w:val="24"/>
          <w:szCs w:val="24"/>
        </w:rPr>
        <w:t xml:space="preserve">российских и иностранных депозитарных расписок </w:t>
      </w:r>
      <w:r w:rsidRPr="008F63AC">
        <w:rPr>
          <w:rFonts w:ascii="Times New Roman" w:hAnsi="Times New Roman" w:cs="Times New Roman"/>
          <w:sz w:val="24"/>
          <w:szCs w:val="24"/>
        </w:rPr>
        <w:t xml:space="preserve">корректируется в соответствии с порядком, указанным </w:t>
      </w:r>
      <w:r w:rsidR="00341338" w:rsidRPr="008F63AC">
        <w:rPr>
          <w:rFonts w:ascii="Times New Roman" w:hAnsi="Times New Roman" w:cs="Times New Roman"/>
          <w:b/>
          <w:sz w:val="24"/>
          <w:szCs w:val="24"/>
        </w:rPr>
        <w:t xml:space="preserve">в </w:t>
      </w:r>
      <w:r w:rsidR="00341338" w:rsidRPr="008F63AC">
        <w:rPr>
          <w:rFonts w:ascii="Times New Roman" w:hAnsi="Times New Roman" w:cs="Times New Roman"/>
          <w:sz w:val="24"/>
          <w:szCs w:val="24"/>
        </w:rPr>
        <w:t xml:space="preserve">Приложении № </w:t>
      </w:r>
      <w:hyperlink w:anchor="_7.5._Порядок_корректировки" w:history="1">
        <w:r w:rsidR="00341338" w:rsidRPr="008F63AC">
          <w:rPr>
            <w:rStyle w:val="afc"/>
            <w:rFonts w:ascii="Times New Roman" w:hAnsi="Times New Roman" w:cs="Times New Roman"/>
            <w:sz w:val="24"/>
            <w:szCs w:val="24"/>
          </w:rPr>
          <w:t>7.5.</w:t>
        </w:r>
      </w:hyperlink>
      <w:r w:rsidR="00341338" w:rsidRPr="008F63AC">
        <w:rPr>
          <w:rFonts w:ascii="Times New Roman" w:hAnsi="Times New Roman" w:cs="Times New Roman"/>
          <w:sz w:val="24"/>
          <w:szCs w:val="24"/>
        </w:rPr>
        <w:t xml:space="preserve"> настоящих Правил</w:t>
      </w:r>
      <w:r w:rsidRPr="008F63AC">
        <w:rPr>
          <w:rFonts w:ascii="Times New Roman" w:hAnsi="Times New Roman" w:cs="Times New Roman"/>
          <w:sz w:val="24"/>
          <w:szCs w:val="24"/>
        </w:rPr>
        <w:t>.</w:t>
      </w:r>
    </w:p>
    <w:p w14:paraId="62AE20F8" w14:textId="77777777" w:rsidR="00A23E44" w:rsidRPr="008F63AC" w:rsidRDefault="007134EB" w:rsidP="008E75E6">
      <w:pPr>
        <w:pStyle w:val="30"/>
        <w:spacing w:before="120" w:line="360" w:lineRule="exact"/>
        <w:jc w:val="both"/>
        <w:rPr>
          <w:rFonts w:ascii="Times New Roman" w:hAnsi="Times New Roman" w:cs="Times New Roman"/>
          <w:b/>
          <w:bCs/>
          <w:color w:val="auto"/>
        </w:rPr>
      </w:pPr>
      <w:r w:rsidRPr="008F63AC">
        <w:rPr>
          <w:rFonts w:ascii="Times New Roman" w:hAnsi="Times New Roman" w:cs="Times New Roman"/>
          <w:b/>
          <w:bCs/>
          <w:color w:val="auto"/>
        </w:rPr>
        <w:t>4</w:t>
      </w:r>
      <w:r w:rsidR="00A23E44" w:rsidRPr="008F63AC">
        <w:rPr>
          <w:rFonts w:ascii="Times New Roman" w:hAnsi="Times New Roman" w:cs="Times New Roman"/>
          <w:b/>
          <w:bCs/>
          <w:color w:val="auto"/>
        </w:rPr>
        <w:t xml:space="preserve">.19.2 Критерии признания </w:t>
      </w:r>
      <w:r w:rsidR="008E75E6" w:rsidRPr="008F63AC">
        <w:rPr>
          <w:rFonts w:ascii="Times New Roman" w:hAnsi="Times New Roman" w:cs="Times New Roman"/>
          <w:b/>
          <w:bCs/>
          <w:color w:val="auto"/>
        </w:rPr>
        <w:t>(прекращения признания) активов</w:t>
      </w:r>
    </w:p>
    <w:p w14:paraId="4D33C37A" w14:textId="77777777" w:rsidR="008E75E6" w:rsidRPr="008F63AC" w:rsidRDefault="008E75E6" w:rsidP="008E75E6">
      <w:pPr>
        <w:spacing w:before="120"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4.19.2.1. Российские и иностранные депозитарные расписки на ценные бумаги признаются (прекращают признаваться) активом на дату перехода (возникновения) права собственности на актив.</w:t>
      </w:r>
    </w:p>
    <w:p w14:paraId="55DF030D" w14:textId="77777777" w:rsidR="00A23E44" w:rsidRPr="008F63AC" w:rsidRDefault="007134EB" w:rsidP="008E75E6">
      <w:pPr>
        <w:pStyle w:val="30"/>
        <w:spacing w:before="120" w:line="360" w:lineRule="exact"/>
        <w:jc w:val="both"/>
        <w:rPr>
          <w:rFonts w:ascii="Times New Roman" w:hAnsi="Times New Roman" w:cs="Times New Roman"/>
          <w:b/>
          <w:bCs/>
          <w:color w:val="auto"/>
        </w:rPr>
      </w:pPr>
      <w:r w:rsidRPr="008F63AC">
        <w:rPr>
          <w:rFonts w:ascii="Times New Roman" w:hAnsi="Times New Roman" w:cs="Times New Roman"/>
          <w:b/>
          <w:bCs/>
          <w:color w:val="auto"/>
        </w:rPr>
        <w:t>4</w:t>
      </w:r>
      <w:r w:rsidR="00A23E44" w:rsidRPr="008F63AC">
        <w:rPr>
          <w:rFonts w:ascii="Times New Roman" w:hAnsi="Times New Roman" w:cs="Times New Roman"/>
          <w:b/>
          <w:bCs/>
          <w:color w:val="auto"/>
        </w:rPr>
        <w:t>.19.3 Порядок признания рынков активов и обязательств активными</w:t>
      </w:r>
    </w:p>
    <w:p w14:paraId="6784DA7E" w14:textId="77777777" w:rsidR="008E75E6" w:rsidRPr="001B5212" w:rsidRDefault="001B5212" w:rsidP="001B5212">
      <w:pPr>
        <w:spacing w:before="120"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 xml:space="preserve">4.19.3.1. </w:t>
      </w:r>
      <w:r w:rsidR="008E75E6" w:rsidRPr="008F63AC">
        <w:rPr>
          <w:rFonts w:ascii="Times New Roman" w:hAnsi="Times New Roman" w:cs="Times New Roman"/>
          <w:sz w:val="24"/>
          <w:szCs w:val="24"/>
        </w:rPr>
        <w:t xml:space="preserve">Установлен пунктом </w:t>
      </w:r>
      <w:hyperlink w:anchor="_3.1._Порядок_признания" w:history="1">
        <w:r w:rsidR="008E75E6" w:rsidRPr="008F63AC">
          <w:rPr>
            <w:rStyle w:val="afc"/>
            <w:rFonts w:ascii="Times New Roman" w:hAnsi="Times New Roman" w:cs="Times New Roman"/>
            <w:sz w:val="24"/>
            <w:szCs w:val="24"/>
          </w:rPr>
          <w:t>3.1</w:t>
        </w:r>
      </w:hyperlink>
      <w:r w:rsidR="008E75E6" w:rsidRPr="008F63AC">
        <w:rPr>
          <w:rFonts w:ascii="Times New Roman" w:hAnsi="Times New Roman" w:cs="Times New Roman"/>
          <w:sz w:val="24"/>
          <w:szCs w:val="24"/>
        </w:rPr>
        <w:t xml:space="preserve">. </w:t>
      </w:r>
      <w:r w:rsidR="00F97ACC" w:rsidRPr="008F63AC">
        <w:rPr>
          <w:rFonts w:ascii="Times New Roman" w:hAnsi="Times New Roman" w:cs="Times New Roman"/>
          <w:sz w:val="24"/>
          <w:szCs w:val="24"/>
        </w:rPr>
        <w:t>н</w:t>
      </w:r>
      <w:r w:rsidR="008E75E6" w:rsidRPr="008F63AC">
        <w:rPr>
          <w:rFonts w:ascii="Times New Roman" w:hAnsi="Times New Roman" w:cs="Times New Roman"/>
          <w:sz w:val="24"/>
          <w:szCs w:val="24"/>
        </w:rPr>
        <w:t>астоящих Правил.</w:t>
      </w:r>
    </w:p>
    <w:p w14:paraId="6EBF0CA1" w14:textId="77777777" w:rsidR="00A23E44" w:rsidRPr="001B5212" w:rsidRDefault="007134EB" w:rsidP="008E75E6">
      <w:pPr>
        <w:pStyle w:val="30"/>
        <w:spacing w:before="120" w:line="360" w:lineRule="exact"/>
        <w:jc w:val="both"/>
        <w:rPr>
          <w:rFonts w:ascii="Times New Roman" w:hAnsi="Times New Roman" w:cs="Times New Roman"/>
          <w:b/>
          <w:bCs/>
          <w:color w:val="auto"/>
        </w:rPr>
      </w:pPr>
      <w:r w:rsidRPr="001B5212">
        <w:rPr>
          <w:rFonts w:ascii="Times New Roman" w:hAnsi="Times New Roman" w:cs="Times New Roman"/>
          <w:b/>
          <w:bCs/>
          <w:color w:val="auto"/>
        </w:rPr>
        <w:t>4</w:t>
      </w:r>
      <w:r w:rsidR="00A23E44" w:rsidRPr="001B5212">
        <w:rPr>
          <w:rFonts w:ascii="Times New Roman" w:hAnsi="Times New Roman" w:cs="Times New Roman"/>
          <w:b/>
          <w:bCs/>
          <w:color w:val="auto"/>
        </w:rPr>
        <w:t>.19.4 Источники данных</w:t>
      </w:r>
    </w:p>
    <w:p w14:paraId="32547C2B" w14:textId="77777777" w:rsidR="008E75E6" w:rsidRPr="001B5212" w:rsidRDefault="001B5212" w:rsidP="001B5212">
      <w:pPr>
        <w:spacing w:before="120"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 xml:space="preserve">4.19.4.1. </w:t>
      </w:r>
      <w:r w:rsidR="008E75E6" w:rsidRPr="001B5212">
        <w:rPr>
          <w:rFonts w:ascii="Times New Roman" w:hAnsi="Times New Roman" w:cs="Times New Roman"/>
          <w:sz w:val="24"/>
          <w:szCs w:val="24"/>
        </w:rPr>
        <w:t xml:space="preserve">Данные о биржевых котировках, рассчитанных на активном (основном) рынке. </w:t>
      </w:r>
    </w:p>
    <w:p w14:paraId="6E2C44E0" w14:textId="77777777" w:rsidR="00564737" w:rsidRPr="00341338" w:rsidRDefault="00341338" w:rsidP="00341338">
      <w:pPr>
        <w:spacing w:after="0" w:line="360" w:lineRule="exact"/>
        <w:ind w:firstLine="709"/>
        <w:jc w:val="both"/>
        <w:rPr>
          <w:rFonts w:ascii="Times New Roman" w:hAnsi="Times New Roman" w:cs="Times New Roman"/>
          <w:sz w:val="24"/>
          <w:szCs w:val="24"/>
        </w:rPr>
      </w:pPr>
      <w:r w:rsidRPr="00341338">
        <w:rPr>
          <w:rFonts w:ascii="Times New Roman" w:hAnsi="Times New Roman" w:cs="Times New Roman"/>
          <w:sz w:val="24"/>
          <w:szCs w:val="24"/>
        </w:rPr>
        <w:t xml:space="preserve">4.19.4.2. </w:t>
      </w:r>
      <w:r w:rsidR="008E75E6" w:rsidRPr="00341338">
        <w:rPr>
          <w:rFonts w:ascii="Times New Roman" w:hAnsi="Times New Roman" w:cs="Times New Roman"/>
          <w:sz w:val="24"/>
          <w:szCs w:val="24"/>
        </w:rPr>
        <w:t>Отчет оценщика.</w:t>
      </w:r>
    </w:p>
    <w:p w14:paraId="335B3B9D"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40" w:name="_Toc236921793"/>
      <w:r w:rsidRPr="00464F66">
        <w:rPr>
          <w:rFonts w:ascii="Times New Roman" w:hAnsi="Times New Roman" w:cs="Times New Roman"/>
          <w:b/>
          <w:bCs/>
          <w:color w:val="auto"/>
          <w:sz w:val="24"/>
          <w:szCs w:val="24"/>
          <w:u w:val="single"/>
        </w:rPr>
        <w:lastRenderedPageBreak/>
        <w:t>4</w:t>
      </w:r>
      <w:r w:rsidR="00DB2589" w:rsidRPr="00464F66">
        <w:rPr>
          <w:rFonts w:ascii="Times New Roman" w:hAnsi="Times New Roman" w:cs="Times New Roman"/>
          <w:b/>
          <w:bCs/>
          <w:color w:val="auto"/>
          <w:sz w:val="24"/>
          <w:szCs w:val="24"/>
          <w:u w:val="single"/>
        </w:rPr>
        <w:t xml:space="preserve">.20. </w:t>
      </w:r>
      <w:r w:rsidR="00A23E44" w:rsidRPr="00464F66">
        <w:rPr>
          <w:rFonts w:ascii="Times New Roman" w:hAnsi="Times New Roman" w:cs="Times New Roman"/>
          <w:b/>
          <w:bCs/>
          <w:color w:val="auto"/>
          <w:sz w:val="24"/>
          <w:szCs w:val="24"/>
          <w:u w:val="single"/>
        </w:rPr>
        <w:t>З</w:t>
      </w:r>
      <w:r w:rsidR="00DB2589" w:rsidRPr="00464F66">
        <w:rPr>
          <w:rFonts w:ascii="Times New Roman" w:hAnsi="Times New Roman" w:cs="Times New Roman"/>
          <w:b/>
          <w:bCs/>
          <w:color w:val="auto"/>
          <w:sz w:val="24"/>
          <w:szCs w:val="24"/>
          <w:u w:val="single"/>
        </w:rPr>
        <w:t>адолженност</w:t>
      </w:r>
      <w:r w:rsidR="00A23E44" w:rsidRPr="00464F66">
        <w:rPr>
          <w:rFonts w:ascii="Times New Roman" w:hAnsi="Times New Roman" w:cs="Times New Roman"/>
          <w:b/>
          <w:bCs/>
          <w:color w:val="auto"/>
          <w:sz w:val="24"/>
          <w:szCs w:val="24"/>
          <w:u w:val="single"/>
        </w:rPr>
        <w:t>ь</w:t>
      </w:r>
      <w:r w:rsidR="00DB2589" w:rsidRPr="00464F66">
        <w:rPr>
          <w:rFonts w:ascii="Times New Roman" w:hAnsi="Times New Roman" w:cs="Times New Roman"/>
          <w:b/>
          <w:bCs/>
          <w:color w:val="auto"/>
          <w:sz w:val="24"/>
          <w:szCs w:val="24"/>
          <w:u w:val="single"/>
        </w:rPr>
        <w:t xml:space="preserve"> по </w:t>
      </w:r>
      <w:r w:rsidR="00822095" w:rsidRPr="00464F66">
        <w:rPr>
          <w:rFonts w:ascii="Times New Roman" w:hAnsi="Times New Roman" w:cs="Times New Roman"/>
          <w:b/>
          <w:bCs/>
          <w:color w:val="auto"/>
          <w:sz w:val="24"/>
          <w:szCs w:val="24"/>
          <w:u w:val="single"/>
        </w:rPr>
        <w:t>сделкам</w:t>
      </w:r>
      <w:r w:rsidR="00DB2589" w:rsidRPr="00464F66">
        <w:rPr>
          <w:rFonts w:ascii="Times New Roman" w:hAnsi="Times New Roman" w:cs="Times New Roman"/>
          <w:b/>
          <w:bCs/>
          <w:color w:val="auto"/>
          <w:sz w:val="24"/>
          <w:szCs w:val="24"/>
          <w:u w:val="single"/>
        </w:rPr>
        <w:t>, заключенными на условиях Т+</w:t>
      </w:r>
      <w:r w:rsidR="00822095" w:rsidRPr="00464F66">
        <w:rPr>
          <w:rFonts w:ascii="Times New Roman" w:hAnsi="Times New Roman" w:cs="Times New Roman"/>
          <w:b/>
          <w:bCs/>
          <w:color w:val="auto"/>
          <w:sz w:val="24"/>
          <w:szCs w:val="24"/>
          <w:u w:val="single"/>
        </w:rPr>
        <w:t xml:space="preserve"> (при несовпадении </w:t>
      </w:r>
      <w:r w:rsidR="00965607" w:rsidRPr="00464F66">
        <w:rPr>
          <w:rFonts w:ascii="Times New Roman" w:hAnsi="Times New Roman" w:cs="Times New Roman"/>
          <w:b/>
          <w:bCs/>
          <w:color w:val="auto"/>
          <w:sz w:val="24"/>
          <w:szCs w:val="24"/>
          <w:u w:val="single"/>
        </w:rPr>
        <w:t>даты поставки, определенной условиями договора с датой заключения договора)</w:t>
      </w:r>
      <w:bookmarkEnd w:id="40"/>
    </w:p>
    <w:p w14:paraId="4E0AC1CA" w14:textId="77777777" w:rsidR="00822095" w:rsidRPr="000B717C" w:rsidRDefault="00822095" w:rsidP="00822095">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4.20.1 Задолженность по сделкам с ценными бумагами, заключенными на условиях Т+</w:t>
      </w:r>
    </w:p>
    <w:p w14:paraId="0DB92E5D" w14:textId="77777777" w:rsidR="00A23E44" w:rsidRPr="000B717C" w:rsidRDefault="007134EB" w:rsidP="00872F59">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w:t>
      </w:r>
      <w:r w:rsidR="00A23E44" w:rsidRPr="000B717C">
        <w:rPr>
          <w:rFonts w:ascii="Times New Roman" w:hAnsi="Times New Roman" w:cs="Times New Roman"/>
          <w:b/>
          <w:bCs/>
          <w:color w:val="auto"/>
        </w:rPr>
        <w:t>.20.1</w:t>
      </w:r>
      <w:r w:rsidR="00822095">
        <w:rPr>
          <w:rFonts w:ascii="Times New Roman" w:hAnsi="Times New Roman" w:cs="Times New Roman"/>
          <w:b/>
          <w:bCs/>
          <w:color w:val="auto"/>
        </w:rPr>
        <w:t>.1.</w:t>
      </w:r>
      <w:r w:rsidR="000B717C" w:rsidRPr="000B717C">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1434604F" w14:textId="77777777" w:rsidR="004F35D5" w:rsidRPr="00995997" w:rsidRDefault="000B717C" w:rsidP="004F35D5">
      <w:pPr>
        <w:spacing w:before="120" w:after="0" w:line="360" w:lineRule="exact"/>
        <w:ind w:firstLine="709"/>
        <w:jc w:val="both"/>
        <w:rPr>
          <w:rFonts w:ascii="Times New Roman" w:eastAsia="Times New Roman" w:hAnsi="Times New Roman" w:cs="Times New Roman"/>
          <w:iCs/>
          <w:sz w:val="24"/>
          <w:szCs w:val="24"/>
          <w:lang w:eastAsia="ru-RU"/>
        </w:rPr>
      </w:pPr>
      <w:bookmarkStart w:id="41" w:name="_Toc6414960"/>
      <w:r w:rsidRPr="000B717C">
        <w:rPr>
          <w:rFonts w:ascii="Times New Roman" w:hAnsi="Times New Roman" w:cs="Times New Roman"/>
          <w:sz w:val="24"/>
          <w:szCs w:val="24"/>
        </w:rPr>
        <w:t>4.20.1.1</w:t>
      </w:r>
      <w:bookmarkEnd w:id="41"/>
      <w:r w:rsidR="004F35D5">
        <w:rPr>
          <w:rFonts w:ascii="Times New Roman" w:hAnsi="Times New Roman" w:cs="Times New Roman"/>
          <w:sz w:val="24"/>
          <w:szCs w:val="24"/>
        </w:rPr>
        <w:t>.</w:t>
      </w:r>
      <w:r w:rsidR="00965607">
        <w:rPr>
          <w:rFonts w:ascii="Times New Roman" w:hAnsi="Times New Roman" w:cs="Times New Roman"/>
          <w:sz w:val="24"/>
          <w:szCs w:val="24"/>
        </w:rPr>
        <w:t>1.</w:t>
      </w:r>
      <w:r w:rsidR="004F35D5" w:rsidRPr="00995997">
        <w:rPr>
          <w:rFonts w:ascii="Times New Roman" w:hAnsi="Times New Roman" w:cs="Times New Roman"/>
          <w:sz w:val="24"/>
          <w:szCs w:val="24"/>
        </w:rPr>
        <w:t xml:space="preserve"> </w:t>
      </w:r>
      <w:r w:rsidR="004F35D5" w:rsidRPr="00995997">
        <w:rPr>
          <w:rFonts w:ascii="Times New Roman" w:eastAsia="Times New Roman" w:hAnsi="Times New Roman" w:cs="Times New Roman"/>
          <w:bCs/>
          <w:sz w:val="24"/>
          <w:szCs w:val="24"/>
          <w:lang w:eastAsia="ru-RU"/>
        </w:rPr>
        <w:t xml:space="preserve">Справедливая стоимость задолженности по сделкам с ценными бумагами, заключенным на условиях Т+, определяется </w:t>
      </w:r>
      <w:r w:rsidR="004F35D5" w:rsidRPr="00995997">
        <w:rPr>
          <w:rFonts w:ascii="Times New Roman" w:eastAsia="Times New Roman" w:hAnsi="Times New Roman" w:cs="Times New Roman"/>
          <w:iCs/>
          <w:sz w:val="24"/>
          <w:szCs w:val="24"/>
          <w:lang w:eastAsia="ru-RU"/>
        </w:rPr>
        <w:t xml:space="preserve">в размере разницы между выраженной в рублях справедливой стоимостью ценных бумаг, являющихся предметом сделки, и суммой сделки </w:t>
      </w:r>
      <w:r w:rsidR="004F35D5">
        <w:rPr>
          <w:rFonts w:ascii="Times New Roman" w:eastAsia="Times New Roman" w:hAnsi="Times New Roman" w:cs="Times New Roman"/>
          <w:iCs/>
          <w:sz w:val="24"/>
          <w:szCs w:val="24"/>
          <w:lang w:eastAsia="ru-RU"/>
        </w:rPr>
        <w:br/>
      </w:r>
      <w:r w:rsidR="004F35D5" w:rsidRPr="00995997">
        <w:rPr>
          <w:rFonts w:ascii="Times New Roman" w:eastAsia="Times New Roman" w:hAnsi="Times New Roman" w:cs="Times New Roman"/>
          <w:iCs/>
          <w:sz w:val="24"/>
          <w:szCs w:val="24"/>
          <w:lang w:eastAsia="ru-RU"/>
        </w:rPr>
        <w:t>в валюте сделки, приведенной к рублю по текущему курсу валюты.</w:t>
      </w:r>
    </w:p>
    <w:p w14:paraId="385F64DB" w14:textId="77777777" w:rsidR="004F35D5" w:rsidRPr="00995997" w:rsidRDefault="004F35D5" w:rsidP="004F35D5">
      <w:pPr>
        <w:spacing w:after="0" w:line="360" w:lineRule="exact"/>
        <w:ind w:firstLine="709"/>
        <w:jc w:val="both"/>
        <w:rPr>
          <w:rFonts w:ascii="Times New Roman" w:eastAsia="Calibri" w:hAnsi="Times New Roman" w:cs="Times New Roman"/>
          <w:sz w:val="24"/>
          <w:szCs w:val="24"/>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.1.</w:t>
      </w:r>
      <w:r w:rsidR="00965607">
        <w:rPr>
          <w:rFonts w:ascii="Times New Roman" w:eastAsia="Times New Roman" w:hAnsi="Times New Roman" w:cs="Times New Roman"/>
          <w:iCs/>
          <w:sz w:val="24"/>
          <w:szCs w:val="24"/>
          <w:lang w:eastAsia="ru-RU"/>
        </w:rPr>
        <w:t>1.</w:t>
      </w:r>
      <w:r w:rsidRPr="00995997">
        <w:rPr>
          <w:rFonts w:ascii="Times New Roman" w:eastAsia="Times New Roman" w:hAnsi="Times New Roman" w:cs="Times New Roman"/>
          <w:iCs/>
          <w:sz w:val="24"/>
          <w:szCs w:val="24"/>
          <w:lang w:eastAsia="ru-RU"/>
        </w:rPr>
        <w:t xml:space="preserve">2. При определении справедливой стоимости задолженности по сделкам </w:t>
      </w:r>
      <w:r>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с облигациями, заключенными на условиях Т+, справедливая стоимость облигаций</w:t>
      </w:r>
      <w:r w:rsidR="00A36779">
        <w:rPr>
          <w:rFonts w:ascii="Times New Roman" w:eastAsia="Times New Roman" w:hAnsi="Times New Roman" w:cs="Times New Roman"/>
          <w:iCs/>
          <w:sz w:val="24"/>
          <w:szCs w:val="24"/>
          <w:lang w:eastAsia="ru-RU"/>
        </w:rPr>
        <w:t xml:space="preserve"> (пакета облигаций)</w:t>
      </w:r>
      <w:r w:rsidRPr="00995997">
        <w:rPr>
          <w:rFonts w:ascii="Times New Roman" w:eastAsia="Times New Roman" w:hAnsi="Times New Roman" w:cs="Times New Roman"/>
          <w:iCs/>
          <w:sz w:val="24"/>
          <w:szCs w:val="24"/>
          <w:lang w:eastAsia="ru-RU"/>
        </w:rPr>
        <w:t xml:space="preserve">, являющихся предметом сделки, с даты заключения сделки до даты перехода прав собственности на ценные бумаги, ежедневно определяется с учетом накопленного купонного дохода, определенного на дату расчета по сделке в соответствии с условиями сделки </w:t>
      </w:r>
      <w:r w:rsidR="006F553C">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или правилами организатора торгов.</w:t>
      </w:r>
    </w:p>
    <w:p w14:paraId="3EACFB34" w14:textId="77777777" w:rsidR="004F35D5" w:rsidRPr="00995997" w:rsidRDefault="004F35D5" w:rsidP="004F35D5">
      <w:pPr>
        <w:pStyle w:val="aff8"/>
        <w:spacing w:line="360" w:lineRule="exact"/>
        <w:ind w:firstLine="709"/>
        <w:jc w:val="both"/>
        <w:rPr>
          <w:rFonts w:ascii="Times New Roman" w:eastAsia="Times New Roman" w:hAnsi="Times New Roman"/>
          <w:iCs/>
          <w:sz w:val="24"/>
          <w:szCs w:val="24"/>
        </w:rPr>
      </w:pPr>
      <w:r w:rsidRPr="00995997">
        <w:rPr>
          <w:rFonts w:ascii="Times New Roman" w:eastAsia="Times New Roman" w:hAnsi="Times New Roman"/>
          <w:iCs/>
          <w:sz w:val="24"/>
          <w:szCs w:val="24"/>
        </w:rPr>
        <w:t>4.</w:t>
      </w:r>
      <w:r>
        <w:rPr>
          <w:rFonts w:ascii="Times New Roman" w:eastAsia="Times New Roman" w:hAnsi="Times New Roman"/>
          <w:iCs/>
          <w:sz w:val="24"/>
          <w:szCs w:val="24"/>
        </w:rPr>
        <w:t>20</w:t>
      </w:r>
      <w:r w:rsidRPr="00995997">
        <w:rPr>
          <w:rFonts w:ascii="Times New Roman" w:eastAsia="Times New Roman" w:hAnsi="Times New Roman"/>
          <w:iCs/>
          <w:sz w:val="24"/>
          <w:szCs w:val="24"/>
        </w:rPr>
        <w:t>.1.</w:t>
      </w:r>
      <w:r w:rsidR="00965607">
        <w:rPr>
          <w:rFonts w:ascii="Times New Roman" w:eastAsia="Times New Roman" w:hAnsi="Times New Roman"/>
          <w:iCs/>
          <w:sz w:val="24"/>
          <w:szCs w:val="24"/>
        </w:rPr>
        <w:t>1.</w:t>
      </w:r>
      <w:r w:rsidRPr="00995997">
        <w:rPr>
          <w:rFonts w:ascii="Times New Roman" w:eastAsia="Times New Roman" w:hAnsi="Times New Roman"/>
          <w:iCs/>
          <w:sz w:val="24"/>
          <w:szCs w:val="24"/>
        </w:rPr>
        <w:t>3. В случае положительной разницы, сделка признается в составе актив</w:t>
      </w:r>
      <w:r>
        <w:rPr>
          <w:rFonts w:ascii="Times New Roman" w:eastAsia="Times New Roman" w:hAnsi="Times New Roman"/>
          <w:iCs/>
          <w:sz w:val="24"/>
          <w:szCs w:val="24"/>
        </w:rPr>
        <w:t>ов (дебиторская задолженность) у покупателя/ в</w:t>
      </w:r>
      <w:r w:rsidRPr="00995997">
        <w:rPr>
          <w:rFonts w:ascii="Times New Roman" w:eastAsia="Times New Roman" w:hAnsi="Times New Roman"/>
          <w:iCs/>
          <w:sz w:val="24"/>
          <w:szCs w:val="24"/>
        </w:rPr>
        <w:t xml:space="preserve"> сос</w:t>
      </w:r>
      <w:r>
        <w:rPr>
          <w:rFonts w:ascii="Times New Roman" w:eastAsia="Times New Roman" w:hAnsi="Times New Roman"/>
          <w:iCs/>
          <w:sz w:val="24"/>
          <w:szCs w:val="24"/>
        </w:rPr>
        <w:t>таве обязательств (кредиторская задолженность)</w:t>
      </w:r>
      <w:r w:rsidRPr="00995997">
        <w:rPr>
          <w:rFonts w:ascii="Times New Roman" w:eastAsia="Times New Roman" w:hAnsi="Times New Roman"/>
          <w:iCs/>
          <w:sz w:val="24"/>
          <w:szCs w:val="24"/>
        </w:rPr>
        <w:t xml:space="preserve"> у продавца, отрицательной разницы - </w:t>
      </w:r>
      <w:r>
        <w:rPr>
          <w:rFonts w:ascii="Times New Roman" w:eastAsia="Times New Roman" w:hAnsi="Times New Roman"/>
          <w:iCs/>
          <w:sz w:val="24"/>
          <w:szCs w:val="24"/>
        </w:rPr>
        <w:t>в составе обязательств (кредиторская задолженность)</w:t>
      </w:r>
      <w:r w:rsidRPr="00995997">
        <w:rPr>
          <w:rFonts w:ascii="Times New Roman" w:eastAsia="Times New Roman" w:hAnsi="Times New Roman"/>
          <w:iCs/>
          <w:sz w:val="24"/>
          <w:szCs w:val="24"/>
        </w:rPr>
        <w:t xml:space="preserve"> у покупателя/в составе активов (дебиторская задолженность) у продавца.</w:t>
      </w:r>
    </w:p>
    <w:p w14:paraId="0D2DC4F9" w14:textId="77777777" w:rsidR="004F35D5" w:rsidRPr="008F63AC" w:rsidRDefault="004F35D5" w:rsidP="004F35D5">
      <w:pPr>
        <w:spacing w:after="0" w:line="360" w:lineRule="exact"/>
        <w:ind w:firstLine="709"/>
        <w:jc w:val="both"/>
        <w:rPr>
          <w:rFonts w:ascii="Times New Roman" w:hAnsi="Times New Roman" w:cs="Times New Roman"/>
          <w:sz w:val="24"/>
          <w:szCs w:val="24"/>
        </w:rPr>
      </w:pPr>
      <w:r w:rsidRPr="00995997">
        <w:rPr>
          <w:rFonts w:ascii="Times New Roman" w:hAnsi="Times New Roman" w:cs="Times New Roman"/>
          <w:sz w:val="24"/>
          <w:szCs w:val="24"/>
        </w:rPr>
        <w:t>4.</w:t>
      </w:r>
      <w:r>
        <w:rPr>
          <w:rFonts w:ascii="Times New Roman" w:hAnsi="Times New Roman" w:cs="Times New Roman"/>
          <w:sz w:val="24"/>
          <w:szCs w:val="24"/>
        </w:rPr>
        <w:t>20</w:t>
      </w:r>
      <w:r w:rsidRPr="00995997">
        <w:rPr>
          <w:rFonts w:ascii="Times New Roman" w:hAnsi="Times New Roman" w:cs="Times New Roman"/>
          <w:sz w:val="24"/>
          <w:szCs w:val="24"/>
        </w:rPr>
        <w:t>.1.</w:t>
      </w:r>
      <w:r w:rsidR="007B50B9">
        <w:rPr>
          <w:rFonts w:ascii="Times New Roman" w:hAnsi="Times New Roman" w:cs="Times New Roman"/>
          <w:sz w:val="24"/>
          <w:szCs w:val="24"/>
        </w:rPr>
        <w:t>1.</w:t>
      </w:r>
      <w:r w:rsidRPr="00995997">
        <w:rPr>
          <w:rFonts w:ascii="Times New Roman" w:hAnsi="Times New Roman" w:cs="Times New Roman"/>
          <w:sz w:val="24"/>
          <w:szCs w:val="24"/>
        </w:rPr>
        <w:t>4. Справедливая стоимость</w:t>
      </w:r>
      <w:r w:rsidR="00EA23AF">
        <w:rPr>
          <w:rFonts w:ascii="Times New Roman" w:hAnsi="Times New Roman" w:cs="Times New Roman"/>
          <w:sz w:val="24"/>
          <w:szCs w:val="24"/>
        </w:rPr>
        <w:t xml:space="preserve"> дебиторской задолженности, возникшей </w:t>
      </w:r>
      <w:r w:rsidR="007B50B9">
        <w:rPr>
          <w:rFonts w:ascii="Times New Roman" w:hAnsi="Times New Roman" w:cs="Times New Roman"/>
          <w:sz w:val="24"/>
          <w:szCs w:val="24"/>
        </w:rPr>
        <w:br/>
      </w:r>
      <w:r w:rsidR="00EA23AF">
        <w:rPr>
          <w:rFonts w:ascii="Times New Roman" w:hAnsi="Times New Roman" w:cs="Times New Roman"/>
          <w:sz w:val="24"/>
          <w:szCs w:val="24"/>
        </w:rPr>
        <w:t xml:space="preserve">в результате совершения сделок с ценными бумагами, заключенными на условиях Т+ </w:t>
      </w:r>
      <w:r w:rsidR="007B50B9">
        <w:rPr>
          <w:rFonts w:ascii="Times New Roman" w:hAnsi="Times New Roman" w:cs="Times New Roman"/>
          <w:sz w:val="24"/>
          <w:szCs w:val="24"/>
        </w:rPr>
        <w:br/>
      </w:r>
      <w:r w:rsidR="00EA23AF">
        <w:rPr>
          <w:rFonts w:ascii="Times New Roman" w:hAnsi="Times New Roman" w:cs="Times New Roman"/>
          <w:sz w:val="24"/>
          <w:szCs w:val="24"/>
        </w:rPr>
        <w:t>(за исключением биржевых операций в режиме безадресных торгов)</w:t>
      </w:r>
      <w:r w:rsidRPr="00995997">
        <w:rPr>
          <w:rFonts w:ascii="Times New Roman" w:hAnsi="Times New Roman" w:cs="Times New Roman"/>
          <w:sz w:val="24"/>
          <w:szCs w:val="24"/>
        </w:rPr>
        <w:t xml:space="preserve"> </w:t>
      </w:r>
      <w:r w:rsidRPr="008F63AC">
        <w:rPr>
          <w:rFonts w:ascii="Times New Roman" w:hAnsi="Times New Roman" w:cs="Times New Roman"/>
          <w:sz w:val="24"/>
          <w:szCs w:val="24"/>
        </w:rPr>
        <w:t xml:space="preserve">корректируется в случае возникновения событий, приводящих к обесценению, в соответствии с </w:t>
      </w:r>
      <w:hyperlink r:id="rId15" w:anchor="приложение_6" w:history="1">
        <w:r w:rsidRPr="008F63AC">
          <w:rPr>
            <w:rStyle w:val="afc"/>
            <w:rFonts w:ascii="Times New Roman" w:eastAsia="Times New Roman" w:hAnsi="Times New Roman" w:cs="Times New Roman"/>
            <w:bCs/>
            <w:color w:val="auto"/>
            <w:sz w:val="24"/>
            <w:szCs w:val="24"/>
            <w:u w:val="none"/>
            <w:lang w:eastAsia="ru-RU"/>
          </w:rPr>
          <w:t>Приложением №</w:t>
        </w:r>
      </w:hyperlink>
      <w:r w:rsidRPr="008F63AC">
        <w:rPr>
          <w:rStyle w:val="afc"/>
          <w:rFonts w:ascii="Times New Roman" w:eastAsia="Times New Roman" w:hAnsi="Times New Roman" w:cs="Times New Roman"/>
          <w:bCs/>
          <w:color w:val="auto"/>
          <w:sz w:val="24"/>
          <w:szCs w:val="24"/>
          <w:u w:val="none"/>
          <w:lang w:eastAsia="ru-RU"/>
        </w:rPr>
        <w:t xml:space="preserve"> </w:t>
      </w:r>
      <w:hyperlink w:anchor="_7.5._Порядок_корректировки" w:history="1">
        <w:r w:rsidRPr="008F63AC">
          <w:rPr>
            <w:rStyle w:val="afc"/>
            <w:rFonts w:ascii="Times New Roman" w:eastAsia="Times New Roman" w:hAnsi="Times New Roman" w:cs="Times New Roman"/>
            <w:bCs/>
            <w:sz w:val="24"/>
            <w:szCs w:val="24"/>
            <w:lang w:eastAsia="ru-RU"/>
          </w:rPr>
          <w:t>7.5</w:t>
        </w:r>
      </w:hyperlink>
      <w:r w:rsidRPr="008F63AC">
        <w:rPr>
          <w:rStyle w:val="afc"/>
          <w:rFonts w:ascii="Times New Roman" w:eastAsia="Times New Roman" w:hAnsi="Times New Roman" w:cs="Times New Roman"/>
          <w:bCs/>
          <w:color w:val="auto"/>
          <w:sz w:val="24"/>
          <w:szCs w:val="24"/>
          <w:u w:val="none"/>
          <w:lang w:eastAsia="ru-RU"/>
        </w:rPr>
        <w:t xml:space="preserve"> настоящих Правил</w:t>
      </w:r>
      <w:r w:rsidRPr="008F63AC">
        <w:rPr>
          <w:rFonts w:ascii="Times New Roman" w:hAnsi="Times New Roman" w:cs="Times New Roman"/>
          <w:sz w:val="24"/>
          <w:szCs w:val="24"/>
        </w:rPr>
        <w:t>.</w:t>
      </w:r>
      <w:r w:rsidR="003C2F3C" w:rsidRPr="008F63AC">
        <w:rPr>
          <w:rFonts w:ascii="Times New Roman" w:hAnsi="Times New Roman" w:cs="Times New Roman"/>
          <w:sz w:val="24"/>
          <w:szCs w:val="24"/>
        </w:rPr>
        <w:t xml:space="preserve"> Список событий, приводящих к обесценению указан в Приложении № 7.5.</w:t>
      </w:r>
    </w:p>
    <w:p w14:paraId="2FEA3815" w14:textId="77777777" w:rsidR="00A23E44" w:rsidRPr="004F35D5" w:rsidRDefault="007134EB" w:rsidP="004F35D5">
      <w:pPr>
        <w:spacing w:before="120" w:after="0" w:line="360" w:lineRule="exact"/>
        <w:ind w:firstLine="709"/>
        <w:jc w:val="both"/>
        <w:rPr>
          <w:rFonts w:ascii="Times New Roman" w:eastAsiaTheme="majorEastAsia" w:hAnsi="Times New Roman" w:cs="Times New Roman"/>
          <w:b/>
          <w:bCs/>
          <w:sz w:val="24"/>
          <w:szCs w:val="24"/>
        </w:rPr>
      </w:pPr>
      <w:r w:rsidRPr="008F63AC">
        <w:rPr>
          <w:rFonts w:ascii="Times New Roman" w:eastAsiaTheme="majorEastAsia" w:hAnsi="Times New Roman" w:cs="Times New Roman"/>
          <w:b/>
          <w:bCs/>
          <w:sz w:val="24"/>
          <w:szCs w:val="24"/>
        </w:rPr>
        <w:t>4</w:t>
      </w:r>
      <w:r w:rsidR="00A23E44" w:rsidRPr="008F63AC">
        <w:rPr>
          <w:rFonts w:ascii="Times New Roman" w:eastAsiaTheme="majorEastAsia" w:hAnsi="Times New Roman" w:cs="Times New Roman"/>
          <w:b/>
          <w:bCs/>
          <w:sz w:val="24"/>
          <w:szCs w:val="24"/>
        </w:rPr>
        <w:t>.20.</w:t>
      </w:r>
      <w:r w:rsidR="003C2F3C" w:rsidRPr="008F63AC">
        <w:rPr>
          <w:rFonts w:ascii="Times New Roman" w:eastAsiaTheme="majorEastAsia" w:hAnsi="Times New Roman" w:cs="Times New Roman"/>
          <w:b/>
          <w:bCs/>
          <w:sz w:val="24"/>
          <w:szCs w:val="24"/>
        </w:rPr>
        <w:t>1.</w:t>
      </w:r>
      <w:r w:rsidR="00A23E44" w:rsidRPr="008F63AC">
        <w:rPr>
          <w:rFonts w:ascii="Times New Roman" w:eastAsiaTheme="majorEastAsia" w:hAnsi="Times New Roman" w:cs="Times New Roman"/>
          <w:b/>
          <w:bCs/>
          <w:sz w:val="24"/>
          <w:szCs w:val="24"/>
        </w:rPr>
        <w:t xml:space="preserve">2 Критерии признания </w:t>
      </w:r>
      <w:r w:rsidR="000B717C" w:rsidRPr="008F63AC">
        <w:rPr>
          <w:rFonts w:ascii="Times New Roman" w:eastAsiaTheme="majorEastAsia" w:hAnsi="Times New Roman" w:cs="Times New Roman"/>
          <w:b/>
          <w:bCs/>
          <w:sz w:val="24"/>
          <w:szCs w:val="24"/>
        </w:rPr>
        <w:t>(прекращения признания) активов</w:t>
      </w:r>
    </w:p>
    <w:p w14:paraId="47765D3D" w14:textId="77777777" w:rsidR="004F35D5" w:rsidRPr="00995997" w:rsidRDefault="000B717C" w:rsidP="004F35D5">
      <w:pPr>
        <w:spacing w:before="120" w:after="0" w:line="360" w:lineRule="exact"/>
        <w:ind w:firstLine="709"/>
        <w:jc w:val="both"/>
        <w:rPr>
          <w:rFonts w:ascii="Times New Roman" w:eastAsia="Times New Roman" w:hAnsi="Times New Roman" w:cs="Times New Roman"/>
          <w:iCs/>
          <w:sz w:val="24"/>
          <w:szCs w:val="24"/>
          <w:lang w:eastAsia="ru-RU"/>
        </w:rPr>
      </w:pPr>
      <w:bookmarkStart w:id="42" w:name="_Toc6414958"/>
      <w:r w:rsidRPr="000B717C">
        <w:rPr>
          <w:rFonts w:ascii="Times New Roman" w:hAnsi="Times New Roman" w:cs="Times New Roman"/>
          <w:sz w:val="24"/>
          <w:szCs w:val="24"/>
        </w:rPr>
        <w:t>4.20.</w:t>
      </w:r>
      <w:r w:rsidR="003C2F3C">
        <w:rPr>
          <w:rFonts w:ascii="Times New Roman" w:hAnsi="Times New Roman" w:cs="Times New Roman"/>
          <w:sz w:val="24"/>
          <w:szCs w:val="24"/>
        </w:rPr>
        <w:t>1.</w:t>
      </w:r>
      <w:r w:rsidRPr="000B717C">
        <w:rPr>
          <w:rFonts w:ascii="Times New Roman" w:hAnsi="Times New Roman" w:cs="Times New Roman"/>
          <w:sz w:val="24"/>
          <w:szCs w:val="24"/>
        </w:rPr>
        <w:t xml:space="preserve">2.1. </w:t>
      </w:r>
      <w:bookmarkEnd w:id="42"/>
      <w:r w:rsidR="004F35D5" w:rsidRPr="00995997">
        <w:rPr>
          <w:rFonts w:ascii="Times New Roman" w:eastAsia="Times New Roman" w:hAnsi="Times New Roman" w:cs="Times New Roman"/>
          <w:iCs/>
          <w:sz w:val="24"/>
          <w:szCs w:val="24"/>
          <w:lang w:eastAsia="ru-RU"/>
        </w:rPr>
        <w:t xml:space="preserve">Задолженность по сделкам с ценными бумагами, заключенным на условиях Т+ (при несовпадении даты поставки ценных бумаг, определенной условиями договора </w:t>
      </w:r>
      <w:r w:rsidR="004F35D5">
        <w:rPr>
          <w:rFonts w:ascii="Times New Roman" w:eastAsia="Times New Roman" w:hAnsi="Times New Roman" w:cs="Times New Roman"/>
          <w:iCs/>
          <w:sz w:val="24"/>
          <w:szCs w:val="24"/>
          <w:lang w:eastAsia="ru-RU"/>
        </w:rPr>
        <w:br/>
      </w:r>
      <w:r w:rsidR="004F35D5" w:rsidRPr="00995997">
        <w:rPr>
          <w:rFonts w:ascii="Times New Roman" w:eastAsia="Times New Roman" w:hAnsi="Times New Roman" w:cs="Times New Roman"/>
          <w:iCs/>
          <w:sz w:val="24"/>
          <w:szCs w:val="24"/>
          <w:lang w:eastAsia="ru-RU"/>
        </w:rPr>
        <w:t xml:space="preserve">с датой заключения договора по покупке / продаже ценных бумаг) признается активом с: </w:t>
      </w:r>
    </w:p>
    <w:p w14:paraId="22E3BE4F" w14:textId="77777777" w:rsidR="004F35D5" w:rsidRPr="00C821F5" w:rsidRDefault="004F35D5" w:rsidP="0031386D">
      <w:pPr>
        <w:pStyle w:val="af9"/>
        <w:numPr>
          <w:ilvl w:val="0"/>
          <w:numId w:val="29"/>
        </w:numPr>
        <w:spacing w:after="0" w:line="360" w:lineRule="exact"/>
        <w:ind w:left="0" w:firstLine="709"/>
        <w:jc w:val="both"/>
        <w:rPr>
          <w:rFonts w:ascii="Times New Roman" w:eastAsia="Times New Roman" w:hAnsi="Times New Roman" w:cs="Times New Roman"/>
          <w:iCs/>
          <w:sz w:val="24"/>
          <w:szCs w:val="24"/>
          <w:lang w:eastAsia="ru-RU"/>
        </w:rPr>
      </w:pPr>
      <w:r w:rsidRPr="00C821F5">
        <w:rPr>
          <w:rFonts w:ascii="Times New Roman" w:eastAsia="Times New Roman" w:hAnsi="Times New Roman" w:cs="Times New Roman"/>
          <w:iCs/>
          <w:sz w:val="24"/>
          <w:szCs w:val="24"/>
          <w:lang w:eastAsia="ru-RU"/>
        </w:rPr>
        <w:t>даты заключения договора по приобретению (реализации) ценных бумаг;</w:t>
      </w:r>
    </w:p>
    <w:p w14:paraId="1608ABAD" w14:textId="77777777" w:rsidR="004F35D5" w:rsidRPr="00C821F5" w:rsidRDefault="004F35D5" w:rsidP="0031386D">
      <w:pPr>
        <w:pStyle w:val="af9"/>
        <w:numPr>
          <w:ilvl w:val="0"/>
          <w:numId w:val="29"/>
        </w:numPr>
        <w:spacing w:after="0" w:line="360" w:lineRule="exact"/>
        <w:ind w:left="0" w:firstLine="709"/>
        <w:jc w:val="both"/>
        <w:rPr>
          <w:rFonts w:ascii="Times New Roman" w:eastAsia="Times New Roman" w:hAnsi="Times New Roman" w:cs="Times New Roman"/>
          <w:iCs/>
          <w:sz w:val="24"/>
          <w:szCs w:val="24"/>
          <w:lang w:eastAsia="ru-RU"/>
        </w:rPr>
      </w:pPr>
      <w:r w:rsidRPr="00C821F5">
        <w:rPr>
          <w:rFonts w:ascii="Times New Roman" w:eastAsia="Times New Roman" w:hAnsi="Times New Roman" w:cs="Times New Roman"/>
          <w:iCs/>
          <w:sz w:val="24"/>
          <w:szCs w:val="24"/>
          <w:lang w:eastAsia="ru-RU"/>
        </w:rPr>
        <w:t xml:space="preserve">даты направления подтверждения на участие в корпоративном действии (акцепт оферты) в случае, если условия исполнения оферты определены и неизменны </w:t>
      </w:r>
      <w:r>
        <w:rPr>
          <w:rFonts w:ascii="Times New Roman" w:eastAsia="Times New Roman" w:hAnsi="Times New Roman" w:cs="Times New Roman"/>
          <w:iCs/>
          <w:sz w:val="24"/>
          <w:szCs w:val="24"/>
          <w:lang w:eastAsia="ru-RU"/>
        </w:rPr>
        <w:br/>
      </w:r>
      <w:r w:rsidRPr="00C821F5">
        <w:rPr>
          <w:rFonts w:ascii="Times New Roman" w:eastAsia="Times New Roman" w:hAnsi="Times New Roman" w:cs="Times New Roman"/>
          <w:iCs/>
          <w:sz w:val="24"/>
          <w:szCs w:val="24"/>
          <w:lang w:eastAsia="ru-RU"/>
        </w:rPr>
        <w:t>до даты исполнения оферты.</w:t>
      </w:r>
    </w:p>
    <w:p w14:paraId="65AED08E" w14:textId="77777777" w:rsidR="004F35D5" w:rsidRDefault="004F35D5" w:rsidP="004F35D5">
      <w:pPr>
        <w:spacing w:after="0" w:line="360" w:lineRule="exact"/>
        <w:ind w:firstLine="709"/>
        <w:jc w:val="both"/>
        <w:rPr>
          <w:rFonts w:ascii="Times New Roman" w:eastAsia="Times New Roman" w:hAnsi="Times New Roman" w:cs="Times New Roman"/>
          <w:iCs/>
          <w:sz w:val="24"/>
          <w:szCs w:val="24"/>
          <w:lang w:eastAsia="ru-RU"/>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w:t>
      </w:r>
      <w:r w:rsidR="003C2F3C">
        <w:rPr>
          <w:rFonts w:ascii="Times New Roman" w:eastAsia="Times New Roman" w:hAnsi="Times New Roman" w:cs="Times New Roman"/>
          <w:iCs/>
          <w:sz w:val="24"/>
          <w:szCs w:val="24"/>
          <w:lang w:eastAsia="ru-RU"/>
        </w:rPr>
        <w:t>1.</w:t>
      </w:r>
      <w:r w:rsidRPr="00995997">
        <w:rPr>
          <w:rFonts w:ascii="Times New Roman" w:eastAsia="Times New Roman" w:hAnsi="Times New Roman" w:cs="Times New Roman"/>
          <w:iCs/>
          <w:sz w:val="24"/>
          <w:szCs w:val="24"/>
          <w:lang w:eastAsia="ru-RU"/>
        </w:rPr>
        <w:t xml:space="preserve">2.2. Задолженность по сделкам с ценными бумагами, заключенным на условиях Т+ (при несовпадении даты поставки ценных бумаг, определенной условиями договора </w:t>
      </w:r>
      <w:r>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с датой заключения договора по покупке / продаже ценных бумаг) прекращает признаваться активом с</w:t>
      </w:r>
      <w:r>
        <w:rPr>
          <w:rFonts w:ascii="Times New Roman" w:eastAsia="Times New Roman" w:hAnsi="Times New Roman" w:cs="Times New Roman"/>
          <w:iCs/>
          <w:sz w:val="24"/>
          <w:szCs w:val="24"/>
          <w:lang w:eastAsia="ru-RU"/>
        </w:rPr>
        <w:t xml:space="preserve"> даты</w:t>
      </w:r>
      <w:r w:rsidRPr="00995997">
        <w:rPr>
          <w:rFonts w:ascii="Times New Roman" w:eastAsia="Times New Roman" w:hAnsi="Times New Roman" w:cs="Times New Roman"/>
          <w:iCs/>
          <w:sz w:val="24"/>
          <w:szCs w:val="24"/>
          <w:lang w:eastAsia="ru-RU"/>
        </w:rPr>
        <w:t xml:space="preserve"> перехода прав с</w:t>
      </w:r>
      <w:r>
        <w:rPr>
          <w:rFonts w:ascii="Times New Roman" w:eastAsia="Times New Roman" w:hAnsi="Times New Roman" w:cs="Times New Roman"/>
          <w:iCs/>
          <w:sz w:val="24"/>
          <w:szCs w:val="24"/>
          <w:lang w:eastAsia="ru-RU"/>
        </w:rPr>
        <w:t xml:space="preserve">обственности на ценные бумаги </w:t>
      </w:r>
      <w:r w:rsidRPr="00995997">
        <w:rPr>
          <w:rFonts w:ascii="Times New Roman" w:eastAsia="Times New Roman" w:hAnsi="Times New Roman" w:cs="Times New Roman"/>
          <w:iCs/>
          <w:sz w:val="24"/>
          <w:szCs w:val="24"/>
          <w:lang w:eastAsia="ru-RU"/>
        </w:rPr>
        <w:t xml:space="preserve">подтвержденная выпиской </w:t>
      </w:r>
      <w:r>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по счету депо.</w:t>
      </w:r>
    </w:p>
    <w:p w14:paraId="7E83C713" w14:textId="77777777" w:rsidR="00643BF1" w:rsidRPr="000B717C" w:rsidRDefault="00643BF1" w:rsidP="00643BF1">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lastRenderedPageBreak/>
        <w:t>4.20.</w:t>
      </w:r>
      <w:r>
        <w:rPr>
          <w:rFonts w:ascii="Times New Roman" w:hAnsi="Times New Roman" w:cs="Times New Roman"/>
          <w:b/>
          <w:bCs/>
          <w:color w:val="auto"/>
        </w:rPr>
        <w:t>2</w:t>
      </w:r>
      <w:r w:rsidRPr="000B717C">
        <w:rPr>
          <w:rFonts w:ascii="Times New Roman" w:hAnsi="Times New Roman" w:cs="Times New Roman"/>
          <w:b/>
          <w:bCs/>
          <w:color w:val="auto"/>
        </w:rPr>
        <w:t xml:space="preserve"> Задолженность по сделкам с </w:t>
      </w:r>
      <w:r>
        <w:rPr>
          <w:rFonts w:ascii="Times New Roman" w:hAnsi="Times New Roman" w:cs="Times New Roman"/>
          <w:b/>
          <w:bCs/>
          <w:color w:val="auto"/>
        </w:rPr>
        <w:t>валютой</w:t>
      </w:r>
      <w:r w:rsidRPr="000B717C">
        <w:rPr>
          <w:rFonts w:ascii="Times New Roman" w:hAnsi="Times New Roman" w:cs="Times New Roman"/>
          <w:b/>
          <w:bCs/>
          <w:color w:val="auto"/>
        </w:rPr>
        <w:t>, заключенным на условиях Т+</w:t>
      </w:r>
    </w:p>
    <w:p w14:paraId="20792EE6" w14:textId="77777777" w:rsidR="00643BF1" w:rsidRPr="000B717C" w:rsidRDefault="00643BF1" w:rsidP="00643BF1">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4.20.</w:t>
      </w:r>
      <w:r>
        <w:rPr>
          <w:rFonts w:ascii="Times New Roman" w:hAnsi="Times New Roman" w:cs="Times New Roman"/>
          <w:b/>
          <w:bCs/>
          <w:color w:val="auto"/>
        </w:rPr>
        <w:t>2.1.</w:t>
      </w:r>
      <w:r w:rsidRPr="000B717C">
        <w:rPr>
          <w:rFonts w:ascii="Times New Roman" w:hAnsi="Times New Roman" w:cs="Times New Roman"/>
          <w:b/>
          <w:bCs/>
          <w:color w:val="auto"/>
        </w:rPr>
        <w:t xml:space="preserve"> </w:t>
      </w:r>
      <w:r>
        <w:rPr>
          <w:rFonts w:ascii="Times New Roman" w:hAnsi="Times New Roman" w:cs="Times New Roman"/>
          <w:b/>
          <w:bCs/>
          <w:color w:val="auto"/>
        </w:rPr>
        <w:t>Допустимые методы определения справедливой стоимости</w:t>
      </w:r>
    </w:p>
    <w:p w14:paraId="6408DEEE" w14:textId="77777777" w:rsidR="00643BF1" w:rsidRPr="00995997" w:rsidRDefault="00643BF1" w:rsidP="00643BF1">
      <w:pPr>
        <w:spacing w:before="120" w:after="0" w:line="360" w:lineRule="exact"/>
        <w:ind w:firstLine="709"/>
        <w:jc w:val="both"/>
        <w:rPr>
          <w:rFonts w:ascii="Times New Roman" w:eastAsia="Times New Roman" w:hAnsi="Times New Roman" w:cs="Times New Roman"/>
          <w:iCs/>
          <w:sz w:val="24"/>
          <w:szCs w:val="24"/>
          <w:lang w:eastAsia="ru-RU"/>
        </w:rPr>
      </w:pPr>
      <w:r w:rsidRPr="000B717C">
        <w:rPr>
          <w:rFonts w:ascii="Times New Roman" w:hAnsi="Times New Roman" w:cs="Times New Roman"/>
          <w:sz w:val="24"/>
          <w:szCs w:val="24"/>
        </w:rPr>
        <w:t>4.20.</w:t>
      </w:r>
      <w:r>
        <w:rPr>
          <w:rFonts w:ascii="Times New Roman" w:hAnsi="Times New Roman" w:cs="Times New Roman"/>
          <w:sz w:val="24"/>
          <w:szCs w:val="24"/>
        </w:rPr>
        <w:t>2</w:t>
      </w:r>
      <w:r w:rsidRPr="000B717C">
        <w:rPr>
          <w:rFonts w:ascii="Times New Roman" w:hAnsi="Times New Roman" w:cs="Times New Roman"/>
          <w:sz w:val="24"/>
          <w:szCs w:val="24"/>
        </w:rPr>
        <w:t>.1</w:t>
      </w:r>
      <w:r>
        <w:rPr>
          <w:rFonts w:ascii="Times New Roman" w:hAnsi="Times New Roman" w:cs="Times New Roman"/>
          <w:sz w:val="24"/>
          <w:szCs w:val="24"/>
        </w:rPr>
        <w:t>.1.</w:t>
      </w:r>
      <w:r w:rsidRPr="00995997">
        <w:rPr>
          <w:rFonts w:ascii="Times New Roman" w:hAnsi="Times New Roman" w:cs="Times New Roman"/>
          <w:sz w:val="24"/>
          <w:szCs w:val="24"/>
        </w:rPr>
        <w:t xml:space="preserve"> </w:t>
      </w:r>
      <w:r w:rsidR="007B50B9" w:rsidRPr="007B50B9">
        <w:rPr>
          <w:rFonts w:ascii="Times New Roman" w:eastAsia="Times New Roman" w:hAnsi="Times New Roman" w:cs="Times New Roman"/>
          <w:bCs/>
          <w:sz w:val="24"/>
          <w:szCs w:val="24"/>
          <w:lang w:eastAsia="ru-RU"/>
        </w:rPr>
        <w:t>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рассчитанной в рублях в соответствии с настоящими Правилами определения СЧА, и стоимостью валюты в рублях, зафиксированной в договоре на дату исполнения сделки.</w:t>
      </w:r>
    </w:p>
    <w:p w14:paraId="435D4533" w14:textId="77777777" w:rsidR="007B50B9" w:rsidRDefault="00643BF1" w:rsidP="007B50B9">
      <w:pPr>
        <w:spacing w:after="0" w:line="360" w:lineRule="exact"/>
        <w:ind w:firstLine="709"/>
        <w:jc w:val="both"/>
        <w:rPr>
          <w:rFonts w:ascii="Times New Roman" w:eastAsia="Times New Roman" w:hAnsi="Times New Roman" w:cs="Times New Roman"/>
          <w:iCs/>
          <w:sz w:val="24"/>
          <w:szCs w:val="24"/>
          <w:lang w:eastAsia="ru-RU"/>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2</w:t>
      </w:r>
      <w:r w:rsidRPr="00995997">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1.</w:t>
      </w:r>
      <w:r w:rsidRPr="00995997">
        <w:rPr>
          <w:rFonts w:ascii="Times New Roman" w:eastAsia="Times New Roman" w:hAnsi="Times New Roman" w:cs="Times New Roman"/>
          <w:iCs/>
          <w:sz w:val="24"/>
          <w:szCs w:val="24"/>
          <w:lang w:eastAsia="ru-RU"/>
        </w:rPr>
        <w:t xml:space="preserve">2. </w:t>
      </w:r>
      <w:r w:rsidR="007B50B9" w:rsidRPr="007B50B9">
        <w:rPr>
          <w:rFonts w:ascii="Times New Roman" w:eastAsia="Times New Roman" w:hAnsi="Times New Roman" w:cs="Times New Roman"/>
          <w:iCs/>
          <w:sz w:val="24"/>
          <w:szCs w:val="24"/>
          <w:lang w:eastAsia="ru-RU"/>
        </w:rPr>
        <w:t>В случае положительной разницы, сделка признается в составе активов (дебиторская задолженность) у покупателя</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 в составе обязательств (кредиторская задолженность) у продавца, отрицательной разницы - в составе  обязательств (кредиторская  задолженность) у покупателя</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в составе активов (дебиторская задолженность) у продавца.</w:t>
      </w:r>
    </w:p>
    <w:p w14:paraId="6C348F37" w14:textId="77777777" w:rsidR="00643BF1" w:rsidRDefault="00643BF1" w:rsidP="007B50B9">
      <w:pPr>
        <w:spacing w:after="0" w:line="360" w:lineRule="exact"/>
        <w:ind w:firstLine="709"/>
        <w:jc w:val="both"/>
        <w:rPr>
          <w:rFonts w:ascii="Times New Roman" w:hAnsi="Times New Roman" w:cs="Times New Roman"/>
          <w:sz w:val="24"/>
          <w:szCs w:val="24"/>
        </w:rPr>
      </w:pPr>
      <w:r w:rsidRPr="00995997">
        <w:rPr>
          <w:rFonts w:ascii="Times New Roman" w:hAnsi="Times New Roman" w:cs="Times New Roman"/>
          <w:sz w:val="24"/>
          <w:szCs w:val="24"/>
        </w:rPr>
        <w:t>4.</w:t>
      </w:r>
      <w:r>
        <w:rPr>
          <w:rFonts w:ascii="Times New Roman" w:hAnsi="Times New Roman" w:cs="Times New Roman"/>
          <w:sz w:val="24"/>
          <w:szCs w:val="24"/>
        </w:rPr>
        <w:t>20</w:t>
      </w:r>
      <w:r w:rsidRPr="00995997">
        <w:rPr>
          <w:rFonts w:ascii="Times New Roman" w:hAnsi="Times New Roman" w:cs="Times New Roman"/>
          <w:sz w:val="24"/>
          <w:szCs w:val="24"/>
        </w:rPr>
        <w:t>.</w:t>
      </w:r>
      <w:r>
        <w:rPr>
          <w:rFonts w:ascii="Times New Roman" w:hAnsi="Times New Roman" w:cs="Times New Roman"/>
          <w:sz w:val="24"/>
          <w:szCs w:val="24"/>
        </w:rPr>
        <w:t>2</w:t>
      </w:r>
      <w:r w:rsidRPr="00995997">
        <w:rPr>
          <w:rFonts w:ascii="Times New Roman" w:hAnsi="Times New Roman" w:cs="Times New Roman"/>
          <w:sz w:val="24"/>
          <w:szCs w:val="24"/>
        </w:rPr>
        <w:t>.</w:t>
      </w:r>
      <w:r w:rsidR="007B50B9">
        <w:rPr>
          <w:rFonts w:ascii="Times New Roman" w:hAnsi="Times New Roman" w:cs="Times New Roman"/>
          <w:sz w:val="24"/>
          <w:szCs w:val="24"/>
        </w:rPr>
        <w:t>1.3</w:t>
      </w:r>
      <w:r w:rsidRPr="00995997">
        <w:rPr>
          <w:rFonts w:ascii="Times New Roman" w:hAnsi="Times New Roman" w:cs="Times New Roman"/>
          <w:sz w:val="24"/>
          <w:szCs w:val="24"/>
        </w:rPr>
        <w:t>. Справедливая стоимость</w:t>
      </w:r>
      <w:r>
        <w:rPr>
          <w:rFonts w:ascii="Times New Roman" w:hAnsi="Times New Roman" w:cs="Times New Roman"/>
          <w:sz w:val="24"/>
          <w:szCs w:val="24"/>
        </w:rPr>
        <w:t xml:space="preserve"> дебиторской задолженности, возникшей </w:t>
      </w:r>
      <w:r w:rsidR="007B50B9">
        <w:rPr>
          <w:rFonts w:ascii="Times New Roman" w:hAnsi="Times New Roman" w:cs="Times New Roman"/>
          <w:sz w:val="24"/>
          <w:szCs w:val="24"/>
        </w:rPr>
        <w:br/>
      </w:r>
      <w:r>
        <w:rPr>
          <w:rFonts w:ascii="Times New Roman" w:hAnsi="Times New Roman" w:cs="Times New Roman"/>
          <w:sz w:val="24"/>
          <w:szCs w:val="24"/>
        </w:rPr>
        <w:t xml:space="preserve">в результате </w:t>
      </w:r>
      <w:r w:rsidRPr="001274EA">
        <w:rPr>
          <w:rFonts w:ascii="Times New Roman" w:hAnsi="Times New Roman" w:cs="Times New Roman"/>
          <w:sz w:val="24"/>
          <w:szCs w:val="24"/>
        </w:rPr>
        <w:t xml:space="preserve">совершения сделок с </w:t>
      </w:r>
      <w:r w:rsidR="00A36779" w:rsidRPr="001274EA">
        <w:rPr>
          <w:rFonts w:ascii="Times New Roman" w:hAnsi="Times New Roman" w:cs="Times New Roman"/>
          <w:sz w:val="24"/>
          <w:szCs w:val="24"/>
        </w:rPr>
        <w:t>валютой</w:t>
      </w:r>
      <w:r w:rsidRPr="001274EA">
        <w:rPr>
          <w:rFonts w:ascii="Times New Roman" w:hAnsi="Times New Roman" w:cs="Times New Roman"/>
          <w:sz w:val="24"/>
          <w:szCs w:val="24"/>
        </w:rPr>
        <w:t xml:space="preserve">, заключенными на условиях Т+ </w:t>
      </w:r>
      <w:r w:rsidR="007B50B9" w:rsidRPr="001274EA">
        <w:rPr>
          <w:rFonts w:ascii="Times New Roman" w:hAnsi="Times New Roman" w:cs="Times New Roman"/>
          <w:sz w:val="24"/>
          <w:szCs w:val="24"/>
        </w:rPr>
        <w:br/>
      </w:r>
      <w:r w:rsidRPr="001274EA">
        <w:rPr>
          <w:rFonts w:ascii="Times New Roman" w:hAnsi="Times New Roman" w:cs="Times New Roman"/>
          <w:sz w:val="24"/>
          <w:szCs w:val="24"/>
        </w:rPr>
        <w:t xml:space="preserve">корректируется в случае возникновения событий, приводящих к обесценению, в соответствии с </w:t>
      </w:r>
      <w:hyperlink r:id="rId16" w:anchor="приложение_6" w:history="1">
        <w:r w:rsidRPr="001274EA">
          <w:rPr>
            <w:rStyle w:val="afc"/>
            <w:rFonts w:ascii="Times New Roman" w:eastAsia="Times New Roman" w:hAnsi="Times New Roman" w:cs="Times New Roman"/>
            <w:bCs/>
            <w:color w:val="auto"/>
            <w:sz w:val="24"/>
            <w:szCs w:val="24"/>
            <w:u w:val="none"/>
            <w:lang w:eastAsia="ru-RU"/>
          </w:rPr>
          <w:t>Приложением №</w:t>
        </w:r>
      </w:hyperlink>
      <w:r w:rsidRPr="001274EA">
        <w:rPr>
          <w:rStyle w:val="afc"/>
          <w:rFonts w:ascii="Times New Roman" w:eastAsia="Times New Roman" w:hAnsi="Times New Roman" w:cs="Times New Roman"/>
          <w:bCs/>
          <w:color w:val="auto"/>
          <w:sz w:val="24"/>
          <w:szCs w:val="24"/>
          <w:u w:val="none"/>
          <w:lang w:eastAsia="ru-RU"/>
        </w:rPr>
        <w:t xml:space="preserve"> </w:t>
      </w:r>
      <w:hyperlink w:anchor="_7.5._Порядок_корректировки" w:history="1">
        <w:r w:rsidRPr="001274EA">
          <w:rPr>
            <w:rStyle w:val="afc"/>
            <w:rFonts w:ascii="Times New Roman" w:eastAsia="Times New Roman" w:hAnsi="Times New Roman" w:cs="Times New Roman"/>
            <w:bCs/>
            <w:sz w:val="24"/>
            <w:szCs w:val="24"/>
            <w:lang w:eastAsia="ru-RU"/>
          </w:rPr>
          <w:t>7.5</w:t>
        </w:r>
      </w:hyperlink>
      <w:r w:rsidRPr="001274EA">
        <w:rPr>
          <w:rStyle w:val="afc"/>
          <w:rFonts w:ascii="Times New Roman" w:eastAsia="Times New Roman" w:hAnsi="Times New Roman" w:cs="Times New Roman"/>
          <w:bCs/>
          <w:color w:val="auto"/>
          <w:sz w:val="24"/>
          <w:szCs w:val="24"/>
          <w:u w:val="none"/>
          <w:lang w:eastAsia="ru-RU"/>
        </w:rPr>
        <w:t xml:space="preserve"> настоящих Правил</w:t>
      </w:r>
      <w:r w:rsidRPr="001274EA">
        <w:rPr>
          <w:rFonts w:ascii="Times New Roman" w:hAnsi="Times New Roman" w:cs="Times New Roman"/>
          <w:sz w:val="24"/>
          <w:szCs w:val="24"/>
        </w:rPr>
        <w:t>. Список событий, приводящих к обесценению указан в Приложении № 7.5.</w:t>
      </w:r>
    </w:p>
    <w:p w14:paraId="37671B14" w14:textId="77777777" w:rsidR="00014697" w:rsidRDefault="00014697" w:rsidP="007B50B9">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4.20.2.1.4 </w:t>
      </w:r>
      <w:r w:rsidRPr="00464F66">
        <w:rPr>
          <w:rFonts w:ascii="Times New Roman" w:hAnsi="Times New Roman" w:cs="Times New Roman"/>
          <w:sz w:val="24"/>
          <w:szCs w:val="24"/>
        </w:rPr>
        <w:t>Положения данного пункта могут не применяться к биржевым и внебиржевым сделкам с валютой, в которых предусмотрены стандартные условия расчетов, используемые участниками рынка в отношении сделок "спот" для соответствующих валютных пар на валютном рынке Московской биржи.</w:t>
      </w:r>
    </w:p>
    <w:p w14:paraId="0986AFE7" w14:textId="77777777" w:rsidR="00A52CDC" w:rsidRPr="00341338" w:rsidRDefault="00A52CDC" w:rsidP="007B50B9">
      <w:pPr>
        <w:spacing w:after="0" w:line="360" w:lineRule="exact"/>
        <w:ind w:firstLine="709"/>
        <w:jc w:val="both"/>
        <w:rPr>
          <w:rFonts w:ascii="Times New Roman" w:hAnsi="Times New Roman" w:cs="Times New Roman"/>
          <w:sz w:val="24"/>
          <w:szCs w:val="24"/>
        </w:rPr>
      </w:pPr>
    </w:p>
    <w:p w14:paraId="0F16D809" w14:textId="77777777" w:rsidR="00643BF1" w:rsidRPr="004F35D5" w:rsidRDefault="00643BF1" w:rsidP="00643BF1">
      <w:pPr>
        <w:spacing w:before="120" w:after="0" w:line="360" w:lineRule="exact"/>
        <w:ind w:firstLine="709"/>
        <w:jc w:val="both"/>
        <w:rPr>
          <w:rFonts w:ascii="Times New Roman" w:eastAsiaTheme="majorEastAsia" w:hAnsi="Times New Roman" w:cs="Times New Roman"/>
          <w:b/>
          <w:bCs/>
          <w:sz w:val="24"/>
          <w:szCs w:val="24"/>
        </w:rPr>
      </w:pPr>
      <w:r w:rsidRPr="004F35D5">
        <w:rPr>
          <w:rFonts w:ascii="Times New Roman" w:eastAsiaTheme="majorEastAsia" w:hAnsi="Times New Roman" w:cs="Times New Roman"/>
          <w:b/>
          <w:bCs/>
          <w:sz w:val="24"/>
          <w:szCs w:val="24"/>
        </w:rPr>
        <w:t>4.20.</w:t>
      </w:r>
      <w:r>
        <w:rPr>
          <w:rFonts w:ascii="Times New Roman" w:eastAsiaTheme="majorEastAsia" w:hAnsi="Times New Roman" w:cs="Times New Roman"/>
          <w:b/>
          <w:bCs/>
          <w:sz w:val="24"/>
          <w:szCs w:val="24"/>
        </w:rPr>
        <w:t>2.</w:t>
      </w:r>
      <w:r w:rsidRPr="004F35D5">
        <w:rPr>
          <w:rFonts w:ascii="Times New Roman" w:eastAsiaTheme="majorEastAsia" w:hAnsi="Times New Roman" w:cs="Times New Roman"/>
          <w:b/>
          <w:bCs/>
          <w:sz w:val="24"/>
          <w:szCs w:val="24"/>
        </w:rPr>
        <w:t>2 Критерии признания (прекращения признания) активов</w:t>
      </w:r>
    </w:p>
    <w:p w14:paraId="7A6A7DB3" w14:textId="77777777" w:rsidR="00643BF1" w:rsidRPr="00995997" w:rsidRDefault="00643BF1" w:rsidP="00643BF1">
      <w:pPr>
        <w:spacing w:before="120" w:after="0" w:line="360" w:lineRule="exact"/>
        <w:ind w:firstLine="709"/>
        <w:jc w:val="both"/>
        <w:rPr>
          <w:rFonts w:ascii="Times New Roman" w:eastAsia="Times New Roman" w:hAnsi="Times New Roman" w:cs="Times New Roman"/>
          <w:iCs/>
          <w:sz w:val="24"/>
          <w:szCs w:val="24"/>
          <w:lang w:eastAsia="ru-RU"/>
        </w:rPr>
      </w:pPr>
      <w:r w:rsidRPr="000B717C">
        <w:rPr>
          <w:rFonts w:ascii="Times New Roman" w:hAnsi="Times New Roman" w:cs="Times New Roman"/>
          <w:sz w:val="24"/>
          <w:szCs w:val="24"/>
        </w:rPr>
        <w:t>4.20.</w:t>
      </w:r>
      <w:r>
        <w:rPr>
          <w:rFonts w:ascii="Times New Roman" w:hAnsi="Times New Roman" w:cs="Times New Roman"/>
          <w:sz w:val="24"/>
          <w:szCs w:val="24"/>
        </w:rPr>
        <w:t>2.</w:t>
      </w:r>
      <w:r w:rsidRPr="000B717C">
        <w:rPr>
          <w:rFonts w:ascii="Times New Roman" w:hAnsi="Times New Roman" w:cs="Times New Roman"/>
          <w:sz w:val="24"/>
          <w:szCs w:val="24"/>
        </w:rPr>
        <w:t xml:space="preserve">2.1. </w:t>
      </w:r>
      <w:r w:rsidRPr="00995997">
        <w:rPr>
          <w:rFonts w:ascii="Times New Roman" w:eastAsia="Times New Roman" w:hAnsi="Times New Roman" w:cs="Times New Roman"/>
          <w:iCs/>
          <w:sz w:val="24"/>
          <w:szCs w:val="24"/>
          <w:lang w:eastAsia="ru-RU"/>
        </w:rPr>
        <w:t xml:space="preserve">Задолженность по сделкам с </w:t>
      </w:r>
      <w:r w:rsidR="007B50B9">
        <w:rPr>
          <w:rFonts w:ascii="Times New Roman" w:eastAsia="Times New Roman" w:hAnsi="Times New Roman" w:cs="Times New Roman"/>
          <w:iCs/>
          <w:sz w:val="24"/>
          <w:szCs w:val="24"/>
          <w:lang w:eastAsia="ru-RU"/>
        </w:rPr>
        <w:t>в</w:t>
      </w:r>
      <w:r w:rsidR="007B50B9" w:rsidRPr="007B50B9">
        <w:rPr>
          <w:rFonts w:ascii="Times New Roman" w:eastAsia="Times New Roman" w:hAnsi="Times New Roman" w:cs="Times New Roman"/>
          <w:iCs/>
          <w:sz w:val="24"/>
          <w:szCs w:val="24"/>
          <w:lang w:eastAsia="ru-RU"/>
        </w:rPr>
        <w:t>алютой, заключенным на условиях Т+</w:t>
      </w:r>
      <w:r w:rsidR="007B50B9">
        <w:rPr>
          <w:rFonts w:ascii="Times New Roman" w:eastAsia="Times New Roman" w:hAnsi="Times New Roman" w:cs="Times New Roman"/>
          <w:iCs/>
          <w:sz w:val="24"/>
          <w:szCs w:val="24"/>
          <w:lang w:eastAsia="ru-RU"/>
        </w:rPr>
        <w:t xml:space="preserve"> </w:t>
      </w:r>
      <w:r w:rsidRPr="00995997">
        <w:rPr>
          <w:rFonts w:ascii="Times New Roman" w:eastAsia="Times New Roman" w:hAnsi="Times New Roman" w:cs="Times New Roman"/>
          <w:iCs/>
          <w:sz w:val="24"/>
          <w:szCs w:val="24"/>
          <w:lang w:eastAsia="ru-RU"/>
        </w:rPr>
        <w:t xml:space="preserve">признается активом с: </w:t>
      </w:r>
    </w:p>
    <w:p w14:paraId="62653137" w14:textId="77777777" w:rsidR="00643BF1" w:rsidRPr="007B50B9" w:rsidRDefault="00643BF1" w:rsidP="0031386D">
      <w:pPr>
        <w:pStyle w:val="af9"/>
        <w:numPr>
          <w:ilvl w:val="0"/>
          <w:numId w:val="29"/>
        </w:numPr>
        <w:spacing w:after="0" w:line="360" w:lineRule="exact"/>
        <w:ind w:left="0" w:firstLine="709"/>
        <w:jc w:val="both"/>
        <w:rPr>
          <w:rFonts w:ascii="Times New Roman" w:eastAsia="Times New Roman" w:hAnsi="Times New Roman" w:cs="Times New Roman"/>
          <w:iCs/>
          <w:sz w:val="24"/>
          <w:szCs w:val="24"/>
          <w:lang w:eastAsia="ru-RU"/>
        </w:rPr>
      </w:pPr>
      <w:r w:rsidRPr="007B50B9">
        <w:rPr>
          <w:rFonts w:ascii="Times New Roman" w:eastAsia="Times New Roman" w:hAnsi="Times New Roman" w:cs="Times New Roman"/>
          <w:iCs/>
          <w:sz w:val="24"/>
          <w:szCs w:val="24"/>
          <w:lang w:eastAsia="ru-RU"/>
        </w:rPr>
        <w:t>даты заключения договора по</w:t>
      </w:r>
      <w:r w:rsidR="007B50B9" w:rsidRPr="007B50B9">
        <w:rPr>
          <w:rFonts w:ascii="Times New Roman" w:eastAsia="Times New Roman" w:hAnsi="Times New Roman" w:cs="Times New Roman"/>
          <w:iCs/>
          <w:sz w:val="24"/>
          <w:szCs w:val="24"/>
          <w:lang w:eastAsia="ru-RU"/>
        </w:rPr>
        <w:t xml:space="preserve"> покупке / продаже валюты</w:t>
      </w:r>
      <w:r w:rsidRPr="007B50B9">
        <w:rPr>
          <w:rFonts w:ascii="Times New Roman" w:eastAsia="Times New Roman" w:hAnsi="Times New Roman" w:cs="Times New Roman"/>
          <w:iCs/>
          <w:sz w:val="24"/>
          <w:szCs w:val="24"/>
          <w:lang w:eastAsia="ru-RU"/>
        </w:rPr>
        <w:t>.</w:t>
      </w:r>
    </w:p>
    <w:p w14:paraId="5F1DE81D" w14:textId="77777777" w:rsidR="00643BF1" w:rsidRDefault="00643BF1" w:rsidP="00643BF1">
      <w:pPr>
        <w:spacing w:after="0" w:line="360" w:lineRule="exact"/>
        <w:ind w:firstLine="709"/>
        <w:jc w:val="both"/>
        <w:rPr>
          <w:rFonts w:ascii="Times New Roman" w:eastAsia="Times New Roman" w:hAnsi="Times New Roman" w:cs="Times New Roman"/>
          <w:iCs/>
          <w:sz w:val="24"/>
          <w:szCs w:val="24"/>
          <w:lang w:eastAsia="ru-RU"/>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2.</w:t>
      </w:r>
      <w:r w:rsidRPr="00995997">
        <w:rPr>
          <w:rFonts w:ascii="Times New Roman" w:eastAsia="Times New Roman" w:hAnsi="Times New Roman" w:cs="Times New Roman"/>
          <w:iCs/>
          <w:sz w:val="24"/>
          <w:szCs w:val="24"/>
          <w:lang w:eastAsia="ru-RU"/>
        </w:rPr>
        <w:t xml:space="preserve">2.2. </w:t>
      </w:r>
      <w:r w:rsidR="007B50B9">
        <w:rPr>
          <w:rFonts w:ascii="Times New Roman" w:eastAsia="Times New Roman" w:hAnsi="Times New Roman" w:cs="Times New Roman"/>
          <w:iCs/>
          <w:sz w:val="24"/>
          <w:szCs w:val="24"/>
          <w:lang w:eastAsia="ru-RU"/>
        </w:rPr>
        <w:t>З</w:t>
      </w:r>
      <w:r w:rsidR="007B50B9" w:rsidRPr="00995997">
        <w:rPr>
          <w:rFonts w:ascii="Times New Roman" w:eastAsia="Times New Roman" w:hAnsi="Times New Roman" w:cs="Times New Roman"/>
          <w:iCs/>
          <w:sz w:val="24"/>
          <w:szCs w:val="24"/>
          <w:lang w:eastAsia="ru-RU"/>
        </w:rPr>
        <w:t xml:space="preserve">адолженность по сделкам с </w:t>
      </w:r>
      <w:r w:rsidR="007B50B9">
        <w:rPr>
          <w:rFonts w:ascii="Times New Roman" w:eastAsia="Times New Roman" w:hAnsi="Times New Roman" w:cs="Times New Roman"/>
          <w:iCs/>
          <w:sz w:val="24"/>
          <w:szCs w:val="24"/>
          <w:lang w:eastAsia="ru-RU"/>
        </w:rPr>
        <w:t>в</w:t>
      </w:r>
      <w:r w:rsidR="007B50B9" w:rsidRPr="007B50B9">
        <w:rPr>
          <w:rFonts w:ascii="Times New Roman" w:eastAsia="Times New Roman" w:hAnsi="Times New Roman" w:cs="Times New Roman"/>
          <w:iCs/>
          <w:sz w:val="24"/>
          <w:szCs w:val="24"/>
          <w:lang w:eastAsia="ru-RU"/>
        </w:rPr>
        <w:t>алютой, заключенным на условиях Т+</w:t>
      </w:r>
      <w:r w:rsidR="007B50B9">
        <w:rPr>
          <w:rFonts w:ascii="Times New Roman" w:eastAsia="Times New Roman" w:hAnsi="Times New Roman" w:cs="Times New Roman"/>
          <w:iCs/>
          <w:sz w:val="24"/>
          <w:szCs w:val="24"/>
          <w:lang w:eastAsia="ru-RU"/>
        </w:rPr>
        <w:t xml:space="preserve"> </w:t>
      </w:r>
      <w:r w:rsidRPr="00995997">
        <w:rPr>
          <w:rFonts w:ascii="Times New Roman" w:eastAsia="Times New Roman" w:hAnsi="Times New Roman" w:cs="Times New Roman"/>
          <w:iCs/>
          <w:sz w:val="24"/>
          <w:szCs w:val="24"/>
          <w:lang w:eastAsia="ru-RU"/>
        </w:rPr>
        <w:t>прекращает признаваться активом с</w:t>
      </w:r>
      <w:r>
        <w:rPr>
          <w:rFonts w:ascii="Times New Roman" w:eastAsia="Times New Roman" w:hAnsi="Times New Roman" w:cs="Times New Roman"/>
          <w:iCs/>
          <w:sz w:val="24"/>
          <w:szCs w:val="24"/>
          <w:lang w:eastAsia="ru-RU"/>
        </w:rPr>
        <w:t xml:space="preserve"> даты</w:t>
      </w:r>
      <w:r w:rsidRPr="00995997">
        <w:rPr>
          <w:rFonts w:ascii="Times New Roman" w:eastAsia="Times New Roman" w:hAnsi="Times New Roman" w:cs="Times New Roman"/>
          <w:iCs/>
          <w:sz w:val="24"/>
          <w:szCs w:val="24"/>
          <w:lang w:eastAsia="ru-RU"/>
        </w:rPr>
        <w:t xml:space="preserve"> перехода прав с</w:t>
      </w:r>
      <w:r>
        <w:rPr>
          <w:rFonts w:ascii="Times New Roman" w:eastAsia="Times New Roman" w:hAnsi="Times New Roman" w:cs="Times New Roman"/>
          <w:iCs/>
          <w:sz w:val="24"/>
          <w:szCs w:val="24"/>
          <w:lang w:eastAsia="ru-RU"/>
        </w:rPr>
        <w:t xml:space="preserve">обственности </w:t>
      </w:r>
      <w:r w:rsidR="007B50B9" w:rsidRPr="007B50B9">
        <w:rPr>
          <w:rFonts w:ascii="Times New Roman" w:eastAsia="Times New Roman" w:hAnsi="Times New Roman" w:cs="Times New Roman"/>
          <w:iCs/>
          <w:sz w:val="24"/>
          <w:szCs w:val="24"/>
          <w:lang w:eastAsia="ru-RU"/>
        </w:rPr>
        <w:t>на валюту на основании выписки со счета, открытого на управляющую компанию Д.У. ПИФ</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брокерского отчета.</w:t>
      </w:r>
    </w:p>
    <w:p w14:paraId="195E9846" w14:textId="77777777" w:rsidR="00A23E44" w:rsidRPr="000B717C" w:rsidRDefault="007134EB" w:rsidP="004F35D5">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w:t>
      </w:r>
      <w:r w:rsidR="00A23E44" w:rsidRPr="000B717C">
        <w:rPr>
          <w:rFonts w:ascii="Times New Roman" w:hAnsi="Times New Roman" w:cs="Times New Roman"/>
          <w:b/>
          <w:bCs/>
          <w:color w:val="auto"/>
        </w:rPr>
        <w:t>.20.3 Порядок признания рынков активов и обязательств активными</w:t>
      </w:r>
    </w:p>
    <w:p w14:paraId="5D0472F2" w14:textId="77777777" w:rsidR="000B717C" w:rsidRPr="000B717C" w:rsidRDefault="000B717C" w:rsidP="000B717C">
      <w:pPr>
        <w:pStyle w:val="ConsPlusNormal"/>
        <w:spacing w:before="120" w:line="360" w:lineRule="exact"/>
        <w:ind w:firstLine="709"/>
        <w:jc w:val="both"/>
        <w:rPr>
          <w:rFonts w:ascii="Times New Roman" w:hAnsi="Times New Roman" w:cs="Times New Roman"/>
          <w:bCs/>
          <w:sz w:val="24"/>
          <w:szCs w:val="24"/>
          <w:lang w:eastAsia="ar-SA"/>
        </w:rPr>
      </w:pPr>
      <w:r w:rsidRPr="000B717C">
        <w:rPr>
          <w:rFonts w:ascii="Times New Roman" w:hAnsi="Times New Roman" w:cs="Times New Roman"/>
          <w:sz w:val="24"/>
          <w:szCs w:val="24"/>
        </w:rPr>
        <w:t>4.20.3.1. Не применимо.</w:t>
      </w:r>
    </w:p>
    <w:p w14:paraId="0EBA8CA0" w14:textId="77777777" w:rsidR="00564737" w:rsidRPr="000B717C" w:rsidRDefault="007134EB" w:rsidP="0098376C">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w:t>
      </w:r>
      <w:r w:rsidR="0098376C" w:rsidRPr="000B717C">
        <w:rPr>
          <w:rFonts w:ascii="Times New Roman" w:hAnsi="Times New Roman" w:cs="Times New Roman"/>
          <w:b/>
          <w:bCs/>
          <w:color w:val="auto"/>
        </w:rPr>
        <w:t>.20.4 Источники данных</w:t>
      </w:r>
    </w:p>
    <w:p w14:paraId="25B1A062" w14:textId="77777777" w:rsidR="004F35D5" w:rsidRPr="004F35D5" w:rsidRDefault="000B717C" w:rsidP="004F35D5">
      <w:pPr>
        <w:pStyle w:val="ConsPlusNormal"/>
        <w:spacing w:before="120" w:line="360" w:lineRule="exact"/>
        <w:ind w:firstLine="709"/>
        <w:jc w:val="both"/>
        <w:rPr>
          <w:rFonts w:ascii="Times New Roman" w:hAnsi="Times New Roman" w:cs="Times New Roman"/>
          <w:sz w:val="24"/>
          <w:szCs w:val="24"/>
        </w:rPr>
      </w:pPr>
      <w:r w:rsidRPr="000E205B">
        <w:rPr>
          <w:rFonts w:ascii="Times New Roman" w:hAnsi="Times New Roman" w:cs="Times New Roman"/>
          <w:sz w:val="24"/>
          <w:szCs w:val="24"/>
        </w:rPr>
        <w:t>4.2</w:t>
      </w:r>
      <w:r>
        <w:rPr>
          <w:rFonts w:ascii="Times New Roman" w:hAnsi="Times New Roman" w:cs="Times New Roman"/>
          <w:sz w:val="24"/>
          <w:szCs w:val="24"/>
        </w:rPr>
        <w:t>0.4</w:t>
      </w:r>
      <w:r w:rsidRPr="000E205B">
        <w:rPr>
          <w:rFonts w:ascii="Times New Roman" w:hAnsi="Times New Roman" w:cs="Times New Roman"/>
          <w:sz w:val="24"/>
          <w:szCs w:val="24"/>
        </w:rPr>
        <w:t>.1</w:t>
      </w:r>
      <w:r>
        <w:rPr>
          <w:rFonts w:ascii="Times New Roman" w:hAnsi="Times New Roman" w:cs="Times New Roman"/>
          <w:sz w:val="24"/>
          <w:szCs w:val="24"/>
        </w:rPr>
        <w:t xml:space="preserve">. </w:t>
      </w:r>
      <w:r w:rsidR="004F35D5" w:rsidRPr="004F35D5">
        <w:rPr>
          <w:rFonts w:ascii="Times New Roman" w:hAnsi="Times New Roman" w:cs="Times New Roman"/>
          <w:sz w:val="24"/>
          <w:szCs w:val="24"/>
        </w:rPr>
        <w:t>Договоры, на основании которых возникли активы / обязательства.</w:t>
      </w:r>
    </w:p>
    <w:p w14:paraId="2A62834E" w14:textId="77777777" w:rsidR="000B717C" w:rsidRPr="000B717C" w:rsidRDefault="004F35D5" w:rsidP="004F35D5">
      <w:pPr>
        <w:pStyle w:val="ConsPlusNormal"/>
        <w:spacing w:line="360" w:lineRule="exact"/>
        <w:ind w:firstLine="709"/>
        <w:jc w:val="both"/>
        <w:rPr>
          <w:rFonts w:ascii="Times New Roman" w:hAnsi="Times New Roman" w:cs="Times New Roman"/>
          <w:bCs/>
          <w:sz w:val="24"/>
          <w:szCs w:val="24"/>
          <w:lang w:eastAsia="ar-SA"/>
        </w:rPr>
      </w:pPr>
      <w:r w:rsidRPr="004F35D5">
        <w:rPr>
          <w:rFonts w:ascii="Times New Roman" w:hAnsi="Times New Roman" w:cs="Times New Roman"/>
          <w:sz w:val="24"/>
          <w:szCs w:val="24"/>
        </w:rPr>
        <w:t>4.</w:t>
      </w:r>
      <w:r>
        <w:rPr>
          <w:rFonts w:ascii="Times New Roman" w:hAnsi="Times New Roman" w:cs="Times New Roman"/>
          <w:sz w:val="24"/>
          <w:szCs w:val="24"/>
        </w:rPr>
        <w:t>20.4.2</w:t>
      </w:r>
      <w:r w:rsidRPr="004F35D5">
        <w:rPr>
          <w:rFonts w:ascii="Times New Roman" w:hAnsi="Times New Roman" w:cs="Times New Roman"/>
          <w:sz w:val="24"/>
          <w:szCs w:val="24"/>
        </w:rPr>
        <w:t>. Источники данных, необходимые для определения справедливой стоимости ценных бумаг, определенные в соответствующих разделах Правил.</w:t>
      </w:r>
    </w:p>
    <w:p w14:paraId="2054078D" w14:textId="77777777" w:rsidR="007943FE" w:rsidRDefault="007134EB" w:rsidP="007943FE">
      <w:pPr>
        <w:pStyle w:val="20"/>
        <w:rPr>
          <w:rFonts w:ascii="Times New Roman" w:hAnsi="Times New Roman" w:cs="Times New Roman"/>
          <w:b/>
          <w:bCs/>
          <w:color w:val="auto"/>
          <w:sz w:val="24"/>
          <w:szCs w:val="24"/>
          <w:u w:val="single"/>
        </w:rPr>
      </w:pPr>
      <w:bookmarkStart w:id="43" w:name="_Toc236921794"/>
      <w:r w:rsidRPr="00464F66">
        <w:rPr>
          <w:rFonts w:ascii="Times New Roman" w:hAnsi="Times New Roman" w:cs="Times New Roman"/>
          <w:b/>
          <w:bCs/>
          <w:color w:val="auto"/>
          <w:sz w:val="24"/>
          <w:szCs w:val="24"/>
          <w:u w:val="single"/>
        </w:rPr>
        <w:lastRenderedPageBreak/>
        <w:t>4</w:t>
      </w:r>
      <w:r w:rsidR="00DB2589" w:rsidRPr="00464F66">
        <w:rPr>
          <w:rFonts w:ascii="Times New Roman" w:hAnsi="Times New Roman" w:cs="Times New Roman"/>
          <w:b/>
          <w:bCs/>
          <w:color w:val="auto"/>
          <w:sz w:val="24"/>
          <w:szCs w:val="24"/>
          <w:u w:val="single"/>
        </w:rPr>
        <w:t xml:space="preserve">.21. </w:t>
      </w:r>
      <w:r w:rsidR="007943FE">
        <w:rPr>
          <w:rFonts w:ascii="Times New Roman" w:hAnsi="Times New Roman" w:cs="Times New Roman"/>
          <w:b/>
          <w:bCs/>
          <w:color w:val="auto"/>
          <w:sz w:val="24"/>
          <w:szCs w:val="24"/>
          <w:u w:val="single"/>
        </w:rPr>
        <w:t>Пункт исключен</w:t>
      </w:r>
      <w:r w:rsidR="007943FE">
        <w:rPr>
          <w:rFonts w:ascii="Times New Roman" w:hAnsi="Times New Roman" w:cs="Times New Roman"/>
          <w:b/>
          <w:bCs/>
          <w:color w:val="auto"/>
        </w:rPr>
        <w:t>.</w:t>
      </w:r>
      <w:bookmarkEnd w:id="43"/>
    </w:p>
    <w:p w14:paraId="52B27940" w14:textId="77777777" w:rsidR="007943FE" w:rsidRDefault="00190D96" w:rsidP="007943FE">
      <w:pPr>
        <w:pStyle w:val="20"/>
        <w:rPr>
          <w:rFonts w:ascii="Times New Roman" w:hAnsi="Times New Roman" w:cs="Times New Roman"/>
          <w:b/>
          <w:bCs/>
          <w:color w:val="auto"/>
          <w:sz w:val="24"/>
          <w:szCs w:val="24"/>
          <w:u w:val="single"/>
        </w:rPr>
      </w:pPr>
      <w:bookmarkStart w:id="44" w:name="_Toc236921795"/>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.22.</w:t>
      </w:r>
      <w:r w:rsidR="007943FE">
        <w:rPr>
          <w:rFonts w:ascii="Times New Roman" w:hAnsi="Times New Roman" w:cs="Times New Roman"/>
          <w:b/>
          <w:bCs/>
          <w:color w:val="auto"/>
          <w:sz w:val="24"/>
          <w:szCs w:val="24"/>
          <w:u w:val="single"/>
        </w:rPr>
        <w:t xml:space="preserve"> Пункт исключен</w:t>
      </w:r>
      <w:r w:rsidR="007943FE">
        <w:rPr>
          <w:rFonts w:ascii="Times New Roman" w:hAnsi="Times New Roman" w:cs="Times New Roman"/>
          <w:b/>
          <w:bCs/>
          <w:color w:val="auto"/>
        </w:rPr>
        <w:t>.</w:t>
      </w:r>
      <w:bookmarkEnd w:id="44"/>
    </w:p>
    <w:p w14:paraId="23E25B9A" w14:textId="77777777" w:rsidR="00DB2589" w:rsidRPr="00464F66" w:rsidRDefault="00F9337E" w:rsidP="0098376C">
      <w:pPr>
        <w:pStyle w:val="20"/>
        <w:spacing w:before="120" w:line="360" w:lineRule="exact"/>
        <w:jc w:val="both"/>
        <w:rPr>
          <w:rFonts w:ascii="Times New Roman" w:hAnsi="Times New Roman" w:cs="Times New Roman"/>
          <w:b/>
          <w:bCs/>
          <w:color w:val="auto"/>
          <w:sz w:val="24"/>
          <w:szCs w:val="24"/>
          <w:u w:val="single"/>
        </w:rPr>
      </w:pPr>
      <w:bookmarkStart w:id="45" w:name="_Toc236921796"/>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.23. </w:t>
      </w:r>
      <w:r w:rsidR="00291C8B">
        <w:rPr>
          <w:rFonts w:ascii="Times New Roman" w:hAnsi="Times New Roman" w:cs="Times New Roman"/>
          <w:b/>
          <w:bCs/>
          <w:color w:val="auto"/>
          <w:sz w:val="24"/>
          <w:szCs w:val="24"/>
          <w:u w:val="single"/>
        </w:rPr>
        <w:t>Пункт исключен</w:t>
      </w:r>
      <w:bookmarkEnd w:id="45"/>
    </w:p>
    <w:p w14:paraId="3DE0E422" w14:textId="77777777" w:rsidR="0098376C" w:rsidRPr="00464F66" w:rsidRDefault="0098376C" w:rsidP="0098376C">
      <w:pPr>
        <w:pStyle w:val="20"/>
        <w:spacing w:before="120" w:line="360" w:lineRule="exact"/>
        <w:jc w:val="both"/>
        <w:rPr>
          <w:rFonts w:ascii="Times New Roman" w:hAnsi="Times New Roman" w:cs="Times New Roman"/>
          <w:b/>
          <w:bCs/>
          <w:color w:val="auto"/>
          <w:sz w:val="24"/>
          <w:szCs w:val="24"/>
          <w:u w:val="single"/>
        </w:rPr>
      </w:pPr>
      <w:bookmarkStart w:id="46" w:name="_Toc236921797"/>
      <w:r w:rsidRPr="00464F66">
        <w:rPr>
          <w:rFonts w:ascii="Times New Roman" w:hAnsi="Times New Roman" w:cs="Times New Roman"/>
          <w:b/>
          <w:bCs/>
          <w:color w:val="auto"/>
          <w:sz w:val="24"/>
          <w:szCs w:val="24"/>
          <w:u w:val="single"/>
        </w:rPr>
        <w:t>4.2</w:t>
      </w:r>
      <w:r w:rsidR="000651A7" w:rsidRPr="00464F66">
        <w:rPr>
          <w:rFonts w:ascii="Times New Roman" w:hAnsi="Times New Roman" w:cs="Times New Roman"/>
          <w:b/>
          <w:bCs/>
          <w:color w:val="auto"/>
          <w:sz w:val="24"/>
          <w:szCs w:val="24"/>
          <w:u w:val="single"/>
        </w:rPr>
        <w:t>4</w:t>
      </w:r>
      <w:r w:rsidRPr="00464F66">
        <w:rPr>
          <w:rFonts w:ascii="Times New Roman" w:hAnsi="Times New Roman" w:cs="Times New Roman"/>
          <w:b/>
          <w:bCs/>
          <w:color w:val="auto"/>
          <w:sz w:val="24"/>
          <w:szCs w:val="24"/>
          <w:u w:val="single"/>
        </w:rPr>
        <w:t xml:space="preserve">. </w:t>
      </w:r>
      <w:r w:rsidR="00C44F68" w:rsidRPr="00C44F68">
        <w:rPr>
          <w:rFonts w:ascii="Times New Roman" w:hAnsi="Times New Roman" w:cs="Times New Roman"/>
          <w:b/>
          <w:bCs/>
          <w:color w:val="auto"/>
          <w:sz w:val="24"/>
          <w:szCs w:val="24"/>
          <w:u w:val="single"/>
        </w:rPr>
        <w:t>Производные финансовые инструменты и контракты, опционные договора</w:t>
      </w:r>
      <w:bookmarkEnd w:id="46"/>
    </w:p>
    <w:p w14:paraId="779CC73D" w14:textId="77777777" w:rsidR="009A23EE" w:rsidRPr="000220B6" w:rsidRDefault="009A23EE" w:rsidP="009A23EE">
      <w:pPr>
        <w:pStyle w:val="af9"/>
        <w:spacing w:after="0" w:line="240" w:lineRule="auto"/>
        <w:ind w:left="34"/>
        <w:jc w:val="both"/>
        <w:rPr>
          <w:rFonts w:ascii="Times New Roman" w:eastAsia="Times New Roman" w:hAnsi="Times New Roman" w:cs="Times New Roman"/>
          <w:b/>
          <w:color w:val="000000"/>
          <w:sz w:val="24"/>
          <w:szCs w:val="24"/>
          <w:lang w:eastAsia="ru-RU"/>
        </w:rPr>
      </w:pPr>
      <w:r w:rsidRPr="000220B6">
        <w:rPr>
          <w:rFonts w:ascii="Times New Roman" w:eastAsia="Times New Roman" w:hAnsi="Times New Roman" w:cs="Times New Roman"/>
          <w:b/>
          <w:color w:val="000000"/>
          <w:sz w:val="24"/>
          <w:szCs w:val="24"/>
          <w:lang w:eastAsia="ru-RU"/>
        </w:rPr>
        <w:t>Производные финансовые инструменты (ПФИ):</w:t>
      </w:r>
    </w:p>
    <w:p w14:paraId="549455A9" w14:textId="77777777" w:rsidR="009A23EE" w:rsidRPr="000220B6" w:rsidRDefault="009A23EE" w:rsidP="009A23EE">
      <w:pPr>
        <w:pStyle w:val="af9"/>
        <w:numPr>
          <w:ilvl w:val="0"/>
          <w:numId w:val="148"/>
        </w:num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Биржевые ПФИ;</w:t>
      </w:r>
    </w:p>
    <w:p w14:paraId="59A720D1" w14:textId="77777777" w:rsidR="009A23EE" w:rsidRPr="000220B6" w:rsidRDefault="009A23EE" w:rsidP="009A23EE">
      <w:pPr>
        <w:pStyle w:val="af9"/>
        <w:numPr>
          <w:ilvl w:val="0"/>
          <w:numId w:val="148"/>
        </w:numPr>
        <w:spacing w:line="240" w:lineRule="auto"/>
        <w:ind w:left="748"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Внебиржевые производные финансовые инструменты (выше и далее по тексту настоящих Правил определения СЧА – ВПФИ).</w:t>
      </w:r>
    </w:p>
    <w:p w14:paraId="7BA2C565" w14:textId="77777777" w:rsidR="009A23EE" w:rsidRPr="000220B6" w:rsidRDefault="009A23EE" w:rsidP="009A23EE">
      <w:pPr>
        <w:pStyle w:val="30"/>
        <w:spacing w:before="120" w:line="360" w:lineRule="exact"/>
        <w:ind w:firstLine="391"/>
        <w:jc w:val="both"/>
        <w:rPr>
          <w:rFonts w:ascii="Times New Roman" w:eastAsia="Times New Roman" w:hAnsi="Times New Roman" w:cs="Times New Roman"/>
          <w:bCs/>
          <w:color w:val="000000"/>
          <w:lang w:eastAsia="ru-RU"/>
        </w:rPr>
      </w:pPr>
      <w:r w:rsidRPr="000220B6">
        <w:rPr>
          <w:rFonts w:ascii="Times New Roman" w:eastAsia="Times New Roman" w:hAnsi="Times New Roman" w:cs="Times New Roman"/>
          <w:bCs/>
          <w:color w:val="000000"/>
          <w:lang w:eastAsia="ru-RU"/>
        </w:rPr>
        <w:t xml:space="preserve">Положения настоящего </w:t>
      </w:r>
      <w:r>
        <w:rPr>
          <w:rFonts w:ascii="Times New Roman" w:eastAsia="Times New Roman" w:hAnsi="Times New Roman" w:cs="Times New Roman"/>
          <w:bCs/>
          <w:color w:val="000000"/>
          <w:lang w:eastAsia="ru-RU"/>
        </w:rPr>
        <w:t>пункта</w:t>
      </w:r>
      <w:r w:rsidRPr="000220B6">
        <w:rPr>
          <w:rFonts w:ascii="Times New Roman" w:eastAsia="Times New Roman" w:hAnsi="Times New Roman" w:cs="Times New Roman"/>
          <w:bCs/>
          <w:color w:val="000000"/>
          <w:lang w:eastAsia="ru-RU"/>
        </w:rPr>
        <w:t xml:space="preserve"> так же распространяются на соглашения о предоставлении опциона на заключение договора (опцион на заключение договора), заключенные в соответствии с статьей 429.2 ГК РФ, и опционные договоры, заключенные в соответствии с статьей 429.3 ГК РФ, в том числе предметом которых являются доли в уставных капиталах хозяйственных обществ, зарегистрированных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 и (или) права участия в уставных капиталах иностранных коммерческих организаций.</w:t>
      </w:r>
    </w:p>
    <w:p w14:paraId="2E7B9ADE" w14:textId="77777777" w:rsidR="009A23EE" w:rsidRDefault="009A23EE" w:rsidP="009A23EE">
      <w:pPr>
        <w:pStyle w:val="30"/>
        <w:spacing w:before="120" w:line="360" w:lineRule="exact"/>
        <w:jc w:val="both"/>
        <w:rPr>
          <w:rFonts w:ascii="Times New Roman" w:hAnsi="Times New Roman" w:cs="Times New Roman"/>
          <w:b/>
          <w:bCs/>
          <w:color w:val="auto"/>
        </w:rPr>
      </w:pPr>
      <w:r w:rsidRPr="006039D5">
        <w:rPr>
          <w:rFonts w:ascii="Times New Roman" w:hAnsi="Times New Roman" w:cs="Times New Roman"/>
          <w:b/>
          <w:bCs/>
          <w:color w:val="auto"/>
        </w:rPr>
        <w:t>4.24.1 Допустимые методы определения справедливой стоимости.</w:t>
      </w:r>
      <w:r w:rsidRPr="00872F59">
        <w:rPr>
          <w:rFonts w:ascii="Times New Roman" w:hAnsi="Times New Roman" w:cs="Times New Roman"/>
          <w:b/>
          <w:bCs/>
          <w:color w:val="auto"/>
        </w:rPr>
        <w:t xml:space="preserve"> </w:t>
      </w:r>
    </w:p>
    <w:p w14:paraId="56F11522" w14:textId="77777777" w:rsidR="009A23EE" w:rsidRPr="006039D5" w:rsidRDefault="009A23EE" w:rsidP="009A23EE">
      <w:pPr>
        <w:spacing w:line="240" w:lineRule="auto"/>
        <w:jc w:val="both"/>
        <w:rPr>
          <w:rFonts w:ascii="Times New Roman" w:eastAsia="Times New Roman" w:hAnsi="Times New Roman" w:cs="Times New Roman"/>
          <w:b/>
          <w:color w:val="000000"/>
          <w:sz w:val="24"/>
          <w:szCs w:val="24"/>
          <w:lang w:eastAsia="ru-RU"/>
        </w:rPr>
      </w:pPr>
      <w:r w:rsidRPr="006039D5">
        <w:rPr>
          <w:rFonts w:ascii="Times New Roman" w:eastAsia="Times New Roman" w:hAnsi="Times New Roman" w:cs="Times New Roman"/>
          <w:b/>
          <w:color w:val="000000"/>
          <w:sz w:val="24"/>
          <w:szCs w:val="24"/>
          <w:lang w:eastAsia="ru-RU"/>
        </w:rPr>
        <w:t>Биржевые ПФИ.</w:t>
      </w:r>
    </w:p>
    <w:p w14:paraId="79C49510"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Справедливой стоимостью биржевого производного финансового инструмента является его последняя расчетная цена (теоретическая цена), определяемая биржей, на которой был заключен соответствующий контракт.</w:t>
      </w:r>
    </w:p>
    <w:p w14:paraId="05976D3E"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биржевой контракт является маржируемым, и управляющей компанией Д.У. ПИФ отражена дебиторская и (или) кредиторская задолженность по расчетам по вариационной марже на дату оценки, справедливая стоимость биржевого производного финансового инструмента равна нулю. </w:t>
      </w:r>
    </w:p>
    <w:p w14:paraId="1D46A2B1"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 случае, если биржевой контракт является маржируемым, и на дату оценки не завершены расчеты по вариационной марже, в составе имущества ПИФ отражается дебиторская и (или) кредиторская задолженность по расчетам по вариационной марже.</w:t>
      </w:r>
      <w:r w:rsidRPr="000220B6" w:rsidDel="00C33DD3">
        <w:rPr>
          <w:rFonts w:ascii="Times New Roman" w:eastAsia="Times New Roman" w:hAnsi="Times New Roman" w:cs="Times New Roman"/>
          <w:bCs/>
          <w:color w:val="000000"/>
          <w:sz w:val="24"/>
          <w:szCs w:val="24"/>
          <w:lang w:eastAsia="ru-RU"/>
        </w:rPr>
        <w:t xml:space="preserve"> </w:t>
      </w:r>
    </w:p>
    <w:p w14:paraId="39DC187F"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отсутствие признаков обесценения дебиторская задолженность по вариационной марже биржевых производных финансовых инструментов признается операционной в течение срока, установленного правилами клиринга для завершения расчетов по вариационной марже, и оценивается в фактической сумме требований на дату определения СЧА. В случае возникновения признаков обесценения или истечения срока признания дебиторской задолженности по расчетам по вариационной марже в качестве операционной, справедливая стоимость такой задолженности определяется в соответствии с </w:t>
      </w:r>
      <w:r>
        <w:rPr>
          <w:rFonts w:ascii="Times New Roman" w:eastAsia="Times New Roman" w:hAnsi="Times New Roman" w:cs="Times New Roman"/>
          <w:bCs/>
          <w:color w:val="000000"/>
          <w:sz w:val="24"/>
          <w:szCs w:val="24"/>
          <w:lang w:eastAsia="ru-RU"/>
        </w:rPr>
        <w:t xml:space="preserve">Приложением </w:t>
      </w:r>
      <w:hyperlink w:anchor="приложение_6" w:history="1">
        <w:r>
          <w:rPr>
            <w:rFonts w:ascii="Times New Roman" w:eastAsia="Times New Roman" w:hAnsi="Times New Roman" w:cs="Times New Roman"/>
            <w:bCs/>
            <w:color w:val="000000"/>
            <w:sz w:val="24"/>
            <w:szCs w:val="24"/>
            <w:lang w:eastAsia="ru-RU"/>
          </w:rPr>
          <w:t>7.5</w:t>
        </w:r>
      </w:hyperlink>
      <w:r w:rsidRPr="000220B6">
        <w:rPr>
          <w:rFonts w:ascii="Times New Roman" w:eastAsia="Times New Roman" w:hAnsi="Times New Roman" w:cs="Times New Roman"/>
          <w:bCs/>
          <w:color w:val="000000"/>
          <w:sz w:val="24"/>
          <w:szCs w:val="24"/>
          <w:lang w:eastAsia="ru-RU"/>
        </w:rPr>
        <w:t>.</w:t>
      </w:r>
    </w:p>
    <w:p w14:paraId="4BA4A2D1"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Справедливая стоимость кредиторской задолженности по вариационной марже по биржевым производным финансовым инструментам оценивается в размере ее остатка на дату определения СЧА. </w:t>
      </w:r>
    </w:p>
    <w:p w14:paraId="06070E3C"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Прекращение признания дебиторской и (или) кредиторской задолженности производится в дату исполнения обязательств по расчетам по вариационной марже. </w:t>
      </w:r>
    </w:p>
    <w:p w14:paraId="57B9D343"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Для Биржевых ПФИ в случае, если поручение на вывод денежных средств со специального брокерского счета не исполнено в течение одного рабочего дня с даты предъявления </w:t>
      </w:r>
      <w:r w:rsidRPr="000220B6">
        <w:rPr>
          <w:rFonts w:ascii="Times New Roman" w:eastAsia="Times New Roman" w:hAnsi="Times New Roman" w:cs="Times New Roman"/>
          <w:bCs/>
          <w:color w:val="000000"/>
          <w:sz w:val="24"/>
          <w:szCs w:val="24"/>
          <w:lang w:eastAsia="ru-RU"/>
        </w:rPr>
        <w:lastRenderedPageBreak/>
        <w:t>поручения справедливая стоимость денежных средств на счете гарантийного обеспечения определяется с использованием методов корректировки справедливой стоимости (</w:t>
      </w:r>
      <w:r>
        <w:rPr>
          <w:rFonts w:ascii="Times New Roman" w:eastAsia="Times New Roman" w:hAnsi="Times New Roman" w:cs="Times New Roman"/>
          <w:bCs/>
          <w:color w:val="000000"/>
          <w:sz w:val="24"/>
          <w:szCs w:val="24"/>
          <w:lang w:eastAsia="ru-RU"/>
        </w:rPr>
        <w:t>Приложение 7.5</w:t>
      </w:r>
      <w:r w:rsidRPr="000220B6">
        <w:rPr>
          <w:rFonts w:ascii="Times New Roman" w:eastAsia="Times New Roman" w:hAnsi="Times New Roman" w:cs="Times New Roman"/>
          <w:bCs/>
          <w:color w:val="000000"/>
          <w:sz w:val="24"/>
          <w:szCs w:val="24"/>
          <w:lang w:eastAsia="ru-RU"/>
        </w:rPr>
        <w:t>). Данные о неисполнении требования брокером предоставляются Управляющей компанией в специализированный депозитарий не позднее рабочего дня, следующего за окончанием установленного срока.</w:t>
      </w:r>
    </w:p>
    <w:p w14:paraId="0EEA856A" w14:textId="77777777" w:rsidR="009A23EE" w:rsidRPr="006039D5" w:rsidRDefault="009A23EE" w:rsidP="009A23EE">
      <w:pPr>
        <w:spacing w:line="240" w:lineRule="auto"/>
        <w:jc w:val="both"/>
        <w:rPr>
          <w:rFonts w:ascii="Times New Roman" w:eastAsia="Times New Roman" w:hAnsi="Times New Roman" w:cs="Times New Roman"/>
          <w:b/>
          <w:color w:val="000000"/>
          <w:sz w:val="24"/>
          <w:szCs w:val="24"/>
          <w:lang w:eastAsia="ru-RU"/>
        </w:rPr>
      </w:pPr>
      <w:r w:rsidRPr="006039D5">
        <w:rPr>
          <w:rFonts w:ascii="Times New Roman" w:eastAsia="Times New Roman" w:hAnsi="Times New Roman" w:cs="Times New Roman"/>
          <w:b/>
          <w:color w:val="000000"/>
          <w:sz w:val="24"/>
          <w:szCs w:val="24"/>
          <w:lang w:eastAsia="ru-RU"/>
        </w:rPr>
        <w:t>Маржируемые ВПФИ.</w:t>
      </w:r>
    </w:p>
    <w:p w14:paraId="560CDF57"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Управляющей компанией Д.У. ПИФ на дату оценки отражены все расчеты по вариационной марже, справедливая стоимость Маржируемого ВПФИ равна нулю. </w:t>
      </w:r>
    </w:p>
    <w:p w14:paraId="46E0F069"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 случае, если расчеты по вариационной марже полностью не отражены, то оценка производится следующим образом:</w:t>
      </w:r>
    </w:p>
    <w:p w14:paraId="3E73C3E3" w14:textId="77777777" w:rsidR="009A23EE" w:rsidRPr="000220B6" w:rsidRDefault="009A23EE" w:rsidP="009A23EE">
      <w:pPr>
        <w:pStyle w:val="af9"/>
        <w:numPr>
          <w:ilvl w:val="0"/>
          <w:numId w:val="153"/>
        </w:numPr>
        <w:spacing w:after="0" w:line="240" w:lineRule="auto"/>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Маржируемый ВПФИ представляет собой актив, если его нетто расчетных требований и обязательств по вариационной марже на дату оценки, определяемое в порядке, установленном договором, превышает нетто расчетных требований и обязательств по завершенным расчетам вариационной маржи. Справедливая стоимость Маржируемого ВПФИ определяется в размере такого превышения;</w:t>
      </w:r>
    </w:p>
    <w:p w14:paraId="7A2EA9D6" w14:textId="77777777" w:rsidR="009A23EE" w:rsidRPr="000220B6" w:rsidRDefault="009A23EE" w:rsidP="009A23EE">
      <w:pPr>
        <w:pStyle w:val="af9"/>
        <w:numPr>
          <w:ilvl w:val="0"/>
          <w:numId w:val="153"/>
        </w:numPr>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Маржируемый ВПФИ представляет собой обязательство, если его нетто требований и обязательств по завершенным расчетам вариационной маржи превышает нетто расчетных требований и обязательств по вариационной марже на дату оценки, определяемое в порядке, установленном в договоре. Справедливая стоимость Маржируемого ВПФИ (в составе обязательств) определяется в размере такого превышения.</w:t>
      </w:r>
    </w:p>
    <w:p w14:paraId="6B3676CB"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Иные ВПФИ (за исключением форвардных контрактов (договоров) и своп-контрактов).</w:t>
      </w:r>
    </w:p>
    <w:p w14:paraId="237833EC" w14:textId="77777777" w:rsidR="009A23EE" w:rsidRPr="000220B6" w:rsidRDefault="009A23EE" w:rsidP="009A23EE">
      <w:pPr>
        <w:autoSpaceDE w:val="0"/>
        <w:autoSpaceDN w:val="0"/>
        <w:adjustRightInd w:val="0"/>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ВПФИ представляет собой актив, если совокупная стоимостная оценка содержащихся в соответствующем договоре требований к контрагенту превышает совокупную стоимостную оценку обязательств перед контрагентом по этому договору и ожидается увеличение будущих экономических выгод в результате получения активов (денежных средств или иного имущества), обмена активов или погашения обязательств на потенциально выгодных для УК Д.У. ПИФ условиях. В этом случае:</w:t>
      </w:r>
    </w:p>
    <w:p w14:paraId="556CA70C" w14:textId="77777777" w:rsidR="009A23EE" w:rsidRPr="000220B6" w:rsidRDefault="009A23EE" w:rsidP="009A23EE">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обладает правом приобрести базовый актив (путем акцепта оферты либо путем предъявления требования, в том числе путем предъявления требования заключить отдельный договор), отражается разница (в абсолютном значении) между справедливой стоимостью базового актива, определенной в соответствии с настоящими Правилами определения СЧА, и ценой исполнения по опционному договору (опциону на заключение договора), рассчитанной на дату определения справедливой стоимости ВПФИ, в качестве:</w:t>
      </w:r>
    </w:p>
    <w:p w14:paraId="445147AF"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7D37D39F" w14:textId="77777777" w:rsidR="009A23EE" w:rsidRPr="000220B6" w:rsidRDefault="009A23EE" w:rsidP="009A23EE">
      <w:pPr>
        <w:pStyle w:val="af9"/>
        <w:numPr>
          <w:ilvl w:val="0"/>
          <w:numId w:val="154"/>
        </w:numPr>
        <w:autoSpaceDE w:val="0"/>
        <w:autoSpaceDN w:val="0"/>
        <w:adjustRightInd w:val="0"/>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иного имущества в остальных случаях;</w:t>
      </w:r>
    </w:p>
    <w:p w14:paraId="61BE6CCD" w14:textId="77777777" w:rsidR="009A23EE" w:rsidRPr="000220B6" w:rsidRDefault="009A23EE" w:rsidP="009A23EE">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обладает правом продать базовый актив (путем акцепта оферты либо путем предъявления требования, в том числе путем предъявления требования заключить отдельный договор), отражается разница (в абсолютном значении) между ценой исполнения по опционному договору (опциону на заключение договора), рассчитанной на дату определения справедливой стоимости ВПФИ, и справедливой стоимостью базового актива, определенной в соответствии с настоящими Правилами определения СЧА, в качестве:</w:t>
      </w:r>
    </w:p>
    <w:p w14:paraId="6160DFFE"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lastRenderedPageBreak/>
        <w:t>производного финансового инструмента,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5C7E0636" w14:textId="77777777" w:rsidR="009A23EE" w:rsidRPr="000220B6" w:rsidRDefault="009A23EE" w:rsidP="009A23EE">
      <w:pPr>
        <w:pStyle w:val="af9"/>
        <w:numPr>
          <w:ilvl w:val="0"/>
          <w:numId w:val="154"/>
        </w:numPr>
        <w:autoSpaceDE w:val="0"/>
        <w:autoSpaceDN w:val="0"/>
        <w:adjustRightInd w:val="0"/>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иного имущества в остальных случаях.</w:t>
      </w:r>
    </w:p>
    <w:p w14:paraId="69C137E1"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ВПФИ представляет собой обязательство, если совокупная стоимостная оценка содержащихся в соответствующем договоре обязательств УК Д.У. ПИФ перед контрагентом превышает совокупную стоимостную оценку требований к контрагенту по этому договору и УК Д.У. ПИФ ожидает уменьшение будущих экономических выгод в результате выбытия активов (денежных средств или иного имущества), обмена активов или погашения обязательств на потенциально невыгодных для УК Д.У. ПИФ условиях. В этом случае:</w:t>
      </w:r>
    </w:p>
    <w:p w14:paraId="3489B304"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обязана приобрести базовый актив (в связи с акцептом оферты другой стороной по опционному договору (опциону на заключение договора) либо по требованию другой стороны по опционному договору (опциону на заключение договора), в том числе путем заключения отдельного договора по требованию такой стороны), отражается разница (в абсолютном значении) между справедливой стоимостью базового актива, определенной в соответствии с настоящими Правилами определения СЧА, и ценой исполнения по опционному договору (опциону на заключение договора), рассчитанной на дату определения справедливой стоимости ВПФИ, в качестве:</w:t>
      </w:r>
    </w:p>
    <w:p w14:paraId="21A57918"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(обязательства),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642362FC" w14:textId="77777777" w:rsidR="009A23EE" w:rsidRPr="000220B6" w:rsidRDefault="009A23EE" w:rsidP="009A23EE">
      <w:pPr>
        <w:pStyle w:val="af9"/>
        <w:numPr>
          <w:ilvl w:val="0"/>
          <w:numId w:val="154"/>
        </w:numPr>
        <w:autoSpaceDE w:val="0"/>
        <w:autoSpaceDN w:val="0"/>
        <w:adjustRightInd w:val="0"/>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кредиторской задолженности в ином случае;</w:t>
      </w:r>
    </w:p>
    <w:p w14:paraId="3C995283"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обязана продать базовый актив (в связи с акцептом оферты другой стороной по опционному договору (опциону на заключение договора) либо по требованию другой стороны по опционному договору (опциону на заключение договора), в том числе путем заключения отдельного договора по требованию такой стороны), отражается разница (в абсолютном значении) между ценой исполнения по опционному договору (опциону на заключение договора), рассчитанной на дату определения справедливой стоимости ВПФИ, и справедливой стоимостью базового актива, определенной в соответствии с настоящими Правилами определения СЧА, в качестве:</w:t>
      </w:r>
    </w:p>
    <w:p w14:paraId="60FF33D2"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(обязательства),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3973DD06" w14:textId="77777777" w:rsidR="009A23EE" w:rsidRPr="000220B6" w:rsidRDefault="009A23EE" w:rsidP="009A23EE">
      <w:pPr>
        <w:pStyle w:val="af9"/>
        <w:numPr>
          <w:ilvl w:val="0"/>
          <w:numId w:val="154"/>
        </w:numPr>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кредиторской задолженности в ином случае.</w:t>
      </w:r>
    </w:p>
    <w:p w14:paraId="2CF311F0"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цена исполнения по опционному договору (опциону на заключение договора) является расчетной величиной, ее расчет производится каждый рабочий день, исходя из значения показателей, включенных в расчет, на дату расчета. </w:t>
      </w:r>
    </w:p>
    <w:p w14:paraId="0403E71A"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 случае невозможности определения цены исполнения по опционному договору (опциону на заключение договора) по состоянию на дату определения справедливой стоимости ВПФИ, справедливая стоимость ВПФИ (либо отдельные параметры ВПФИ, в том числе цена исполнения) может быть определена на основании отчета оценщика,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p>
    <w:p w14:paraId="24C58BCA"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Форвардные контракты (договоры) и своп-контракты, являющиеся ВПФИ.</w:t>
      </w:r>
    </w:p>
    <w:p w14:paraId="499098D4"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Справедливая стоимость форвардного контракта определяется по следующей формуле:</w:t>
      </w:r>
    </w:p>
    <w:p w14:paraId="4B43CBB1"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lastRenderedPageBreak/>
        <w:t>FV=V*(P-Pкв)*Df – для купленных контрактов;</w:t>
      </w:r>
    </w:p>
    <w:p w14:paraId="02EA1481"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FV=V*(Pкв-P)*Df – для проданных контрактов;</w:t>
      </w:r>
    </w:p>
    <w:p w14:paraId="69214C1D"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FV – справедливая стоимость форвардного контракта;</w:t>
      </w:r>
    </w:p>
    <w:p w14:paraId="3D71D7AB"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V – количество базового актива;</w:t>
      </w:r>
    </w:p>
    <w:p w14:paraId="536B9183"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P – справедливая стоимость базового актива, определяется в соответствии с моделями оценки, предусмотренными настоящими Правилами определения СЧА;</w:t>
      </w:r>
    </w:p>
    <w:p w14:paraId="60BA38FD"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Pкв – стоимость базового актива, заложенная в контракте</w:t>
      </w:r>
    </w:p>
    <w:p w14:paraId="6329190D"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Df – дисконтный фактор, который определяется как: 1/(1+R)^Dn/365, где:</w:t>
      </w:r>
    </w:p>
    <w:p w14:paraId="3AB2EB14"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Dn – количество дней до исполнения контракта;</w:t>
      </w:r>
    </w:p>
    <w:p w14:paraId="7CF1328E"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R – безрисковая ставка определенная в соответствии с </w:t>
      </w:r>
      <w:hyperlink w:anchor="приложение_6" w:history="1">
        <w:r w:rsidRPr="000220B6">
          <w:rPr>
            <w:rFonts w:ascii="Times New Roman" w:eastAsia="Times New Roman" w:hAnsi="Times New Roman" w:cs="Times New Roman"/>
            <w:bCs/>
            <w:color w:val="000000"/>
            <w:sz w:val="24"/>
            <w:szCs w:val="24"/>
            <w:lang w:eastAsia="ru-RU"/>
          </w:rPr>
          <w:t>Приложением 6</w:t>
        </w:r>
      </w:hyperlink>
      <w:r w:rsidRPr="000220B6">
        <w:rPr>
          <w:rFonts w:ascii="Times New Roman" w:eastAsia="Times New Roman" w:hAnsi="Times New Roman" w:cs="Times New Roman"/>
          <w:bCs/>
          <w:color w:val="000000"/>
          <w:sz w:val="24"/>
          <w:szCs w:val="24"/>
          <w:lang w:eastAsia="ru-RU"/>
        </w:rPr>
        <w:t xml:space="preserve"> в валюте цены базового актива на срок оставшийся до исполнения контракта.</w:t>
      </w:r>
    </w:p>
    <w:p w14:paraId="4C2D7F0D"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Для определения справедливой стоимости своп-контракта применяется подход, установленный для определения справедливой стоимости форвардного контракта, с учетом следующего:</w:t>
      </w:r>
    </w:p>
    <w:p w14:paraId="086FED2B"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каждая часть своп контракта рассматривается как отдельный форвардный контракт;</w:t>
      </w:r>
    </w:p>
    <w:p w14:paraId="48EA3D1F"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справедливая стоимость своп-контракта представляет собой сумму стоимостей отдельных его частей.</w:t>
      </w:r>
    </w:p>
    <w:p w14:paraId="5D37B86F"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Полученные и переданные в рамках гарантийного обеспечения ценные бумаги не отражаются в составе активов и обязательств фонда.</w:t>
      </w:r>
    </w:p>
    <w:p w14:paraId="3DAB62ED" w14:textId="77777777" w:rsidR="009A23EE" w:rsidRPr="006039D5" w:rsidRDefault="009A23EE" w:rsidP="009A23EE">
      <w:pPr>
        <w:pStyle w:val="30"/>
        <w:spacing w:before="120" w:line="360" w:lineRule="exact"/>
        <w:jc w:val="both"/>
        <w:rPr>
          <w:rFonts w:ascii="Times New Roman" w:hAnsi="Times New Roman" w:cs="Times New Roman"/>
          <w:b/>
          <w:bCs/>
          <w:color w:val="auto"/>
        </w:rPr>
      </w:pPr>
      <w:r w:rsidRPr="006039D5">
        <w:rPr>
          <w:rFonts w:ascii="Times New Roman" w:hAnsi="Times New Roman" w:cs="Times New Roman"/>
          <w:b/>
          <w:bCs/>
          <w:color w:val="auto"/>
        </w:rPr>
        <w:t>4.24.2 Критерии признания (прекращения признания) активов</w:t>
      </w:r>
    </w:p>
    <w:p w14:paraId="72FEE773" w14:textId="77777777" w:rsidR="009A23EE" w:rsidRPr="006039D5" w:rsidRDefault="009A23EE" w:rsidP="009A23EE">
      <w:pPr>
        <w:pStyle w:val="af9"/>
        <w:spacing w:before="120" w:after="0" w:line="360" w:lineRule="exact"/>
        <w:ind w:left="0" w:firstLine="709"/>
        <w:jc w:val="both"/>
        <w:rPr>
          <w:rFonts w:ascii="Times New Roman" w:hAnsi="Times New Roman" w:cs="Times New Roman"/>
          <w:sz w:val="24"/>
          <w:szCs w:val="24"/>
        </w:rPr>
      </w:pPr>
      <w:r w:rsidRPr="006039D5">
        <w:rPr>
          <w:rFonts w:ascii="Times New Roman" w:hAnsi="Times New Roman" w:cs="Times New Roman"/>
          <w:sz w:val="24"/>
          <w:szCs w:val="24"/>
        </w:rPr>
        <w:t xml:space="preserve">4.24.2.1. Производные финансовые инструменты признаются активом: </w:t>
      </w:r>
    </w:p>
    <w:p w14:paraId="38022050" w14:textId="77777777" w:rsidR="009A23EE" w:rsidRPr="006039D5" w:rsidRDefault="009A23EE" w:rsidP="009A23EE">
      <w:pPr>
        <w:pStyle w:val="af9"/>
        <w:spacing w:line="240" w:lineRule="auto"/>
        <w:ind w:left="0"/>
        <w:contextualSpacing w:val="0"/>
        <w:jc w:val="both"/>
        <w:rPr>
          <w:rFonts w:ascii="Verdana" w:eastAsia="Times New Roman" w:hAnsi="Verdana"/>
          <w:bCs/>
          <w:color w:val="000000"/>
          <w:lang w:eastAsia="ru-RU"/>
        </w:rPr>
      </w:pPr>
      <w:r w:rsidRPr="006039D5">
        <w:rPr>
          <w:rFonts w:ascii="Verdana" w:eastAsia="Times New Roman" w:hAnsi="Verdana"/>
          <w:b/>
          <w:bCs/>
          <w:color w:val="000000"/>
          <w:lang w:eastAsia="ru-RU"/>
        </w:rPr>
        <w:t>По Биржевым ПФИ</w:t>
      </w:r>
      <w:r w:rsidRPr="006039D5">
        <w:rPr>
          <w:rFonts w:ascii="Verdana" w:eastAsia="Times New Roman" w:hAnsi="Verdana"/>
          <w:bCs/>
          <w:color w:val="000000"/>
          <w:lang w:eastAsia="ru-RU"/>
        </w:rPr>
        <w:t xml:space="preserve"> – дата приобретения в соответствии с отчетом брокера или биржи.</w:t>
      </w:r>
    </w:p>
    <w:p w14:paraId="449E6884" w14:textId="77777777" w:rsidR="009A23EE" w:rsidRPr="006039D5" w:rsidRDefault="009A23EE" w:rsidP="009A23EE">
      <w:pPr>
        <w:spacing w:after="0" w:line="240" w:lineRule="auto"/>
        <w:jc w:val="both"/>
        <w:rPr>
          <w:rFonts w:ascii="Verdana" w:eastAsia="Times New Roman" w:hAnsi="Verdana"/>
          <w:b/>
          <w:bCs/>
          <w:color w:val="000000"/>
          <w:lang w:eastAsia="ru-RU"/>
        </w:rPr>
      </w:pPr>
      <w:r w:rsidRPr="006039D5">
        <w:rPr>
          <w:rFonts w:ascii="Verdana" w:eastAsia="Times New Roman" w:hAnsi="Verdana"/>
          <w:b/>
          <w:bCs/>
          <w:color w:val="000000"/>
          <w:lang w:eastAsia="ru-RU"/>
        </w:rPr>
        <w:t>Для ВПФИ.</w:t>
      </w:r>
    </w:p>
    <w:p w14:paraId="0C1C666D" w14:textId="77777777" w:rsidR="009A23EE" w:rsidRPr="006039D5" w:rsidRDefault="009A23EE" w:rsidP="009A23EE">
      <w:pPr>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ВПФИ (включая случаи, когда встроенный ВПФИ можно отделить от основного договора) признается:</w:t>
      </w:r>
    </w:p>
    <w:p w14:paraId="3892083D" w14:textId="77777777" w:rsidR="009A23EE" w:rsidRPr="006039D5" w:rsidRDefault="009A23EE" w:rsidP="009A23EE">
      <w:pPr>
        <w:pStyle w:val="af9"/>
        <w:numPr>
          <w:ilvl w:val="0"/>
          <w:numId w:val="149"/>
        </w:numPr>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для опционных договоров (опционов на заключение договора) – в дату заключения, когда владелец опциона или выпускающее его лицо становится стороной по ВПФИ;</w:t>
      </w:r>
    </w:p>
    <w:p w14:paraId="5552DF2E" w14:textId="77777777" w:rsidR="009A23EE" w:rsidRPr="006039D5" w:rsidRDefault="009A23EE" w:rsidP="009A23EE">
      <w:pPr>
        <w:pStyle w:val="af9"/>
        <w:numPr>
          <w:ilvl w:val="0"/>
          <w:numId w:val="149"/>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для прочих ВПФИ – в дату их заключения, когда УК Д.У. ПИФ становится стороной по ВПФИ.</w:t>
      </w:r>
    </w:p>
    <w:p w14:paraId="6748CB70" w14:textId="77777777" w:rsidR="009A23EE" w:rsidRPr="006039D5" w:rsidRDefault="009A23EE" w:rsidP="009A23EE">
      <w:p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При этом в случае, если в соответствии с условиями опционного договора (опциона на заключение договора) реализация права одной стороны заключить договор (акцепт) или права требовать одной стороной в установленный договором срок от другой стороны совершения предусмотренных опционным договором (опционом на заключение договора) действий обусловлена наступлением обстоятельств, событий или выполнением условий (за исключением наступления периода реализации прав (акцепта)), предусмотренных соответствующим договором (соглашением), включая, но не ограничиваясь (далее – обусловливающие события):</w:t>
      </w:r>
    </w:p>
    <w:p w14:paraId="6EB17ED2"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получением согласий/разрешений государственных, региональных, муниципальных и иных органов власти, регулирующих органов; </w:t>
      </w:r>
    </w:p>
    <w:p w14:paraId="2A5B3726"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достижением либо не достижением определенных финансовых показателей или финансового состояния (в том числе обществом, акции или доли которого являются предметом сделки, а также сторонами сделки); </w:t>
      </w:r>
    </w:p>
    <w:p w14:paraId="085F8633"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исполнением либо не исполнением обязательств, определенных в условиях опционного договора (опциона на заключение договора), определенным лицом; </w:t>
      </w:r>
    </w:p>
    <w:p w14:paraId="53ABFA63"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достижением либо не достижением определенных уровней значениями индексов, котировками ценных бумаг, ценами на товары, валютными курсами, процентными </w:t>
      </w:r>
      <w:r w:rsidRPr="006039D5">
        <w:rPr>
          <w:rFonts w:ascii="Times New Roman" w:hAnsi="Times New Roman" w:cs="Times New Roman"/>
          <w:sz w:val="24"/>
          <w:szCs w:val="24"/>
        </w:rPr>
        <w:lastRenderedPageBreak/>
        <w:t xml:space="preserve">ставками, инфляцией, официальной статистикой и иными показателями, предусмотренными условиями соответствующего договора; </w:t>
      </w:r>
    </w:p>
    <w:p w14:paraId="07B19A16"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принятием корпоративных решений (например, назначение ЕИО, реорганизация, решение о распределении прибыли и т.д.); </w:t>
      </w:r>
    </w:p>
    <w:p w14:paraId="4370E39B"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заключением связанных договоров (залогов, кредитов, встречных ВПФИ и т.д.); </w:t>
      </w:r>
    </w:p>
    <w:p w14:paraId="5CD89230"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наступлением (выполнением) любых иных фактических и (или) юридических действий, событий и обстоятельств, не описанных выше, но предусмотренных условиями соответствующего опциона на заключение договора (опционного договора), от которых зависит возможность реализации прав (акцепт) и относительно которых неизвестно, наступят (будут выполнены) они или нет,</w:t>
      </w:r>
    </w:p>
    <w:p w14:paraId="7B6D3651" w14:textId="77777777" w:rsidR="009A23EE" w:rsidRPr="006039D5" w:rsidRDefault="009A23EE" w:rsidP="009A23EE">
      <w:pPr>
        <w:pStyle w:val="af9"/>
        <w:spacing w:line="240" w:lineRule="auto"/>
        <w:ind w:left="17"/>
        <w:contextualSpacing w:val="0"/>
        <w:jc w:val="both"/>
        <w:rPr>
          <w:rFonts w:ascii="Times New Roman" w:hAnsi="Times New Roman" w:cs="Times New Roman"/>
          <w:sz w:val="24"/>
          <w:szCs w:val="24"/>
        </w:rPr>
      </w:pPr>
      <w:r w:rsidRPr="006039D5">
        <w:rPr>
          <w:rFonts w:ascii="Times New Roman" w:hAnsi="Times New Roman" w:cs="Times New Roman"/>
          <w:sz w:val="24"/>
          <w:szCs w:val="24"/>
        </w:rPr>
        <w:t>такой ВПФИ признается с даты наступления (выполнения) соответствующих обстоятельств, событий или условий.</w:t>
      </w:r>
    </w:p>
    <w:p w14:paraId="27C9BD6F" w14:textId="77777777" w:rsidR="009A23EE" w:rsidRPr="006039D5" w:rsidRDefault="009A23EE" w:rsidP="009A23EE">
      <w:pPr>
        <w:pStyle w:val="af9"/>
        <w:spacing w:line="240" w:lineRule="auto"/>
        <w:ind w:left="17"/>
        <w:contextualSpacing w:val="0"/>
        <w:jc w:val="both"/>
        <w:rPr>
          <w:rFonts w:ascii="Times New Roman" w:hAnsi="Times New Roman" w:cs="Times New Roman"/>
          <w:sz w:val="24"/>
          <w:szCs w:val="24"/>
        </w:rPr>
      </w:pPr>
      <w:r w:rsidRPr="006039D5">
        <w:rPr>
          <w:rFonts w:ascii="Times New Roman" w:hAnsi="Times New Roman" w:cs="Times New Roman"/>
          <w:sz w:val="24"/>
          <w:szCs w:val="24"/>
        </w:rPr>
        <w:t xml:space="preserve">Особые условия переходного периода. </w:t>
      </w:r>
    </w:p>
    <w:p w14:paraId="0175167B" w14:textId="77777777" w:rsidR="009A23EE" w:rsidRPr="006039D5" w:rsidRDefault="009A23EE" w:rsidP="009A23EE">
      <w:pPr>
        <w:pStyle w:val="af9"/>
        <w:spacing w:line="240" w:lineRule="auto"/>
        <w:ind w:left="0"/>
        <w:jc w:val="both"/>
        <w:rPr>
          <w:rFonts w:ascii="Times New Roman" w:hAnsi="Times New Roman" w:cs="Times New Roman"/>
          <w:sz w:val="24"/>
          <w:szCs w:val="24"/>
        </w:rPr>
      </w:pPr>
      <w:r w:rsidRPr="006039D5">
        <w:rPr>
          <w:rFonts w:ascii="Times New Roman" w:hAnsi="Times New Roman" w:cs="Times New Roman"/>
          <w:sz w:val="24"/>
          <w:szCs w:val="24"/>
        </w:rPr>
        <w:t>Если до даты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 Управляющая компания не осуществляла признание действующих ВПФИ в соответствии с иными ранее действующими критериями признания, то Управляющая компания продолжает не признавать такие ВПФИ до наступления наиболее раннего из событий:</w:t>
      </w:r>
    </w:p>
    <w:p w14:paraId="03EC2748" w14:textId="77777777" w:rsidR="009A23EE" w:rsidRPr="006039D5" w:rsidRDefault="009A23EE" w:rsidP="009A23EE">
      <w:pPr>
        <w:pStyle w:val="af9"/>
        <w:numPr>
          <w:ilvl w:val="0"/>
          <w:numId w:val="133"/>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начало периода времени, в котором может быть реализовано право одной стороны заключить договор (акцепт) или право требовать одной стороной от другой совершения предусмотренных опционным договором (опционом на заключение договора) действий;</w:t>
      </w:r>
    </w:p>
    <w:p w14:paraId="15ABAA49" w14:textId="77777777" w:rsidR="009A23EE" w:rsidRPr="006039D5" w:rsidRDefault="009A23EE" w:rsidP="009A23EE">
      <w:pPr>
        <w:pStyle w:val="af9"/>
        <w:numPr>
          <w:ilvl w:val="0"/>
          <w:numId w:val="133"/>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наступление обусловливающих событий (в случае их наличия в договоре).</w:t>
      </w:r>
    </w:p>
    <w:p w14:paraId="75B0692C" w14:textId="77777777" w:rsidR="009A23EE" w:rsidRPr="006039D5" w:rsidRDefault="009A23EE" w:rsidP="009A23EE">
      <w:pPr>
        <w:pStyle w:val="af9"/>
        <w:spacing w:line="240" w:lineRule="auto"/>
        <w:ind w:left="0"/>
        <w:contextualSpacing w:val="0"/>
        <w:jc w:val="both"/>
        <w:rPr>
          <w:rFonts w:ascii="Times New Roman" w:hAnsi="Times New Roman" w:cs="Times New Roman"/>
          <w:sz w:val="24"/>
          <w:szCs w:val="24"/>
        </w:rPr>
      </w:pPr>
      <w:r w:rsidRPr="006039D5">
        <w:rPr>
          <w:rFonts w:ascii="Times New Roman" w:hAnsi="Times New Roman" w:cs="Times New Roman"/>
          <w:sz w:val="24"/>
          <w:szCs w:val="24"/>
        </w:rPr>
        <w:t>В противном случае Управляющая компания составляет мотивированное суждение о начале признания с изложением соответствующих аргументов.</w:t>
      </w:r>
    </w:p>
    <w:p w14:paraId="0BBFB5D4" w14:textId="77777777" w:rsidR="009A23EE" w:rsidRPr="006039D5" w:rsidRDefault="009A23EE" w:rsidP="009A23EE">
      <w:pPr>
        <w:spacing w:after="0" w:line="360" w:lineRule="exact"/>
        <w:ind w:firstLine="709"/>
        <w:jc w:val="both"/>
        <w:rPr>
          <w:rFonts w:ascii="Times New Roman" w:hAnsi="Times New Roman" w:cs="Times New Roman"/>
          <w:sz w:val="24"/>
          <w:szCs w:val="24"/>
        </w:rPr>
      </w:pPr>
      <w:r w:rsidRPr="006039D5">
        <w:rPr>
          <w:rFonts w:ascii="Times New Roman" w:hAnsi="Times New Roman" w:cs="Times New Roman"/>
          <w:sz w:val="24"/>
          <w:szCs w:val="24"/>
        </w:rPr>
        <w:t xml:space="preserve">В случае заключения дополнительного соглашения, за исключением изменения только стороны сделки по причине реорганизации стороны сделки, управляющая компания осуществляет признание ВПФИ по критериям признания, установленным в настоящем </w:t>
      </w:r>
      <w:r>
        <w:rPr>
          <w:rFonts w:ascii="Times New Roman" w:hAnsi="Times New Roman" w:cs="Times New Roman"/>
          <w:sz w:val="24"/>
          <w:szCs w:val="24"/>
        </w:rPr>
        <w:t>пункте</w:t>
      </w:r>
      <w:r w:rsidRPr="006039D5">
        <w:rPr>
          <w:rFonts w:ascii="Times New Roman" w:hAnsi="Times New Roman" w:cs="Times New Roman"/>
          <w:sz w:val="24"/>
          <w:szCs w:val="24"/>
        </w:rPr>
        <w:t>, как новой сделки.</w:t>
      </w:r>
    </w:p>
    <w:p w14:paraId="54AF40D5" w14:textId="77777777" w:rsidR="009A23EE" w:rsidRPr="006039D5" w:rsidRDefault="009A23EE" w:rsidP="009A23EE">
      <w:pPr>
        <w:spacing w:after="0" w:line="360" w:lineRule="exact"/>
        <w:ind w:firstLine="709"/>
        <w:jc w:val="both"/>
        <w:rPr>
          <w:rFonts w:ascii="Times New Roman" w:hAnsi="Times New Roman" w:cs="Times New Roman"/>
          <w:sz w:val="24"/>
          <w:szCs w:val="24"/>
        </w:rPr>
      </w:pPr>
    </w:p>
    <w:p w14:paraId="62571BC5" w14:textId="77777777" w:rsidR="009A23EE" w:rsidRPr="006039D5" w:rsidRDefault="009A23EE" w:rsidP="009A23EE">
      <w:pPr>
        <w:spacing w:line="240" w:lineRule="auto"/>
        <w:jc w:val="both"/>
        <w:rPr>
          <w:rFonts w:ascii="Times New Roman" w:hAnsi="Times New Roman" w:cs="Times New Roman"/>
          <w:sz w:val="24"/>
          <w:szCs w:val="24"/>
        </w:rPr>
      </w:pPr>
      <w:r w:rsidRPr="006039D5">
        <w:rPr>
          <w:rFonts w:ascii="Times New Roman" w:hAnsi="Times New Roman" w:cs="Times New Roman"/>
          <w:sz w:val="24"/>
          <w:szCs w:val="24"/>
        </w:rPr>
        <w:t>Если опционный договор пут (опцион пут на заключение договора) заключен с контрагентом в отношении приобретения в состав активов имущества, которое было продано этому же контрагенту, и представляет собой по экономическому смыслу обратную продажу имущества в будущем (договор финансирования), то признание</w:t>
      </w:r>
      <w:r w:rsidRPr="006039D5" w:rsidDel="00686BC3">
        <w:rPr>
          <w:rFonts w:ascii="Times New Roman" w:hAnsi="Times New Roman" w:cs="Times New Roman"/>
          <w:sz w:val="24"/>
          <w:szCs w:val="24"/>
        </w:rPr>
        <w:t xml:space="preserve"> </w:t>
      </w:r>
      <w:r w:rsidRPr="006039D5">
        <w:rPr>
          <w:rFonts w:ascii="Times New Roman" w:hAnsi="Times New Roman" w:cs="Times New Roman"/>
          <w:sz w:val="24"/>
          <w:szCs w:val="24"/>
        </w:rPr>
        <w:t xml:space="preserve"> переданного по договору купли-продажи имущества не прекращается до момента прекращения признания опционного договора пут (опциона пут на заключение договора) согласно Правилам определения СЧА. Оценка такого имущества производится в соответствии с Правилами определения СЧА. При условии зачисления денежных средств или получения иного имущества в счет исполнения обязательств по первоначальному договору купли-продажи, одновременно с заключением опционного договора пут (опциона пут на заключение договора) отражается обязательство по оплате этого имущества согласно условиям опционного договора  пут (опциона пут на заключение договора).</w:t>
      </w:r>
    </w:p>
    <w:p w14:paraId="42D14017" w14:textId="77777777" w:rsidR="009A23EE" w:rsidRPr="006039D5" w:rsidRDefault="009A23EE" w:rsidP="009A23EE">
      <w:pPr>
        <w:spacing w:after="0" w:line="360" w:lineRule="exact"/>
        <w:ind w:firstLine="709"/>
        <w:jc w:val="both"/>
        <w:rPr>
          <w:rFonts w:ascii="Times New Roman" w:hAnsi="Times New Roman" w:cs="Times New Roman"/>
          <w:sz w:val="24"/>
          <w:szCs w:val="24"/>
        </w:rPr>
      </w:pPr>
      <w:r w:rsidRPr="006039D5">
        <w:rPr>
          <w:rFonts w:ascii="Times New Roman" w:hAnsi="Times New Roman" w:cs="Times New Roman"/>
          <w:sz w:val="24"/>
          <w:szCs w:val="24"/>
        </w:rPr>
        <w:lastRenderedPageBreak/>
        <w:t>В случае наличия оснований полагать, что передача имущества (актива) по договору купли-продажи с учетом одновременно заключенного с ним опционного договора пут (опциона пут на заключение договора) приведет к передаче всех рисков и выгод, связанных с имуществом (активом), то признание переданного имущества (актив) должно быть прекращено в соответствии с критериями прекращения признания, установленными Правилами определения СЧА для соответствующего вида имущества (актива), а договор купли-продажи имущества (актива) и опционный договор  пут (опцион пут на заключение договора) признаются и оцениваются независимо друг от друга в соответствии с Правилами определения СЧА. Управляющая компания в дату одновременного заключения договора купли-продажи имущества (актива) и опционного договора пут (опциона пут на заключение договора) составляет мотивированное суждение о сохранении или же передаче всех рисков и выгод, связанных с переданным имуществом (активом).</w:t>
      </w:r>
    </w:p>
    <w:p w14:paraId="70947EEE" w14:textId="77777777" w:rsidR="009A23EE" w:rsidRPr="006039D5" w:rsidRDefault="009A23EE" w:rsidP="009A23EE">
      <w:pPr>
        <w:spacing w:after="0" w:line="360" w:lineRule="exact"/>
        <w:ind w:firstLine="709"/>
        <w:jc w:val="both"/>
        <w:rPr>
          <w:rFonts w:ascii="Times New Roman" w:hAnsi="Times New Roman" w:cs="Times New Roman"/>
          <w:sz w:val="24"/>
          <w:szCs w:val="24"/>
        </w:rPr>
      </w:pPr>
    </w:p>
    <w:p w14:paraId="0BD662BB" w14:textId="77777777" w:rsidR="009A23EE" w:rsidRPr="006039D5" w:rsidRDefault="009A23EE" w:rsidP="009A23EE">
      <w:pPr>
        <w:spacing w:after="0" w:line="360" w:lineRule="exact"/>
        <w:ind w:firstLine="709"/>
        <w:jc w:val="both"/>
        <w:rPr>
          <w:rFonts w:ascii="Times New Roman" w:eastAsia="Times New Roman" w:hAnsi="Times New Roman" w:cs="Times New Roman"/>
          <w:bCs/>
          <w:color w:val="000000"/>
          <w:sz w:val="24"/>
          <w:szCs w:val="24"/>
          <w:lang w:eastAsia="ru-RU"/>
        </w:rPr>
      </w:pPr>
      <w:r w:rsidRPr="006039D5">
        <w:rPr>
          <w:rFonts w:ascii="Times New Roman" w:eastAsia="Times New Roman" w:hAnsi="Times New Roman" w:cs="Times New Roman"/>
          <w:bCs/>
          <w:color w:val="000000"/>
          <w:sz w:val="24"/>
          <w:szCs w:val="24"/>
          <w:lang w:eastAsia="ru-RU"/>
        </w:rPr>
        <w:t>4.24.2.2. Производные финансовые инструменты прекращают признаваться активами:</w:t>
      </w:r>
    </w:p>
    <w:p w14:paraId="3A96538F" w14:textId="77777777" w:rsidR="009A23EE" w:rsidRPr="006039D5" w:rsidRDefault="009A23EE" w:rsidP="009A23EE">
      <w:pPr>
        <w:pStyle w:val="af9"/>
        <w:spacing w:after="0" w:line="240" w:lineRule="auto"/>
        <w:ind w:left="0"/>
        <w:jc w:val="both"/>
        <w:rPr>
          <w:rFonts w:ascii="Times New Roman" w:hAnsi="Times New Roman" w:cs="Times New Roman"/>
          <w:sz w:val="24"/>
          <w:szCs w:val="24"/>
        </w:rPr>
      </w:pPr>
      <w:r w:rsidRPr="006039D5">
        <w:rPr>
          <w:rFonts w:ascii="Times New Roman" w:hAnsi="Times New Roman" w:cs="Times New Roman"/>
          <w:sz w:val="24"/>
          <w:szCs w:val="24"/>
        </w:rPr>
        <w:t>По Биржевым ПФИ:</w:t>
      </w:r>
    </w:p>
    <w:p w14:paraId="3410748F" w14:textId="77777777" w:rsidR="009A23EE" w:rsidRPr="006039D5" w:rsidRDefault="009A23EE" w:rsidP="009A23EE">
      <w:pPr>
        <w:pStyle w:val="af9"/>
        <w:numPr>
          <w:ilvl w:val="0"/>
          <w:numId w:val="151"/>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исполнение контракта;</w:t>
      </w:r>
    </w:p>
    <w:p w14:paraId="76546318" w14:textId="77777777" w:rsidR="009A23EE" w:rsidRPr="006039D5" w:rsidRDefault="009A23EE" w:rsidP="009A23EE">
      <w:pPr>
        <w:pStyle w:val="af9"/>
        <w:numPr>
          <w:ilvl w:val="0"/>
          <w:numId w:val="151"/>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возникновения встречных обязательств по контракту с такой же спецификацией, т.е. заключение офсетной сделки;</w:t>
      </w:r>
    </w:p>
    <w:p w14:paraId="1E6A850F" w14:textId="77777777" w:rsidR="009A23EE" w:rsidRPr="006039D5" w:rsidRDefault="009A23EE" w:rsidP="009A23EE">
      <w:pPr>
        <w:pStyle w:val="af9"/>
        <w:numPr>
          <w:ilvl w:val="0"/>
          <w:numId w:val="151"/>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по иным основаниям, указанным в Правилах клиринга, в установленном ими порядке.</w:t>
      </w:r>
    </w:p>
    <w:p w14:paraId="777F554E" w14:textId="77777777" w:rsidR="009A23EE" w:rsidRPr="006039D5" w:rsidRDefault="009A23EE" w:rsidP="009A23EE">
      <w:pPr>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По ВПФИ:</w:t>
      </w:r>
    </w:p>
    <w:p w14:paraId="6AF88EC3"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 xml:space="preserve">в дату исполнения ВПФИ; </w:t>
      </w:r>
    </w:p>
    <w:p w14:paraId="5C89D1BD"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дату истечения срока ВПФИ, если иное не следует из условий соответствующего ВПФИ;</w:t>
      </w:r>
    </w:p>
    <w:p w14:paraId="2E402617"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дату истечения срока заявления акцепта (требования совершить основную сделку) по опциону, опционному договору, опциону на заключение договора;</w:t>
      </w:r>
    </w:p>
    <w:p w14:paraId="6E01FF71"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результате возникновения встречных обязательств в связи с заключением офсетной сделки;</w:t>
      </w:r>
    </w:p>
    <w:p w14:paraId="5DB19001"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результате реализации условий досрочного прекращения сделки (например, превышение барьера, нарушение ковенант);</w:t>
      </w:r>
    </w:p>
    <w:p w14:paraId="7FEE5D3C"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дату переуступки прав требования и обязательств по договору ВПФИ;</w:t>
      </w:r>
    </w:p>
    <w:p w14:paraId="767BD60F"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случае наступления (возникновения) событий, обстоятельств, условий, препятствующих реализации прав (акцепту) по ВПФИ, включая, но не ограничиваясь: отказ в выдаче согласий/разрешений государственными, региональными, муниципальными и иными органами власти, регулирующими органами, вступление в силу судебных актов, не принятие соответствующих корпоративных решений, а также иных подобных событий, обстоятельств и условий, препятствующих реализации прав (акцепту) по ВПФИ; при этом если устранение причин, повлекших наступление (возникновение) событий, препятствующих реализации прав (акцепту) по ВПФИ, а также наступление самих обуславливающих событий является возможным, то признание ВПФИ может быть продолжено на основании мотивированного суждения Управляющей компании;</w:t>
      </w:r>
    </w:p>
    <w:p w14:paraId="07CFE2AE" w14:textId="77777777" w:rsidR="009A23EE" w:rsidRPr="006039D5" w:rsidRDefault="009A23EE" w:rsidP="009A23EE">
      <w:pPr>
        <w:pStyle w:val="af9"/>
        <w:numPr>
          <w:ilvl w:val="0"/>
          <w:numId w:val="152"/>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в случае наступления форс-мажорных обстоятельств, не предусмотренных договором, которые препятствуют исполнению ВПФИ.</w:t>
      </w:r>
    </w:p>
    <w:p w14:paraId="4D37EFF9" w14:textId="77777777" w:rsidR="009A23EE" w:rsidRPr="006039D5" w:rsidRDefault="009A23EE" w:rsidP="009A23EE">
      <w:pPr>
        <w:pStyle w:val="af9"/>
        <w:spacing w:line="240" w:lineRule="auto"/>
        <w:ind w:left="17"/>
        <w:contextualSpacing w:val="0"/>
        <w:jc w:val="both"/>
        <w:rPr>
          <w:rFonts w:ascii="Times New Roman" w:hAnsi="Times New Roman" w:cs="Times New Roman"/>
          <w:sz w:val="24"/>
          <w:szCs w:val="24"/>
        </w:rPr>
      </w:pPr>
      <w:r w:rsidRPr="006039D5">
        <w:rPr>
          <w:rFonts w:ascii="Times New Roman" w:hAnsi="Times New Roman" w:cs="Times New Roman"/>
          <w:sz w:val="24"/>
          <w:szCs w:val="24"/>
        </w:rPr>
        <w:t>Особые условия переходного периода.</w:t>
      </w:r>
    </w:p>
    <w:p w14:paraId="75FDF739" w14:textId="77777777" w:rsidR="009A23EE" w:rsidRPr="009A23EE" w:rsidRDefault="009A23EE" w:rsidP="009A23EE">
      <w:pPr>
        <w:pStyle w:val="af9"/>
        <w:spacing w:after="0" w:line="360" w:lineRule="exact"/>
        <w:ind w:left="709"/>
        <w:jc w:val="both"/>
        <w:rPr>
          <w:rFonts w:ascii="Times New Roman" w:hAnsi="Times New Roman" w:cs="Times New Roman"/>
          <w:sz w:val="24"/>
          <w:szCs w:val="24"/>
        </w:rPr>
      </w:pPr>
      <w:r w:rsidRPr="006039D5">
        <w:rPr>
          <w:rFonts w:ascii="Times New Roman" w:hAnsi="Times New Roman" w:cs="Times New Roman"/>
          <w:sz w:val="24"/>
          <w:szCs w:val="24"/>
        </w:rPr>
        <w:lastRenderedPageBreak/>
        <w:t xml:space="preserve">Если до даты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 Управляющая компания признавала действующие ВПФИ в соответствии с иными ранее действующими критериями признания, то Управляющая компания продолжает признавать такие ВПФИ до наступления оснований прекращения признания, предусмотренных в настоящем </w:t>
      </w:r>
      <w:r>
        <w:rPr>
          <w:rFonts w:ascii="Times New Roman" w:hAnsi="Times New Roman" w:cs="Times New Roman"/>
          <w:sz w:val="24"/>
          <w:szCs w:val="24"/>
        </w:rPr>
        <w:t>пункте</w:t>
      </w:r>
      <w:r w:rsidRPr="006039D5">
        <w:rPr>
          <w:rFonts w:ascii="Times New Roman" w:hAnsi="Times New Roman" w:cs="Times New Roman"/>
          <w:sz w:val="24"/>
          <w:szCs w:val="24"/>
        </w:rPr>
        <w:t xml:space="preserve">. В противном случае Управляющая компания составляет мотивированное суждение о прекращении признания ВПФИ с </w:t>
      </w:r>
      <w:r w:rsidRPr="009A23EE">
        <w:rPr>
          <w:rFonts w:ascii="Times New Roman" w:hAnsi="Times New Roman" w:cs="Times New Roman"/>
          <w:sz w:val="24"/>
          <w:szCs w:val="24"/>
        </w:rPr>
        <w:t>изложением соответствующих аргументов.</w:t>
      </w:r>
    </w:p>
    <w:p w14:paraId="2B0248C2" w14:textId="77777777" w:rsidR="009A23EE" w:rsidRPr="009A23EE" w:rsidRDefault="009A23EE" w:rsidP="009A23EE">
      <w:pPr>
        <w:pStyle w:val="af9"/>
        <w:spacing w:before="120" w:after="0" w:line="360" w:lineRule="exact"/>
        <w:ind w:left="0"/>
        <w:jc w:val="both"/>
        <w:outlineLvl w:val="2"/>
        <w:rPr>
          <w:rFonts w:ascii="Times New Roman" w:hAnsi="Times New Roman" w:cs="Times New Roman"/>
          <w:b/>
          <w:bCs/>
          <w:sz w:val="24"/>
          <w:szCs w:val="24"/>
        </w:rPr>
      </w:pPr>
      <w:r w:rsidRPr="009A23EE">
        <w:rPr>
          <w:rFonts w:ascii="Times New Roman" w:hAnsi="Times New Roman" w:cs="Times New Roman"/>
          <w:b/>
          <w:bCs/>
          <w:sz w:val="24"/>
          <w:szCs w:val="24"/>
        </w:rPr>
        <w:t>4.24.3 Порядок признания рынков активов и обязательств активными</w:t>
      </w:r>
    </w:p>
    <w:p w14:paraId="11AE087B" w14:textId="77777777" w:rsidR="009A23EE" w:rsidRPr="00BD6CB3" w:rsidRDefault="009A23EE" w:rsidP="009A23EE">
      <w:pPr>
        <w:pStyle w:val="ConsTitle"/>
        <w:spacing w:before="120" w:line="360" w:lineRule="exact"/>
        <w:ind w:firstLine="709"/>
        <w:jc w:val="both"/>
        <w:rPr>
          <w:rFonts w:ascii="Times New Roman" w:hAnsi="Times New Roman" w:cs="Times New Roman"/>
          <w:b w:val="0"/>
          <w:bCs w:val="0"/>
          <w:sz w:val="24"/>
          <w:szCs w:val="24"/>
        </w:rPr>
      </w:pPr>
      <w:r w:rsidRPr="009A23EE">
        <w:rPr>
          <w:rFonts w:ascii="Times New Roman" w:hAnsi="Times New Roman" w:cs="Times New Roman"/>
          <w:b w:val="0"/>
          <w:bCs w:val="0"/>
          <w:sz w:val="24"/>
          <w:szCs w:val="24"/>
        </w:rPr>
        <w:t xml:space="preserve">4.24.3.1. Установлен пунктом </w:t>
      </w:r>
      <w:hyperlink w:anchor="_3.1._Порядок_признания" w:history="1">
        <w:r w:rsidRPr="009A23EE">
          <w:rPr>
            <w:rStyle w:val="afc"/>
            <w:rFonts w:ascii="Times New Roman" w:hAnsi="Times New Roman" w:cs="Times New Roman"/>
            <w:b w:val="0"/>
            <w:bCs w:val="0"/>
            <w:sz w:val="24"/>
            <w:szCs w:val="24"/>
          </w:rPr>
          <w:t>3.1.</w:t>
        </w:r>
      </w:hyperlink>
      <w:r w:rsidRPr="009A23EE">
        <w:rPr>
          <w:rFonts w:ascii="Times New Roman" w:hAnsi="Times New Roman" w:cs="Times New Roman"/>
          <w:b w:val="0"/>
          <w:bCs w:val="0"/>
          <w:sz w:val="24"/>
          <w:szCs w:val="24"/>
        </w:rPr>
        <w:t xml:space="preserve"> настоящих Правил.</w:t>
      </w:r>
    </w:p>
    <w:p w14:paraId="5C880D88" w14:textId="77777777" w:rsidR="009A23EE" w:rsidRPr="00872F59" w:rsidRDefault="009A23EE" w:rsidP="009A23E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4</w:t>
      </w:r>
      <w:r w:rsidRPr="00872F59">
        <w:rPr>
          <w:rFonts w:ascii="Times New Roman" w:hAnsi="Times New Roman" w:cs="Times New Roman"/>
          <w:b/>
          <w:bCs/>
          <w:color w:val="auto"/>
        </w:rPr>
        <w:t>.4 Источники данных</w:t>
      </w:r>
    </w:p>
    <w:p w14:paraId="6A7BF2BF" w14:textId="77777777" w:rsidR="009A23EE" w:rsidRPr="009A6145" w:rsidRDefault="009A23EE" w:rsidP="009A23EE">
      <w:pPr>
        <w:pStyle w:val="ConsTitle"/>
        <w:spacing w:before="120" w:line="360" w:lineRule="exact"/>
        <w:ind w:firstLine="709"/>
        <w:jc w:val="both"/>
        <w:rPr>
          <w:rFonts w:ascii="Times New Roman" w:hAnsi="Times New Roman" w:cs="Times New Roman"/>
          <w:b w:val="0"/>
          <w:bCs w:val="0"/>
          <w:sz w:val="24"/>
          <w:szCs w:val="24"/>
        </w:rPr>
      </w:pPr>
      <w:r w:rsidRPr="009A6145">
        <w:rPr>
          <w:rFonts w:ascii="Times New Roman" w:hAnsi="Times New Roman" w:cs="Times New Roman"/>
          <w:b w:val="0"/>
          <w:bCs w:val="0"/>
          <w:sz w:val="24"/>
          <w:szCs w:val="24"/>
        </w:rPr>
        <w:t>4.24.4.1. Данные о биржевых котировках основной биржи.</w:t>
      </w:r>
    </w:p>
    <w:p w14:paraId="301C6925" w14:textId="77777777" w:rsidR="009A23EE" w:rsidRPr="007005FC" w:rsidRDefault="009A23EE" w:rsidP="009A23EE">
      <w:pPr>
        <w:pStyle w:val="ConsTitle"/>
        <w:spacing w:line="360" w:lineRule="exact"/>
        <w:ind w:firstLine="709"/>
        <w:jc w:val="both"/>
        <w:rPr>
          <w:rFonts w:ascii="Times New Roman" w:hAnsi="Times New Roman" w:cs="Times New Roman"/>
          <w:b w:val="0"/>
          <w:bCs w:val="0"/>
          <w:sz w:val="24"/>
          <w:szCs w:val="24"/>
        </w:rPr>
      </w:pPr>
      <w:r w:rsidRPr="009A6145">
        <w:rPr>
          <w:rFonts w:ascii="Times New Roman" w:hAnsi="Times New Roman" w:cs="Times New Roman"/>
          <w:b w:val="0"/>
          <w:bCs w:val="0"/>
          <w:sz w:val="24"/>
          <w:szCs w:val="24"/>
        </w:rPr>
        <w:t>4.24.4.2. Отчеты брокера.</w:t>
      </w:r>
    </w:p>
    <w:p w14:paraId="4CFA8F86"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4360F4C7" w14:textId="77777777"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47" w:name="_Toc236921798"/>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.2</w:t>
      </w:r>
      <w:r w:rsidR="007005FC" w:rsidRPr="00464F66">
        <w:rPr>
          <w:rFonts w:ascii="Times New Roman" w:hAnsi="Times New Roman" w:cs="Times New Roman"/>
          <w:b/>
          <w:bCs/>
          <w:color w:val="auto"/>
          <w:sz w:val="24"/>
          <w:szCs w:val="24"/>
          <w:u w:val="single"/>
        </w:rPr>
        <w:t>5</w:t>
      </w:r>
      <w:r w:rsidR="00DB2589" w:rsidRPr="00464F66">
        <w:rPr>
          <w:rFonts w:ascii="Times New Roman" w:hAnsi="Times New Roman" w:cs="Times New Roman"/>
          <w:b/>
          <w:bCs/>
          <w:color w:val="auto"/>
          <w:sz w:val="24"/>
          <w:szCs w:val="24"/>
          <w:u w:val="single"/>
        </w:rPr>
        <w:t xml:space="preserve">. </w:t>
      </w:r>
      <w:r w:rsidR="00A23E44" w:rsidRPr="00464F66">
        <w:rPr>
          <w:rFonts w:ascii="Times New Roman" w:hAnsi="Times New Roman" w:cs="Times New Roman"/>
          <w:b/>
          <w:bCs/>
          <w:color w:val="auto"/>
          <w:sz w:val="24"/>
          <w:szCs w:val="24"/>
          <w:u w:val="single"/>
        </w:rPr>
        <w:t>Дебиторская задолженность</w:t>
      </w:r>
      <w:bookmarkEnd w:id="47"/>
      <w:r w:rsidR="00564737" w:rsidRPr="00464F66">
        <w:rPr>
          <w:rFonts w:ascii="Times New Roman" w:hAnsi="Times New Roman" w:cs="Times New Roman"/>
          <w:b/>
          <w:bCs/>
          <w:color w:val="auto"/>
          <w:sz w:val="24"/>
          <w:szCs w:val="24"/>
          <w:u w:val="single"/>
        </w:rPr>
        <w:t xml:space="preserve"> </w:t>
      </w:r>
    </w:p>
    <w:p w14:paraId="799B3BC0" w14:textId="77777777" w:rsidR="00A728FA" w:rsidRPr="00A728FA" w:rsidRDefault="00A728FA" w:rsidP="00A728FA">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w:t>
      </w:r>
      <w:r w:rsidRPr="00872F59">
        <w:rPr>
          <w:rFonts w:ascii="Times New Roman" w:hAnsi="Times New Roman" w:cs="Times New Roman"/>
          <w:b/>
          <w:bCs/>
          <w:color w:val="auto"/>
        </w:rPr>
        <w:t xml:space="preserve"> </w:t>
      </w:r>
      <w:r w:rsidR="006D03E8">
        <w:rPr>
          <w:rFonts w:ascii="Times New Roman" w:hAnsi="Times New Roman" w:cs="Times New Roman"/>
          <w:b/>
          <w:bCs/>
          <w:color w:val="auto"/>
        </w:rPr>
        <w:t>Допустимые методы определения справедливой стоимости</w:t>
      </w:r>
    </w:p>
    <w:p w14:paraId="53501D33" w14:textId="77777777" w:rsidR="00A23E44" w:rsidRDefault="007134EB"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w:t>
      </w:r>
      <w:r w:rsidR="007005FC">
        <w:rPr>
          <w:rFonts w:ascii="Times New Roman" w:hAnsi="Times New Roman" w:cs="Times New Roman"/>
          <w:b/>
          <w:bCs/>
          <w:color w:val="auto"/>
        </w:rPr>
        <w:t>5</w:t>
      </w:r>
      <w:r w:rsidR="00A23E44" w:rsidRPr="00872F59">
        <w:rPr>
          <w:rFonts w:ascii="Times New Roman" w:hAnsi="Times New Roman" w:cs="Times New Roman"/>
          <w:b/>
          <w:bCs/>
          <w:color w:val="auto"/>
        </w:rPr>
        <w:t>.</w:t>
      </w:r>
      <w:r w:rsidR="00A728FA">
        <w:rPr>
          <w:rFonts w:ascii="Times New Roman" w:hAnsi="Times New Roman" w:cs="Times New Roman"/>
          <w:b/>
          <w:bCs/>
          <w:color w:val="auto"/>
        </w:rPr>
        <w:t>1.</w:t>
      </w:r>
      <w:r w:rsidR="00A23E44" w:rsidRPr="00872F59">
        <w:rPr>
          <w:rFonts w:ascii="Times New Roman" w:hAnsi="Times New Roman" w:cs="Times New Roman"/>
          <w:b/>
          <w:bCs/>
          <w:color w:val="auto"/>
        </w:rPr>
        <w:t xml:space="preserve">1 </w:t>
      </w:r>
      <w:r w:rsidR="006D03E8" w:rsidRPr="00872F59">
        <w:rPr>
          <w:rFonts w:ascii="Times New Roman" w:hAnsi="Times New Roman" w:cs="Times New Roman"/>
          <w:b/>
          <w:bCs/>
          <w:color w:val="auto"/>
        </w:rPr>
        <w:t>Дебиторская задолженность</w:t>
      </w:r>
      <w:r w:rsidR="006D03E8">
        <w:rPr>
          <w:rFonts w:ascii="Times New Roman" w:hAnsi="Times New Roman" w:cs="Times New Roman"/>
          <w:b/>
          <w:bCs/>
          <w:color w:val="auto"/>
        </w:rPr>
        <w:t xml:space="preserve"> по процентному (купонному) доходу, частичному </w:t>
      </w:r>
      <w:r w:rsidR="006D03E8" w:rsidRPr="00A728FA">
        <w:rPr>
          <w:rFonts w:ascii="Times New Roman" w:hAnsi="Times New Roman" w:cs="Times New Roman"/>
          <w:b/>
          <w:bCs/>
          <w:color w:val="auto"/>
        </w:rPr>
        <w:t>/</w:t>
      </w:r>
      <w:r w:rsidR="006D03E8">
        <w:rPr>
          <w:rFonts w:ascii="Times New Roman" w:hAnsi="Times New Roman" w:cs="Times New Roman"/>
          <w:b/>
          <w:bCs/>
          <w:color w:val="auto"/>
        </w:rPr>
        <w:t xml:space="preserve"> полному погашению эмитентом основного долга по долговым ценным бумагам</w:t>
      </w:r>
    </w:p>
    <w:p w14:paraId="437D0F75" w14:textId="77777777" w:rsidR="00437C87" w:rsidRPr="006D03E8" w:rsidRDefault="00437C87" w:rsidP="00437C87">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В течение всего срока признания дебиторской задолженности операционной:</w:t>
      </w:r>
    </w:p>
    <w:p w14:paraId="2FC6E4DB" w14:textId="77777777" w:rsidR="00437C87" w:rsidRPr="006D03E8" w:rsidRDefault="003C58A0" w:rsidP="003C58A0">
      <w:pPr>
        <w:pStyle w:val="af9"/>
        <w:spacing w:after="0" w:line="360" w:lineRule="exact"/>
        <w:ind w:left="0" w:firstLine="709"/>
        <w:jc w:val="both"/>
        <w:rPr>
          <w:rFonts w:ascii="Times New Roman" w:hAnsi="Times New Roman" w:cs="Times New Roman"/>
          <w:sz w:val="24"/>
          <w:szCs w:val="24"/>
        </w:rPr>
      </w:pPr>
      <w:r w:rsidRPr="003C58A0">
        <w:rPr>
          <w:rFonts w:ascii="Times New Roman" w:hAnsi="Times New Roman" w:cs="Times New Roman"/>
          <w:sz w:val="24"/>
          <w:szCs w:val="24"/>
        </w:rPr>
        <w:t xml:space="preserve">4.25.1.1.1. </w:t>
      </w:r>
      <w:r w:rsidR="00437C87" w:rsidRPr="006D03E8">
        <w:rPr>
          <w:rFonts w:ascii="Times New Roman" w:hAnsi="Times New Roman" w:cs="Times New Roman"/>
          <w:sz w:val="24"/>
          <w:szCs w:val="24"/>
        </w:rPr>
        <w:t xml:space="preserve">Оценка справедливой стоимости </w:t>
      </w:r>
      <w:r w:rsidR="00437C87" w:rsidRPr="006D03E8">
        <w:rPr>
          <w:rFonts w:ascii="Times New Roman" w:hAnsi="Times New Roman" w:cs="Times New Roman"/>
          <w:b/>
          <w:sz w:val="24"/>
          <w:szCs w:val="24"/>
        </w:rPr>
        <w:t>дебиторской задолженности по процентному (купонному) доходу</w:t>
      </w:r>
      <w:r w:rsidR="00437C87" w:rsidRPr="006D03E8">
        <w:rPr>
          <w:rFonts w:ascii="Times New Roman" w:hAnsi="Times New Roman" w:cs="Times New Roman"/>
          <w:sz w:val="24"/>
          <w:szCs w:val="24"/>
        </w:rPr>
        <w:t xml:space="preserve"> по долговым ценным бумагам определяется 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ценных бумаг на дату наступления указанного срока. </w:t>
      </w:r>
    </w:p>
    <w:p w14:paraId="7C4667DE" w14:textId="77777777" w:rsidR="00437C87" w:rsidRPr="006D03E8" w:rsidRDefault="00437C87" w:rsidP="00437C87">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 xml:space="preserve">4.25.1.1.2. Оценка справедливой стоимости </w:t>
      </w:r>
      <w:r w:rsidRPr="006D03E8">
        <w:rPr>
          <w:rFonts w:ascii="Times New Roman" w:hAnsi="Times New Roman" w:cs="Times New Roman"/>
          <w:b/>
          <w:sz w:val="24"/>
          <w:szCs w:val="24"/>
        </w:rPr>
        <w:t>дебиторской задолженности по частичному/полному погашению эмитентом основного долга</w:t>
      </w:r>
      <w:r w:rsidRPr="006D03E8">
        <w:rPr>
          <w:rFonts w:ascii="Times New Roman" w:hAnsi="Times New Roman" w:cs="Times New Roman"/>
          <w:sz w:val="24"/>
          <w:szCs w:val="24"/>
        </w:rPr>
        <w:t xml:space="preserve"> по долговым ценным бумагам определяется в размере, определенном на дату наступления срока исполнения соответствующего обязательства в соответствии с условиями выпуска ценной бумаги, и исходя из количества ценных бумаг на дату наступления указанного срока. </w:t>
      </w:r>
    </w:p>
    <w:p w14:paraId="340BA656" w14:textId="77777777" w:rsidR="007005FC" w:rsidRPr="006D03E8" w:rsidRDefault="00437C87" w:rsidP="00437C87">
      <w:pPr>
        <w:spacing w:after="0" w:line="360" w:lineRule="exact"/>
        <w:ind w:firstLine="709"/>
        <w:jc w:val="both"/>
        <w:rPr>
          <w:rFonts w:ascii="Times New Roman" w:eastAsia="Calibri" w:hAnsi="Times New Roman" w:cs="Times New Roman"/>
          <w:sz w:val="24"/>
          <w:szCs w:val="24"/>
        </w:rPr>
      </w:pPr>
      <w:r w:rsidRPr="006D03E8">
        <w:rPr>
          <w:rFonts w:ascii="Times New Roman" w:hAnsi="Times New Roman" w:cs="Times New Roman"/>
          <w:sz w:val="24"/>
          <w:szCs w:val="24"/>
        </w:rPr>
        <w:t xml:space="preserve">4.25.1.1.3. </w:t>
      </w:r>
      <w:r w:rsidRPr="006D03E8">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3DF9004B" w14:textId="77777777" w:rsidR="00437C87" w:rsidRPr="006D03E8" w:rsidRDefault="00437C87" w:rsidP="006D03E8">
      <w:pPr>
        <w:pStyle w:val="af9"/>
        <w:spacing w:after="0" w:line="360" w:lineRule="exact"/>
        <w:ind w:left="0" w:firstLine="709"/>
        <w:jc w:val="both"/>
        <w:rPr>
          <w:rFonts w:ascii="Times New Roman" w:eastAsia="Times New Roman" w:hAnsi="Times New Roman" w:cs="Times New Roman"/>
          <w:bCs/>
          <w:sz w:val="24"/>
          <w:szCs w:val="24"/>
          <w:lang w:eastAsia="ru-RU"/>
        </w:rPr>
      </w:pPr>
      <w:r w:rsidRPr="006D03E8">
        <w:rPr>
          <w:rFonts w:ascii="Times New Roman" w:eastAsia="Times New Roman" w:hAnsi="Times New Roman" w:cs="Times New Roman"/>
          <w:bCs/>
          <w:sz w:val="24"/>
          <w:szCs w:val="24"/>
          <w:lang w:eastAsia="ru-RU"/>
        </w:rPr>
        <w:t>В отсутствие признаков обесценения:</w:t>
      </w:r>
    </w:p>
    <w:p w14:paraId="148D08ED" w14:textId="77777777" w:rsidR="00437C87" w:rsidRPr="006D03E8" w:rsidRDefault="00437C87" w:rsidP="0031386D">
      <w:pPr>
        <w:pStyle w:val="af9"/>
        <w:numPr>
          <w:ilvl w:val="0"/>
          <w:numId w:val="100"/>
        </w:numPr>
        <w:spacing w:after="0" w:line="360" w:lineRule="exact"/>
        <w:ind w:left="0" w:firstLine="709"/>
        <w:jc w:val="both"/>
        <w:rPr>
          <w:rFonts w:ascii="Times New Roman" w:eastAsia="Times New Roman" w:hAnsi="Times New Roman" w:cs="Times New Roman"/>
          <w:bCs/>
          <w:sz w:val="24"/>
          <w:szCs w:val="24"/>
          <w:lang w:eastAsia="ru-RU"/>
        </w:rPr>
      </w:pPr>
      <w:r w:rsidRPr="006D03E8">
        <w:rPr>
          <w:rFonts w:ascii="Times New Roman" w:eastAsia="Times New Roman" w:hAnsi="Times New Roman" w:cs="Times New Roman"/>
          <w:bCs/>
          <w:sz w:val="24"/>
          <w:szCs w:val="24"/>
          <w:lang w:eastAsia="ru-RU"/>
        </w:rPr>
        <w:t xml:space="preserve"> В течение 7 рабочих дней с даты признания дебиторской задолженности российских эмитентов, включая задолженность эмитентов – международных корпораций;</w:t>
      </w:r>
    </w:p>
    <w:p w14:paraId="019C311C" w14:textId="77777777" w:rsidR="00437C87" w:rsidRPr="006D03E8" w:rsidRDefault="00437C87" w:rsidP="0031386D">
      <w:pPr>
        <w:pStyle w:val="af9"/>
        <w:numPr>
          <w:ilvl w:val="0"/>
          <w:numId w:val="100"/>
        </w:numPr>
        <w:spacing w:after="0" w:line="360" w:lineRule="exact"/>
        <w:ind w:left="0" w:firstLine="709"/>
        <w:jc w:val="both"/>
        <w:rPr>
          <w:rFonts w:ascii="Times New Roman" w:eastAsia="Times New Roman" w:hAnsi="Times New Roman" w:cs="Times New Roman"/>
          <w:bCs/>
          <w:sz w:val="24"/>
          <w:szCs w:val="24"/>
          <w:lang w:eastAsia="ru-RU"/>
        </w:rPr>
      </w:pPr>
      <w:r w:rsidRPr="006D03E8">
        <w:rPr>
          <w:rFonts w:ascii="Times New Roman" w:eastAsia="Times New Roman" w:hAnsi="Times New Roman" w:cs="Times New Roman"/>
          <w:bCs/>
          <w:sz w:val="24"/>
          <w:szCs w:val="24"/>
          <w:lang w:eastAsia="ru-RU"/>
        </w:rPr>
        <w:lastRenderedPageBreak/>
        <w:t xml:space="preserve"> В течение 10 рабочих дней с даты признания дебиторской задолженности иностранных эмитентов. </w:t>
      </w:r>
    </w:p>
    <w:p w14:paraId="6014BDCF" w14:textId="77777777" w:rsidR="00437C87" w:rsidRDefault="006D03E8" w:rsidP="006D03E8">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1.2.</w:t>
      </w:r>
      <w:r w:rsidRPr="00872F59">
        <w:rPr>
          <w:rFonts w:ascii="Times New Roman" w:hAnsi="Times New Roman" w:cs="Times New Roman"/>
          <w:b/>
          <w:bCs/>
          <w:color w:val="auto"/>
        </w:rPr>
        <w:t xml:space="preserve"> Дебиторская задолженность</w:t>
      </w:r>
      <w:r w:rsidR="00264E59">
        <w:rPr>
          <w:rFonts w:ascii="Times New Roman" w:hAnsi="Times New Roman" w:cs="Times New Roman"/>
          <w:b/>
          <w:bCs/>
          <w:color w:val="auto"/>
        </w:rPr>
        <w:t xml:space="preserve"> по процентному доходу по денежным средствам на счетах </w:t>
      </w:r>
    </w:p>
    <w:p w14:paraId="16C2A8B6" w14:textId="77777777" w:rsidR="00264E59" w:rsidRPr="00264E59" w:rsidRDefault="00264E59" w:rsidP="00264E59">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2</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 xml:space="preserve">. </w:t>
      </w:r>
      <w:r w:rsidRPr="00264E59">
        <w:rPr>
          <w:rFonts w:ascii="Times New Roman" w:hAnsi="Times New Roman" w:cs="Times New Roman"/>
          <w:sz w:val="24"/>
          <w:szCs w:val="24"/>
        </w:rPr>
        <w:t>Справедливая стоимость дебиторской задолженности по процентному доходу по денежным средствам на счетах управляющей компании Д.У. ПИФ определяется в течение всего срока квалификации задолженности как операционной в сумме процентов, начисленных согласно условиям договора/соглашения на сумму остатка по счету или на сумму неснижаемого остатка по счету - в случае, если условия начисления процентов позволяют надежно и достоверно рассчитать их размер к получению на дату определения справедливой стоимости.</w:t>
      </w:r>
    </w:p>
    <w:p w14:paraId="44CF0C62" w14:textId="77777777" w:rsidR="00264E59" w:rsidRPr="00264E59" w:rsidRDefault="00264E59" w:rsidP="00264E59">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2</w:t>
      </w:r>
      <w:r w:rsidRPr="006D03E8">
        <w:rPr>
          <w:rFonts w:ascii="Times New Roman" w:hAnsi="Times New Roman" w:cs="Times New Roman"/>
          <w:sz w:val="24"/>
          <w:szCs w:val="24"/>
        </w:rPr>
        <w:t>.</w:t>
      </w:r>
      <w:r>
        <w:rPr>
          <w:rFonts w:ascii="Times New Roman" w:hAnsi="Times New Roman" w:cs="Times New Roman"/>
          <w:sz w:val="24"/>
          <w:szCs w:val="24"/>
        </w:rPr>
        <w:t>2</w:t>
      </w:r>
      <w:r w:rsidRPr="006D03E8">
        <w:rPr>
          <w:rFonts w:ascii="Times New Roman" w:hAnsi="Times New Roman" w:cs="Times New Roman"/>
          <w:sz w:val="24"/>
          <w:szCs w:val="24"/>
        </w:rPr>
        <w:t xml:space="preserve">. </w:t>
      </w:r>
      <w:r w:rsidRPr="00264E59">
        <w:rPr>
          <w:rFonts w:ascii="Times New Roman" w:hAnsi="Times New Roman" w:cs="Times New Roman"/>
          <w:sz w:val="24"/>
          <w:szCs w:val="24"/>
        </w:rPr>
        <w:t xml:space="preserve">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w:t>
      </w:r>
      <w:r>
        <w:rPr>
          <w:rFonts w:ascii="Times New Roman" w:hAnsi="Times New Roman" w:cs="Times New Roman"/>
          <w:sz w:val="24"/>
          <w:szCs w:val="24"/>
        </w:rPr>
        <w:t xml:space="preserve">Приложением </w:t>
      </w:r>
      <w:hyperlink w:anchor="_Приложение_6._Метод" w:history="1">
        <w:r w:rsidRPr="00264E59">
          <w:rPr>
            <w:rFonts w:ascii="Times New Roman" w:hAnsi="Times New Roman" w:cs="Times New Roman"/>
            <w:sz w:val="24"/>
            <w:szCs w:val="24"/>
          </w:rPr>
          <w:t>№</w:t>
        </w:r>
      </w:hyperlink>
      <w:r w:rsidRPr="00264E59">
        <w:rPr>
          <w:rFonts w:ascii="Times New Roman" w:hAnsi="Times New Roman" w:cs="Times New Roman"/>
          <w:sz w:val="24"/>
          <w:szCs w:val="24"/>
        </w:rPr>
        <w:t xml:space="preserve"> 7.5.</w:t>
      </w:r>
      <w:r>
        <w:rPr>
          <w:rFonts w:ascii="Times New Roman" w:hAnsi="Times New Roman" w:cs="Times New Roman"/>
          <w:sz w:val="24"/>
          <w:szCs w:val="24"/>
        </w:rPr>
        <w:t xml:space="preserve"> Список событий, приводящих к обесценению указан в Приложении № 7.5.</w:t>
      </w:r>
    </w:p>
    <w:p w14:paraId="561AE344" w14:textId="77777777" w:rsidR="00264E59" w:rsidRPr="006D03E8" w:rsidRDefault="00264E59" w:rsidP="00264E59">
      <w:pPr>
        <w:spacing w:after="0" w:line="360" w:lineRule="exact"/>
        <w:ind w:firstLine="709"/>
        <w:jc w:val="both"/>
        <w:rPr>
          <w:rFonts w:ascii="Times New Roman" w:eastAsia="Calibri" w:hAnsi="Times New Roman" w:cs="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2</w:t>
      </w:r>
      <w:r w:rsidRPr="006D03E8">
        <w:rPr>
          <w:rFonts w:ascii="Times New Roman" w:hAnsi="Times New Roman" w:cs="Times New Roman"/>
          <w:sz w:val="24"/>
          <w:szCs w:val="24"/>
        </w:rPr>
        <w:t xml:space="preserve">.3. </w:t>
      </w:r>
      <w:r w:rsidRPr="006D03E8">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608D9579" w14:textId="77777777" w:rsidR="00264E59" w:rsidRDefault="00264E59" w:rsidP="00264E59">
      <w:pPr>
        <w:pStyle w:val="af9"/>
        <w:spacing w:after="0" w:line="360" w:lineRule="exact"/>
        <w:ind w:left="0" w:firstLine="709"/>
        <w:jc w:val="both"/>
        <w:rPr>
          <w:rFonts w:ascii="Times New Roman" w:eastAsia="Times New Roman" w:hAnsi="Times New Roman"/>
          <w:bCs/>
          <w:sz w:val="24"/>
          <w:szCs w:val="24"/>
          <w:lang w:eastAsia="ru-RU"/>
        </w:rPr>
      </w:pPr>
      <w:r w:rsidRPr="006D03E8">
        <w:rPr>
          <w:rFonts w:ascii="Times New Roman" w:eastAsia="Times New Roman" w:hAnsi="Times New Roman" w:cs="Times New Roman"/>
          <w:bCs/>
          <w:sz w:val="24"/>
          <w:szCs w:val="24"/>
          <w:lang w:eastAsia="ru-RU"/>
        </w:rPr>
        <w:t>В отсутствие признаков обесценения</w:t>
      </w:r>
      <w:r>
        <w:rPr>
          <w:rFonts w:ascii="Times New Roman" w:eastAsia="Times New Roman" w:hAnsi="Times New Roman" w:cs="Times New Roman"/>
          <w:bCs/>
          <w:sz w:val="24"/>
          <w:szCs w:val="24"/>
          <w:lang w:eastAsia="ru-RU"/>
        </w:rPr>
        <w:t xml:space="preserve"> </w:t>
      </w:r>
      <w:r w:rsidRPr="00FD3B68">
        <w:rPr>
          <w:rFonts w:ascii="Times New Roman" w:eastAsia="Times New Roman" w:hAnsi="Times New Roman"/>
          <w:bCs/>
          <w:sz w:val="24"/>
          <w:szCs w:val="24"/>
          <w:lang w:eastAsia="ru-RU"/>
        </w:rPr>
        <w:t xml:space="preserve">с даты признания до </w:t>
      </w:r>
      <w:r w:rsidR="000A1088">
        <w:rPr>
          <w:rFonts w:ascii="Times New Roman" w:eastAsia="Times New Roman" w:hAnsi="Times New Roman"/>
          <w:bCs/>
          <w:sz w:val="24"/>
          <w:szCs w:val="24"/>
          <w:lang w:eastAsia="ru-RU"/>
        </w:rPr>
        <w:t>первого дня просрочки обязательств банком</w:t>
      </w:r>
      <w:r w:rsidRPr="00FD3B68">
        <w:rPr>
          <w:rFonts w:ascii="Times New Roman" w:eastAsia="Times New Roman" w:hAnsi="Times New Roman"/>
          <w:bCs/>
          <w:sz w:val="24"/>
          <w:szCs w:val="24"/>
          <w:lang w:eastAsia="ru-RU"/>
        </w:rPr>
        <w:t>.</w:t>
      </w:r>
    </w:p>
    <w:p w14:paraId="32AC20C5" w14:textId="77777777" w:rsidR="008827D8" w:rsidRDefault="008827D8" w:rsidP="008827D8">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1.3.</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выплате дивидендов по акциям, дохода по депозитарным распискам </w:t>
      </w:r>
    </w:p>
    <w:p w14:paraId="1071E8EE" w14:textId="77777777" w:rsidR="00211983" w:rsidRPr="00FD3B68" w:rsidRDefault="008827D8" w:rsidP="00211983">
      <w:pPr>
        <w:spacing w:after="0" w:line="360" w:lineRule="exact"/>
        <w:ind w:firstLine="709"/>
        <w:jc w:val="both"/>
        <w:rPr>
          <w:rFonts w:ascii="Times New Roman" w:hAnsi="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3</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w:t>
      </w:r>
      <w:r w:rsidR="00211983">
        <w:rPr>
          <w:rFonts w:ascii="Times New Roman" w:hAnsi="Times New Roman" w:cs="Times New Roman"/>
          <w:sz w:val="24"/>
          <w:szCs w:val="24"/>
        </w:rPr>
        <w:t xml:space="preserve"> </w:t>
      </w:r>
      <w:r w:rsidR="00211983" w:rsidRPr="00FD3B68">
        <w:rPr>
          <w:rFonts w:ascii="Times New Roman" w:hAnsi="Times New Roman"/>
          <w:sz w:val="24"/>
          <w:szCs w:val="24"/>
        </w:rPr>
        <w:t xml:space="preserve">Оценка справедливой стоимости дебиторской задолженности по выплате дивидендов по акциям, </w:t>
      </w:r>
      <w:r w:rsidR="00211983" w:rsidRPr="00FD3B68">
        <w:rPr>
          <w:rFonts w:ascii="Times New Roman" w:eastAsia="Times New Roman" w:hAnsi="Times New Roman"/>
          <w:bCs/>
          <w:sz w:val="24"/>
          <w:szCs w:val="24"/>
          <w:lang w:eastAsia="ru-RU"/>
        </w:rPr>
        <w:t>дохода по депозитарным распискам в течение всего срока квалификации такой задолженности как операционной не корректируется и</w:t>
      </w:r>
      <w:r w:rsidR="00211983" w:rsidRPr="00FD3B68">
        <w:rPr>
          <w:rFonts w:ascii="Times New Roman" w:eastAsia="Times New Roman" w:hAnsi="Times New Roman"/>
          <w:b/>
          <w:bCs/>
          <w:sz w:val="24"/>
          <w:szCs w:val="24"/>
          <w:lang w:eastAsia="ru-RU"/>
        </w:rPr>
        <w:t xml:space="preserve"> </w:t>
      </w:r>
      <w:r w:rsidR="00211983" w:rsidRPr="00FD3B68">
        <w:rPr>
          <w:rFonts w:ascii="Times New Roman" w:hAnsi="Times New Roman"/>
          <w:sz w:val="24"/>
          <w:szCs w:val="24"/>
        </w:rPr>
        <w:t>определяется в номинальной величине исходя из:</w:t>
      </w:r>
    </w:p>
    <w:p w14:paraId="7D01B13F" w14:textId="77777777" w:rsidR="00211983" w:rsidRPr="00FD3B68" w:rsidRDefault="00211983" w:rsidP="0031386D">
      <w:pPr>
        <w:pStyle w:val="af9"/>
        <w:numPr>
          <w:ilvl w:val="0"/>
          <w:numId w:val="101"/>
        </w:numPr>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количества акций</w:t>
      </w:r>
      <w:r w:rsidRPr="00FD3B68">
        <w:rPr>
          <w:rFonts w:ascii="Times New Roman" w:eastAsia="Times New Roman" w:hAnsi="Times New Roman"/>
          <w:bCs/>
          <w:sz w:val="24"/>
          <w:szCs w:val="24"/>
          <w:lang w:eastAsia="ru-RU"/>
        </w:rPr>
        <w:t>/депозитарных расписок</w:t>
      </w:r>
      <w:r w:rsidRPr="00FD3B68">
        <w:rPr>
          <w:rFonts w:ascii="Times New Roman" w:hAnsi="Times New Roman"/>
          <w:sz w:val="24"/>
          <w:szCs w:val="24"/>
        </w:rPr>
        <w:t xml:space="preserve">, учтенных на счете депо ПИФ на дату, на которую определяются лица, имеющие право на получение дивидендов и </w:t>
      </w:r>
    </w:p>
    <w:p w14:paraId="44F9C655" w14:textId="77777777" w:rsidR="00211983" w:rsidRPr="00FD3B68" w:rsidRDefault="00211983" w:rsidP="0031386D">
      <w:pPr>
        <w:pStyle w:val="af9"/>
        <w:numPr>
          <w:ilvl w:val="0"/>
          <w:numId w:val="101"/>
        </w:numPr>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объявленного размера дивиденда (дохода), приходящегося на одну ценную бумагу соответствующей категории (типа) за вычетом налогов и сборов в случае, если это применимо.</w:t>
      </w:r>
    </w:p>
    <w:p w14:paraId="3D3A7BE0" w14:textId="77777777" w:rsidR="00211983" w:rsidRPr="00211983" w:rsidRDefault="00211983" w:rsidP="00211983">
      <w:pPr>
        <w:spacing w:after="0" w:line="360" w:lineRule="exact"/>
        <w:ind w:firstLine="709"/>
        <w:jc w:val="both"/>
        <w:rPr>
          <w:rFonts w:ascii="Times New Roman"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3</w:t>
      </w:r>
      <w:r w:rsidRPr="00211983">
        <w:rPr>
          <w:rFonts w:ascii="Times New Roman" w:hAnsi="Times New Roman" w:cs="Times New Roman"/>
          <w:sz w:val="24"/>
          <w:szCs w:val="24"/>
        </w:rPr>
        <w:t xml:space="preserve">.2. 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Приложением </w:t>
      </w:r>
      <w:hyperlink w:anchor="_Приложение_6._Метод" w:history="1">
        <w:r w:rsidRPr="00211983">
          <w:rPr>
            <w:rFonts w:ascii="Times New Roman" w:hAnsi="Times New Roman" w:cs="Times New Roman"/>
            <w:sz w:val="24"/>
            <w:szCs w:val="24"/>
          </w:rPr>
          <w:t>№</w:t>
        </w:r>
      </w:hyperlink>
      <w:r w:rsidRPr="00211983">
        <w:rPr>
          <w:rFonts w:ascii="Times New Roman" w:hAnsi="Times New Roman" w:cs="Times New Roman"/>
          <w:sz w:val="24"/>
          <w:szCs w:val="24"/>
        </w:rPr>
        <w:t xml:space="preserve"> 7.5. Список событий, приводящих к обесценению указан в Приложении № 7.5.</w:t>
      </w:r>
    </w:p>
    <w:p w14:paraId="07AF27C8" w14:textId="77777777" w:rsidR="00211983" w:rsidRPr="00211983" w:rsidRDefault="00211983" w:rsidP="00211983">
      <w:pPr>
        <w:spacing w:after="0" w:line="360" w:lineRule="exact"/>
        <w:ind w:firstLine="709"/>
        <w:jc w:val="both"/>
        <w:rPr>
          <w:rFonts w:ascii="Times New Roman" w:eastAsia="Calibri"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3</w:t>
      </w:r>
      <w:r w:rsidRPr="00211983">
        <w:rPr>
          <w:rFonts w:ascii="Times New Roman" w:hAnsi="Times New Roman" w:cs="Times New Roman"/>
          <w:sz w:val="24"/>
          <w:szCs w:val="24"/>
        </w:rPr>
        <w:t xml:space="preserve">.3. </w:t>
      </w:r>
      <w:r w:rsidRPr="00211983">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6595CA3E" w14:textId="77777777" w:rsidR="00211983" w:rsidRPr="00211983" w:rsidRDefault="00211983" w:rsidP="00211983">
      <w:pPr>
        <w:spacing w:after="0" w:line="360" w:lineRule="exact"/>
        <w:ind w:firstLine="709"/>
        <w:jc w:val="both"/>
        <w:rPr>
          <w:rFonts w:ascii="Times New Roman" w:eastAsia="Times New Roman" w:hAnsi="Times New Roman"/>
          <w:bCs/>
          <w:sz w:val="24"/>
          <w:szCs w:val="24"/>
          <w:lang w:eastAsia="ru-RU"/>
        </w:rPr>
      </w:pPr>
      <w:r w:rsidRPr="00211983">
        <w:rPr>
          <w:rFonts w:ascii="Times New Roman" w:eastAsia="Times New Roman" w:hAnsi="Times New Roman" w:cs="Times New Roman"/>
          <w:bCs/>
          <w:sz w:val="24"/>
          <w:szCs w:val="24"/>
          <w:lang w:eastAsia="ru-RU"/>
        </w:rPr>
        <w:lastRenderedPageBreak/>
        <w:t xml:space="preserve">В отсутствие признаков обесценения </w:t>
      </w:r>
      <w:r w:rsidRPr="00211983">
        <w:rPr>
          <w:rFonts w:ascii="Times New Roman" w:eastAsia="Times New Roman" w:hAnsi="Times New Roman"/>
          <w:bCs/>
          <w:sz w:val="24"/>
          <w:szCs w:val="24"/>
          <w:lang w:eastAsia="ru-RU"/>
        </w:rPr>
        <w:t>в течение 25 рабочих дней с даты признания дебиторской задолженности российских и иностранных эмитентов, а также международных корпораций.</w:t>
      </w:r>
    </w:p>
    <w:p w14:paraId="3E7C9B45" w14:textId="77777777" w:rsidR="0088130F" w:rsidRDefault="0088130F" w:rsidP="0088130F">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1.4.</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w:t>
      </w:r>
      <w:r w:rsidR="003D2180" w:rsidRPr="0088130F">
        <w:rPr>
          <w:rFonts w:ascii="Times New Roman" w:hAnsi="Times New Roman" w:cs="Times New Roman"/>
          <w:b/>
          <w:bCs/>
          <w:color w:val="auto"/>
        </w:rPr>
        <w:t>доходам инвестиционных</w:t>
      </w:r>
      <w:r w:rsidRPr="0088130F">
        <w:rPr>
          <w:rFonts w:ascii="Times New Roman" w:hAnsi="Times New Roman" w:cs="Times New Roman"/>
          <w:b/>
          <w:bCs/>
          <w:color w:val="auto"/>
        </w:rPr>
        <w:t xml:space="preserve"> паев российских ПИФ и паев (акций) иностранных инвестиционных фондов, паи которых входят в состав имущества ПИФ, по доходам от долевого участия в уставном капитале российских и иностранных компаний</w:t>
      </w:r>
    </w:p>
    <w:p w14:paraId="4D5D6B60" w14:textId="77777777" w:rsidR="0088130F" w:rsidRPr="0088130F" w:rsidRDefault="0088130F" w:rsidP="0088130F">
      <w:pPr>
        <w:spacing w:after="0" w:line="360" w:lineRule="exact"/>
        <w:ind w:firstLine="709"/>
        <w:jc w:val="both"/>
        <w:rPr>
          <w:rFonts w:ascii="Times New Roman" w:hAnsi="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4</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w:t>
      </w:r>
      <w:r>
        <w:rPr>
          <w:rFonts w:ascii="Times New Roman" w:hAnsi="Times New Roman" w:cs="Times New Roman"/>
          <w:sz w:val="24"/>
          <w:szCs w:val="24"/>
        </w:rPr>
        <w:t xml:space="preserve"> </w:t>
      </w:r>
      <w:r w:rsidRPr="0088130F">
        <w:rPr>
          <w:rFonts w:ascii="Times New Roman" w:hAnsi="Times New Roman"/>
          <w:sz w:val="24"/>
          <w:szCs w:val="24"/>
        </w:rPr>
        <w:t>Оценка справедливой стоимости дебиторской задолженности по доходам паев российских ПИФ и паям (акциям) иностранных инвестиционных фондов, паи которых входят в состав имущества ПИФ в течение всего срока квалификации задолженности, как операционной определяется исходя из:</w:t>
      </w:r>
    </w:p>
    <w:p w14:paraId="13ED1C64" w14:textId="77777777" w:rsidR="0088130F" w:rsidRPr="0088130F" w:rsidRDefault="0088130F" w:rsidP="0088130F">
      <w:pPr>
        <w:spacing w:after="0" w:line="360" w:lineRule="exact"/>
        <w:ind w:firstLine="709"/>
        <w:jc w:val="both"/>
        <w:rPr>
          <w:rFonts w:ascii="Times New Roman" w:hAnsi="Times New Roman"/>
          <w:sz w:val="24"/>
          <w:szCs w:val="24"/>
        </w:rPr>
      </w:pPr>
      <w:r w:rsidRPr="0088130F">
        <w:rPr>
          <w:rFonts w:ascii="Times New Roman" w:hAnsi="Times New Roman"/>
          <w:sz w:val="24"/>
          <w:szCs w:val="24"/>
        </w:rPr>
        <w:t>•</w:t>
      </w:r>
      <w:r w:rsidRPr="0088130F">
        <w:rPr>
          <w:rFonts w:ascii="Times New Roman" w:hAnsi="Times New Roman"/>
          <w:sz w:val="24"/>
          <w:szCs w:val="24"/>
        </w:rPr>
        <w:tab/>
        <w:t>количества инвестиционных паев ПИФ или паев (акций) иностранных инвестиционных фондов, паи которых входят в состав имущества ПИФ, учтенных на счете депо ПИФ на дату определения СЧА;</w:t>
      </w:r>
    </w:p>
    <w:p w14:paraId="0A66EBFE" w14:textId="77777777" w:rsidR="0088130F" w:rsidRPr="0088130F" w:rsidRDefault="0088130F" w:rsidP="0088130F">
      <w:pPr>
        <w:spacing w:after="0" w:line="360" w:lineRule="exact"/>
        <w:ind w:firstLine="709"/>
        <w:jc w:val="both"/>
        <w:rPr>
          <w:rFonts w:ascii="Times New Roman" w:hAnsi="Times New Roman"/>
          <w:sz w:val="24"/>
          <w:szCs w:val="24"/>
        </w:rPr>
      </w:pPr>
      <w:r w:rsidRPr="0088130F">
        <w:rPr>
          <w:rFonts w:ascii="Times New Roman" w:hAnsi="Times New Roman"/>
          <w:sz w:val="24"/>
          <w:szCs w:val="24"/>
        </w:rPr>
        <w:t>•</w:t>
      </w:r>
      <w:r w:rsidRPr="0088130F">
        <w:rPr>
          <w:rFonts w:ascii="Times New Roman" w:hAnsi="Times New Roman"/>
          <w:sz w:val="24"/>
          <w:szCs w:val="24"/>
        </w:rPr>
        <w:tab/>
        <w:t>объявленного размера дохода по инвестиционному паю, указанного в сообщении о выплате дохода по инвестиционным паям российских ПИФ и паям (акциям) иностранных инвестиционных фондов, которые входят в состав имущества ПИФ, в соответствии с информацией НКО АО НРД, иных доступных информационных систем или официальным сайтом (официальным письмом) управляющей компании.</w:t>
      </w:r>
    </w:p>
    <w:p w14:paraId="29782393" w14:textId="77777777" w:rsidR="0088130F" w:rsidRPr="00FD3B68" w:rsidRDefault="0088130F" w:rsidP="0088130F">
      <w:pPr>
        <w:spacing w:after="0" w:line="360" w:lineRule="exact"/>
        <w:ind w:firstLine="709"/>
        <w:jc w:val="both"/>
        <w:rPr>
          <w:rFonts w:ascii="Times New Roman" w:hAnsi="Times New Roman"/>
          <w:sz w:val="24"/>
          <w:szCs w:val="24"/>
        </w:rPr>
      </w:pPr>
      <w:r w:rsidRPr="0088130F">
        <w:rPr>
          <w:rFonts w:ascii="Times New Roman" w:hAnsi="Times New Roman"/>
          <w:sz w:val="24"/>
          <w:szCs w:val="24"/>
        </w:rPr>
        <w:t>Оценка справедливой стоимости дебиторской задолженности по доходам от долевого участия в уставном капитале в течение всего срока квалификации задолженности как операционной определяется в сумме объявленного дохода на долю владения.</w:t>
      </w:r>
    </w:p>
    <w:p w14:paraId="00F99001" w14:textId="77777777" w:rsidR="0088130F" w:rsidRPr="00211983" w:rsidRDefault="0088130F" w:rsidP="0088130F">
      <w:pPr>
        <w:spacing w:after="0" w:line="360" w:lineRule="exact"/>
        <w:ind w:firstLine="709"/>
        <w:jc w:val="both"/>
        <w:rPr>
          <w:rFonts w:ascii="Times New Roman"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4</w:t>
      </w:r>
      <w:r w:rsidRPr="00211983">
        <w:rPr>
          <w:rFonts w:ascii="Times New Roman" w:hAnsi="Times New Roman" w:cs="Times New Roman"/>
          <w:sz w:val="24"/>
          <w:szCs w:val="24"/>
        </w:rPr>
        <w:t xml:space="preserve">.2. 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Приложением </w:t>
      </w:r>
      <w:hyperlink w:anchor="_Приложение_6._Метод" w:history="1">
        <w:r w:rsidRPr="00211983">
          <w:rPr>
            <w:rFonts w:ascii="Times New Roman" w:hAnsi="Times New Roman" w:cs="Times New Roman"/>
            <w:sz w:val="24"/>
            <w:szCs w:val="24"/>
          </w:rPr>
          <w:t>№</w:t>
        </w:r>
      </w:hyperlink>
      <w:r w:rsidRPr="00211983">
        <w:rPr>
          <w:rFonts w:ascii="Times New Roman" w:hAnsi="Times New Roman" w:cs="Times New Roman"/>
          <w:sz w:val="24"/>
          <w:szCs w:val="24"/>
        </w:rPr>
        <w:t xml:space="preserve"> 7.5. Список событий, приводящих к обесценению указан в Приложении № 7.5.</w:t>
      </w:r>
    </w:p>
    <w:p w14:paraId="0116226D" w14:textId="77777777" w:rsidR="0088130F" w:rsidRPr="00211983" w:rsidRDefault="0088130F" w:rsidP="0088130F">
      <w:pPr>
        <w:spacing w:after="0" w:line="360" w:lineRule="exact"/>
        <w:ind w:firstLine="709"/>
        <w:jc w:val="both"/>
        <w:rPr>
          <w:rFonts w:ascii="Times New Roman" w:eastAsia="Calibri"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4</w:t>
      </w:r>
      <w:r w:rsidRPr="00211983">
        <w:rPr>
          <w:rFonts w:ascii="Times New Roman" w:hAnsi="Times New Roman" w:cs="Times New Roman"/>
          <w:sz w:val="24"/>
          <w:szCs w:val="24"/>
        </w:rPr>
        <w:t xml:space="preserve">.3. </w:t>
      </w:r>
      <w:r w:rsidRPr="00211983">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49335B95" w14:textId="77777777" w:rsidR="0088130F" w:rsidRDefault="0088130F" w:rsidP="0088130F">
      <w:pPr>
        <w:spacing w:after="0" w:line="360" w:lineRule="exact"/>
        <w:ind w:firstLine="709"/>
        <w:jc w:val="both"/>
        <w:rPr>
          <w:rFonts w:ascii="Times New Roman" w:eastAsia="Times New Roman" w:hAnsi="Times New Roman" w:cs="Times New Roman"/>
          <w:bCs/>
          <w:sz w:val="24"/>
          <w:szCs w:val="24"/>
          <w:lang w:eastAsia="ru-RU"/>
        </w:rPr>
      </w:pPr>
      <w:r w:rsidRPr="00211983">
        <w:rPr>
          <w:rFonts w:ascii="Times New Roman" w:eastAsia="Times New Roman" w:hAnsi="Times New Roman" w:cs="Times New Roman"/>
          <w:bCs/>
          <w:sz w:val="24"/>
          <w:szCs w:val="24"/>
          <w:lang w:eastAsia="ru-RU"/>
        </w:rPr>
        <w:t>В отсутствие признаков обесценения</w:t>
      </w:r>
      <w:r>
        <w:rPr>
          <w:rFonts w:ascii="Times New Roman" w:eastAsia="Times New Roman" w:hAnsi="Times New Roman" w:cs="Times New Roman"/>
          <w:bCs/>
          <w:sz w:val="24"/>
          <w:szCs w:val="24"/>
          <w:lang w:eastAsia="ru-RU"/>
        </w:rPr>
        <w:t>:</w:t>
      </w:r>
    </w:p>
    <w:p w14:paraId="524D3A01" w14:textId="77777777" w:rsidR="0088130F" w:rsidRPr="0088130F" w:rsidRDefault="0088130F" w:rsidP="0088130F">
      <w:pPr>
        <w:pStyle w:val="af9"/>
        <w:spacing w:after="0" w:line="360" w:lineRule="exact"/>
        <w:ind w:left="0" w:firstLine="709"/>
        <w:jc w:val="both"/>
        <w:rPr>
          <w:rFonts w:ascii="Times New Roman" w:eastAsia="Times New Roman" w:hAnsi="Times New Roman" w:cs="Times New Roman"/>
          <w:bCs/>
          <w:sz w:val="24"/>
          <w:szCs w:val="24"/>
          <w:lang w:eastAsia="ru-RU"/>
        </w:rPr>
      </w:pPr>
      <w:r w:rsidRPr="0088130F">
        <w:rPr>
          <w:rFonts w:ascii="Times New Roman" w:eastAsia="Times New Roman" w:hAnsi="Times New Roman" w:cs="Times New Roman"/>
          <w:bCs/>
          <w:sz w:val="24"/>
          <w:szCs w:val="24"/>
          <w:lang w:eastAsia="ru-RU"/>
        </w:rPr>
        <w:t>•</w:t>
      </w:r>
      <w:r w:rsidRPr="0088130F">
        <w:rPr>
          <w:rFonts w:ascii="Times New Roman" w:eastAsia="Times New Roman" w:hAnsi="Times New Roman" w:cs="Times New Roman"/>
          <w:bCs/>
          <w:sz w:val="24"/>
          <w:szCs w:val="24"/>
          <w:lang w:eastAsia="ru-RU"/>
        </w:rPr>
        <w:tab/>
        <w:t xml:space="preserve"> в течение 25 рабочих дней с даты признания дебиторской задолженности по ценным бумагам российских и иностранных эмитентов, а также международных корпораций;</w:t>
      </w:r>
    </w:p>
    <w:p w14:paraId="77B725E8" w14:textId="77777777" w:rsidR="0088130F" w:rsidRPr="0088130F" w:rsidRDefault="0088130F" w:rsidP="0088130F">
      <w:pPr>
        <w:pStyle w:val="af9"/>
        <w:spacing w:after="0" w:line="360" w:lineRule="exact"/>
        <w:ind w:left="0" w:firstLine="709"/>
        <w:jc w:val="both"/>
        <w:rPr>
          <w:rFonts w:ascii="Times New Roman" w:eastAsia="Times New Roman" w:hAnsi="Times New Roman" w:cs="Times New Roman"/>
          <w:bCs/>
          <w:sz w:val="24"/>
          <w:szCs w:val="24"/>
          <w:lang w:eastAsia="ru-RU"/>
        </w:rPr>
      </w:pPr>
      <w:r w:rsidRPr="0088130F">
        <w:rPr>
          <w:rFonts w:ascii="Times New Roman" w:eastAsia="Times New Roman" w:hAnsi="Times New Roman" w:cs="Times New Roman"/>
          <w:bCs/>
          <w:sz w:val="24"/>
          <w:szCs w:val="24"/>
          <w:lang w:eastAsia="ru-RU"/>
        </w:rPr>
        <w:t>•</w:t>
      </w:r>
      <w:r w:rsidRPr="0088130F">
        <w:rPr>
          <w:rFonts w:ascii="Times New Roman" w:eastAsia="Times New Roman" w:hAnsi="Times New Roman" w:cs="Times New Roman"/>
          <w:bCs/>
          <w:sz w:val="24"/>
          <w:szCs w:val="24"/>
          <w:lang w:eastAsia="ru-RU"/>
        </w:rPr>
        <w:tab/>
        <w:t xml:space="preserve"> в течение всего срока, установленного решением о выплате дохода от долевого участия в уставном капитале или иным аналогичным документом, для выплаты дохода, если такой срок не превышает 25 рабочих дней. </w:t>
      </w:r>
    </w:p>
    <w:p w14:paraId="4836248D" w14:textId="77777777" w:rsidR="00264E59" w:rsidRDefault="0088130F" w:rsidP="0088130F">
      <w:pPr>
        <w:pStyle w:val="af9"/>
        <w:spacing w:after="0" w:line="360" w:lineRule="exact"/>
        <w:ind w:left="0" w:firstLine="709"/>
        <w:jc w:val="both"/>
        <w:rPr>
          <w:rFonts w:ascii="Times New Roman" w:eastAsia="Times New Roman" w:hAnsi="Times New Roman"/>
          <w:bCs/>
          <w:sz w:val="24"/>
          <w:szCs w:val="24"/>
          <w:lang w:eastAsia="ru-RU"/>
        </w:rPr>
      </w:pPr>
      <w:r w:rsidRPr="0088130F">
        <w:rPr>
          <w:rFonts w:ascii="Times New Roman" w:eastAsia="Times New Roman" w:hAnsi="Times New Roman" w:cs="Times New Roman"/>
          <w:bCs/>
          <w:sz w:val="24"/>
          <w:szCs w:val="24"/>
          <w:lang w:eastAsia="ru-RU"/>
        </w:rPr>
        <w:t>Если установленный срок выплаты дохода от долевого участия превышает 25 рабочих дней, то дебиторская задолженность по выплате дохода не может быть квалифицирована операционной.</w:t>
      </w:r>
    </w:p>
    <w:p w14:paraId="60250505" w14:textId="77777777" w:rsidR="003D2180" w:rsidRDefault="003D2180" w:rsidP="003D2180">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lastRenderedPageBreak/>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1.5.</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w:t>
      </w:r>
      <w:r w:rsidRPr="003D2180">
        <w:rPr>
          <w:rFonts w:ascii="Times New Roman" w:hAnsi="Times New Roman" w:cs="Times New Roman"/>
          <w:b/>
          <w:bCs/>
          <w:color w:val="auto"/>
        </w:rPr>
        <w:t>по денежным средствам, находящимся у профессиональных участников рынка ценных бумаг (далее – брокер)</w:t>
      </w:r>
      <w:r>
        <w:rPr>
          <w:rFonts w:ascii="Times New Roman" w:hAnsi="Times New Roman" w:cs="Times New Roman"/>
          <w:b/>
          <w:bCs/>
          <w:color w:val="auto"/>
        </w:rPr>
        <w:t xml:space="preserve"> и в НКО НКЦ (АО)</w:t>
      </w:r>
    </w:p>
    <w:p w14:paraId="073E7BD1" w14:textId="77777777" w:rsidR="003D2180" w:rsidRPr="0088130F" w:rsidRDefault="003D2180" w:rsidP="003D2180">
      <w:pPr>
        <w:spacing w:after="0" w:line="360" w:lineRule="exact"/>
        <w:ind w:firstLine="709"/>
        <w:jc w:val="both"/>
        <w:rPr>
          <w:rFonts w:ascii="Times New Roman" w:hAnsi="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4</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w:t>
      </w:r>
      <w:r>
        <w:rPr>
          <w:rFonts w:ascii="Times New Roman" w:hAnsi="Times New Roman" w:cs="Times New Roman"/>
          <w:sz w:val="24"/>
          <w:szCs w:val="24"/>
        </w:rPr>
        <w:t xml:space="preserve"> </w:t>
      </w:r>
      <w:r w:rsidRPr="003D2180">
        <w:rPr>
          <w:rFonts w:ascii="Times New Roman" w:hAnsi="Times New Roman"/>
          <w:sz w:val="24"/>
          <w:szCs w:val="24"/>
        </w:rPr>
        <w:t>Справедливая стоимость денежных средств, находящихся на счете брокера или на счете в НКО НКЦ (АО), определяется в сумме остатка на указанных счетах.</w:t>
      </w:r>
    </w:p>
    <w:p w14:paraId="0320C317"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4.25.1.4.2. 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Приложением № 7.5. Список событий, приводящих к обесценению указан в Приложении № 7.5.</w:t>
      </w:r>
    </w:p>
    <w:p w14:paraId="1AE90BBF"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4.25.1.4.3. Критерии и сроки квалификации дебиторской задолженности как   операционной.</w:t>
      </w:r>
    </w:p>
    <w:p w14:paraId="79744F50" w14:textId="77777777" w:rsidR="00264E59"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В отсутствие признаков обесценения:</w:t>
      </w:r>
    </w:p>
    <w:p w14:paraId="7E13B85B"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w:t>
      </w:r>
      <w:r w:rsidRPr="003D2180">
        <w:rPr>
          <w:rFonts w:ascii="Times New Roman" w:eastAsia="Times New Roman" w:hAnsi="Times New Roman" w:cs="Times New Roman"/>
          <w:bCs/>
          <w:sz w:val="24"/>
          <w:szCs w:val="24"/>
          <w:lang w:eastAsia="ru-RU"/>
        </w:rPr>
        <w:tab/>
        <w:t>В течение всего периода нахождения денежных средств на счетах брокера или на счетах в НКО НКЦ (АО);</w:t>
      </w:r>
    </w:p>
    <w:p w14:paraId="5594647B"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w:t>
      </w:r>
      <w:r w:rsidRPr="003D2180">
        <w:rPr>
          <w:rFonts w:ascii="Times New Roman" w:eastAsia="Times New Roman" w:hAnsi="Times New Roman" w:cs="Times New Roman"/>
          <w:bCs/>
          <w:sz w:val="24"/>
          <w:szCs w:val="24"/>
          <w:lang w:eastAsia="ru-RU"/>
        </w:rPr>
        <w:tab/>
        <w:t>В течение 3 рабочих дней с даты, когда управляющая компания выразила намерение о выводе денежных средств со счета брокера или со счета в НКО НКЦ (АО) в установленной форме согласно заключенным договорам (соглашениям), в случае если в течение указанного срока денежные средства не получены на счет ПИФ</w:t>
      </w:r>
    </w:p>
    <w:p w14:paraId="38DFB267" w14:textId="77777777" w:rsidR="0088130F"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Информацию о неисполнении брокером или НКО НКЦ (АО) требования Управляющей компании о выводе денежных средств предоставляется в Специализированный депозитарий не позднее дня, следующего за окончанием установленного срока.</w:t>
      </w:r>
    </w:p>
    <w:p w14:paraId="78CBEC96" w14:textId="77777777" w:rsidR="0088130F" w:rsidRPr="003D2180" w:rsidRDefault="003D2180" w:rsidP="003D2180">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1.6.</w:t>
      </w:r>
      <w:r w:rsidRPr="00872F59">
        <w:rPr>
          <w:rFonts w:ascii="Times New Roman" w:hAnsi="Times New Roman" w:cs="Times New Roman"/>
          <w:b/>
          <w:bCs/>
          <w:color w:val="auto"/>
        </w:rPr>
        <w:t xml:space="preserve"> </w:t>
      </w:r>
      <w:r>
        <w:rPr>
          <w:rFonts w:ascii="Times New Roman" w:hAnsi="Times New Roman" w:cs="Times New Roman"/>
          <w:b/>
          <w:bCs/>
          <w:color w:val="auto"/>
        </w:rPr>
        <w:t>Прочая д</w:t>
      </w:r>
      <w:r w:rsidRPr="00872F59">
        <w:rPr>
          <w:rFonts w:ascii="Times New Roman" w:hAnsi="Times New Roman" w:cs="Times New Roman"/>
          <w:b/>
          <w:bCs/>
          <w:color w:val="auto"/>
        </w:rPr>
        <w:t>ебиторская задолженность</w:t>
      </w:r>
    </w:p>
    <w:p w14:paraId="42402829"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рамках настоящих Правил к прочей дебиторской задолженности отнесены в том числе следующие виды:</w:t>
      </w:r>
    </w:p>
    <w:p w14:paraId="32517580"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возникшая в результате совершения сделок с имуществом ПИФ, по которым наступила наиболее ранняя дата расчетов; </w:t>
      </w:r>
    </w:p>
    <w:p w14:paraId="7A1589B6"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Авансы, выданные по сделкам за счет имущества ПИФ;</w:t>
      </w:r>
    </w:p>
    <w:p w14:paraId="2750FFA2"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управляющей компании перед ПИФ;</w:t>
      </w:r>
    </w:p>
    <w:p w14:paraId="696BAEB5"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по договорам с аудиторской организацией, оценщиком, специализированным депозитарием, регистратором, биржей, указанными в Правилах ДУ ПИФ;</w:t>
      </w:r>
    </w:p>
    <w:p w14:paraId="631A532F"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при оплате расходов, связанных с доверительным управлением;</w:t>
      </w:r>
    </w:p>
    <w:p w14:paraId="03F60E77"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по налогам, сборам, пошлинам в бюджеты всех уровней;</w:t>
      </w:r>
    </w:p>
    <w:p w14:paraId="11959D49"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по возмещению суммы налогов из бюджета РФ;</w:t>
      </w:r>
    </w:p>
    <w:p w14:paraId="33BFB9E2"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по аренде;</w:t>
      </w:r>
    </w:p>
    <w:p w14:paraId="5D4AEE10"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в результате перевода денежных средств («деньги в пути»);</w:t>
      </w:r>
    </w:p>
    <w:p w14:paraId="1E9BC949"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lastRenderedPageBreak/>
        <w:t>•</w:t>
      </w:r>
      <w:r w:rsidRPr="00605B99">
        <w:rPr>
          <w:rFonts w:ascii="Times New Roman" w:eastAsia="Times New Roman" w:hAnsi="Times New Roman" w:cs="Times New Roman"/>
          <w:bCs/>
          <w:sz w:val="24"/>
          <w:szCs w:val="24"/>
          <w:lang w:eastAsia="ru-RU"/>
        </w:rPr>
        <w:tab/>
        <w:t>Дебиторская задолженность, возникшая в результате отзыва лицензии у банка или брокера;</w:t>
      </w:r>
    </w:p>
    <w:p w14:paraId="5985B775" w14:textId="77777777" w:rsidR="003D2180" w:rsidRDefault="003D2180" w:rsidP="00CA690D">
      <w:pPr>
        <w:pStyle w:val="af9"/>
        <w:numPr>
          <w:ilvl w:val="0"/>
          <w:numId w:val="134"/>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Дебиторская задолженность по судам</w:t>
      </w:r>
      <w:r w:rsidR="00144D60">
        <w:rPr>
          <w:rFonts w:ascii="Times New Roman" w:eastAsia="Times New Roman" w:hAnsi="Times New Roman" w:cs="Times New Roman"/>
          <w:bCs/>
          <w:sz w:val="24"/>
          <w:szCs w:val="24"/>
          <w:lang w:eastAsia="ru-RU"/>
        </w:rPr>
        <w:t>;</w:t>
      </w:r>
    </w:p>
    <w:p w14:paraId="79DBD758" w14:textId="77777777" w:rsidR="00C56EEF" w:rsidRPr="00C56EEF" w:rsidRDefault="00C56EEF" w:rsidP="00CA690D">
      <w:pPr>
        <w:pStyle w:val="af9"/>
        <w:numPr>
          <w:ilvl w:val="0"/>
          <w:numId w:val="134"/>
        </w:numPr>
        <w:spacing w:after="0" w:line="360" w:lineRule="exact"/>
        <w:ind w:left="0" w:firstLine="709"/>
        <w:jc w:val="both"/>
        <w:rPr>
          <w:rFonts w:ascii="Times New Roman" w:eastAsia="Times New Roman" w:hAnsi="Times New Roman" w:cs="Times New Roman"/>
          <w:bCs/>
          <w:sz w:val="24"/>
          <w:szCs w:val="24"/>
          <w:lang w:eastAsia="ru-RU"/>
        </w:rPr>
      </w:pPr>
      <w:r w:rsidRPr="00C56EEF">
        <w:rPr>
          <w:rFonts w:ascii="Times New Roman" w:eastAsia="Times New Roman" w:hAnsi="Times New Roman" w:cs="Times New Roman"/>
          <w:bCs/>
          <w:sz w:val="24"/>
          <w:szCs w:val="24"/>
          <w:lang w:eastAsia="ru-RU"/>
        </w:rPr>
        <w:t>Дебиторская задолженность по</w:t>
      </w:r>
      <w:r>
        <w:rPr>
          <w:rFonts w:ascii="Times New Roman" w:eastAsia="Times New Roman" w:hAnsi="Times New Roman" w:cs="Times New Roman"/>
          <w:bCs/>
          <w:sz w:val="24"/>
          <w:szCs w:val="24"/>
          <w:lang w:eastAsia="ru-RU"/>
        </w:rPr>
        <w:t xml:space="preserve"> </w:t>
      </w:r>
      <w:r w:rsidRPr="00C56EEF">
        <w:rPr>
          <w:rFonts w:ascii="Times New Roman" w:eastAsia="Times New Roman" w:hAnsi="Times New Roman" w:cs="Times New Roman"/>
          <w:bCs/>
          <w:sz w:val="24"/>
          <w:szCs w:val="24"/>
          <w:lang w:eastAsia="ru-RU"/>
        </w:rPr>
        <w:t>причитающейся премии по ВПФИ</w:t>
      </w:r>
      <w:r w:rsidR="00144D60">
        <w:rPr>
          <w:rFonts w:ascii="Times New Roman" w:eastAsia="Times New Roman" w:hAnsi="Times New Roman" w:cs="Times New Roman"/>
          <w:bCs/>
          <w:sz w:val="24"/>
          <w:szCs w:val="24"/>
          <w:lang w:eastAsia="ru-RU"/>
        </w:rPr>
        <w:t>;</w:t>
      </w:r>
    </w:p>
    <w:p w14:paraId="01E154FE" w14:textId="77777777" w:rsidR="003D2180" w:rsidRPr="00605B99" w:rsidRDefault="003D2180" w:rsidP="00CA690D">
      <w:pPr>
        <w:pStyle w:val="af9"/>
        <w:numPr>
          <w:ilvl w:val="0"/>
          <w:numId w:val="134"/>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Иная дебиторская задолженность.</w:t>
      </w:r>
    </w:p>
    <w:p w14:paraId="3C8637DD" w14:textId="77777777" w:rsidR="00605B99" w:rsidRPr="00605B99" w:rsidRDefault="00605B99" w:rsidP="00605B99">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4.25.1.6.1. Справедливая стоимость дебиторской задолженности определяется:</w:t>
      </w:r>
    </w:p>
    <w:p w14:paraId="0419FDD8" w14:textId="77777777" w:rsidR="00605B99" w:rsidRPr="00605B99" w:rsidRDefault="00605B99" w:rsidP="0031386D">
      <w:pPr>
        <w:pStyle w:val="af9"/>
        <w:numPr>
          <w:ilvl w:val="0"/>
          <w:numId w:val="102"/>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сумме фактического остатка задолженности на дату определения справедливой стоимости/дату определения СЧА*:</w:t>
      </w:r>
    </w:p>
    <w:p w14:paraId="742C08CE"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 xml:space="preserve">- для всей дебиторской задолженности, указанной в настоящем приложении, в период квалификации такой задолженности в качестве операционной; </w:t>
      </w:r>
    </w:p>
    <w:p w14:paraId="585AAFA9" w14:textId="77777777" w:rsid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 для дебиторской задолженности по налогам, сборам, пошлинам в бюджеты всех уровней;</w:t>
      </w:r>
    </w:p>
    <w:p w14:paraId="2A11C4BB"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iCs/>
          <w:sz w:val="24"/>
          <w:szCs w:val="24"/>
          <w:lang w:eastAsia="ru-RU"/>
        </w:rPr>
      </w:pPr>
      <w:r w:rsidRPr="00605B99">
        <w:rPr>
          <w:rFonts w:ascii="Times New Roman" w:eastAsia="Times New Roman" w:hAnsi="Times New Roman" w:cs="Times New Roman"/>
          <w:bCs/>
          <w:sz w:val="24"/>
          <w:szCs w:val="24"/>
          <w:lang w:eastAsia="ru-RU"/>
        </w:rPr>
        <w:t>- для дебиторской задолженности по возмещению суммы налогов из бюджета РФ.</w:t>
      </w:r>
    </w:p>
    <w:p w14:paraId="06B507B7" w14:textId="77777777" w:rsidR="00605B99" w:rsidRPr="00605B99" w:rsidRDefault="00605B99" w:rsidP="00605B99">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*Дебиторская задолженность рассчитывается на каждую дату определения справедливой стоимости. В случае, если размер дебиторской задолженности не может быть точно определен на дату определения СЧА, то, используются методы аппроксимации величин.</w:t>
      </w:r>
      <w:r w:rsidRPr="00605B99">
        <w:rPr>
          <w:rStyle w:val="aff7"/>
          <w:rFonts w:ascii="Times New Roman" w:eastAsia="Times New Roman" w:hAnsi="Times New Roman" w:cs="Times New Roman"/>
          <w:bCs/>
          <w:sz w:val="24"/>
          <w:szCs w:val="24"/>
          <w:lang w:eastAsia="ru-RU"/>
        </w:rPr>
        <w:footnoteReference w:id="5"/>
      </w:r>
    </w:p>
    <w:p w14:paraId="69F5996C" w14:textId="77777777" w:rsidR="003D2180" w:rsidRPr="00605B99" w:rsidRDefault="00605B99" w:rsidP="0031386D">
      <w:pPr>
        <w:pStyle w:val="af9"/>
        <w:numPr>
          <w:ilvl w:val="0"/>
          <w:numId w:val="102"/>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сумме, определенной с использованием метода приведенной стоимости будущих денежных потоков с учетом кредитных рисков (</w:t>
      </w:r>
      <w:r w:rsidRPr="00605B99">
        <w:rPr>
          <w:rFonts w:ascii="Times New Roman" w:hAnsi="Times New Roman" w:cs="Times New Roman"/>
          <w:bCs/>
          <w:sz w:val="24"/>
          <w:szCs w:val="24"/>
        </w:rPr>
        <w:t>Приложение № 7.5.</w:t>
      </w:r>
      <w:r w:rsidRPr="00605B99">
        <w:rPr>
          <w:rFonts w:ascii="Times New Roman" w:eastAsia="Times New Roman" w:hAnsi="Times New Roman" w:cs="Times New Roman"/>
          <w:bCs/>
          <w:sz w:val="24"/>
          <w:szCs w:val="24"/>
          <w:lang w:eastAsia="ru-RU"/>
        </w:rPr>
        <w:t>) во всех иных случаях.</w:t>
      </w:r>
    </w:p>
    <w:p w14:paraId="0E0BA8F1" w14:textId="77777777" w:rsid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4.25.1.6.2. Критерии и сроки квалификации дебиторской задолженности как   операционной.</w:t>
      </w:r>
    </w:p>
    <w:p w14:paraId="705CDDD2" w14:textId="77777777" w:rsidR="00AF3F40" w:rsidRPr="00464F66" w:rsidRDefault="00AF3F4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464F66">
        <w:rPr>
          <w:rFonts w:ascii="Times New Roman" w:eastAsia="Times New Roman" w:hAnsi="Times New Roman" w:cs="Times New Roman"/>
          <w:bCs/>
          <w:sz w:val="24"/>
          <w:szCs w:val="24"/>
          <w:lang w:eastAsia="ru-RU"/>
        </w:rPr>
        <w:t xml:space="preserve">Если в результате совершения сделок с имуществом ПИФ возникает дебиторская задолженность и согласно условиям сделки не определена конкретная дата ее погашения, но указан предельный срок, в течение которого такая задолженность должна быть погашена, то для определения справедливой стоимости срок погашения такой задолженности принимается максимальным в отсутствие обоснованного экспертного (мотивированного) суждения управляющей копании об иных сроках погашения такой дебиторской задолженности. </w:t>
      </w:r>
    </w:p>
    <w:p w14:paraId="35B6AAF0" w14:textId="77777777" w:rsidR="00AF3F40" w:rsidRPr="00605B99" w:rsidRDefault="00AF3F4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464F66">
        <w:rPr>
          <w:rFonts w:ascii="Times New Roman" w:eastAsia="Times New Roman" w:hAnsi="Times New Roman" w:cs="Times New Roman"/>
          <w:bCs/>
          <w:sz w:val="24"/>
          <w:szCs w:val="24"/>
          <w:lang w:eastAsia="ru-RU"/>
        </w:rPr>
        <w:t>Если условия сделки не содержат конкретной даты погашения дебиторской задолженности и отсутствует предельный срок погашения, то для целей определения справедливой стоимости такой срок может быть установлен на основании обоснованного экспертного (мотивированного) суждения управляющей компании.</w:t>
      </w:r>
    </w:p>
    <w:p w14:paraId="3BC89786" w14:textId="77777777" w:rsidR="003D2180"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lastRenderedPageBreak/>
        <w:t>В отсутствие признаков обесценения:</w:t>
      </w:r>
    </w:p>
    <w:p w14:paraId="1969BD75"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в результате совершения сделок с имуществом ПИФ, по которым наступила наиболее ранняя дата расчетов, если общий срок погашения такой задолженности, согласно условиям сделки, не превышает 15 рабочих дней (с учетом срока пролонгации и перезаключений договоров), - с даты признания до даты погашения согласно условиям сделки.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 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иных сроков погашения задолженности / оказания услуг ПИФ является основанием для увеличения срока квалификации такой задолженности в качестве операционной до даты, указанной в представленных документах.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w:t>
      </w:r>
    </w:p>
    <w:p w14:paraId="0895F9D0"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возникающая в случае задержки перерегистрации имущества регистрационным органом – с даты возникновения до даты погашения квалифицируется в качестве операционной.</w:t>
      </w:r>
    </w:p>
    <w:p w14:paraId="7C9D5EE6"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Авансы, выданные по сделкам за счет имущества ПИФ квалифицируется операционной дебиторской задолженностью с даты выдачи аванса до даты погашения обязательств контрагентом согласно условиям сделки (если срок погашения аванса в соответствии с договором составляет не более 15 рабочих дней с учетом срока пролонгации и перезаключений договоров).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 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иных сроков погашения задолженности / оказания услуг ПИФ является основанием для увеличения срока квалификации такой задолженности в качестве операционной до даты, указанной в представленных документах.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w:t>
      </w:r>
    </w:p>
    <w:p w14:paraId="3C4EA28E"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управляющей компании перед ПИФ</w:t>
      </w:r>
      <w:r w:rsidR="000A1088">
        <w:rPr>
          <w:rFonts w:ascii="Times New Roman" w:eastAsia="Times New Roman" w:hAnsi="Times New Roman" w:cs="Times New Roman"/>
          <w:bCs/>
          <w:sz w:val="24"/>
          <w:szCs w:val="24"/>
          <w:lang w:eastAsia="ru-RU"/>
        </w:rPr>
        <w:t>, возникшая в результате нарушения прав владельцев инвестиционных паев</w:t>
      </w:r>
      <w:r w:rsidRPr="00605B99">
        <w:rPr>
          <w:rFonts w:ascii="Times New Roman" w:eastAsia="Times New Roman" w:hAnsi="Times New Roman" w:cs="Times New Roman"/>
          <w:bCs/>
          <w:sz w:val="24"/>
          <w:szCs w:val="24"/>
          <w:lang w:eastAsia="ru-RU"/>
        </w:rPr>
        <w:t xml:space="preserve"> - в течение 25 рабочих дней с даты возникновения квалифицируется в качестве операционной. При наличии обоснованного экспертного (мотивированного) суждения Управляющей компании о том, что увеличение сроков погашения дебиторской задолженности не является следствием негативных процессов, </w:t>
      </w:r>
      <w:r w:rsidRPr="00605B99">
        <w:rPr>
          <w:rFonts w:ascii="Times New Roman" w:eastAsia="Times New Roman" w:hAnsi="Times New Roman" w:cs="Times New Roman"/>
          <w:bCs/>
          <w:sz w:val="24"/>
          <w:szCs w:val="24"/>
          <w:lang w:eastAsia="ru-RU"/>
        </w:rPr>
        <w:lastRenderedPageBreak/>
        <w:t>возникших в деятельности управляющей компании, а также наличие документального подтверждения от управляющей компании сроков погашения задолженности, такая задолженность продолжает относиться к операционной.</w:t>
      </w:r>
    </w:p>
    <w:p w14:paraId="2FBEE4F3"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ДУ ПИФ, а </w:t>
      </w:r>
      <w:r w:rsidR="00ED3DB6" w:rsidRPr="00605B99">
        <w:rPr>
          <w:rFonts w:ascii="Times New Roman" w:eastAsia="Times New Roman" w:hAnsi="Times New Roman" w:cs="Times New Roman"/>
          <w:bCs/>
          <w:sz w:val="24"/>
          <w:szCs w:val="24"/>
          <w:lang w:eastAsia="ru-RU"/>
        </w:rPr>
        <w:t>также</w:t>
      </w:r>
      <w:r w:rsidRPr="00605B99">
        <w:rPr>
          <w:rFonts w:ascii="Times New Roman" w:eastAsia="Times New Roman" w:hAnsi="Times New Roman" w:cs="Times New Roman"/>
          <w:bCs/>
          <w:sz w:val="24"/>
          <w:szCs w:val="24"/>
          <w:lang w:eastAsia="ru-RU"/>
        </w:rPr>
        <w:t xml:space="preserve"> дебиторская задолженность, возникшая при оплате расходов, связанных с доверительным управлением </w:t>
      </w:r>
      <w:r w:rsidR="00ED3DB6" w:rsidRPr="00605B99">
        <w:rPr>
          <w:rFonts w:ascii="Times New Roman" w:eastAsia="Times New Roman" w:hAnsi="Times New Roman" w:cs="Times New Roman"/>
          <w:bCs/>
          <w:sz w:val="24"/>
          <w:szCs w:val="24"/>
          <w:lang w:eastAsia="ru-RU"/>
        </w:rPr>
        <w:t>ПИФ –</w:t>
      </w:r>
      <w:r w:rsidRPr="00605B99">
        <w:rPr>
          <w:rFonts w:ascii="Times New Roman" w:eastAsia="Times New Roman" w:hAnsi="Times New Roman" w:cs="Times New Roman"/>
          <w:bCs/>
          <w:sz w:val="24"/>
          <w:szCs w:val="24"/>
          <w:lang w:eastAsia="ru-RU"/>
        </w:rPr>
        <w:t xml:space="preserve"> с </w:t>
      </w:r>
      <w:r w:rsidR="00ED3DB6" w:rsidRPr="00605B99">
        <w:rPr>
          <w:rFonts w:ascii="Times New Roman" w:eastAsia="Times New Roman" w:hAnsi="Times New Roman" w:cs="Times New Roman"/>
          <w:bCs/>
          <w:sz w:val="24"/>
          <w:szCs w:val="24"/>
          <w:lang w:eastAsia="ru-RU"/>
        </w:rPr>
        <w:t>даты признания</w:t>
      </w:r>
      <w:r w:rsidRPr="00605B99">
        <w:rPr>
          <w:rFonts w:ascii="Times New Roman" w:eastAsia="Times New Roman" w:hAnsi="Times New Roman" w:cs="Times New Roman"/>
          <w:bCs/>
          <w:sz w:val="24"/>
          <w:szCs w:val="24"/>
          <w:lang w:eastAsia="ru-RU"/>
        </w:rPr>
        <w:t xml:space="preserve"> до даты окончания срока оказания услуг в соответствии с условиями заключенных договоров. Допустимый срок нарушения обязательств составляет 25 рабочих дней, в течение которых задолженность все еще квалифицируется операционной. 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иных сроков погашения задолженности / оказания услуг ПИФ является основанием для увеличения срока квалификации такой задолженности в качестве операционной до даты, указанной в представленных документах.</w:t>
      </w:r>
    </w:p>
    <w:p w14:paraId="4961FD11" w14:textId="77777777" w:rsidR="00DD66DC" w:rsidRPr="00F04573" w:rsidRDefault="00605B99" w:rsidP="00F04573">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по договорам аренды (в т.ч. коммунальные платежи, подлежащие оплате арендатором) срок погашения которой не превышает 10 рабочих дней с даты окончания арендного периода классифицируется операционной с даты признания до даты погашения </w:t>
      </w:r>
      <w:r w:rsidR="00ED3DB6" w:rsidRPr="00605B99">
        <w:rPr>
          <w:rFonts w:ascii="Times New Roman" w:eastAsia="Times New Roman" w:hAnsi="Times New Roman" w:cs="Times New Roman"/>
          <w:bCs/>
          <w:sz w:val="24"/>
          <w:szCs w:val="24"/>
          <w:lang w:eastAsia="ru-RU"/>
        </w:rPr>
        <w:t>в соответствии с условиями</w:t>
      </w:r>
      <w:r w:rsidRPr="00605B99">
        <w:rPr>
          <w:rFonts w:ascii="Times New Roman" w:eastAsia="Times New Roman" w:hAnsi="Times New Roman" w:cs="Times New Roman"/>
          <w:bCs/>
          <w:sz w:val="24"/>
          <w:szCs w:val="24"/>
          <w:lang w:eastAsia="ru-RU"/>
        </w:rPr>
        <w:t xml:space="preserve"> договора аренды. При этом допустимый срок нарушения арендатором исполнения обязательств составляет не более 10 рабочих дней, в течение которых задолженность по аренде продолжает классифицироваться как операционная.</w:t>
      </w:r>
    </w:p>
    <w:p w14:paraId="4F365742" w14:textId="77777777" w:rsidR="00605B99" w:rsidRDefault="00DD66DC" w:rsidP="00DD66DC">
      <w:pPr>
        <w:pStyle w:val="af9"/>
        <w:spacing w:after="0" w:line="360" w:lineRule="exact"/>
        <w:ind w:left="0" w:firstLine="709"/>
        <w:jc w:val="both"/>
        <w:rPr>
          <w:rFonts w:ascii="Times New Roman" w:eastAsia="Times New Roman" w:hAnsi="Times New Roman" w:cs="Times New Roman"/>
          <w:bCs/>
          <w:sz w:val="24"/>
          <w:szCs w:val="24"/>
          <w:lang w:eastAsia="ru-RU"/>
        </w:rPr>
      </w:pPr>
      <w:r w:rsidRPr="00DD66DC">
        <w:rPr>
          <w:rFonts w:ascii="Times New Roman" w:eastAsia="Times New Roman" w:hAnsi="Times New Roman" w:cs="Times New Roman"/>
          <w:bCs/>
          <w:sz w:val="24"/>
          <w:szCs w:val="24"/>
          <w:lang w:eastAsia="ru-RU"/>
        </w:rPr>
        <w:t>•</w:t>
      </w:r>
      <w:r w:rsidRPr="00DD66DC">
        <w:rPr>
          <w:rFonts w:ascii="Times New Roman" w:eastAsia="Times New Roman" w:hAnsi="Times New Roman" w:cs="Times New Roman"/>
          <w:bCs/>
          <w:sz w:val="24"/>
          <w:szCs w:val="24"/>
          <w:lang w:eastAsia="ru-RU"/>
        </w:rPr>
        <w:tab/>
        <w:t>Дебиторская задолженность</w:t>
      </w:r>
      <w:r w:rsidR="00605B99" w:rsidRPr="00605B99">
        <w:rPr>
          <w:rFonts w:ascii="Times New Roman" w:eastAsia="Times New Roman" w:hAnsi="Times New Roman" w:cs="Times New Roman"/>
          <w:bCs/>
          <w:sz w:val="24"/>
          <w:szCs w:val="24"/>
          <w:lang w:eastAsia="ru-RU"/>
        </w:rPr>
        <w:t>, возникшая в результате перевода денежных средств («деньги в пути») – в течение 3 рабочих дней с даты признания такой задолженности.</w:t>
      </w:r>
    </w:p>
    <w:p w14:paraId="72BE4FE5" w14:textId="77777777" w:rsidR="004E4532" w:rsidRPr="00B51737" w:rsidRDefault="004E4532" w:rsidP="00CA690D">
      <w:pPr>
        <w:pStyle w:val="af9"/>
        <w:numPr>
          <w:ilvl w:val="0"/>
          <w:numId w:val="135"/>
        </w:numPr>
        <w:spacing w:after="0" w:line="360" w:lineRule="exact"/>
        <w:ind w:left="0" w:firstLine="709"/>
        <w:jc w:val="both"/>
        <w:rPr>
          <w:rFonts w:ascii="Times New Roman" w:eastAsia="Times New Roman" w:hAnsi="Times New Roman" w:cs="Times New Roman"/>
          <w:bCs/>
          <w:sz w:val="24"/>
          <w:szCs w:val="24"/>
          <w:lang w:eastAsia="ru-RU"/>
        </w:rPr>
      </w:pPr>
      <w:r w:rsidRPr="004E4532">
        <w:rPr>
          <w:rFonts w:ascii="Times New Roman" w:eastAsia="Times New Roman" w:hAnsi="Times New Roman" w:cs="Times New Roman"/>
          <w:bCs/>
          <w:sz w:val="24"/>
          <w:szCs w:val="24"/>
          <w:lang w:eastAsia="ru-RU"/>
        </w:rPr>
        <w:t>Дебиторская задолженность по</w:t>
      </w:r>
      <w:r>
        <w:rPr>
          <w:rFonts w:ascii="Times New Roman" w:eastAsia="Times New Roman" w:hAnsi="Times New Roman" w:cs="Times New Roman"/>
          <w:bCs/>
          <w:sz w:val="24"/>
          <w:szCs w:val="24"/>
          <w:lang w:eastAsia="ru-RU"/>
        </w:rPr>
        <w:t xml:space="preserve"> </w:t>
      </w:r>
      <w:r w:rsidRPr="004E4532">
        <w:rPr>
          <w:rFonts w:ascii="Times New Roman" w:eastAsia="Times New Roman" w:hAnsi="Times New Roman" w:cs="Times New Roman"/>
          <w:bCs/>
          <w:sz w:val="24"/>
          <w:szCs w:val="24"/>
          <w:lang w:eastAsia="ru-RU"/>
        </w:rPr>
        <w:t>причитающейся премии по ВПФИ</w:t>
      </w:r>
      <w:r w:rsidR="00B51737">
        <w:rPr>
          <w:rFonts w:ascii="Times New Roman" w:eastAsia="Times New Roman" w:hAnsi="Times New Roman" w:cs="Times New Roman"/>
          <w:bCs/>
          <w:sz w:val="24"/>
          <w:szCs w:val="24"/>
          <w:lang w:eastAsia="ru-RU"/>
        </w:rPr>
        <w:t xml:space="preserve"> – в течение 10 </w:t>
      </w:r>
      <w:r w:rsidR="00B51737" w:rsidRPr="00B51737">
        <w:rPr>
          <w:rFonts w:ascii="Times New Roman" w:eastAsia="Times New Roman" w:hAnsi="Times New Roman" w:cs="Times New Roman"/>
          <w:bCs/>
          <w:sz w:val="24"/>
          <w:szCs w:val="24"/>
          <w:lang w:eastAsia="ru-RU"/>
        </w:rPr>
        <w:t>календарных дней</w:t>
      </w:r>
      <w:r w:rsidR="00B51737">
        <w:rPr>
          <w:rFonts w:ascii="Times New Roman" w:eastAsia="Times New Roman" w:hAnsi="Times New Roman" w:cs="Times New Roman"/>
          <w:bCs/>
          <w:sz w:val="24"/>
          <w:szCs w:val="24"/>
          <w:lang w:eastAsia="ru-RU"/>
        </w:rPr>
        <w:t>, в о</w:t>
      </w:r>
      <w:r w:rsidR="00B51737" w:rsidRPr="00B51737">
        <w:rPr>
          <w:rFonts w:ascii="Times New Roman" w:eastAsia="Times New Roman" w:hAnsi="Times New Roman" w:cs="Times New Roman"/>
          <w:bCs/>
          <w:sz w:val="24"/>
          <w:szCs w:val="24"/>
          <w:lang w:eastAsia="ru-RU"/>
        </w:rPr>
        <w:t>тсутствие признаков обесценения</w:t>
      </w:r>
      <w:r w:rsidR="00B51737">
        <w:rPr>
          <w:rFonts w:ascii="Times New Roman" w:eastAsia="Times New Roman" w:hAnsi="Times New Roman" w:cs="Times New Roman"/>
          <w:bCs/>
          <w:sz w:val="24"/>
          <w:szCs w:val="24"/>
          <w:lang w:eastAsia="ru-RU"/>
        </w:rPr>
        <w:t>,</w:t>
      </w:r>
      <w:r w:rsidR="00B51737" w:rsidRPr="00B51737">
        <w:rPr>
          <w:rFonts w:ascii="Times New Roman" w:eastAsia="Times New Roman" w:hAnsi="Times New Roman" w:cs="Times New Roman"/>
          <w:bCs/>
          <w:sz w:val="24"/>
          <w:szCs w:val="24"/>
          <w:lang w:eastAsia="ru-RU"/>
        </w:rPr>
        <w:t xml:space="preserve"> с даты признания</w:t>
      </w:r>
      <w:r w:rsidR="00B51737">
        <w:rPr>
          <w:rFonts w:ascii="Times New Roman" w:eastAsia="Times New Roman" w:hAnsi="Times New Roman" w:cs="Times New Roman"/>
          <w:bCs/>
          <w:sz w:val="24"/>
          <w:szCs w:val="24"/>
          <w:lang w:eastAsia="ru-RU"/>
        </w:rPr>
        <w:t xml:space="preserve"> такой задолженности</w:t>
      </w:r>
      <w:r w:rsidR="00B51737" w:rsidRPr="00B51737">
        <w:rPr>
          <w:rFonts w:ascii="Times New Roman" w:eastAsia="Times New Roman" w:hAnsi="Times New Roman" w:cs="Times New Roman"/>
          <w:bCs/>
          <w:sz w:val="24"/>
          <w:szCs w:val="24"/>
          <w:lang w:eastAsia="ru-RU"/>
        </w:rPr>
        <w:t xml:space="preserve"> квалифицируется операционной</w:t>
      </w:r>
      <w:r w:rsidR="00B51737">
        <w:rPr>
          <w:rFonts w:ascii="Times New Roman" w:eastAsia="Times New Roman" w:hAnsi="Times New Roman" w:cs="Times New Roman"/>
          <w:bCs/>
          <w:sz w:val="24"/>
          <w:szCs w:val="24"/>
          <w:lang w:eastAsia="ru-RU"/>
        </w:rPr>
        <w:t>.</w:t>
      </w:r>
    </w:p>
    <w:p w14:paraId="0A0C0AFE" w14:textId="77777777" w:rsidR="0088130F" w:rsidRDefault="00ED3DB6" w:rsidP="0066677D">
      <w:pPr>
        <w:spacing w:after="0" w:line="360" w:lineRule="exact"/>
        <w:ind w:firstLine="708"/>
        <w:jc w:val="both"/>
        <w:rPr>
          <w:rFonts w:ascii="Times New Roman" w:eastAsia="Times New Roman" w:hAnsi="Times New Roman" w:cs="Times New Roman"/>
          <w:bCs/>
          <w:sz w:val="24"/>
          <w:szCs w:val="24"/>
          <w:lang w:eastAsia="ru-RU"/>
        </w:rPr>
      </w:pPr>
      <w:r w:rsidRPr="00ED3DB6">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6</w:t>
      </w:r>
      <w:r w:rsidRPr="00ED3DB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3</w:t>
      </w:r>
      <w:r w:rsidRPr="00ED3DB6">
        <w:rPr>
          <w:rFonts w:ascii="Times New Roman" w:eastAsia="Times New Roman" w:hAnsi="Times New Roman" w:cs="Times New Roman"/>
          <w:bCs/>
          <w:sz w:val="24"/>
          <w:szCs w:val="24"/>
          <w:lang w:eastAsia="ru-RU"/>
        </w:rPr>
        <w:t>. Дебиторская задолженность по возмещению налогов из бюджета, а также дебиторская задолженность по налогам, сборам, пошлинам в бюджеты всех уровней не обесценивается независимо от срочности ее погашения.</w:t>
      </w:r>
      <w:r>
        <w:rPr>
          <w:rFonts w:ascii="Times New Roman" w:eastAsia="Times New Roman" w:hAnsi="Times New Roman" w:cs="Times New Roman"/>
          <w:bCs/>
          <w:sz w:val="24"/>
          <w:szCs w:val="24"/>
          <w:lang w:eastAsia="ru-RU"/>
        </w:rPr>
        <w:t xml:space="preserve"> </w:t>
      </w:r>
    </w:p>
    <w:p w14:paraId="0B0E5D10" w14:textId="77777777" w:rsidR="00F04573" w:rsidRPr="0066677D" w:rsidRDefault="00F04573" w:rsidP="0066677D">
      <w:pPr>
        <w:spacing w:after="0" w:line="360" w:lineRule="exact"/>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4.25.1.6.4. </w:t>
      </w:r>
      <w:r w:rsidRPr="00DD66DC">
        <w:rPr>
          <w:rFonts w:ascii="Times New Roman" w:eastAsia="Times New Roman" w:hAnsi="Times New Roman" w:cs="Times New Roman"/>
          <w:bCs/>
          <w:sz w:val="24"/>
          <w:szCs w:val="24"/>
          <w:lang w:eastAsia="ru-RU"/>
        </w:rPr>
        <w:t>Дебиторская задолженность, возникшая на основании решения суда или иного судебного акта, признается в размере присужденной судом суммы денежных средств.</w:t>
      </w:r>
    </w:p>
    <w:p w14:paraId="4114D76D" w14:textId="77777777" w:rsidR="00A728FA" w:rsidRDefault="00A728FA" w:rsidP="00A728FA">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sidR="00437C87">
        <w:rPr>
          <w:rFonts w:ascii="Times New Roman" w:hAnsi="Times New Roman" w:cs="Times New Roman"/>
          <w:b/>
          <w:bCs/>
          <w:color w:val="auto"/>
        </w:rPr>
        <w:t>2.</w:t>
      </w:r>
      <w:r w:rsidRPr="00872F59">
        <w:rPr>
          <w:rFonts w:ascii="Times New Roman" w:hAnsi="Times New Roman" w:cs="Times New Roman"/>
          <w:b/>
          <w:bCs/>
          <w:color w:val="auto"/>
        </w:rPr>
        <w:t xml:space="preserve"> Критерии признания (прекращения признания</w:t>
      </w:r>
      <w:r>
        <w:rPr>
          <w:rFonts w:ascii="Times New Roman" w:hAnsi="Times New Roman" w:cs="Times New Roman"/>
          <w:b/>
          <w:bCs/>
          <w:color w:val="auto"/>
        </w:rPr>
        <w:t>) активов</w:t>
      </w:r>
    </w:p>
    <w:p w14:paraId="5799354E"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2.</w:t>
      </w:r>
      <w:r w:rsidRPr="00872F59">
        <w:rPr>
          <w:rFonts w:ascii="Times New Roman" w:hAnsi="Times New Roman" w:cs="Times New Roman"/>
          <w:b/>
          <w:bCs/>
          <w:color w:val="auto"/>
        </w:rPr>
        <w:t>1 Дебиторская задолженность</w:t>
      </w:r>
      <w:r>
        <w:rPr>
          <w:rFonts w:ascii="Times New Roman" w:hAnsi="Times New Roman" w:cs="Times New Roman"/>
          <w:b/>
          <w:bCs/>
          <w:color w:val="auto"/>
        </w:rPr>
        <w:t xml:space="preserve"> по процентному (купонному) доходу, частичному </w:t>
      </w:r>
      <w:r w:rsidRPr="00A728FA">
        <w:rPr>
          <w:rFonts w:ascii="Times New Roman" w:hAnsi="Times New Roman" w:cs="Times New Roman"/>
          <w:b/>
          <w:bCs/>
          <w:color w:val="auto"/>
        </w:rPr>
        <w:t>/</w:t>
      </w:r>
      <w:r>
        <w:rPr>
          <w:rFonts w:ascii="Times New Roman" w:hAnsi="Times New Roman" w:cs="Times New Roman"/>
          <w:b/>
          <w:bCs/>
          <w:color w:val="auto"/>
        </w:rPr>
        <w:t xml:space="preserve"> полному погашению эмитентом основного долга по долговым ценным бумагам</w:t>
      </w:r>
    </w:p>
    <w:p w14:paraId="2B9EE0D5" w14:textId="77777777" w:rsidR="00AF308E" w:rsidRDefault="00AF308E" w:rsidP="00AF308E">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1</w:t>
      </w:r>
      <w:r w:rsidRPr="00605B99">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признается.</w:t>
      </w:r>
    </w:p>
    <w:p w14:paraId="092409A6" w14:textId="77777777" w:rsidR="00AF308E" w:rsidRPr="00FD3B68" w:rsidRDefault="00AF308E" w:rsidP="00AF308E">
      <w:pPr>
        <w:pStyle w:val="af9"/>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
          <w:bCs/>
          <w:sz w:val="24"/>
          <w:szCs w:val="24"/>
          <w:lang w:eastAsia="ru-RU"/>
        </w:rPr>
        <w:lastRenderedPageBreak/>
        <w:t xml:space="preserve">Для </w:t>
      </w:r>
      <w:r w:rsidRPr="00FD3B68">
        <w:rPr>
          <w:rFonts w:ascii="Times New Roman" w:hAnsi="Times New Roman"/>
          <w:b/>
          <w:sz w:val="24"/>
          <w:szCs w:val="24"/>
        </w:rPr>
        <w:t>дебиторской задолженности по процентному (купонному) доходу по долговым ценным бумагам</w:t>
      </w:r>
      <w:r w:rsidRPr="00FD3B68" w:rsidDel="00F30160">
        <w:rPr>
          <w:rFonts w:ascii="Times New Roman" w:eastAsia="Times New Roman" w:hAnsi="Times New Roman"/>
          <w:b/>
          <w:bCs/>
          <w:sz w:val="24"/>
          <w:szCs w:val="24"/>
          <w:lang w:eastAsia="ru-RU"/>
        </w:rPr>
        <w:t xml:space="preserve"> </w:t>
      </w:r>
      <w:r w:rsidRPr="00FD3B68">
        <w:rPr>
          <w:rFonts w:ascii="Times New Roman" w:eastAsia="Times New Roman" w:hAnsi="Times New Roman"/>
          <w:bCs/>
          <w:sz w:val="24"/>
          <w:szCs w:val="24"/>
          <w:lang w:eastAsia="ru-RU"/>
        </w:rPr>
        <w:t>- дата  наступления начала срока исполнения обязательства по выплате купонного дохода (дата окончания купонного периода) в соответствии с условиями выпуска ценной бумаги.</w:t>
      </w:r>
    </w:p>
    <w:p w14:paraId="4692D69C" w14:textId="77777777" w:rsidR="00AF308E" w:rsidRDefault="00AF308E" w:rsidP="00AF308E">
      <w:pPr>
        <w:spacing w:after="0" w:line="360" w:lineRule="exact"/>
        <w:ind w:firstLine="709"/>
        <w:jc w:val="both"/>
        <w:rPr>
          <w:rFonts w:ascii="Times New Roman" w:eastAsia="Times New Roman" w:hAnsi="Times New Roman"/>
          <w:bCs/>
          <w:sz w:val="24"/>
          <w:szCs w:val="24"/>
          <w:lang w:eastAsia="ru-RU"/>
        </w:rPr>
      </w:pPr>
      <w:r w:rsidRPr="00FD3B68">
        <w:rPr>
          <w:rFonts w:ascii="Times New Roman" w:hAnsi="Times New Roman"/>
          <w:b/>
          <w:sz w:val="24"/>
          <w:szCs w:val="24"/>
        </w:rPr>
        <w:t>Для дебиторской задолженности по частичному/полному погашению эмитентом основного долга по долговым ценным бумагам</w:t>
      </w:r>
      <w:r w:rsidRPr="00FD3B68" w:rsidDel="00F30160">
        <w:rPr>
          <w:rFonts w:ascii="Times New Roman" w:eastAsia="Times New Roman" w:hAnsi="Times New Roman"/>
          <w:b/>
          <w:bCs/>
          <w:sz w:val="24"/>
          <w:szCs w:val="24"/>
          <w:lang w:eastAsia="ru-RU"/>
        </w:rPr>
        <w:t xml:space="preserve"> </w:t>
      </w:r>
      <w:r w:rsidRPr="00FD3B68">
        <w:rPr>
          <w:rFonts w:ascii="Times New Roman" w:eastAsia="Times New Roman" w:hAnsi="Times New Roman"/>
          <w:bCs/>
          <w:sz w:val="24"/>
          <w:szCs w:val="24"/>
          <w:lang w:eastAsia="ru-RU"/>
        </w:rPr>
        <w:t>– дата частичного или полного погашения номинала на основании решения о выпуске.</w:t>
      </w:r>
    </w:p>
    <w:p w14:paraId="0A3FE615" w14:textId="77777777" w:rsidR="00AF308E" w:rsidRDefault="00AF308E" w:rsidP="00AF308E">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1</w:t>
      </w:r>
      <w:r w:rsidRPr="00605B9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прекращает признаваться с</w:t>
      </w:r>
      <w:r w:rsidRPr="00605B99">
        <w:rPr>
          <w:rFonts w:ascii="Times New Roman" w:eastAsia="Times New Roman" w:hAnsi="Times New Roman" w:cs="Times New Roman"/>
          <w:bCs/>
          <w:sz w:val="24"/>
          <w:szCs w:val="24"/>
          <w:lang w:eastAsia="ru-RU"/>
        </w:rPr>
        <w:t>:</w:t>
      </w:r>
    </w:p>
    <w:p w14:paraId="506A6B13" w14:textId="77777777"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исполнения  обязательств эмитентом, подтвержденной банковской выпиской с </w:t>
      </w:r>
      <w:r w:rsidRPr="00FD3B68">
        <w:rPr>
          <w:rFonts w:ascii="Times New Roman" w:hAnsi="Times New Roman"/>
          <w:sz w:val="24"/>
          <w:szCs w:val="24"/>
        </w:rPr>
        <w:t>расчетного счета управляющей компании Д.У. ПИФ</w:t>
      </w:r>
      <w:r w:rsidRPr="00FD3B68">
        <w:rPr>
          <w:rFonts w:ascii="Times New Roman" w:eastAsia="Times New Roman" w:hAnsi="Times New Roman"/>
          <w:bCs/>
          <w:sz w:val="24"/>
          <w:szCs w:val="24"/>
          <w:lang w:eastAsia="ru-RU"/>
        </w:rPr>
        <w:t xml:space="preserve"> или отчетом брокера ПИФ;</w:t>
      </w:r>
    </w:p>
    <w:p w14:paraId="1D9AA1A1" w14:textId="77777777"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ликвидации эмитента, согласно выписке из ЕГРЮЛ (или выписки из соответствующего уполномоченного органа иностранного государства).</w:t>
      </w:r>
    </w:p>
    <w:p w14:paraId="50375C47"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1.2.</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процентному доходу по денежным средствам на счетах </w:t>
      </w:r>
    </w:p>
    <w:p w14:paraId="76DBF1DF" w14:textId="77777777" w:rsidR="00927793" w:rsidRDefault="00927793" w:rsidP="00927793">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sidR="00AF308E">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признается.</w:t>
      </w:r>
    </w:p>
    <w:p w14:paraId="6EDAEF4C" w14:textId="77777777" w:rsidR="00AF308E" w:rsidRPr="00AF308E"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 д</w:t>
      </w:r>
      <w:r w:rsidRPr="00FD3B68">
        <w:rPr>
          <w:rFonts w:ascii="Times New Roman" w:eastAsia="Times New Roman" w:hAnsi="Times New Roman"/>
          <w:bCs/>
          <w:sz w:val="24"/>
          <w:szCs w:val="24"/>
          <w:lang w:eastAsia="ru-RU"/>
        </w:rPr>
        <w:t>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в которую сумма процентов (полная или частичная) к получению может быть достоверно определена.</w:t>
      </w:r>
    </w:p>
    <w:p w14:paraId="601B170A" w14:textId="77777777"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 д</w:t>
      </w:r>
      <w:r w:rsidRPr="00FD3B68">
        <w:rPr>
          <w:rFonts w:ascii="Times New Roman" w:eastAsia="Times New Roman" w:hAnsi="Times New Roman"/>
          <w:bCs/>
          <w:sz w:val="24"/>
          <w:szCs w:val="24"/>
          <w:lang w:eastAsia="ru-RU"/>
        </w:rPr>
        <w:t>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окончания периода начисления процентного дохода - в</w:t>
      </w:r>
      <w:r w:rsidRPr="00AF308E">
        <w:rPr>
          <w:rFonts w:ascii="Times New Roman" w:eastAsia="Times New Roman" w:hAnsi="Times New Roman"/>
          <w:bCs/>
          <w:sz w:val="24"/>
          <w:szCs w:val="24"/>
          <w:lang w:eastAsia="ru-RU"/>
        </w:rPr>
        <w:t xml:space="preserve"> случае, если договор/соглашение по процентному доходу на остаток по счету содержит условия, которые не позволяют при каждом определении справедливой стоимости достоверно рассчитать сумму процентного дохода к получению или договор/соглашение о начислении процентов на неснижаемый остаток по счету предусматривает условия, при которых итоговая сумма процентов к получению может измениться.  </w:t>
      </w:r>
    </w:p>
    <w:p w14:paraId="0A4FD226" w14:textId="77777777" w:rsidR="00AF308E" w:rsidRDefault="00AF308E" w:rsidP="00AF308E">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прекращает признаваться с</w:t>
      </w:r>
      <w:r w:rsidRPr="00605B99">
        <w:rPr>
          <w:rFonts w:ascii="Times New Roman" w:eastAsia="Times New Roman" w:hAnsi="Times New Roman" w:cs="Times New Roman"/>
          <w:bCs/>
          <w:sz w:val="24"/>
          <w:szCs w:val="24"/>
          <w:lang w:eastAsia="ru-RU"/>
        </w:rPr>
        <w:t>:</w:t>
      </w:r>
    </w:p>
    <w:p w14:paraId="333DA46B" w14:textId="77777777"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окончания обязательств банка согласно условиям договора/соглашения о процентном доходе по денежным средствам на счетах</w:t>
      </w:r>
      <w:r w:rsidRPr="00AF308E">
        <w:rPr>
          <w:rFonts w:ascii="Times New Roman" w:eastAsia="Times New Roman" w:hAnsi="Times New Roman"/>
          <w:bCs/>
          <w:sz w:val="24"/>
          <w:szCs w:val="24"/>
          <w:lang w:eastAsia="ru-RU"/>
        </w:rPr>
        <w:t xml:space="preserve"> или о поддержании неснижаемого остатка по счетам управляющей компании Д.У. ПИФ</w:t>
      </w:r>
      <w:r w:rsidRPr="00FD3B68">
        <w:rPr>
          <w:rFonts w:ascii="Times New Roman" w:eastAsia="Times New Roman" w:hAnsi="Times New Roman"/>
          <w:bCs/>
          <w:sz w:val="24"/>
          <w:szCs w:val="24"/>
          <w:lang w:eastAsia="ru-RU"/>
        </w:rPr>
        <w:t>;</w:t>
      </w:r>
    </w:p>
    <w:p w14:paraId="5ED96194" w14:textId="77777777"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ликвидации банка согласно информации, раскрытой в официальном доступном источнике (в том числе записи в ЕГРЮЛ о ликвидации банка).</w:t>
      </w:r>
    </w:p>
    <w:p w14:paraId="54815A42"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1.3.</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выплате дивидендов по акциям, дохода по депозитарным распискам </w:t>
      </w:r>
    </w:p>
    <w:p w14:paraId="01707A9C"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4.25.1.3.1. Дебиторская задолженность признается.</w:t>
      </w:r>
    </w:p>
    <w:p w14:paraId="531C63F9"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Дата признания дебиторской задолженности по выплате дивидендов по акциям, дохода по депозитарным распискам в отношении: </w:t>
      </w:r>
    </w:p>
    <w:p w14:paraId="0334353B" w14:textId="77777777" w:rsidR="00B3697E" w:rsidRPr="00B3697E" w:rsidRDefault="00B3697E" w:rsidP="00B3697E">
      <w:pPr>
        <w:numPr>
          <w:ilvl w:val="0"/>
          <w:numId w:val="108"/>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акций, депозитарных расписок российских эмитентов является дата, с которой ценные бумаги начинают торговаться без учета объявленных дивидендов/доходов (для торгуемых ценных бумаг) или дата фиксации реестра акционеров/владельцев ценных бумаг для выплаты дивидендов/доходов (для неторгуемых ценных бумаг, а также в случае </w:t>
      </w:r>
      <w:r w:rsidRPr="00B3697E">
        <w:rPr>
          <w:rFonts w:ascii="Times New Roman" w:eastAsia="Times New Roman" w:hAnsi="Times New Roman"/>
          <w:bCs/>
          <w:sz w:val="24"/>
          <w:szCs w:val="24"/>
          <w:lang w:eastAsia="ru-RU"/>
        </w:rPr>
        <w:lastRenderedPageBreak/>
        <w:t>невозможности определить дату, с которой ценные бумаги начинают торговаться без учета объявленных дивидендов/доходов). Источниками данных о датах выплаты дивидендов/доходов являются НКО АО НРД, информационные агентства, эмитенты;</w:t>
      </w:r>
      <w:r w:rsidRPr="00B3697E">
        <w:t xml:space="preserve"> </w:t>
      </w:r>
    </w:p>
    <w:p w14:paraId="04EADB59" w14:textId="77777777" w:rsidR="00B3697E" w:rsidRPr="00B3697E" w:rsidRDefault="00B3697E" w:rsidP="00B3697E">
      <w:pPr>
        <w:numPr>
          <w:ilvl w:val="0"/>
          <w:numId w:val="108"/>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акций, депозитарных расписок  иностранных эмитентов является в соответствии с информацией НКО АО НРД или иных доступных источников  дата, с которой ценные бумаги начинают торговаться без учета объявленных дивидендов (DVD_EX_DT) или (в отсутствие информации о DVD_EX_DT) дата, на которую определяются лица, имеющие право на получение дивидендов/доходов.;</w:t>
      </w:r>
    </w:p>
    <w:p w14:paraId="40EDA0AE" w14:textId="77777777" w:rsidR="00B3697E" w:rsidRPr="00B3697E" w:rsidRDefault="00B3697E" w:rsidP="00B3697E">
      <w:pPr>
        <w:numPr>
          <w:ilvl w:val="0"/>
          <w:numId w:val="108"/>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в отсутствии информации из НКО АО НРД, официальных сайтов эмитента ценных бумаг, из иных доступных информационных систем (в том числе о размере причитающихся выплат) - дата  зачисления денежных средств на расчетный счет, открытый управляющей компании Д.У. ПИФ (в том числе на счет брокера ПИФ). </w:t>
      </w:r>
    </w:p>
    <w:p w14:paraId="7739F848" w14:textId="77777777" w:rsidR="00B3697E" w:rsidRPr="00B3697E" w:rsidRDefault="00B3697E" w:rsidP="00B3697E">
      <w:pPr>
        <w:spacing w:after="0" w:line="360" w:lineRule="exact"/>
        <w:ind w:firstLine="709"/>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получение дивидендов/доходов с учетом заключенных, но неисполненных сделок.</w:t>
      </w:r>
    </w:p>
    <w:p w14:paraId="05F6E536"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4.25.1.3.2. Дебиторская задолженность прекращает признаваться с:</w:t>
      </w:r>
    </w:p>
    <w:p w14:paraId="6BC3F040"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Даты исполнения обязательств эмитентом, подтвержденной банковской выпиской с </w:t>
      </w:r>
      <w:r w:rsidRPr="00B3697E">
        <w:rPr>
          <w:rFonts w:ascii="Times New Roman" w:hAnsi="Times New Roman"/>
          <w:sz w:val="24"/>
          <w:szCs w:val="24"/>
        </w:rPr>
        <w:t>расчетного счета управляющей компании Д.У. ПИФ</w:t>
      </w:r>
      <w:r w:rsidRPr="00B3697E">
        <w:rPr>
          <w:rFonts w:ascii="Times New Roman" w:eastAsia="Times New Roman" w:hAnsi="Times New Roman"/>
          <w:bCs/>
          <w:sz w:val="24"/>
          <w:szCs w:val="24"/>
          <w:lang w:eastAsia="ru-RU"/>
        </w:rPr>
        <w:t xml:space="preserve">  или отчетом брокера ПИФ;</w:t>
      </w:r>
    </w:p>
    <w:p w14:paraId="56E4CAD3"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Даты ликвидации эмитента, согласно выписке из ЕГРЮЛ (или выписки из соответствующего уполномоченного органа иностранного государства).</w:t>
      </w:r>
    </w:p>
    <w:p w14:paraId="2245D8FF"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1.4.</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w:t>
      </w:r>
      <w:r w:rsidRPr="0088130F">
        <w:rPr>
          <w:rFonts w:ascii="Times New Roman" w:hAnsi="Times New Roman" w:cs="Times New Roman"/>
          <w:b/>
          <w:bCs/>
          <w:color w:val="auto"/>
        </w:rPr>
        <w:t>доходам инвестиционных паев российских ПИФ и паев (акций) иностранных инвестиционных фондов, паи которых входят в состав имущества ПИФ, по доходам от долевого участия в уставном капитале российских и иностранных компаний</w:t>
      </w:r>
    </w:p>
    <w:p w14:paraId="6CA26808"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4.25.1.4.1. Дебиторская задолженность признается:</w:t>
      </w:r>
    </w:p>
    <w:p w14:paraId="2D7DD9FE" w14:textId="77777777" w:rsidR="00B3697E" w:rsidRPr="00B3697E" w:rsidRDefault="00B3697E" w:rsidP="006A7003">
      <w:pPr>
        <w:numPr>
          <w:ilvl w:val="0"/>
          <w:numId w:val="107"/>
        </w:numPr>
        <w:tabs>
          <w:tab w:val="left" w:pos="142"/>
        </w:tabs>
        <w:spacing w:after="0" w:line="360" w:lineRule="exact"/>
        <w:ind w:left="0" w:firstLine="360"/>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rPr>
        <w:t xml:space="preserve">Дата признания дохода по паям, является </w:t>
      </w:r>
      <w:r w:rsidRPr="00B3697E">
        <w:rPr>
          <w:rFonts w:ascii="Times New Roman" w:hAnsi="Times New Roman"/>
          <w:sz w:val="24"/>
          <w:szCs w:val="24"/>
        </w:rPr>
        <w:t>дата возникновения обязательства по выплате дохода, указанная в сообщении о выплате дохода по инвестиционным паям российских ПИФ</w:t>
      </w:r>
      <w:r w:rsidRPr="00B3697E">
        <w:rPr>
          <w:rFonts w:ascii="Times New Roman" w:eastAsia="Times New Roman" w:hAnsi="Times New Roman"/>
          <w:bCs/>
          <w:sz w:val="24"/>
          <w:szCs w:val="24"/>
        </w:rPr>
        <w:t>, в соответствии с информацией НКО АО НРД, информации на официальном сайте управляющей компании</w:t>
      </w:r>
      <w:r w:rsidRPr="00B3697E">
        <w:rPr>
          <w:rFonts w:ascii="Times New Roman" w:eastAsia="Batang" w:hAnsi="Times New Roman"/>
          <w:sz w:val="24"/>
          <w:szCs w:val="24"/>
        </w:rPr>
        <w:t xml:space="preserve"> или в официальном сообщении для владельцев инвестиционных паев о выплате дохода (для квалифицированных инвесторов)</w:t>
      </w:r>
      <w:r w:rsidR="006A7003">
        <w:rPr>
          <w:rFonts w:ascii="Times New Roman" w:eastAsia="Batang" w:hAnsi="Times New Roman"/>
          <w:sz w:val="24"/>
          <w:szCs w:val="24"/>
        </w:rPr>
        <w:t xml:space="preserve"> </w:t>
      </w:r>
      <w:r w:rsidR="006A7003" w:rsidRPr="006A7003">
        <w:rPr>
          <w:rFonts w:ascii="Times New Roman" w:eastAsia="Batang" w:hAnsi="Times New Roman"/>
          <w:sz w:val="24"/>
          <w:szCs w:val="24"/>
        </w:rPr>
        <w:t>или на основании иных информационных систем, используемых Управляющей компанией;</w:t>
      </w:r>
    </w:p>
    <w:p w14:paraId="5020AC14" w14:textId="77777777" w:rsidR="00B3697E" w:rsidRPr="00B3697E" w:rsidRDefault="00B3697E" w:rsidP="00B3697E">
      <w:pPr>
        <w:numPr>
          <w:ilvl w:val="0"/>
          <w:numId w:val="107"/>
        </w:numPr>
        <w:spacing w:after="0" w:line="360" w:lineRule="exact"/>
        <w:ind w:left="0" w:firstLine="709"/>
        <w:contextualSpacing/>
        <w:jc w:val="both"/>
        <w:rPr>
          <w:rFonts w:ascii="Times New Roman" w:eastAsia="Batang" w:hAnsi="Times New Roman"/>
          <w:sz w:val="24"/>
          <w:szCs w:val="24"/>
        </w:rPr>
      </w:pPr>
      <w:r w:rsidRPr="00B3697E">
        <w:rPr>
          <w:rFonts w:ascii="Times New Roman" w:hAnsi="Times New Roman"/>
          <w:sz w:val="24"/>
          <w:szCs w:val="24"/>
        </w:rPr>
        <w:t xml:space="preserve">Дата, с которой иностранные ценные бумаги начинают торговаться без учета объявленных дивидендов (DVD_EX_DT) </w:t>
      </w:r>
      <w:r w:rsidRPr="00B3697E">
        <w:rPr>
          <w:rFonts w:ascii="Times New Roman" w:eastAsia="Times New Roman" w:hAnsi="Times New Roman"/>
          <w:bCs/>
          <w:sz w:val="24"/>
          <w:szCs w:val="24"/>
          <w:lang w:eastAsia="ru-RU"/>
        </w:rPr>
        <w:t xml:space="preserve">в </w:t>
      </w:r>
      <w:r w:rsidRPr="00B3697E">
        <w:rPr>
          <w:rFonts w:ascii="Times New Roman" w:hAnsi="Times New Roman"/>
          <w:sz w:val="24"/>
          <w:szCs w:val="24"/>
        </w:rPr>
        <w:t>соответствии с данными доступных информационных систем</w:t>
      </w:r>
      <w:r w:rsidRPr="00B3697E">
        <w:t xml:space="preserve"> </w:t>
      </w:r>
      <w:r w:rsidRPr="00B3697E">
        <w:rPr>
          <w:rFonts w:ascii="Times New Roman" w:hAnsi="Times New Roman"/>
          <w:sz w:val="24"/>
          <w:szCs w:val="24"/>
        </w:rPr>
        <w:t>или (в отсутствие информации о DVD_EX_DT) дата, на которую определяются лица, имеющие право на получение дивидендов/доходов;</w:t>
      </w:r>
    </w:p>
    <w:p w14:paraId="10766E0F" w14:textId="77777777" w:rsidR="00B3697E" w:rsidRPr="00B3697E" w:rsidRDefault="00B3697E" w:rsidP="00B3697E">
      <w:pPr>
        <w:numPr>
          <w:ilvl w:val="0"/>
          <w:numId w:val="107"/>
        </w:numPr>
        <w:spacing w:after="0" w:line="360" w:lineRule="exact"/>
        <w:ind w:left="0" w:firstLine="709"/>
        <w:contextualSpacing/>
        <w:jc w:val="both"/>
        <w:rPr>
          <w:rFonts w:ascii="Times New Roman" w:eastAsia="Times New Roman" w:hAnsi="Times New Roman"/>
          <w:bCs/>
          <w:sz w:val="24"/>
          <w:szCs w:val="24"/>
        </w:rPr>
      </w:pPr>
      <w:r w:rsidRPr="00B3697E">
        <w:rPr>
          <w:rFonts w:ascii="Times New Roman" w:eastAsia="Times New Roman" w:hAnsi="Times New Roman"/>
          <w:bCs/>
          <w:sz w:val="24"/>
          <w:szCs w:val="24"/>
        </w:rPr>
        <w:t>По доходам от долевого участия в уставном капитале - дата принятия решения общего собрания или иного уполномоченного органа о выплате такого дохода;</w:t>
      </w:r>
    </w:p>
    <w:p w14:paraId="2A68F36B" w14:textId="77777777" w:rsidR="00B3697E" w:rsidRPr="00B3697E" w:rsidRDefault="00B3697E" w:rsidP="00B3697E">
      <w:pPr>
        <w:numPr>
          <w:ilvl w:val="0"/>
          <w:numId w:val="107"/>
        </w:numPr>
        <w:spacing w:after="0" w:line="360" w:lineRule="exact"/>
        <w:ind w:left="0" w:firstLine="709"/>
        <w:contextualSpacing/>
        <w:jc w:val="both"/>
        <w:rPr>
          <w:rFonts w:ascii="Times New Roman" w:hAnsi="Times New Roman"/>
          <w:sz w:val="24"/>
          <w:szCs w:val="24"/>
        </w:rPr>
      </w:pPr>
      <w:r w:rsidRPr="00B3697E">
        <w:rPr>
          <w:rFonts w:ascii="Times New Roman" w:hAnsi="Times New Roman"/>
          <w:sz w:val="24"/>
          <w:szCs w:val="24"/>
        </w:rPr>
        <w:lastRenderedPageBreak/>
        <w:t>При отсутствии информации из выше указанных источников (в том числе размера причитающихся выплат) - дата  зачисления денежных средств на расчетный счет управляющей компании Д.У. ПИФ / на счет брокера ПИФ.</w:t>
      </w:r>
    </w:p>
    <w:p w14:paraId="174F0BAB" w14:textId="77777777" w:rsidR="00B3697E" w:rsidRPr="00B3697E" w:rsidRDefault="00B3697E" w:rsidP="00B3697E">
      <w:pPr>
        <w:spacing w:after="0" w:line="360" w:lineRule="exact"/>
        <w:ind w:firstLine="708"/>
        <w:jc w:val="both"/>
        <w:rPr>
          <w:rFonts w:ascii="Times New Roman" w:hAnsi="Times New Roman"/>
          <w:sz w:val="24"/>
          <w:szCs w:val="24"/>
        </w:rPr>
      </w:pPr>
      <w:r w:rsidRPr="00B3697E">
        <w:rPr>
          <w:rFonts w:ascii="Times New Roman" w:hAnsi="Times New Roman"/>
          <w:sz w:val="24"/>
          <w:szCs w:val="24"/>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(выпустившего акции)), согласно выписке из ЕГРЮЛ (или выписки из соответствующего уполномоченного органа иностранного государства). получение дивидендов/доходов с учетом заключенных, но неисполненных сделок.</w:t>
      </w:r>
    </w:p>
    <w:p w14:paraId="4E7F50A6"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4.25.1.4.2. Дебиторская задолженность прекращает признаваться с:</w:t>
      </w:r>
    </w:p>
    <w:p w14:paraId="0545CC9F"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Даты исполнения  обязательств по выплате дохода, подтвержденной банковской выпиской с </w:t>
      </w:r>
      <w:r w:rsidRPr="00B3697E">
        <w:rPr>
          <w:rFonts w:ascii="Times New Roman" w:hAnsi="Times New Roman"/>
          <w:sz w:val="24"/>
          <w:szCs w:val="24"/>
        </w:rPr>
        <w:t>расчетного счета управляющей компании Д.У. ПИФ</w:t>
      </w:r>
      <w:r w:rsidRPr="00B3697E">
        <w:rPr>
          <w:rFonts w:ascii="Times New Roman" w:eastAsia="Times New Roman" w:hAnsi="Times New Roman"/>
          <w:bCs/>
          <w:sz w:val="24"/>
          <w:szCs w:val="24"/>
          <w:lang w:eastAsia="ru-RU"/>
        </w:rPr>
        <w:t xml:space="preserve"> /отчетом брокера ПИФ;</w:t>
      </w:r>
    </w:p>
    <w:p w14:paraId="61C79AD8" w14:textId="77777777" w:rsidR="00B3697E" w:rsidRPr="00B3697E" w:rsidRDefault="00B3697E" w:rsidP="006A7003">
      <w:pPr>
        <w:numPr>
          <w:ilvl w:val="0"/>
          <w:numId w:val="106"/>
        </w:numPr>
        <w:spacing w:after="0" w:line="360" w:lineRule="exact"/>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Даты ликвидации лица обязанного по ценным бумагам иностранного инвестиционного фонда</w:t>
      </w:r>
      <w:r w:rsidR="006A7003">
        <w:rPr>
          <w:rFonts w:ascii="Times New Roman" w:eastAsia="Times New Roman" w:hAnsi="Times New Roman"/>
          <w:bCs/>
          <w:sz w:val="24"/>
          <w:szCs w:val="24"/>
          <w:lang w:eastAsia="ru-RU"/>
        </w:rPr>
        <w:t xml:space="preserve">, </w:t>
      </w:r>
      <w:r w:rsidR="006A7003" w:rsidRPr="006A7003">
        <w:rPr>
          <w:rFonts w:ascii="Times New Roman" w:eastAsia="Times New Roman" w:hAnsi="Times New Roman"/>
          <w:bCs/>
          <w:sz w:val="24"/>
          <w:szCs w:val="24"/>
          <w:lang w:eastAsia="ru-RU"/>
        </w:rPr>
        <w:t>доходам от долевого участия;</w:t>
      </w:r>
    </w:p>
    <w:p w14:paraId="418C3B51"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cs="Times New Roman"/>
          <w:bCs/>
          <w:sz w:val="24"/>
          <w:szCs w:val="24"/>
          <w:lang w:eastAsia="ru-RU"/>
        </w:rPr>
      </w:pPr>
      <w:r w:rsidRPr="00B3697E">
        <w:rPr>
          <w:rFonts w:ascii="Times New Roman" w:eastAsia="Times New Roman" w:hAnsi="Times New Roman"/>
          <w:bCs/>
          <w:sz w:val="24"/>
          <w:szCs w:val="24"/>
          <w:lang w:eastAsia="ru-RU"/>
        </w:rPr>
        <w:t>Даты исключения из реестра российского паевого инвестиционного фонда.</w:t>
      </w:r>
    </w:p>
    <w:p w14:paraId="3BCC6D04"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1.5.</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w:t>
      </w:r>
      <w:r w:rsidRPr="003D2180">
        <w:rPr>
          <w:rFonts w:ascii="Times New Roman" w:hAnsi="Times New Roman" w:cs="Times New Roman"/>
          <w:b/>
          <w:bCs/>
          <w:color w:val="auto"/>
        </w:rPr>
        <w:t>по денежным средствам, находящимся у профессиональных участников рынка ценных бумаг (далее – брокер)</w:t>
      </w:r>
      <w:r>
        <w:rPr>
          <w:rFonts w:ascii="Times New Roman" w:hAnsi="Times New Roman" w:cs="Times New Roman"/>
          <w:b/>
          <w:bCs/>
          <w:color w:val="auto"/>
        </w:rPr>
        <w:t xml:space="preserve"> и в НКО НКЦ (АО)</w:t>
      </w:r>
    </w:p>
    <w:p w14:paraId="2C7EFD15" w14:textId="77777777" w:rsidR="00F04573" w:rsidRDefault="00BE5680" w:rsidP="00927793">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5</w:t>
      </w:r>
      <w:r w:rsidRPr="00605B99">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признается с</w:t>
      </w:r>
      <w:r w:rsidRPr="00605B99">
        <w:rPr>
          <w:rFonts w:ascii="Times New Roman" w:eastAsia="Times New Roman" w:hAnsi="Times New Roman" w:cs="Times New Roman"/>
          <w:bCs/>
          <w:sz w:val="24"/>
          <w:szCs w:val="24"/>
          <w:lang w:eastAsia="ru-RU"/>
        </w:rPr>
        <w:t>:</w:t>
      </w:r>
    </w:p>
    <w:p w14:paraId="1EBFE52C" w14:textId="77777777" w:rsidR="00BE5680" w:rsidRPr="00FD3B68" w:rsidRDefault="00BE5680" w:rsidP="0031386D">
      <w:pPr>
        <w:pStyle w:val="af9"/>
        <w:numPr>
          <w:ilvl w:val="0"/>
          <w:numId w:val="105"/>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зачисления денежных средств на специальный брокерский счет на основании отчета брокера;</w:t>
      </w:r>
    </w:p>
    <w:p w14:paraId="42C79AF5" w14:textId="77777777" w:rsidR="00BE5680" w:rsidRPr="00BE5680" w:rsidRDefault="00BE5680" w:rsidP="0031386D">
      <w:pPr>
        <w:pStyle w:val="af9"/>
        <w:numPr>
          <w:ilvl w:val="0"/>
          <w:numId w:val="105"/>
        </w:numPr>
        <w:spacing w:after="0" w:line="360" w:lineRule="exact"/>
        <w:ind w:left="0" w:firstLine="709"/>
        <w:jc w:val="both"/>
        <w:rPr>
          <w:rFonts w:ascii="Times New Roman" w:eastAsia="Times New Roman" w:hAnsi="Times New Roman" w:cs="Times New Roman"/>
          <w:bCs/>
          <w:sz w:val="24"/>
          <w:szCs w:val="24"/>
          <w:lang w:eastAsia="ru-RU"/>
        </w:rPr>
      </w:pPr>
      <w:r w:rsidRPr="00BE5680">
        <w:rPr>
          <w:rFonts w:ascii="Times New Roman" w:eastAsia="Times New Roman" w:hAnsi="Times New Roman"/>
          <w:bCs/>
          <w:sz w:val="24"/>
          <w:szCs w:val="24"/>
          <w:lang w:eastAsia="ru-RU"/>
        </w:rPr>
        <w:t>Даты зачисления денежных средств на счет в НКО НКЦ (АО), открытый для ПИФ.</w:t>
      </w:r>
    </w:p>
    <w:p w14:paraId="7E9077E6" w14:textId="77777777" w:rsidR="00BE5680" w:rsidRDefault="00BE5680" w:rsidP="00927793">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5</w:t>
      </w:r>
      <w:r w:rsidRPr="00605B9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прекращает признаваться с</w:t>
      </w:r>
      <w:r w:rsidRPr="00605B99">
        <w:rPr>
          <w:rFonts w:ascii="Times New Roman" w:eastAsia="Times New Roman" w:hAnsi="Times New Roman" w:cs="Times New Roman"/>
          <w:bCs/>
          <w:sz w:val="24"/>
          <w:szCs w:val="24"/>
          <w:lang w:eastAsia="ru-RU"/>
        </w:rPr>
        <w:t>:</w:t>
      </w:r>
    </w:p>
    <w:p w14:paraId="0754BD07" w14:textId="77777777" w:rsidR="00BE5680" w:rsidRPr="00FD3B68" w:rsidRDefault="00BE5680" w:rsidP="0031386D">
      <w:pPr>
        <w:pStyle w:val="af9"/>
        <w:numPr>
          <w:ilvl w:val="0"/>
          <w:numId w:val="104"/>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исполнения брокером обязательств по перечислению денежных средств с специального брокерского счета/вывод денежных средств со счета в НКО НКЦ (АО);</w:t>
      </w:r>
    </w:p>
    <w:p w14:paraId="58E45C6E" w14:textId="77777777" w:rsidR="00BE5680" w:rsidRPr="00FD3B68" w:rsidRDefault="00BE5680" w:rsidP="0031386D">
      <w:pPr>
        <w:pStyle w:val="af9"/>
        <w:numPr>
          <w:ilvl w:val="0"/>
          <w:numId w:val="104"/>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решения Банка России об отзыве лицензии у брокера (денежные средства переходят в статус прочей дебиторской задолженности);</w:t>
      </w:r>
    </w:p>
    <w:p w14:paraId="4BBACC37" w14:textId="77777777" w:rsidR="00BE5680" w:rsidRPr="00BE5680" w:rsidRDefault="00BE5680" w:rsidP="0031386D">
      <w:pPr>
        <w:pStyle w:val="af9"/>
        <w:numPr>
          <w:ilvl w:val="0"/>
          <w:numId w:val="104"/>
        </w:numPr>
        <w:spacing w:after="0" w:line="360" w:lineRule="exact"/>
        <w:ind w:left="0" w:firstLine="709"/>
        <w:jc w:val="both"/>
        <w:rPr>
          <w:rFonts w:ascii="Times New Roman" w:eastAsia="Times New Roman" w:hAnsi="Times New Roman" w:cs="Times New Roman"/>
          <w:bCs/>
          <w:sz w:val="24"/>
          <w:szCs w:val="24"/>
          <w:lang w:eastAsia="ru-RU"/>
        </w:rPr>
      </w:pPr>
      <w:r w:rsidRPr="00BE5680">
        <w:rPr>
          <w:rFonts w:ascii="Times New Roman" w:eastAsia="Times New Roman" w:hAnsi="Times New Roman"/>
          <w:bCs/>
          <w:sz w:val="24"/>
          <w:szCs w:val="24"/>
          <w:lang w:eastAsia="ru-RU"/>
        </w:rPr>
        <w:t>Даты ликвидации брокера согласно информации, раскрытой в официальном доступном источнике (в том числе записи в ЕГРЮЛ о ликвидации брокера).</w:t>
      </w:r>
    </w:p>
    <w:p w14:paraId="5839352B" w14:textId="77777777" w:rsidR="0066677D" w:rsidRPr="003D2180"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1.6.</w:t>
      </w:r>
      <w:r w:rsidRPr="00872F59">
        <w:rPr>
          <w:rFonts w:ascii="Times New Roman" w:hAnsi="Times New Roman" w:cs="Times New Roman"/>
          <w:b/>
          <w:bCs/>
          <w:color w:val="auto"/>
        </w:rPr>
        <w:t xml:space="preserve"> </w:t>
      </w:r>
      <w:r>
        <w:rPr>
          <w:rFonts w:ascii="Times New Roman" w:hAnsi="Times New Roman" w:cs="Times New Roman"/>
          <w:b/>
          <w:bCs/>
          <w:color w:val="auto"/>
        </w:rPr>
        <w:t>Прочая д</w:t>
      </w:r>
      <w:r w:rsidRPr="00872F59">
        <w:rPr>
          <w:rFonts w:ascii="Times New Roman" w:hAnsi="Times New Roman" w:cs="Times New Roman"/>
          <w:b/>
          <w:bCs/>
          <w:color w:val="auto"/>
        </w:rPr>
        <w:t>ебиторская задолженность</w:t>
      </w:r>
    </w:p>
    <w:p w14:paraId="25B98EA3" w14:textId="77777777" w:rsidR="0066677D" w:rsidRPr="00605B99" w:rsidRDefault="0066677D" w:rsidP="0066677D">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 xml:space="preserve">4.25.1.6.1. </w:t>
      </w:r>
      <w:r w:rsidR="001C75BD">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sidR="001C75BD">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sidR="001C75BD">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sidR="001C75BD">
        <w:rPr>
          <w:rFonts w:ascii="Times New Roman" w:eastAsia="Times New Roman" w:hAnsi="Times New Roman" w:cs="Times New Roman"/>
          <w:bCs/>
          <w:sz w:val="24"/>
          <w:szCs w:val="24"/>
          <w:lang w:eastAsia="ru-RU"/>
        </w:rPr>
        <w:t>признается</w:t>
      </w:r>
      <w:r w:rsidRPr="00605B99">
        <w:rPr>
          <w:rFonts w:ascii="Times New Roman" w:eastAsia="Times New Roman" w:hAnsi="Times New Roman" w:cs="Times New Roman"/>
          <w:bCs/>
          <w:sz w:val="24"/>
          <w:szCs w:val="24"/>
          <w:lang w:eastAsia="ru-RU"/>
        </w:rPr>
        <w:t>:</w:t>
      </w:r>
    </w:p>
    <w:p w14:paraId="5AA1B8CA" w14:textId="77777777"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по возмещению суммы налогов из бюджета РФ – дата принятия НДС по работам и услугам к вычету, а также дата возникновения основания для возмещения налога из бюджета;</w:t>
      </w:r>
    </w:p>
    <w:p w14:paraId="093AF25B" w14:textId="77777777"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Дебиторская задолженность по налогам, сборам, пошлинам в бюджеты всех уровней – дата возникновения основания для возмещения налогов, сборов, пошлин из бюджета</w:t>
      </w:r>
    </w:p>
    <w:p w14:paraId="35703FC9" w14:textId="77777777"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lastRenderedPageBreak/>
        <w:t>•</w:t>
      </w:r>
      <w:r w:rsidRPr="001C75BD">
        <w:rPr>
          <w:rFonts w:ascii="Times New Roman" w:eastAsia="Times New Roman" w:hAnsi="Times New Roman" w:cs="Times New Roman"/>
          <w:bCs/>
          <w:sz w:val="24"/>
          <w:szCs w:val="24"/>
          <w:lang w:eastAsia="ru-RU"/>
        </w:rPr>
        <w:tab/>
        <w:t xml:space="preserve">Для дебиторской задолженности управляющей компании перед ПИФ – установленный факт превышения допустимой величины вознаграждений и/или расходов, сумма превышения которых подлежит возврату управляющей компанией, или установленный факт излишне выплаченного вознаграждения управляющей компании, сумма которого подлежит возврату в ПИФ, или сумма убытка, которая управляющая компания должна возместить в ПИФ в результате допущенного нарушения требований законодательства. </w:t>
      </w:r>
    </w:p>
    <w:p w14:paraId="2E4BDABC" w14:textId="77777777"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возникшей в результате перевода денежных средств – фактическое списания денежных средств с одного счета ПИФ и отсутствие факта зачисления на другой счет ПИФ, на который осуществлялся перевод.</w:t>
      </w:r>
    </w:p>
    <w:p w14:paraId="2F133A89" w14:textId="77777777" w:rsidR="001C75BD" w:rsidRDefault="001C75BD" w:rsidP="00DD66DC">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по аренде –  факт передачи актива в аренду и возможность определения величины обязательств арендатора по договору аренды на дату определения справедливой стоимости</w:t>
      </w:r>
      <w:r w:rsidR="00031332">
        <w:rPr>
          <w:rFonts w:ascii="Times New Roman" w:eastAsia="Times New Roman" w:hAnsi="Times New Roman" w:cs="Times New Roman"/>
          <w:bCs/>
          <w:sz w:val="24"/>
          <w:szCs w:val="24"/>
          <w:lang w:eastAsia="ru-RU"/>
        </w:rPr>
        <w:t>.</w:t>
      </w:r>
    </w:p>
    <w:p w14:paraId="0FB96440" w14:textId="77777777" w:rsidR="00031332" w:rsidRPr="001C75BD" w:rsidRDefault="00031332" w:rsidP="00DD66DC">
      <w:pPr>
        <w:spacing w:after="0" w:line="360" w:lineRule="exact"/>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дебиторской задолженности</w:t>
      </w:r>
      <w:r w:rsidRPr="00031332">
        <w:rPr>
          <w:rFonts w:ascii="Times New Roman" w:eastAsia="Times New Roman" w:hAnsi="Times New Roman" w:cs="Times New Roman"/>
          <w:bCs/>
          <w:sz w:val="24"/>
          <w:szCs w:val="24"/>
          <w:lang w:eastAsia="ru-RU"/>
        </w:rPr>
        <w:t xml:space="preserve"> по авансам по постоянной части аренды за соответствующий расчетный период</w:t>
      </w:r>
      <w:r>
        <w:rPr>
          <w:rFonts w:ascii="Times New Roman" w:eastAsia="Times New Roman" w:hAnsi="Times New Roman" w:cs="Times New Roman"/>
          <w:bCs/>
          <w:sz w:val="24"/>
          <w:szCs w:val="24"/>
          <w:lang w:eastAsia="ru-RU"/>
        </w:rPr>
        <w:t xml:space="preserve"> - д</w:t>
      </w:r>
      <w:r w:rsidRPr="00031332">
        <w:rPr>
          <w:rFonts w:ascii="Times New Roman" w:eastAsia="Times New Roman" w:hAnsi="Times New Roman" w:cs="Times New Roman"/>
          <w:bCs/>
          <w:sz w:val="24"/>
          <w:szCs w:val="24"/>
          <w:lang w:eastAsia="ru-RU"/>
        </w:rPr>
        <w:t>ата, определения СЧА ПИФ</w:t>
      </w:r>
      <w:r>
        <w:rPr>
          <w:rFonts w:ascii="Times New Roman" w:eastAsia="Times New Roman" w:hAnsi="Times New Roman" w:cs="Times New Roman"/>
          <w:bCs/>
          <w:sz w:val="24"/>
          <w:szCs w:val="24"/>
          <w:lang w:eastAsia="ru-RU"/>
        </w:rPr>
        <w:t>.</w:t>
      </w:r>
    </w:p>
    <w:p w14:paraId="5647B3DB" w14:textId="77777777" w:rsid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возникшей в результате отзыва лицензии у банка или брокера – дата отзыва лицензии банка, брокера.</w:t>
      </w:r>
    </w:p>
    <w:p w14:paraId="17CBB2C6" w14:textId="77777777" w:rsid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w:t>
      </w:r>
      <w:r>
        <w:rPr>
          <w:rFonts w:ascii="Times New Roman" w:eastAsia="Times New Roman" w:hAnsi="Times New Roman" w:cs="Times New Roman"/>
          <w:bCs/>
          <w:sz w:val="24"/>
          <w:szCs w:val="24"/>
          <w:lang w:eastAsia="ru-RU"/>
        </w:rPr>
        <w:t>и</w:t>
      </w:r>
      <w:r w:rsidRPr="001C75BD">
        <w:rPr>
          <w:rFonts w:ascii="Times New Roman" w:eastAsia="Times New Roman" w:hAnsi="Times New Roman" w:cs="Times New Roman"/>
          <w:bCs/>
          <w:sz w:val="24"/>
          <w:szCs w:val="24"/>
          <w:lang w:eastAsia="ru-RU"/>
        </w:rPr>
        <w:t>, возникш</w:t>
      </w:r>
      <w:r w:rsidR="00DD66DC">
        <w:rPr>
          <w:rFonts w:ascii="Times New Roman" w:eastAsia="Times New Roman" w:hAnsi="Times New Roman" w:cs="Times New Roman"/>
          <w:bCs/>
          <w:sz w:val="24"/>
          <w:szCs w:val="24"/>
          <w:lang w:eastAsia="ru-RU"/>
        </w:rPr>
        <w:t>е</w:t>
      </w:r>
      <w:r>
        <w:rPr>
          <w:rFonts w:ascii="Times New Roman" w:eastAsia="Times New Roman" w:hAnsi="Times New Roman" w:cs="Times New Roman"/>
          <w:bCs/>
          <w:sz w:val="24"/>
          <w:szCs w:val="24"/>
          <w:lang w:eastAsia="ru-RU"/>
        </w:rPr>
        <w:t>й</w:t>
      </w:r>
      <w:r w:rsidRPr="001C75BD">
        <w:rPr>
          <w:rFonts w:ascii="Times New Roman" w:eastAsia="Times New Roman" w:hAnsi="Times New Roman" w:cs="Times New Roman"/>
          <w:bCs/>
          <w:sz w:val="24"/>
          <w:szCs w:val="24"/>
          <w:lang w:eastAsia="ru-RU"/>
        </w:rPr>
        <w:t xml:space="preserve"> на основании решения суда или иного судебного акта, признается с даты вступления в силу соответствующего судебного акта.</w:t>
      </w:r>
    </w:p>
    <w:p w14:paraId="7C962414" w14:textId="77777777" w:rsidR="0031386D" w:rsidRDefault="0031386D" w:rsidP="00CA690D">
      <w:pPr>
        <w:pStyle w:val="af9"/>
        <w:numPr>
          <w:ilvl w:val="0"/>
          <w:numId w:val="135"/>
        </w:numPr>
        <w:spacing w:after="0" w:line="360" w:lineRule="exact"/>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дебиторской задолженности</w:t>
      </w:r>
      <w:r w:rsidRPr="0031386D">
        <w:rPr>
          <w:rFonts w:ascii="Times New Roman" w:eastAsia="Times New Roman" w:hAnsi="Times New Roman" w:cs="Times New Roman"/>
          <w:bCs/>
          <w:sz w:val="24"/>
          <w:szCs w:val="24"/>
          <w:lang w:eastAsia="ru-RU"/>
        </w:rPr>
        <w:t xml:space="preserve"> по</w:t>
      </w:r>
      <w:r>
        <w:rPr>
          <w:rFonts w:ascii="Times New Roman" w:eastAsia="Times New Roman" w:hAnsi="Times New Roman" w:cs="Times New Roman"/>
          <w:bCs/>
          <w:sz w:val="24"/>
          <w:szCs w:val="24"/>
          <w:lang w:eastAsia="ru-RU"/>
        </w:rPr>
        <w:t xml:space="preserve"> </w:t>
      </w:r>
      <w:r w:rsidRPr="0031386D">
        <w:rPr>
          <w:rFonts w:ascii="Times New Roman" w:eastAsia="Times New Roman" w:hAnsi="Times New Roman" w:cs="Times New Roman"/>
          <w:bCs/>
          <w:sz w:val="24"/>
          <w:szCs w:val="24"/>
          <w:lang w:eastAsia="ru-RU"/>
        </w:rPr>
        <w:t>причитающейся премии по ВПФИ</w:t>
      </w:r>
      <w:r>
        <w:rPr>
          <w:rFonts w:ascii="Times New Roman" w:eastAsia="Times New Roman" w:hAnsi="Times New Roman" w:cs="Times New Roman"/>
          <w:bCs/>
          <w:sz w:val="24"/>
          <w:szCs w:val="24"/>
          <w:lang w:eastAsia="ru-RU"/>
        </w:rPr>
        <w:t>:</w:t>
      </w:r>
    </w:p>
    <w:p w14:paraId="26F2FE6A" w14:textId="77777777" w:rsidR="0031386D" w:rsidRDefault="0031386D" w:rsidP="00CA690D">
      <w:pPr>
        <w:pStyle w:val="af9"/>
        <w:numPr>
          <w:ilvl w:val="0"/>
          <w:numId w:val="136"/>
        </w:numPr>
        <w:spacing w:after="0" w:line="360" w:lineRule="exact"/>
        <w:ind w:left="0" w:firstLine="709"/>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признания ВПФИ, если оплата премии не произведена до даты признания ВПФИ</w:t>
      </w:r>
      <w:r>
        <w:rPr>
          <w:rFonts w:ascii="Times New Roman" w:eastAsia="Times New Roman" w:hAnsi="Times New Roman" w:cs="Times New Roman"/>
          <w:bCs/>
          <w:sz w:val="24"/>
          <w:szCs w:val="24"/>
          <w:lang w:eastAsia="ru-RU"/>
        </w:rPr>
        <w:t>;</w:t>
      </w:r>
    </w:p>
    <w:p w14:paraId="5316F8C1" w14:textId="77777777" w:rsidR="0031386D" w:rsidRPr="0031386D" w:rsidRDefault="0031386D" w:rsidP="00CA690D">
      <w:pPr>
        <w:pStyle w:val="af9"/>
        <w:numPr>
          <w:ilvl w:val="0"/>
          <w:numId w:val="136"/>
        </w:numPr>
        <w:spacing w:after="0" w:line="360" w:lineRule="exact"/>
        <w:ind w:left="0" w:firstLine="709"/>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заключения сделки по продаже (приобретению) ВПФИ.</w:t>
      </w:r>
    </w:p>
    <w:p w14:paraId="3351F28F" w14:textId="77777777" w:rsidR="00A728FA"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остальных видов дебиторской задолженности - дата передачи активов (денежных средств) лицу, в отношении которого возникает дебиторская задолженность.</w:t>
      </w:r>
    </w:p>
    <w:p w14:paraId="69D327BF" w14:textId="77777777" w:rsidR="00DD66DC" w:rsidRDefault="00F04573" w:rsidP="001C75BD">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4.25.1.6.</w:t>
      </w:r>
      <w:r>
        <w:rPr>
          <w:rFonts w:ascii="Times New Roman" w:eastAsia="Times New Roman" w:hAnsi="Times New Roman" w:cs="Times New Roman"/>
          <w:bCs/>
          <w:sz w:val="24"/>
          <w:szCs w:val="24"/>
          <w:lang w:eastAsia="ru-RU"/>
        </w:rPr>
        <w:t>2</w:t>
      </w:r>
      <w:r w:rsidRPr="00F04573">
        <w:rPr>
          <w:rFonts w:ascii="Times New Roman" w:eastAsia="Times New Roman" w:hAnsi="Times New Roman" w:cs="Times New Roman"/>
          <w:bCs/>
          <w:sz w:val="24"/>
          <w:szCs w:val="24"/>
          <w:lang w:eastAsia="ru-RU"/>
        </w:rPr>
        <w:t xml:space="preserve">. Дебиторская задолженность </w:t>
      </w:r>
      <w:r>
        <w:rPr>
          <w:rFonts w:ascii="Times New Roman" w:eastAsia="Times New Roman" w:hAnsi="Times New Roman" w:cs="Times New Roman"/>
          <w:bCs/>
          <w:sz w:val="24"/>
          <w:szCs w:val="24"/>
          <w:lang w:eastAsia="ru-RU"/>
        </w:rPr>
        <w:t>прекращает признаваться</w:t>
      </w:r>
      <w:r w:rsidRPr="00F04573">
        <w:rPr>
          <w:rFonts w:ascii="Times New Roman" w:eastAsia="Times New Roman" w:hAnsi="Times New Roman" w:cs="Times New Roman"/>
          <w:bCs/>
          <w:sz w:val="24"/>
          <w:szCs w:val="24"/>
          <w:lang w:eastAsia="ru-RU"/>
        </w:rPr>
        <w:t>:</w:t>
      </w:r>
    </w:p>
    <w:p w14:paraId="64A8B562" w14:textId="77777777" w:rsidR="00F04573" w:rsidRPr="00F04573" w:rsidRDefault="00F04573" w:rsidP="00F04573">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w:t>
      </w:r>
      <w:r w:rsidRPr="00F04573">
        <w:rPr>
          <w:rFonts w:ascii="Times New Roman" w:eastAsia="Times New Roman" w:hAnsi="Times New Roman" w:cs="Times New Roman"/>
          <w:bCs/>
          <w:sz w:val="24"/>
          <w:szCs w:val="24"/>
          <w:lang w:eastAsia="ru-RU"/>
        </w:rPr>
        <w:tab/>
        <w:t>Для дебиторской задолженности по возмещению суммы налогов из бюджета РФ:</w:t>
      </w:r>
    </w:p>
    <w:p w14:paraId="37435921" w14:textId="77777777" w:rsidR="00F04573" w:rsidRPr="00011140" w:rsidRDefault="00F04573" w:rsidP="00CA690D">
      <w:pPr>
        <w:pStyle w:val="af9"/>
        <w:numPr>
          <w:ilvl w:val="0"/>
          <w:numId w:val="146"/>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исполнения обязательства перед ПИФ согласно Налоговому кодексу РФ, а так же дата решения об отказе в осуществлении зачета (возврата) сумм излишне уплаченного налога;</w:t>
      </w:r>
    </w:p>
    <w:p w14:paraId="2DBF0960" w14:textId="77777777" w:rsidR="00F04573" w:rsidRPr="00011140" w:rsidRDefault="00F04573" w:rsidP="00CA690D">
      <w:pPr>
        <w:pStyle w:val="af9"/>
        <w:numPr>
          <w:ilvl w:val="0"/>
          <w:numId w:val="146"/>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зачета излишне уплаченного налога начислением соответствующего налога.</w:t>
      </w:r>
    </w:p>
    <w:p w14:paraId="14D77F2B" w14:textId="77777777" w:rsidR="00F04573" w:rsidRPr="00F04573" w:rsidRDefault="00F04573" w:rsidP="00F04573">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w:t>
      </w:r>
      <w:r w:rsidRPr="00F04573">
        <w:rPr>
          <w:rFonts w:ascii="Times New Roman" w:eastAsia="Times New Roman" w:hAnsi="Times New Roman" w:cs="Times New Roman"/>
          <w:bCs/>
          <w:sz w:val="24"/>
          <w:szCs w:val="24"/>
          <w:lang w:eastAsia="ru-RU"/>
        </w:rPr>
        <w:tab/>
        <w:t>Дебиторская задолженность по налогам, сборам, пошлинам в бюджеты всех уровней:</w:t>
      </w:r>
    </w:p>
    <w:p w14:paraId="2A365F8D" w14:textId="77777777" w:rsidR="00F04573" w:rsidRPr="00011140" w:rsidRDefault="00F04573" w:rsidP="00CA690D">
      <w:pPr>
        <w:pStyle w:val="af9"/>
        <w:numPr>
          <w:ilvl w:val="0"/>
          <w:numId w:val="145"/>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получения возмещения из бюджета полной суммы задолженности соответствующего налога, сбора, пошлины;</w:t>
      </w:r>
    </w:p>
    <w:p w14:paraId="02FC7047" w14:textId="77777777" w:rsidR="00F04573" w:rsidRPr="00011140" w:rsidRDefault="00F04573" w:rsidP="00CA690D">
      <w:pPr>
        <w:pStyle w:val="af9"/>
        <w:numPr>
          <w:ilvl w:val="0"/>
          <w:numId w:val="145"/>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решения об отказе в осуществлении зачета (возврата) сумм излишне уплаченного налога, сбора, пошлины;</w:t>
      </w:r>
    </w:p>
    <w:p w14:paraId="296C1548" w14:textId="77777777" w:rsidR="00F04573" w:rsidRPr="00011140" w:rsidRDefault="00F04573" w:rsidP="00CA690D">
      <w:pPr>
        <w:pStyle w:val="af9"/>
        <w:numPr>
          <w:ilvl w:val="0"/>
          <w:numId w:val="145"/>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зачета излишне уплаченного налога начислением соответствующего налога.</w:t>
      </w:r>
    </w:p>
    <w:p w14:paraId="32793B8F" w14:textId="77777777" w:rsidR="00F04573" w:rsidRPr="00F04573" w:rsidRDefault="00F04573" w:rsidP="00F04573">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w:t>
      </w:r>
      <w:r w:rsidRPr="00F04573">
        <w:rPr>
          <w:rFonts w:ascii="Times New Roman" w:eastAsia="Times New Roman" w:hAnsi="Times New Roman" w:cs="Times New Roman"/>
          <w:bCs/>
          <w:sz w:val="24"/>
          <w:szCs w:val="24"/>
          <w:lang w:eastAsia="ru-RU"/>
        </w:rPr>
        <w:tab/>
        <w:t>Для остальных видов дебиторской задолженности:</w:t>
      </w:r>
    </w:p>
    <w:p w14:paraId="6FEEA39B" w14:textId="77777777" w:rsidR="00F04573" w:rsidRPr="00011140" w:rsidRDefault="00F04573" w:rsidP="00CA690D">
      <w:pPr>
        <w:pStyle w:val="af9"/>
        <w:numPr>
          <w:ilvl w:val="0"/>
          <w:numId w:val="144"/>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lastRenderedPageBreak/>
        <w:t>Дата исполнения обязательств перед ПИФ согласно договору или ПДУ (в случае задолженности Управляющей компании);</w:t>
      </w:r>
    </w:p>
    <w:p w14:paraId="3107562A" w14:textId="77777777" w:rsidR="00F04573" w:rsidRPr="00011140" w:rsidRDefault="00F04573" w:rsidP="00CA690D">
      <w:pPr>
        <w:pStyle w:val="af9"/>
        <w:numPr>
          <w:ilvl w:val="0"/>
          <w:numId w:val="144"/>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ликвидации контрагента – юридического лица согласно выписке из ЕГРЮЛ или дата получения информации о смерти физического лица - должника;</w:t>
      </w:r>
    </w:p>
    <w:p w14:paraId="01814F9F" w14:textId="77777777" w:rsidR="00DD66DC" w:rsidRPr="00011140" w:rsidRDefault="00F04573" w:rsidP="00CA690D">
      <w:pPr>
        <w:pStyle w:val="af9"/>
        <w:numPr>
          <w:ilvl w:val="0"/>
          <w:numId w:val="144"/>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экспертного (мотивированного) суждения Управляющей компании об отсутствии обоснованных ожиданий относительно получения предусмотренных договором денежных потоков в случае, если дебиторская задолженность, может быть признана прекращенной в соответствии с общими положениями, указанными в Главе 26 Гражданского кодекса Российской Федерации.</w:t>
      </w:r>
    </w:p>
    <w:p w14:paraId="58D82961" w14:textId="77777777" w:rsidR="00011140" w:rsidRPr="00011140" w:rsidRDefault="00011140" w:rsidP="00CA690D">
      <w:pPr>
        <w:pStyle w:val="af9"/>
        <w:numPr>
          <w:ilvl w:val="0"/>
          <w:numId w:val="140"/>
        </w:numPr>
        <w:spacing w:after="0" w:line="360" w:lineRule="exact"/>
        <w:ind w:left="0" w:firstLine="709"/>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Для дебиторской задолженности по авансам по постоянной части аренды за соответствующий расчетный период:</w:t>
      </w:r>
    </w:p>
    <w:p w14:paraId="77B844EE" w14:textId="77777777" w:rsidR="00011140" w:rsidRPr="00BB7663" w:rsidRDefault="00011140" w:rsidP="00CA690D">
      <w:pPr>
        <w:pStyle w:val="af9"/>
        <w:numPr>
          <w:ilvl w:val="0"/>
          <w:numId w:val="141"/>
        </w:numPr>
        <w:spacing w:before="120" w:after="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 полного списания з</w:t>
      </w:r>
      <w:r w:rsidRPr="00BB7663">
        <w:rPr>
          <w:rFonts w:ascii="Times New Roman" w:eastAsia="Times New Roman" w:hAnsi="Times New Roman" w:cs="Times New Roman"/>
          <w:bCs/>
          <w:color w:val="000000"/>
          <w:sz w:val="24"/>
          <w:szCs w:val="24"/>
          <w:lang w:eastAsia="ru-RU"/>
        </w:rPr>
        <w:t>адолженности за расчетный период (до нуля);</w:t>
      </w:r>
    </w:p>
    <w:p w14:paraId="733949D5" w14:textId="77777777" w:rsidR="00011140" w:rsidRPr="00BB7663" w:rsidRDefault="00011140" w:rsidP="00CA690D">
      <w:pPr>
        <w:pStyle w:val="af9"/>
        <w:numPr>
          <w:ilvl w:val="0"/>
          <w:numId w:val="141"/>
        </w:numPr>
        <w:spacing w:before="120" w:after="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передачи прав и обязательств по договору аренды (прекращение признания задолженности осуществляется в соответствующей части);</w:t>
      </w:r>
    </w:p>
    <w:p w14:paraId="77D25574" w14:textId="77777777" w:rsidR="00011140" w:rsidRPr="00BB7663" w:rsidRDefault="00011140" w:rsidP="00CA690D">
      <w:pPr>
        <w:pStyle w:val="af9"/>
        <w:numPr>
          <w:ilvl w:val="0"/>
          <w:numId w:val="141"/>
        </w:numPr>
        <w:spacing w:before="120" w:after="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5B2544B1" w14:textId="77777777" w:rsidR="00011140" w:rsidRPr="00011140" w:rsidRDefault="00011140" w:rsidP="00CA690D">
      <w:pPr>
        <w:pStyle w:val="af9"/>
        <w:numPr>
          <w:ilvl w:val="0"/>
          <w:numId w:val="141"/>
        </w:numPr>
        <w:spacing w:after="0" w:line="360" w:lineRule="exact"/>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color w:val="000000"/>
          <w:sz w:val="24"/>
          <w:szCs w:val="24"/>
          <w:lang w:eastAsia="ru-RU"/>
        </w:rPr>
        <w:t>дата прекращения прав и обязательств по договору аренды по иным основаниям, предусмотренным законодательством или договором аренды.</w:t>
      </w:r>
    </w:p>
    <w:p w14:paraId="3FC91663" w14:textId="77777777" w:rsidR="00F04573" w:rsidRPr="00011140" w:rsidRDefault="00F04573" w:rsidP="00CA690D">
      <w:pPr>
        <w:pStyle w:val="af9"/>
        <w:numPr>
          <w:ilvl w:val="0"/>
          <w:numId w:val="142"/>
        </w:numPr>
        <w:spacing w:after="0" w:line="360" w:lineRule="exact"/>
        <w:ind w:left="0" w:firstLine="709"/>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Для дебиторской задолженности, возникшей на основании решения суда или иного судебного акта, прекращает признаваться:</w:t>
      </w:r>
    </w:p>
    <w:p w14:paraId="206CB6DF" w14:textId="77777777" w:rsidR="00F04573" w:rsidRPr="00F04573" w:rsidRDefault="00F04573" w:rsidP="00CA690D">
      <w:pPr>
        <w:pStyle w:val="af9"/>
        <w:numPr>
          <w:ilvl w:val="0"/>
          <w:numId w:val="143"/>
        </w:numPr>
        <w:spacing w:after="0" w:line="360" w:lineRule="exact"/>
        <w:ind w:left="714" w:hanging="357"/>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с даты исполнения обязательства должником,</w:t>
      </w:r>
    </w:p>
    <w:p w14:paraId="05B059DD" w14:textId="77777777" w:rsidR="00F04573" w:rsidRPr="00F04573" w:rsidRDefault="00F04573" w:rsidP="00CA690D">
      <w:pPr>
        <w:pStyle w:val="af9"/>
        <w:numPr>
          <w:ilvl w:val="0"/>
          <w:numId w:val="143"/>
        </w:numPr>
        <w:spacing w:after="0" w:line="360" w:lineRule="exact"/>
        <w:ind w:left="714" w:hanging="357"/>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с даты внесения записи в ЕГРЮЛ о ликвидации должника (дата ликвидации должника согласно выписке из соответствующего уполномоченного органа иностранного государства),</w:t>
      </w:r>
    </w:p>
    <w:p w14:paraId="59742663" w14:textId="77777777" w:rsidR="00F04573" w:rsidRDefault="00F04573" w:rsidP="00CA690D">
      <w:pPr>
        <w:pStyle w:val="af9"/>
        <w:numPr>
          <w:ilvl w:val="0"/>
          <w:numId w:val="143"/>
        </w:numPr>
        <w:spacing w:after="0" w:line="360" w:lineRule="exact"/>
        <w:ind w:left="714" w:hanging="357"/>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с даты перехода прав требования по дебиторской задолженности в результате совершения сделки по передаче/уступке прав требования третьему лицу (лицам) в соответствии с условиями договора.</w:t>
      </w:r>
    </w:p>
    <w:p w14:paraId="57F17928" w14:textId="77777777" w:rsidR="0031386D" w:rsidRPr="0031386D" w:rsidRDefault="0031386D" w:rsidP="0031386D">
      <w:pPr>
        <w:pStyle w:val="af9"/>
        <w:numPr>
          <w:ilvl w:val="0"/>
          <w:numId w:val="103"/>
        </w:numPr>
        <w:spacing w:after="0" w:line="360" w:lineRule="exact"/>
        <w:ind w:left="0" w:firstLine="709"/>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Для дебиторской задолженности по причитающейся премии по ВПФИ</w:t>
      </w:r>
      <w:r w:rsidRPr="0031386D">
        <w:t xml:space="preserve"> </w:t>
      </w:r>
      <w:r w:rsidRPr="0031386D">
        <w:rPr>
          <w:rFonts w:ascii="Times New Roman" w:eastAsia="Times New Roman" w:hAnsi="Times New Roman" w:cs="Times New Roman"/>
          <w:bCs/>
          <w:sz w:val="24"/>
          <w:szCs w:val="24"/>
          <w:lang w:eastAsia="ru-RU"/>
        </w:rPr>
        <w:t>прекращает признаваться в наиболее раннюю из дат:</w:t>
      </w:r>
    </w:p>
    <w:p w14:paraId="65C1E186"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исполнения обязательств по оплате премии;</w:t>
      </w:r>
    </w:p>
    <w:p w14:paraId="59F5C465"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ликвидации контрагента согласно выписке из ЕГРЮЛ;</w:t>
      </w:r>
    </w:p>
    <w:p w14:paraId="447C340D"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ликвидации (исключения) иностранного контрагента из реестра коммерческих организаций или иного схожего по смыслу реестра, предусмотренного законодательством страны, в которой был зарегистрирован иностранный контрагент;</w:t>
      </w:r>
    </w:p>
    <w:p w14:paraId="6BE5BCFF"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уступки прав по ВПФИ (если передача прав/обязательств по уплате премии следует из условий соответствующей сделки);</w:t>
      </w:r>
    </w:p>
    <w:p w14:paraId="67908084"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прочего прекращения права требования (обязательства) по оплате премии в соответствии с действующим законодательством или договором.</w:t>
      </w:r>
    </w:p>
    <w:p w14:paraId="2D9F27CA" w14:textId="77777777" w:rsidR="0031386D" w:rsidRPr="00F04573" w:rsidRDefault="0031386D" w:rsidP="0031386D">
      <w:pPr>
        <w:pStyle w:val="af9"/>
        <w:spacing w:after="0" w:line="360" w:lineRule="exact"/>
        <w:ind w:left="1428"/>
        <w:jc w:val="both"/>
        <w:rPr>
          <w:rFonts w:ascii="Times New Roman" w:eastAsia="Times New Roman" w:hAnsi="Times New Roman" w:cs="Times New Roman"/>
          <w:bCs/>
          <w:sz w:val="24"/>
          <w:szCs w:val="24"/>
          <w:lang w:eastAsia="ru-RU"/>
        </w:rPr>
      </w:pPr>
    </w:p>
    <w:p w14:paraId="4DC63012" w14:textId="77777777" w:rsidR="00A23E44" w:rsidRPr="00F97ACC" w:rsidRDefault="007134EB"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lastRenderedPageBreak/>
        <w:t>4</w:t>
      </w:r>
      <w:r w:rsidR="00A23E44" w:rsidRPr="00872F59">
        <w:rPr>
          <w:rFonts w:ascii="Times New Roman" w:hAnsi="Times New Roman" w:cs="Times New Roman"/>
          <w:b/>
          <w:bCs/>
          <w:color w:val="auto"/>
        </w:rPr>
        <w:t>.2</w:t>
      </w:r>
      <w:r w:rsidR="007005FC">
        <w:rPr>
          <w:rFonts w:ascii="Times New Roman" w:hAnsi="Times New Roman" w:cs="Times New Roman"/>
          <w:b/>
          <w:bCs/>
          <w:color w:val="auto"/>
        </w:rPr>
        <w:t>5</w:t>
      </w:r>
      <w:r w:rsidR="00A23E44" w:rsidRPr="00F97ACC">
        <w:rPr>
          <w:rFonts w:ascii="Times New Roman" w:hAnsi="Times New Roman" w:cs="Times New Roman"/>
          <w:b/>
          <w:bCs/>
          <w:color w:val="auto"/>
        </w:rPr>
        <w:t>.3 Порядок признания рынков активов и обязательств активными</w:t>
      </w:r>
    </w:p>
    <w:p w14:paraId="472F0B83" w14:textId="77777777" w:rsidR="003F213D" w:rsidRPr="00732AA8" w:rsidRDefault="003F213D" w:rsidP="003F213D">
      <w:pPr>
        <w:pStyle w:val="ConsTitle"/>
        <w:spacing w:before="120" w:line="360" w:lineRule="exact"/>
        <w:ind w:firstLine="709"/>
        <w:jc w:val="both"/>
        <w:rPr>
          <w:rFonts w:ascii="Times New Roman" w:hAnsi="Times New Roman" w:cs="Times New Roman"/>
          <w:b w:val="0"/>
          <w:bCs w:val="0"/>
          <w:sz w:val="24"/>
          <w:szCs w:val="24"/>
        </w:rPr>
      </w:pPr>
      <w:r w:rsidRPr="00F97ACC">
        <w:rPr>
          <w:rFonts w:ascii="Times New Roman" w:hAnsi="Times New Roman" w:cs="Times New Roman"/>
          <w:b w:val="0"/>
          <w:bCs w:val="0"/>
          <w:sz w:val="24"/>
          <w:szCs w:val="24"/>
        </w:rPr>
        <w:t xml:space="preserve">4.25.3.1. Установлен </w:t>
      </w:r>
      <w:r w:rsidRPr="00732AA8">
        <w:rPr>
          <w:rFonts w:ascii="Times New Roman" w:hAnsi="Times New Roman" w:cs="Times New Roman"/>
          <w:b w:val="0"/>
          <w:bCs w:val="0"/>
          <w:sz w:val="24"/>
          <w:szCs w:val="24"/>
        </w:rPr>
        <w:t xml:space="preserve">пунктом </w:t>
      </w:r>
      <w:hyperlink w:anchor="_3.1._Порядок_признания" w:history="1">
        <w:r w:rsidRPr="00732AA8">
          <w:rPr>
            <w:rStyle w:val="afc"/>
            <w:rFonts w:ascii="Times New Roman" w:hAnsi="Times New Roman" w:cs="Times New Roman"/>
            <w:b w:val="0"/>
            <w:bCs w:val="0"/>
            <w:sz w:val="24"/>
            <w:szCs w:val="24"/>
          </w:rPr>
          <w:t>3.1</w:t>
        </w:r>
      </w:hyperlink>
      <w:r w:rsidRPr="00732AA8">
        <w:rPr>
          <w:rFonts w:ascii="Times New Roman" w:hAnsi="Times New Roman" w:cs="Times New Roman"/>
          <w:b w:val="0"/>
          <w:bCs w:val="0"/>
          <w:sz w:val="24"/>
          <w:szCs w:val="24"/>
        </w:rPr>
        <w:t xml:space="preserve">. </w:t>
      </w:r>
      <w:r w:rsidR="00F97ACC" w:rsidRPr="00732AA8">
        <w:rPr>
          <w:rFonts w:ascii="Times New Roman" w:hAnsi="Times New Roman" w:cs="Times New Roman"/>
          <w:b w:val="0"/>
          <w:bCs w:val="0"/>
          <w:sz w:val="24"/>
          <w:szCs w:val="24"/>
        </w:rPr>
        <w:t>н</w:t>
      </w:r>
      <w:r w:rsidRPr="00732AA8">
        <w:rPr>
          <w:rFonts w:ascii="Times New Roman" w:hAnsi="Times New Roman" w:cs="Times New Roman"/>
          <w:b w:val="0"/>
          <w:bCs w:val="0"/>
          <w:sz w:val="24"/>
          <w:szCs w:val="24"/>
        </w:rPr>
        <w:t>астоящих Правил.</w:t>
      </w:r>
    </w:p>
    <w:p w14:paraId="72D98CC9" w14:textId="77777777" w:rsidR="00A23E44" w:rsidRPr="00732AA8" w:rsidRDefault="007134EB" w:rsidP="00872F59">
      <w:pPr>
        <w:pStyle w:val="30"/>
        <w:spacing w:before="120" w:line="360" w:lineRule="exact"/>
        <w:jc w:val="both"/>
        <w:rPr>
          <w:rFonts w:ascii="Times New Roman" w:hAnsi="Times New Roman" w:cs="Times New Roman"/>
          <w:b/>
          <w:bCs/>
          <w:color w:val="auto"/>
        </w:rPr>
      </w:pPr>
      <w:r w:rsidRPr="00732AA8">
        <w:rPr>
          <w:rFonts w:ascii="Times New Roman" w:hAnsi="Times New Roman" w:cs="Times New Roman"/>
          <w:b/>
          <w:bCs/>
          <w:color w:val="auto"/>
        </w:rPr>
        <w:t>4</w:t>
      </w:r>
      <w:r w:rsidR="00A23E44" w:rsidRPr="00732AA8">
        <w:rPr>
          <w:rFonts w:ascii="Times New Roman" w:hAnsi="Times New Roman" w:cs="Times New Roman"/>
          <w:b/>
          <w:bCs/>
          <w:color w:val="auto"/>
        </w:rPr>
        <w:t>.2</w:t>
      </w:r>
      <w:r w:rsidR="007005FC" w:rsidRPr="00732AA8">
        <w:rPr>
          <w:rFonts w:ascii="Times New Roman" w:hAnsi="Times New Roman" w:cs="Times New Roman"/>
          <w:b/>
          <w:bCs/>
          <w:color w:val="auto"/>
        </w:rPr>
        <w:t>5</w:t>
      </w:r>
      <w:r w:rsidR="00A23E44" w:rsidRPr="00732AA8">
        <w:rPr>
          <w:rFonts w:ascii="Times New Roman" w:hAnsi="Times New Roman" w:cs="Times New Roman"/>
          <w:b/>
          <w:bCs/>
          <w:color w:val="auto"/>
        </w:rPr>
        <w:t>.4 Источники данных</w:t>
      </w:r>
    </w:p>
    <w:p w14:paraId="1EFADFF3" w14:textId="77777777" w:rsidR="007005FC" w:rsidRPr="007005FC" w:rsidRDefault="007005FC" w:rsidP="007005FC">
      <w:pPr>
        <w:pStyle w:val="ConsTitle"/>
        <w:widowControl/>
        <w:tabs>
          <w:tab w:val="left" w:pos="0"/>
          <w:tab w:val="left" w:pos="426"/>
        </w:tabs>
        <w:spacing w:before="120" w:line="360" w:lineRule="exact"/>
        <w:ind w:firstLine="709"/>
        <w:jc w:val="both"/>
        <w:rPr>
          <w:rFonts w:ascii="Times New Roman" w:hAnsi="Times New Roman" w:cs="Times New Roman"/>
          <w:b w:val="0"/>
          <w:sz w:val="22"/>
          <w:szCs w:val="22"/>
        </w:rPr>
      </w:pPr>
      <w:r w:rsidRPr="00732AA8">
        <w:rPr>
          <w:rFonts w:ascii="Times New Roman" w:hAnsi="Times New Roman" w:cs="Times New Roman"/>
          <w:b w:val="0"/>
          <w:sz w:val="22"/>
          <w:szCs w:val="22"/>
        </w:rPr>
        <w:t>4.25.4.1. Договоры (соглашения</w:t>
      </w:r>
      <w:r w:rsidRPr="007005FC">
        <w:rPr>
          <w:rFonts w:ascii="Times New Roman" w:hAnsi="Times New Roman" w:cs="Times New Roman"/>
          <w:b w:val="0"/>
          <w:sz w:val="22"/>
          <w:szCs w:val="22"/>
        </w:rPr>
        <w:t>, акты и иные первичные документы) на основании которых возникла дебиторская задолженность.</w:t>
      </w:r>
    </w:p>
    <w:p w14:paraId="196E3A88" w14:textId="77777777" w:rsidR="007005FC" w:rsidRPr="007005FC" w:rsidRDefault="007005FC" w:rsidP="007005FC">
      <w:pPr>
        <w:pStyle w:val="ConsTitle"/>
        <w:widowControl/>
        <w:tabs>
          <w:tab w:val="left" w:pos="0"/>
          <w:tab w:val="left" w:pos="426"/>
        </w:tabs>
        <w:spacing w:line="360" w:lineRule="exact"/>
        <w:ind w:firstLine="709"/>
        <w:jc w:val="both"/>
        <w:rPr>
          <w:rFonts w:ascii="Times New Roman" w:hAnsi="Times New Roman" w:cs="Times New Roman"/>
          <w:b w:val="0"/>
          <w:sz w:val="22"/>
          <w:szCs w:val="22"/>
        </w:rPr>
      </w:pPr>
      <w:r w:rsidRPr="007005FC">
        <w:rPr>
          <w:rFonts w:ascii="Times New Roman" w:hAnsi="Times New Roman" w:cs="Times New Roman"/>
          <w:b w:val="0"/>
          <w:sz w:val="22"/>
          <w:szCs w:val="22"/>
        </w:rPr>
        <w:t>4.25.4.2. Официальный сайт Банка России.</w:t>
      </w:r>
    </w:p>
    <w:p w14:paraId="34C8314C" w14:textId="77777777" w:rsidR="00DB2589" w:rsidRPr="00464F66" w:rsidRDefault="00CF7AE7" w:rsidP="00E17B4F">
      <w:pPr>
        <w:pStyle w:val="10"/>
        <w:jc w:val="both"/>
        <w:rPr>
          <w:rFonts w:ascii="Times New Roman" w:hAnsi="Times New Roman" w:cs="Times New Roman"/>
          <w:b/>
          <w:bCs/>
          <w:color w:val="auto"/>
          <w:sz w:val="24"/>
          <w:szCs w:val="24"/>
          <w:u w:val="single"/>
        </w:rPr>
      </w:pPr>
      <w:r w:rsidRPr="00464F66">
        <w:rPr>
          <w:rFonts w:ascii="Times New Roman" w:hAnsi="Times New Roman" w:cs="Times New Roman"/>
          <w:b/>
          <w:bCs/>
          <w:color w:val="auto"/>
          <w:sz w:val="24"/>
          <w:szCs w:val="24"/>
          <w:u w:val="single"/>
        </w:rPr>
        <w:t xml:space="preserve">  </w:t>
      </w:r>
      <w:bookmarkStart w:id="48" w:name="_Toc236921799"/>
      <w:r w:rsidR="000B5B48" w:rsidRPr="00464F66">
        <w:rPr>
          <w:rFonts w:ascii="Times New Roman" w:hAnsi="Times New Roman" w:cs="Times New Roman"/>
          <w:b/>
          <w:bCs/>
          <w:color w:val="auto"/>
          <w:sz w:val="24"/>
          <w:szCs w:val="24"/>
          <w:u w:val="single"/>
        </w:rPr>
        <w:t>5</w:t>
      </w:r>
      <w:r w:rsidR="00DB2589" w:rsidRPr="00464F66">
        <w:rPr>
          <w:rFonts w:ascii="Times New Roman" w:hAnsi="Times New Roman" w:cs="Times New Roman"/>
          <w:b/>
          <w:bCs/>
          <w:color w:val="auto"/>
          <w:sz w:val="24"/>
          <w:szCs w:val="24"/>
          <w:u w:val="single"/>
        </w:rPr>
        <w:t xml:space="preserve">. </w:t>
      </w:r>
      <w:r w:rsidR="00A23E44" w:rsidRPr="00464F66">
        <w:rPr>
          <w:rFonts w:ascii="Times New Roman" w:hAnsi="Times New Roman" w:cs="Times New Roman"/>
          <w:b/>
          <w:bCs/>
          <w:color w:val="auto"/>
          <w:sz w:val="24"/>
          <w:szCs w:val="24"/>
          <w:u w:val="single"/>
        </w:rPr>
        <w:t>Обязательства</w:t>
      </w:r>
      <w:bookmarkEnd w:id="48"/>
    </w:p>
    <w:p w14:paraId="7F180BCB" w14:textId="77777777" w:rsidR="00A23E44" w:rsidRDefault="000B5B48"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5</w:t>
      </w:r>
      <w:r w:rsidR="00A23E44" w:rsidRPr="00872F59">
        <w:rPr>
          <w:rFonts w:ascii="Times New Roman" w:hAnsi="Times New Roman" w:cs="Times New Roman"/>
          <w:b/>
          <w:bCs/>
          <w:color w:val="auto"/>
        </w:rPr>
        <w:t>.1</w:t>
      </w:r>
      <w:r w:rsidR="0089283E">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58896D1F" w14:textId="77777777" w:rsidR="0089283E" w:rsidRDefault="0089283E" w:rsidP="0089283E">
      <w:pPr>
        <w:pStyle w:val="af9"/>
        <w:spacing w:before="120" w:after="0" w:line="360" w:lineRule="exact"/>
        <w:ind w:left="0" w:firstLine="709"/>
        <w:jc w:val="both"/>
        <w:rPr>
          <w:rFonts w:ascii="Times New Roman" w:hAnsi="Times New Roman" w:cs="Times New Roman"/>
          <w:sz w:val="24"/>
          <w:szCs w:val="24"/>
        </w:rPr>
      </w:pPr>
      <w:r w:rsidRPr="0089283E">
        <w:rPr>
          <w:rFonts w:ascii="Times New Roman" w:hAnsi="Times New Roman" w:cs="Times New Roman"/>
          <w:sz w:val="24"/>
          <w:szCs w:val="24"/>
        </w:rPr>
        <w:t xml:space="preserve">5.1.1. Справедливая стоимость обязательств, включается в расчет СЧА в размере </w:t>
      </w:r>
      <w:r>
        <w:rPr>
          <w:rFonts w:ascii="Times New Roman" w:hAnsi="Times New Roman" w:cs="Times New Roman"/>
          <w:sz w:val="24"/>
          <w:szCs w:val="24"/>
        </w:rPr>
        <w:br/>
      </w:r>
      <w:r w:rsidRPr="0089283E">
        <w:rPr>
          <w:rFonts w:ascii="Times New Roman" w:hAnsi="Times New Roman" w:cs="Times New Roman"/>
          <w:sz w:val="24"/>
          <w:szCs w:val="24"/>
        </w:rPr>
        <w:t>ее остатка на дату определения СЧА.</w:t>
      </w:r>
    </w:p>
    <w:p w14:paraId="2B2C1A33" w14:textId="77777777" w:rsidR="0001063E" w:rsidRDefault="0001063E" w:rsidP="0089283E">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Если точная величина обязательства по договору не может быть надежно определена на дату определения стоимости чистых активов</w:t>
      </w:r>
      <w:r w:rsidR="000E6F8E">
        <w:rPr>
          <w:rFonts w:ascii="Times New Roman" w:hAnsi="Times New Roman" w:cs="Times New Roman"/>
          <w:sz w:val="24"/>
          <w:szCs w:val="24"/>
        </w:rPr>
        <w:t>,</w:t>
      </w:r>
      <w:r>
        <w:rPr>
          <w:rFonts w:ascii="Times New Roman" w:hAnsi="Times New Roman" w:cs="Times New Roman"/>
          <w:sz w:val="24"/>
          <w:szCs w:val="24"/>
        </w:rPr>
        <w:t xml:space="preserve"> </w:t>
      </w:r>
      <w:r w:rsidR="000E6F8E">
        <w:rPr>
          <w:rFonts w:ascii="Times New Roman" w:hAnsi="Times New Roman" w:cs="Times New Roman"/>
          <w:sz w:val="24"/>
          <w:szCs w:val="24"/>
        </w:rPr>
        <w:t>т</w:t>
      </w:r>
      <w:r>
        <w:rPr>
          <w:rFonts w:ascii="Times New Roman" w:hAnsi="Times New Roman" w:cs="Times New Roman"/>
          <w:sz w:val="24"/>
          <w:szCs w:val="24"/>
        </w:rPr>
        <w:t xml:space="preserve">о используются способы аппроксимации величин, при возможности их применения к определённому виду кредиторской задолженности. </w:t>
      </w:r>
    </w:p>
    <w:p w14:paraId="55F5EB7F" w14:textId="77777777" w:rsidR="0001063E" w:rsidRPr="0001063E" w:rsidRDefault="0001063E" w:rsidP="0001063E">
      <w:pPr>
        <w:pStyle w:val="af9"/>
        <w:spacing w:before="120" w:after="0" w:line="360" w:lineRule="exact"/>
        <w:ind w:left="0" w:firstLine="709"/>
        <w:jc w:val="both"/>
        <w:rPr>
          <w:rFonts w:ascii="Times New Roman" w:hAnsi="Times New Roman" w:cs="Times New Roman"/>
          <w:sz w:val="24"/>
          <w:szCs w:val="24"/>
        </w:rPr>
      </w:pPr>
      <w:r w:rsidRPr="0001063E">
        <w:rPr>
          <w:rFonts w:ascii="Times New Roman" w:hAnsi="Times New Roman" w:cs="Times New Roman"/>
          <w:sz w:val="24"/>
          <w:szCs w:val="24"/>
        </w:rPr>
        <w:t xml:space="preserve">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w:t>
      </w:r>
      <w:r>
        <w:rPr>
          <w:rFonts w:ascii="Times New Roman" w:hAnsi="Times New Roman" w:cs="Times New Roman"/>
          <w:sz w:val="24"/>
          <w:szCs w:val="24"/>
        </w:rPr>
        <w:br/>
      </w:r>
      <w:r w:rsidRPr="0001063E">
        <w:rPr>
          <w:rFonts w:ascii="Times New Roman" w:hAnsi="Times New Roman" w:cs="Times New Roman"/>
          <w:sz w:val="24"/>
          <w:szCs w:val="24"/>
        </w:rPr>
        <w:t>с указанием периода выборки и объясняющих переменных.</w:t>
      </w:r>
    </w:p>
    <w:p w14:paraId="5658403A" w14:textId="77777777" w:rsidR="0001063E" w:rsidRPr="0001063E" w:rsidRDefault="0001063E" w:rsidP="0001063E">
      <w:pPr>
        <w:pStyle w:val="af9"/>
        <w:spacing w:before="120" w:after="0" w:line="360" w:lineRule="exact"/>
        <w:ind w:left="0" w:firstLine="709"/>
        <w:jc w:val="both"/>
        <w:rPr>
          <w:rFonts w:ascii="Times New Roman" w:hAnsi="Times New Roman" w:cs="Times New Roman"/>
          <w:sz w:val="24"/>
          <w:szCs w:val="24"/>
        </w:rPr>
      </w:pPr>
      <w:r w:rsidRPr="0001063E">
        <w:rPr>
          <w:rFonts w:ascii="Times New Roman" w:hAnsi="Times New Roman" w:cs="Times New Roman"/>
          <w:sz w:val="24"/>
          <w:szCs w:val="24"/>
        </w:rPr>
        <w:t>Для целей аппроксимации размера обязательств используется статистика за последние 12 (</w:t>
      </w:r>
      <w:r>
        <w:rPr>
          <w:rFonts w:ascii="Times New Roman" w:hAnsi="Times New Roman" w:cs="Times New Roman"/>
          <w:sz w:val="24"/>
          <w:szCs w:val="24"/>
        </w:rPr>
        <w:t>д</w:t>
      </w:r>
      <w:r w:rsidRPr="0001063E">
        <w:rPr>
          <w:rFonts w:ascii="Times New Roman" w:hAnsi="Times New Roman" w:cs="Times New Roman"/>
          <w:sz w:val="24"/>
          <w:szCs w:val="24"/>
        </w:rPr>
        <w:t xml:space="preserve">венадцать) месяцев, предшествующих дате определения СЧА Фонда.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Фонда. </w:t>
      </w:r>
    </w:p>
    <w:p w14:paraId="12A4C9CA" w14:textId="77777777" w:rsidR="0001063E" w:rsidRPr="0089283E" w:rsidRDefault="0001063E" w:rsidP="0001063E">
      <w:pPr>
        <w:pStyle w:val="af9"/>
        <w:spacing w:before="120" w:after="0" w:line="360" w:lineRule="exact"/>
        <w:ind w:left="0" w:firstLine="709"/>
        <w:jc w:val="both"/>
        <w:rPr>
          <w:rFonts w:ascii="Times New Roman" w:hAnsi="Times New Roman" w:cs="Times New Roman"/>
          <w:sz w:val="24"/>
          <w:szCs w:val="24"/>
        </w:rPr>
      </w:pPr>
      <w:r w:rsidRPr="0001063E">
        <w:rPr>
          <w:rFonts w:ascii="Times New Roman" w:hAnsi="Times New Roman" w:cs="Times New Roman"/>
          <w:sz w:val="24"/>
          <w:szCs w:val="24"/>
        </w:rPr>
        <w:t>В дату поступления документа, подтверждающего оказанные услуги, производится корректировка начисленных обязательств до их реального значения.</w:t>
      </w:r>
    </w:p>
    <w:p w14:paraId="56DE0041" w14:textId="77777777" w:rsidR="0089283E" w:rsidRDefault="0089283E" w:rsidP="0089283E">
      <w:pPr>
        <w:pStyle w:val="af9"/>
        <w:spacing w:after="0" w:line="360" w:lineRule="exact"/>
        <w:ind w:left="0" w:firstLine="709"/>
        <w:jc w:val="both"/>
        <w:rPr>
          <w:rFonts w:ascii="Times New Roman" w:hAnsi="Times New Roman" w:cs="Times New Roman"/>
          <w:sz w:val="24"/>
          <w:szCs w:val="24"/>
        </w:rPr>
      </w:pPr>
      <w:r w:rsidRPr="0089283E">
        <w:rPr>
          <w:rFonts w:ascii="Times New Roman" w:hAnsi="Times New Roman" w:cs="Times New Roman"/>
          <w:sz w:val="24"/>
          <w:szCs w:val="24"/>
        </w:rPr>
        <w:t xml:space="preserve">5.1.2. Справедливая стоимость обязательств по выплате вознаграждений и расходов, связанных с доверительным управлением, признается в сумме, не превышающей предельно допустимый размер вознаграждений на дату признания в соответствии с Правилами ДУ </w:t>
      </w:r>
      <w:r w:rsidR="00524B3F">
        <w:rPr>
          <w:rFonts w:ascii="Times New Roman" w:hAnsi="Times New Roman" w:cs="Times New Roman"/>
          <w:sz w:val="24"/>
          <w:szCs w:val="24"/>
        </w:rPr>
        <w:t>ПИФ</w:t>
      </w:r>
      <w:r w:rsidRPr="0089283E">
        <w:rPr>
          <w:rFonts w:ascii="Times New Roman" w:hAnsi="Times New Roman" w:cs="Times New Roman"/>
          <w:sz w:val="24"/>
          <w:szCs w:val="24"/>
        </w:rPr>
        <w:t>, а также в сумме, не превышающей сформированный резерв на признания соответствующего вознаграждения (в случае формирования такого резерва)</w:t>
      </w:r>
      <w:r>
        <w:rPr>
          <w:rFonts w:ascii="Times New Roman" w:hAnsi="Times New Roman" w:cs="Times New Roman"/>
          <w:sz w:val="24"/>
          <w:szCs w:val="24"/>
        </w:rPr>
        <w:t>.</w:t>
      </w:r>
    </w:p>
    <w:p w14:paraId="1DBCAE75" w14:textId="77777777" w:rsidR="0089283E" w:rsidRDefault="0089283E" w:rsidP="0089283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В случае, если в расчет СЧА Фонда</w:t>
      </w:r>
      <w:r w:rsidRPr="0089283E">
        <w:rPr>
          <w:rFonts w:ascii="Times New Roman" w:hAnsi="Times New Roman" w:cs="Times New Roman"/>
          <w:sz w:val="24"/>
          <w:szCs w:val="24"/>
        </w:rPr>
        <w:t xml:space="preserve"> включен резерв на выплату вознаграждений, аппроксимация величин, под которые происходит формирование резерва – не требуется.</w:t>
      </w:r>
    </w:p>
    <w:p w14:paraId="6A7D871B" w14:textId="77777777" w:rsidR="0098701E" w:rsidRPr="0089283E" w:rsidRDefault="0098701E" w:rsidP="0098701E">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5.1.3. </w:t>
      </w:r>
      <w:r w:rsidRPr="006C497B">
        <w:rPr>
          <w:rFonts w:ascii="Times New Roman" w:hAnsi="Times New Roman" w:cs="Times New Roman"/>
          <w:sz w:val="24"/>
          <w:szCs w:val="24"/>
        </w:rPr>
        <w:t>Справедливая стоимость указанных ниже обязательств определяется на основании документов, подтверждающих оказанные услуги (аппроксимация не применяется):</w:t>
      </w:r>
    </w:p>
    <w:p w14:paraId="6CB51762" w14:textId="77777777" w:rsidR="0098701E" w:rsidRPr="0098701E" w:rsidRDefault="0098701E" w:rsidP="0031386D">
      <w:pPr>
        <w:pStyle w:val="af9"/>
        <w:numPr>
          <w:ilvl w:val="0"/>
          <w:numId w:val="93"/>
        </w:numPr>
        <w:spacing w:after="0" w:line="360" w:lineRule="exact"/>
        <w:ind w:left="0" w:firstLine="709"/>
        <w:jc w:val="both"/>
        <w:rPr>
          <w:rFonts w:ascii="Times New Roman" w:hAnsi="Times New Roman" w:cs="Times New Roman"/>
          <w:sz w:val="24"/>
          <w:szCs w:val="24"/>
        </w:rPr>
      </w:pPr>
      <w:r w:rsidRPr="0098701E">
        <w:rPr>
          <w:rFonts w:ascii="Times New Roman" w:hAnsi="Times New Roman" w:cs="Times New Roman"/>
          <w:sz w:val="24"/>
          <w:szCs w:val="24"/>
        </w:rPr>
        <w:t>расходы по обслуживанию банковских счетов (включая валютный контроль);</w:t>
      </w:r>
    </w:p>
    <w:p w14:paraId="7A4EFF1D" w14:textId="77777777" w:rsidR="0098701E" w:rsidRPr="0098701E" w:rsidRDefault="0098701E" w:rsidP="0031386D">
      <w:pPr>
        <w:pStyle w:val="af9"/>
        <w:numPr>
          <w:ilvl w:val="0"/>
          <w:numId w:val="93"/>
        </w:numPr>
        <w:spacing w:after="0" w:line="360" w:lineRule="exact"/>
        <w:ind w:left="0" w:firstLine="709"/>
        <w:jc w:val="both"/>
        <w:rPr>
          <w:rFonts w:ascii="Times New Roman" w:hAnsi="Times New Roman" w:cs="Times New Roman"/>
          <w:sz w:val="24"/>
          <w:szCs w:val="24"/>
        </w:rPr>
      </w:pPr>
      <w:r w:rsidRPr="0098701E">
        <w:rPr>
          <w:rFonts w:ascii="Times New Roman" w:hAnsi="Times New Roman" w:cs="Times New Roman"/>
          <w:sz w:val="24"/>
          <w:szCs w:val="24"/>
        </w:rPr>
        <w:t>расходы по оплате услуг организаций по совершению сделок и обслуживанию счетов в таких организациях;</w:t>
      </w:r>
    </w:p>
    <w:p w14:paraId="439DE6C2" w14:textId="77777777" w:rsidR="0098701E" w:rsidRDefault="0098701E" w:rsidP="0031386D">
      <w:pPr>
        <w:pStyle w:val="af9"/>
        <w:numPr>
          <w:ilvl w:val="0"/>
          <w:numId w:val="93"/>
        </w:numPr>
        <w:spacing w:after="0" w:line="360" w:lineRule="exact"/>
        <w:ind w:left="0" w:firstLine="709"/>
        <w:jc w:val="both"/>
        <w:rPr>
          <w:rFonts w:ascii="Times New Roman" w:hAnsi="Times New Roman" w:cs="Times New Roman"/>
          <w:sz w:val="24"/>
          <w:szCs w:val="24"/>
        </w:rPr>
      </w:pPr>
      <w:r w:rsidRPr="0098701E">
        <w:rPr>
          <w:rFonts w:ascii="Times New Roman" w:hAnsi="Times New Roman" w:cs="Times New Roman"/>
          <w:sz w:val="24"/>
          <w:szCs w:val="24"/>
        </w:rPr>
        <w:t>расходы третьих лиц, оплачиваемых в соответствии с договором об оказании услуг специализированного депозитария.</w:t>
      </w:r>
    </w:p>
    <w:p w14:paraId="1BAA779F" w14:textId="77777777" w:rsidR="00B83866" w:rsidRDefault="00B83866" w:rsidP="0098701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5.1.4.</w:t>
      </w:r>
      <w:r w:rsidRPr="00B83866">
        <w:t xml:space="preserve"> </w:t>
      </w:r>
      <w:r w:rsidRPr="00B83866">
        <w:rPr>
          <w:rFonts w:ascii="Times New Roman" w:hAnsi="Times New Roman" w:cs="Times New Roman"/>
          <w:sz w:val="24"/>
          <w:szCs w:val="24"/>
        </w:rPr>
        <w:t>Справедливая стоимость</w:t>
      </w:r>
      <w:r>
        <w:rPr>
          <w:rFonts w:ascii="Times New Roman" w:hAnsi="Times New Roman" w:cs="Times New Roman"/>
          <w:sz w:val="24"/>
          <w:szCs w:val="24"/>
        </w:rPr>
        <w:t xml:space="preserve"> к</w:t>
      </w:r>
      <w:r w:rsidRPr="00B83866">
        <w:rPr>
          <w:rFonts w:ascii="Times New Roman" w:hAnsi="Times New Roman" w:cs="Times New Roman"/>
          <w:sz w:val="24"/>
          <w:szCs w:val="24"/>
        </w:rPr>
        <w:t>редиторс</w:t>
      </w:r>
      <w:r>
        <w:rPr>
          <w:rFonts w:ascii="Times New Roman" w:hAnsi="Times New Roman" w:cs="Times New Roman"/>
          <w:sz w:val="24"/>
          <w:szCs w:val="24"/>
        </w:rPr>
        <w:t>кой</w:t>
      </w:r>
      <w:r w:rsidRPr="00B83866">
        <w:rPr>
          <w:rFonts w:ascii="Times New Roman" w:hAnsi="Times New Roman" w:cs="Times New Roman"/>
          <w:sz w:val="24"/>
          <w:szCs w:val="24"/>
        </w:rPr>
        <w:t xml:space="preserve"> задолженност</w:t>
      </w:r>
      <w:r>
        <w:rPr>
          <w:rFonts w:ascii="Times New Roman" w:hAnsi="Times New Roman" w:cs="Times New Roman"/>
          <w:sz w:val="24"/>
          <w:szCs w:val="24"/>
        </w:rPr>
        <w:t>и</w:t>
      </w:r>
      <w:r w:rsidRPr="00B83866">
        <w:rPr>
          <w:rFonts w:ascii="Times New Roman" w:hAnsi="Times New Roman" w:cs="Times New Roman"/>
          <w:sz w:val="24"/>
          <w:szCs w:val="24"/>
        </w:rPr>
        <w:t>, возникш</w:t>
      </w:r>
      <w:r>
        <w:rPr>
          <w:rFonts w:ascii="Times New Roman" w:hAnsi="Times New Roman" w:cs="Times New Roman"/>
          <w:sz w:val="24"/>
          <w:szCs w:val="24"/>
        </w:rPr>
        <w:t>ей</w:t>
      </w:r>
      <w:r w:rsidRPr="00B83866">
        <w:rPr>
          <w:rFonts w:ascii="Times New Roman" w:hAnsi="Times New Roman" w:cs="Times New Roman"/>
          <w:sz w:val="24"/>
          <w:szCs w:val="24"/>
        </w:rPr>
        <w:t xml:space="preserve"> на основании решения суда или иного судебного акта, признается в размере присужденной судом суммы денежных средств.</w:t>
      </w:r>
    </w:p>
    <w:p w14:paraId="75BBCBC0" w14:textId="77777777" w:rsidR="0098701E" w:rsidRPr="0098701E" w:rsidRDefault="0098701E" w:rsidP="0098701E">
      <w:pPr>
        <w:spacing w:after="0" w:line="360" w:lineRule="exact"/>
        <w:ind w:firstLine="709"/>
        <w:jc w:val="both"/>
        <w:rPr>
          <w:rFonts w:ascii="Times New Roman" w:hAnsi="Times New Roman" w:cs="Times New Roman"/>
          <w:sz w:val="24"/>
          <w:szCs w:val="24"/>
        </w:rPr>
      </w:pPr>
      <w:r w:rsidRPr="0098701E">
        <w:rPr>
          <w:rFonts w:ascii="Times New Roman" w:hAnsi="Times New Roman" w:cs="Times New Roman"/>
          <w:sz w:val="24"/>
          <w:szCs w:val="24"/>
        </w:rPr>
        <w:t>5.1.</w:t>
      </w:r>
      <w:r w:rsidR="00B83866">
        <w:rPr>
          <w:rFonts w:ascii="Times New Roman" w:hAnsi="Times New Roman" w:cs="Times New Roman"/>
          <w:sz w:val="24"/>
          <w:szCs w:val="24"/>
        </w:rPr>
        <w:t>5</w:t>
      </w:r>
      <w:r w:rsidRPr="0098701E">
        <w:rPr>
          <w:rFonts w:ascii="Times New Roman" w:hAnsi="Times New Roman" w:cs="Times New Roman"/>
          <w:sz w:val="24"/>
          <w:szCs w:val="24"/>
        </w:rPr>
        <w:t xml:space="preserve">. Справедливая стоимость денежных обязательств из кредитных договоров </w:t>
      </w:r>
      <w:r w:rsidRPr="0098701E">
        <w:rPr>
          <w:rFonts w:ascii="Times New Roman" w:hAnsi="Times New Roman" w:cs="Times New Roman"/>
          <w:sz w:val="24"/>
          <w:szCs w:val="24"/>
        </w:rPr>
        <w:br/>
        <w:t>и договоров займа, полученных в российских рублях и иностранной валюте, определяется в соответствии с пунктом 4.4.2 настоящих Правил.</w:t>
      </w:r>
    </w:p>
    <w:p w14:paraId="40847F68" w14:textId="77777777" w:rsidR="0098701E" w:rsidRPr="0098701E" w:rsidRDefault="0098701E" w:rsidP="0098701E">
      <w:pPr>
        <w:spacing w:after="0" w:line="360" w:lineRule="exact"/>
        <w:ind w:firstLine="709"/>
        <w:jc w:val="both"/>
        <w:rPr>
          <w:rFonts w:ascii="Times New Roman" w:hAnsi="Times New Roman" w:cs="Times New Roman"/>
          <w:sz w:val="24"/>
          <w:szCs w:val="24"/>
        </w:rPr>
      </w:pPr>
      <w:r w:rsidRPr="0098701E">
        <w:rPr>
          <w:rFonts w:ascii="Times New Roman" w:hAnsi="Times New Roman" w:cs="Times New Roman"/>
          <w:sz w:val="24"/>
          <w:szCs w:val="24"/>
        </w:rPr>
        <w:t>5.1.</w:t>
      </w:r>
      <w:r w:rsidR="00B83866">
        <w:rPr>
          <w:rFonts w:ascii="Times New Roman" w:hAnsi="Times New Roman" w:cs="Times New Roman"/>
          <w:sz w:val="24"/>
          <w:szCs w:val="24"/>
        </w:rPr>
        <w:t>7</w:t>
      </w:r>
      <w:r w:rsidRPr="0098701E">
        <w:rPr>
          <w:rFonts w:ascii="Times New Roman" w:hAnsi="Times New Roman" w:cs="Times New Roman"/>
          <w:sz w:val="24"/>
          <w:szCs w:val="24"/>
        </w:rPr>
        <w:t xml:space="preserve">. Справедливая стоимость обязательств по резервам, включается в расчет СЧА </w:t>
      </w:r>
      <w:r w:rsidRPr="0098701E">
        <w:rPr>
          <w:rFonts w:ascii="Times New Roman" w:hAnsi="Times New Roman" w:cs="Times New Roman"/>
          <w:sz w:val="24"/>
          <w:szCs w:val="24"/>
        </w:rPr>
        <w:br/>
        <w:t xml:space="preserve">в сумме, определенной в соответствии с Разделом </w:t>
      </w:r>
      <w:hyperlink w:anchor="_6._Резервы" w:history="1">
        <w:r w:rsidRPr="0098701E">
          <w:rPr>
            <w:rFonts w:ascii="Times New Roman" w:hAnsi="Times New Roman" w:cs="Times New Roman"/>
            <w:sz w:val="24"/>
            <w:szCs w:val="24"/>
          </w:rPr>
          <w:t>6</w:t>
        </w:r>
      </w:hyperlink>
      <w:r w:rsidRPr="0098701E">
        <w:rPr>
          <w:rFonts w:ascii="Times New Roman" w:hAnsi="Times New Roman" w:cs="Times New Roman"/>
          <w:sz w:val="24"/>
          <w:szCs w:val="24"/>
        </w:rPr>
        <w:t>.</w:t>
      </w:r>
    </w:p>
    <w:p w14:paraId="36189FF5" w14:textId="77777777" w:rsidR="00A23E44" w:rsidRDefault="000B5B48" w:rsidP="00765E49">
      <w:pPr>
        <w:pStyle w:val="30"/>
        <w:spacing w:before="120" w:after="120" w:line="360" w:lineRule="exact"/>
        <w:jc w:val="both"/>
        <w:rPr>
          <w:rFonts w:ascii="Times New Roman" w:hAnsi="Times New Roman" w:cs="Times New Roman"/>
          <w:b/>
          <w:bCs/>
          <w:color w:val="auto"/>
        </w:rPr>
      </w:pPr>
      <w:r>
        <w:rPr>
          <w:rFonts w:ascii="Times New Roman" w:hAnsi="Times New Roman" w:cs="Times New Roman"/>
          <w:b/>
          <w:bCs/>
          <w:color w:val="auto"/>
        </w:rPr>
        <w:t>5</w:t>
      </w:r>
      <w:r w:rsidR="00A23E44" w:rsidRPr="00872F59">
        <w:rPr>
          <w:rFonts w:ascii="Times New Roman" w:hAnsi="Times New Roman" w:cs="Times New Roman"/>
          <w:b/>
          <w:bCs/>
          <w:color w:val="auto"/>
        </w:rPr>
        <w:t>.2 Критерии признания (прекращения признания</w:t>
      </w:r>
      <w:r w:rsidR="00765E49">
        <w:rPr>
          <w:rFonts w:ascii="Times New Roman" w:hAnsi="Times New Roman" w:cs="Times New Roman"/>
          <w:b/>
          <w:bCs/>
          <w:color w:val="auto"/>
        </w:rPr>
        <w:t xml:space="preserve">) </w:t>
      </w:r>
      <w:r w:rsidR="00BD5CED">
        <w:rPr>
          <w:rFonts w:ascii="Times New Roman" w:hAnsi="Times New Roman" w:cs="Times New Roman"/>
          <w:b/>
          <w:bCs/>
          <w:color w:val="auto"/>
        </w:rPr>
        <w:t>обязательств</w:t>
      </w:r>
    </w:p>
    <w:tbl>
      <w:tblPr>
        <w:tblStyle w:val="afb"/>
        <w:tblW w:w="9918" w:type="dxa"/>
        <w:tblLook w:val="04A0" w:firstRow="1" w:lastRow="0" w:firstColumn="1" w:lastColumn="0" w:noHBand="0" w:noVBand="1"/>
      </w:tblPr>
      <w:tblGrid>
        <w:gridCol w:w="3510"/>
        <w:gridCol w:w="3261"/>
        <w:gridCol w:w="3147"/>
      </w:tblGrid>
      <w:tr w:rsidR="0089283E" w:rsidRPr="0089283E" w14:paraId="5497BB30" w14:textId="77777777" w:rsidTr="0089283E">
        <w:trPr>
          <w:trHeight w:val="144"/>
        </w:trPr>
        <w:tc>
          <w:tcPr>
            <w:tcW w:w="3510" w:type="dxa"/>
            <w:vAlign w:val="center"/>
          </w:tcPr>
          <w:p w14:paraId="69BD5869" w14:textId="77777777" w:rsidR="00765E49" w:rsidRPr="0089283E" w:rsidRDefault="00765E49" w:rsidP="00765E49">
            <w:pPr>
              <w:pStyle w:val="af9"/>
              <w:ind w:left="0"/>
              <w:jc w:val="center"/>
              <w:rPr>
                <w:rFonts w:ascii="Times New Roman" w:hAnsi="Times New Roman" w:cs="Times New Roman"/>
                <w:b/>
                <w:sz w:val="24"/>
                <w:szCs w:val="24"/>
              </w:rPr>
            </w:pPr>
            <w:r w:rsidRPr="0089283E">
              <w:rPr>
                <w:rFonts w:ascii="Times New Roman" w:hAnsi="Times New Roman" w:cs="Times New Roman"/>
                <w:b/>
                <w:sz w:val="24"/>
                <w:szCs w:val="24"/>
              </w:rPr>
              <w:t>Виды обязательств</w:t>
            </w:r>
          </w:p>
        </w:tc>
        <w:tc>
          <w:tcPr>
            <w:tcW w:w="3261" w:type="dxa"/>
            <w:vAlign w:val="center"/>
          </w:tcPr>
          <w:p w14:paraId="1FF5AF41" w14:textId="77777777" w:rsidR="00765E49" w:rsidRPr="0089283E" w:rsidRDefault="00765E49" w:rsidP="00765E49">
            <w:pPr>
              <w:pStyle w:val="af9"/>
              <w:ind w:left="0"/>
              <w:jc w:val="center"/>
              <w:rPr>
                <w:rFonts w:ascii="Times New Roman" w:hAnsi="Times New Roman" w:cs="Times New Roman"/>
                <w:b/>
                <w:sz w:val="24"/>
                <w:szCs w:val="24"/>
              </w:rPr>
            </w:pPr>
            <w:r w:rsidRPr="0089283E">
              <w:rPr>
                <w:rFonts w:ascii="Times New Roman" w:eastAsia="Times New Roman" w:hAnsi="Times New Roman" w:cs="Times New Roman"/>
                <w:b/>
                <w:sz w:val="24"/>
                <w:szCs w:val="24"/>
                <w:lang w:eastAsia="ru-RU"/>
              </w:rPr>
              <w:t>Критерии признания</w:t>
            </w:r>
          </w:p>
        </w:tc>
        <w:tc>
          <w:tcPr>
            <w:tcW w:w="3147" w:type="dxa"/>
            <w:vAlign w:val="center"/>
          </w:tcPr>
          <w:p w14:paraId="2F5114CD" w14:textId="77777777" w:rsidR="00765E49" w:rsidRPr="0089283E" w:rsidRDefault="00765E49" w:rsidP="00765E49">
            <w:pPr>
              <w:pStyle w:val="af9"/>
              <w:ind w:left="0"/>
              <w:jc w:val="center"/>
              <w:rPr>
                <w:rFonts w:ascii="Times New Roman" w:hAnsi="Times New Roman" w:cs="Times New Roman"/>
                <w:b/>
                <w:sz w:val="24"/>
                <w:szCs w:val="24"/>
              </w:rPr>
            </w:pPr>
            <w:r w:rsidRPr="0089283E">
              <w:rPr>
                <w:rFonts w:ascii="Times New Roman" w:hAnsi="Times New Roman" w:cs="Times New Roman"/>
                <w:b/>
                <w:sz w:val="24"/>
                <w:szCs w:val="24"/>
              </w:rPr>
              <w:t>Критерии прекращения признания</w:t>
            </w:r>
          </w:p>
        </w:tc>
      </w:tr>
      <w:tr w:rsidR="0089283E" w:rsidRPr="0089283E" w14:paraId="5A13EA6F" w14:textId="77777777" w:rsidTr="0089283E">
        <w:trPr>
          <w:trHeight w:val="144"/>
        </w:trPr>
        <w:tc>
          <w:tcPr>
            <w:tcW w:w="3510" w:type="dxa"/>
          </w:tcPr>
          <w:p w14:paraId="5BF4FB8D"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по сделкам, по которым наступила наиболее ранняя дата расчетов</w:t>
            </w:r>
          </w:p>
        </w:tc>
        <w:tc>
          <w:tcPr>
            <w:tcW w:w="3261" w:type="dxa"/>
          </w:tcPr>
          <w:p w14:paraId="60632544"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перехода права собственности на актив (денежные средства) к </w:t>
            </w:r>
            <w:r w:rsidR="00D57AF8" w:rsidRPr="0089283E">
              <w:rPr>
                <w:rFonts w:ascii="Times New Roman" w:eastAsia="Times New Roman" w:hAnsi="Times New Roman" w:cs="Times New Roman"/>
                <w:bCs/>
                <w:color w:val="000000"/>
                <w:sz w:val="24"/>
                <w:szCs w:val="24"/>
                <w:lang w:eastAsia="ru-RU"/>
              </w:rPr>
              <w:t>Фонд</w:t>
            </w:r>
            <w:r w:rsidR="009169D1">
              <w:rPr>
                <w:rFonts w:ascii="Times New Roman" w:eastAsia="Times New Roman" w:hAnsi="Times New Roman" w:cs="Times New Roman"/>
                <w:bCs/>
                <w:color w:val="000000"/>
                <w:sz w:val="24"/>
                <w:szCs w:val="24"/>
                <w:lang w:eastAsia="ru-RU"/>
              </w:rPr>
              <w:t>у</w:t>
            </w:r>
            <w:r w:rsidRPr="0089283E">
              <w:rPr>
                <w:rFonts w:ascii="Times New Roman" w:eastAsia="Times New Roman" w:hAnsi="Times New Roman" w:cs="Times New Roman"/>
                <w:bCs/>
                <w:color w:val="000000"/>
                <w:sz w:val="24"/>
                <w:szCs w:val="24"/>
                <w:lang w:eastAsia="ru-RU"/>
              </w:rPr>
              <w:t xml:space="preserve"> от лица, в отношении которого возникает кредиторская задолженность</w:t>
            </w:r>
          </w:p>
        </w:tc>
        <w:tc>
          <w:tcPr>
            <w:tcW w:w="3147" w:type="dxa"/>
          </w:tcPr>
          <w:p w14:paraId="569981C3"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исполнения обязательств </w:t>
            </w:r>
            <w:r w:rsidR="00D57AF8" w:rsidRPr="0089283E">
              <w:rPr>
                <w:rFonts w:ascii="Times New Roman" w:eastAsia="Times New Roman" w:hAnsi="Times New Roman" w:cs="Times New Roman"/>
                <w:bCs/>
                <w:color w:val="000000"/>
                <w:sz w:val="24"/>
                <w:szCs w:val="24"/>
                <w:lang w:eastAsia="ru-RU"/>
              </w:rPr>
              <w:t>Фондом</w:t>
            </w:r>
            <w:r w:rsidRPr="0089283E">
              <w:rPr>
                <w:rFonts w:ascii="Times New Roman" w:eastAsia="Times New Roman" w:hAnsi="Times New Roman" w:cs="Times New Roman"/>
                <w:bCs/>
                <w:color w:val="000000"/>
                <w:sz w:val="24"/>
                <w:szCs w:val="24"/>
                <w:lang w:eastAsia="ru-RU"/>
              </w:rPr>
              <w:t xml:space="preserve"> по договору</w:t>
            </w:r>
          </w:p>
        </w:tc>
      </w:tr>
      <w:tr w:rsidR="0089283E" w:rsidRPr="0089283E" w14:paraId="7CCF19EB" w14:textId="77777777" w:rsidTr="0089283E">
        <w:trPr>
          <w:trHeight w:val="144"/>
        </w:trPr>
        <w:tc>
          <w:tcPr>
            <w:tcW w:w="3510" w:type="dxa"/>
          </w:tcPr>
          <w:p w14:paraId="491580EF"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по выдаче инвестиционных паев Фонда</w:t>
            </w:r>
          </w:p>
        </w:tc>
        <w:tc>
          <w:tcPr>
            <w:tcW w:w="3261" w:type="dxa"/>
          </w:tcPr>
          <w:p w14:paraId="59003E25"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включения денежных средств (иного имущества), переданных в оплату инвестиционных паев, </w:t>
            </w:r>
            <w:r w:rsidR="00D57AF8" w:rsidRPr="0089283E">
              <w:rPr>
                <w:rFonts w:ascii="Times New Roman" w:eastAsia="Times New Roman" w:hAnsi="Times New Roman" w:cs="Times New Roman"/>
                <w:bCs/>
                <w:color w:val="000000"/>
                <w:sz w:val="24"/>
                <w:szCs w:val="24"/>
                <w:lang w:eastAsia="ru-RU"/>
              </w:rPr>
              <w:br/>
            </w:r>
            <w:r w:rsidRPr="0089283E">
              <w:rPr>
                <w:rFonts w:ascii="Times New Roman" w:eastAsia="Times New Roman" w:hAnsi="Times New Roman" w:cs="Times New Roman"/>
                <w:bCs/>
                <w:color w:val="000000"/>
                <w:sz w:val="24"/>
                <w:szCs w:val="24"/>
                <w:lang w:eastAsia="ru-RU"/>
              </w:rPr>
              <w:t xml:space="preserve">в имущество </w:t>
            </w:r>
            <w:r w:rsidR="00D57AF8" w:rsidRPr="0089283E">
              <w:rPr>
                <w:rFonts w:ascii="Times New Roman" w:eastAsia="Times New Roman" w:hAnsi="Times New Roman" w:cs="Times New Roman"/>
                <w:bCs/>
                <w:color w:val="000000"/>
                <w:sz w:val="24"/>
                <w:szCs w:val="24"/>
                <w:lang w:eastAsia="ru-RU"/>
              </w:rPr>
              <w:t>Фонда</w:t>
            </w:r>
          </w:p>
        </w:tc>
        <w:tc>
          <w:tcPr>
            <w:tcW w:w="3147" w:type="dxa"/>
          </w:tcPr>
          <w:p w14:paraId="795CEBCD"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внесения приходной записи о выдаче инвестиционных паев в реестр ПИФ согласно отчету регистратора</w:t>
            </w:r>
          </w:p>
        </w:tc>
      </w:tr>
      <w:tr w:rsidR="0089283E" w:rsidRPr="0089283E" w14:paraId="1479351A" w14:textId="77777777" w:rsidTr="0089283E">
        <w:trPr>
          <w:trHeight w:val="144"/>
        </w:trPr>
        <w:tc>
          <w:tcPr>
            <w:tcW w:w="3510" w:type="dxa"/>
          </w:tcPr>
          <w:p w14:paraId="302255B7"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по выдаче инвестиционных паев Фонда при обмене</w:t>
            </w:r>
          </w:p>
        </w:tc>
        <w:tc>
          <w:tcPr>
            <w:tcW w:w="3261" w:type="dxa"/>
          </w:tcPr>
          <w:p w14:paraId="303F255F"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зачисления в </w:t>
            </w:r>
            <w:r w:rsidR="00D57AF8" w:rsidRPr="0089283E">
              <w:rPr>
                <w:rFonts w:ascii="Times New Roman" w:eastAsia="Times New Roman" w:hAnsi="Times New Roman" w:cs="Times New Roman"/>
                <w:bCs/>
                <w:color w:val="000000"/>
                <w:sz w:val="24"/>
                <w:szCs w:val="24"/>
                <w:lang w:eastAsia="ru-RU"/>
              </w:rPr>
              <w:t>Фонд</w:t>
            </w:r>
            <w:r w:rsidRPr="0089283E">
              <w:rPr>
                <w:rFonts w:ascii="Times New Roman" w:eastAsia="Times New Roman" w:hAnsi="Times New Roman" w:cs="Times New Roman"/>
                <w:bCs/>
                <w:color w:val="000000"/>
                <w:sz w:val="24"/>
                <w:szCs w:val="24"/>
                <w:lang w:eastAsia="ru-RU"/>
              </w:rPr>
              <w:t xml:space="preserve"> имущества, поступившего в оплату обмена паев</w:t>
            </w:r>
          </w:p>
        </w:tc>
        <w:tc>
          <w:tcPr>
            <w:tcW w:w="3147" w:type="dxa"/>
          </w:tcPr>
          <w:p w14:paraId="018989D4"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внесения приходной записи о выдаче инвестиционных паев в реестр ПИФ при обмене согласно отчету регистратора</w:t>
            </w:r>
          </w:p>
        </w:tc>
      </w:tr>
      <w:tr w:rsidR="0089283E" w:rsidRPr="0089283E" w14:paraId="16A77975" w14:textId="77777777" w:rsidTr="0089283E">
        <w:trPr>
          <w:trHeight w:val="144"/>
        </w:trPr>
        <w:tc>
          <w:tcPr>
            <w:tcW w:w="3510" w:type="dxa"/>
          </w:tcPr>
          <w:p w14:paraId="08F6EAEF"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по выплате денежной компенсации при погашении инвестиционных паев Фонда (перечислении денежных средств при обмене паев)</w:t>
            </w:r>
          </w:p>
        </w:tc>
        <w:tc>
          <w:tcPr>
            <w:tcW w:w="3261" w:type="dxa"/>
          </w:tcPr>
          <w:p w14:paraId="039F928E"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внесения расходной записи о погашении (списании при обмене) инвестиционных паев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согласно отчету регистратора</w:t>
            </w:r>
          </w:p>
        </w:tc>
        <w:tc>
          <w:tcPr>
            <w:tcW w:w="3147" w:type="dxa"/>
          </w:tcPr>
          <w:p w14:paraId="1BC60481"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выплаты (перечисления по обмену) суммы денежной компенсации за инвестиционные паи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согласно банковской выписке</w:t>
            </w:r>
          </w:p>
        </w:tc>
      </w:tr>
      <w:tr w:rsidR="0089283E" w:rsidRPr="0089283E" w14:paraId="61476F04" w14:textId="77777777" w:rsidTr="0089283E">
        <w:trPr>
          <w:trHeight w:val="144"/>
        </w:trPr>
        <w:tc>
          <w:tcPr>
            <w:tcW w:w="3510" w:type="dxa"/>
          </w:tcPr>
          <w:p w14:paraId="31EB3C42"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lastRenderedPageBreak/>
              <w:t>Кредиторская задолженность перед агентами по выдаче, погашению и обмену инвестиционных паев Фонда</w:t>
            </w:r>
          </w:p>
        </w:tc>
        <w:tc>
          <w:tcPr>
            <w:tcW w:w="3261" w:type="dxa"/>
          </w:tcPr>
          <w:p w14:paraId="28737B65"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осуществления операции выдачи и (или) погашения паев в реестре инвестиционных паев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по заявке агента</w:t>
            </w:r>
          </w:p>
        </w:tc>
        <w:tc>
          <w:tcPr>
            <w:tcW w:w="3147" w:type="dxa"/>
          </w:tcPr>
          <w:p w14:paraId="7151917D"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перечисления суммы скидок/надбавок агенту из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согласно банковской выписке</w:t>
            </w:r>
            <w:r w:rsidR="00516CD0">
              <w:rPr>
                <w:rFonts w:ascii="Times New Roman" w:eastAsia="Times New Roman" w:hAnsi="Times New Roman" w:cs="Times New Roman"/>
                <w:bCs/>
                <w:color w:val="000000"/>
                <w:sz w:val="24"/>
                <w:szCs w:val="24"/>
                <w:lang w:eastAsia="ru-RU"/>
              </w:rPr>
              <w:t>.</w:t>
            </w:r>
          </w:p>
        </w:tc>
      </w:tr>
      <w:tr w:rsidR="0089283E" w:rsidRPr="0089283E" w14:paraId="0D19B5E9" w14:textId="77777777" w:rsidTr="0089283E">
        <w:trPr>
          <w:trHeight w:val="144"/>
        </w:trPr>
        <w:tc>
          <w:tcPr>
            <w:tcW w:w="3510" w:type="dxa"/>
          </w:tcPr>
          <w:p w14:paraId="0C7AE5C4"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hAnsi="Times New Roman" w:cs="Times New Roman"/>
                <w:sz w:val="24"/>
                <w:szCs w:val="24"/>
              </w:rPr>
              <w:t>Кредиторская задолженность по выплате доходов пайщикам (права владельцев инвестиционных паев)</w:t>
            </w:r>
          </w:p>
        </w:tc>
        <w:tc>
          <w:tcPr>
            <w:tcW w:w="3261" w:type="dxa"/>
          </w:tcPr>
          <w:p w14:paraId="61CD4699"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hAnsi="Times New Roman" w:cs="Times New Roman"/>
                <w:sz w:val="24"/>
                <w:szCs w:val="24"/>
              </w:rPr>
              <w:t>Дата возникновения обязательства по выплате дохода (</w:t>
            </w:r>
            <w:r w:rsidR="003F2B21">
              <w:rPr>
                <w:rFonts w:ascii="Times New Roman" w:hAnsi="Times New Roman" w:cs="Times New Roman"/>
                <w:sz w:val="24"/>
                <w:szCs w:val="24"/>
              </w:rPr>
              <w:t xml:space="preserve">в соответствии с </w:t>
            </w:r>
            <w:r w:rsidR="00524B3F">
              <w:rPr>
                <w:rFonts w:ascii="Times New Roman" w:hAnsi="Times New Roman" w:cs="Times New Roman"/>
                <w:sz w:val="24"/>
                <w:szCs w:val="24"/>
              </w:rPr>
              <w:t>Правилами ДУ ПИФ</w:t>
            </w:r>
            <w:r w:rsidRPr="0089283E">
              <w:rPr>
                <w:rFonts w:ascii="Times New Roman" w:hAnsi="Times New Roman" w:cs="Times New Roman"/>
                <w:sz w:val="24"/>
                <w:szCs w:val="24"/>
              </w:rPr>
              <w:t>)</w:t>
            </w:r>
          </w:p>
        </w:tc>
        <w:tc>
          <w:tcPr>
            <w:tcW w:w="3147" w:type="dxa"/>
          </w:tcPr>
          <w:p w14:paraId="1B1A56D7" w14:textId="77777777"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w:t>
            </w:r>
            <w:r w:rsidR="00A5601B" w:rsidRPr="0089283E">
              <w:rPr>
                <w:rFonts w:ascii="Times New Roman" w:eastAsia="Times New Roman" w:hAnsi="Times New Roman" w:cs="Times New Roman"/>
                <w:bCs/>
                <w:color w:val="000000"/>
                <w:sz w:val="24"/>
                <w:szCs w:val="24"/>
                <w:lang w:eastAsia="ru-RU"/>
              </w:rPr>
              <w:t>исполнения обязательств</w:t>
            </w:r>
            <w:r w:rsidRPr="0089283E">
              <w:rPr>
                <w:rFonts w:ascii="Times New Roman" w:eastAsia="Times New Roman" w:hAnsi="Times New Roman" w:cs="Times New Roman"/>
                <w:bCs/>
                <w:color w:val="000000"/>
                <w:sz w:val="24"/>
                <w:szCs w:val="24"/>
                <w:lang w:eastAsia="ru-RU"/>
              </w:rPr>
              <w:t xml:space="preserve"> управляющей компанией, подтвержденной банковской выпиской с расчетного счета управляющей компании Д.У. </w:t>
            </w:r>
            <w:r w:rsidR="00A5601B" w:rsidRPr="0089283E">
              <w:rPr>
                <w:rFonts w:ascii="Times New Roman" w:eastAsia="Times New Roman" w:hAnsi="Times New Roman" w:cs="Times New Roman"/>
                <w:bCs/>
                <w:color w:val="000000"/>
                <w:sz w:val="24"/>
                <w:szCs w:val="24"/>
                <w:lang w:eastAsia="ru-RU"/>
              </w:rPr>
              <w:t>Фонда</w:t>
            </w:r>
            <w:r w:rsidR="003F2B21">
              <w:rPr>
                <w:rFonts w:ascii="Times New Roman" w:eastAsia="Times New Roman" w:hAnsi="Times New Roman" w:cs="Times New Roman"/>
                <w:bCs/>
                <w:color w:val="000000"/>
                <w:sz w:val="24"/>
                <w:szCs w:val="24"/>
                <w:lang w:eastAsia="ru-RU"/>
              </w:rPr>
              <w:t>;</w:t>
            </w:r>
          </w:p>
          <w:p w14:paraId="5C82483A" w14:textId="77777777"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w:t>
            </w:r>
            <w:r w:rsidR="003F2B21">
              <w:rPr>
                <w:rFonts w:ascii="Times New Roman" w:eastAsia="Times New Roman" w:hAnsi="Times New Roman" w:cs="Times New Roman"/>
                <w:bCs/>
                <w:color w:val="000000"/>
                <w:sz w:val="24"/>
                <w:szCs w:val="24"/>
                <w:lang w:eastAsia="ru-RU"/>
              </w:rPr>
              <w:t>решения лица, осуществляющего прекращение ПИФ, о полном / частичном прекращении признания обязательств по выплате дохода в случае отсутствия (недостатка) денежных средств в ПИФ  для оплаты таких обязательств при прекращении ПИФ.</w:t>
            </w:r>
          </w:p>
        </w:tc>
      </w:tr>
      <w:tr w:rsidR="0089283E" w:rsidRPr="0089283E" w14:paraId="70E226F7" w14:textId="77777777" w:rsidTr="0089283E">
        <w:trPr>
          <w:trHeight w:val="144"/>
        </w:trPr>
        <w:tc>
          <w:tcPr>
            <w:tcW w:w="3510" w:type="dxa"/>
          </w:tcPr>
          <w:p w14:paraId="2E646125"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Фона при погашении и (или) обмене инвестиционных паев Фонда</w:t>
            </w:r>
          </w:p>
        </w:tc>
        <w:tc>
          <w:tcPr>
            <w:tcW w:w="3261" w:type="dxa"/>
          </w:tcPr>
          <w:p w14:paraId="5BEF9671" w14:textId="77777777" w:rsidR="00765E49" w:rsidRPr="0089283E" w:rsidRDefault="002D4627" w:rsidP="0001063E">
            <w:pPr>
              <w:spacing w:before="120" w:after="120" w:line="360" w:lineRule="exact"/>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t>Дата исполнения  управляющей компанией за счет собственных средств обязательств по выплате денежной компенсации при погашении  инвестиционных паев и (или) погашения обязательств по переводу в результате обмена инвестиционных паев  согласно платежным документам с отметкой банка об исполнении</w:t>
            </w:r>
          </w:p>
        </w:tc>
        <w:tc>
          <w:tcPr>
            <w:tcW w:w="3147" w:type="dxa"/>
          </w:tcPr>
          <w:p w14:paraId="116B4A44" w14:textId="77777777" w:rsidR="00765E49"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возврата суммы задолженности управляющей компании согласно банковской выписке</w:t>
            </w:r>
            <w:r w:rsidR="00B4313D">
              <w:rPr>
                <w:rFonts w:ascii="Times New Roman" w:eastAsia="Times New Roman" w:hAnsi="Times New Roman" w:cs="Times New Roman"/>
                <w:bCs/>
                <w:color w:val="000000"/>
                <w:sz w:val="24"/>
                <w:szCs w:val="24"/>
                <w:lang w:eastAsia="ru-RU"/>
              </w:rPr>
              <w:t>;</w:t>
            </w:r>
          </w:p>
          <w:p w14:paraId="5C0CC4AE" w14:textId="77777777" w:rsidR="00B4313D" w:rsidRPr="0089283E" w:rsidRDefault="00B4313D"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Иные документы, подтверждающие возврат суммы задолженности.</w:t>
            </w:r>
          </w:p>
        </w:tc>
      </w:tr>
      <w:tr w:rsidR="002D4627" w:rsidRPr="0089283E" w14:paraId="1E46655B" w14:textId="77777777" w:rsidTr="0089283E">
        <w:trPr>
          <w:trHeight w:val="144"/>
        </w:trPr>
        <w:tc>
          <w:tcPr>
            <w:tcW w:w="3510" w:type="dxa"/>
          </w:tcPr>
          <w:p w14:paraId="2EFDD72E" w14:textId="77777777" w:rsidR="002D4627" w:rsidRPr="005C65C4" w:rsidRDefault="002D4627" w:rsidP="0001063E">
            <w:pPr>
              <w:spacing w:before="120" w:line="360" w:lineRule="exact"/>
              <w:jc w:val="both"/>
              <w:rPr>
                <w:rFonts w:ascii="Times New Roman" w:eastAsia="Times New Roman" w:hAnsi="Times New Roman" w:cs="Times New Roman"/>
                <w:bCs/>
                <w:color w:val="000000"/>
                <w:sz w:val="24"/>
                <w:szCs w:val="24"/>
                <w:lang w:eastAsia="ru-RU"/>
              </w:rPr>
            </w:pPr>
            <w:r w:rsidRPr="005C65C4">
              <w:rPr>
                <w:rFonts w:ascii="Times New Roman" w:eastAsia="Times New Roman" w:hAnsi="Times New Roman" w:cs="Times New Roman"/>
                <w:bCs/>
                <w:color w:val="000000"/>
                <w:sz w:val="24"/>
                <w:szCs w:val="24"/>
                <w:lang w:eastAsia="ru-RU"/>
              </w:rPr>
              <w:lastRenderedPageBreak/>
              <w:t>Кредиторская задолженность перед управляющей компанией, возникшая в результате предоставления управляющей компанией собственных денежных средств для выплаты денежной компенсации владельцам инвестиционных паев ПИФ при погашении инвестиционных паев ПИФ и (или) для перевода денежных средств в результате обмена</w:t>
            </w:r>
          </w:p>
        </w:tc>
        <w:tc>
          <w:tcPr>
            <w:tcW w:w="3261" w:type="dxa"/>
          </w:tcPr>
          <w:p w14:paraId="5B34C684" w14:textId="77777777" w:rsidR="002D4627" w:rsidRPr="005C65C4" w:rsidRDefault="002D4627" w:rsidP="00464F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5C65C4">
              <w:rPr>
                <w:rFonts w:ascii="Times New Roman" w:eastAsia="Times New Roman" w:hAnsi="Times New Roman" w:cs="Times New Roman"/>
                <w:bCs/>
                <w:color w:val="000000"/>
                <w:sz w:val="24"/>
                <w:szCs w:val="24"/>
                <w:lang w:eastAsia="ru-RU"/>
              </w:rPr>
              <w:t>Дата получения денежных средств от управляющей компании согласно банковской выписке.</w:t>
            </w:r>
          </w:p>
        </w:tc>
        <w:tc>
          <w:tcPr>
            <w:tcW w:w="3147" w:type="dxa"/>
          </w:tcPr>
          <w:p w14:paraId="12B0A8BF" w14:textId="77777777" w:rsidR="002D4627" w:rsidRPr="005C65C4" w:rsidRDefault="002D4627" w:rsidP="00464F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5C65C4">
              <w:rPr>
                <w:rFonts w:ascii="Times New Roman" w:eastAsia="Times New Roman" w:hAnsi="Times New Roman" w:cs="Times New Roman"/>
                <w:bCs/>
                <w:color w:val="000000"/>
                <w:sz w:val="24"/>
                <w:szCs w:val="24"/>
                <w:lang w:eastAsia="ru-RU"/>
              </w:rPr>
              <w:t>Дата погашения обязательств перед управляющей компанией согласно банковской выписке</w:t>
            </w:r>
          </w:p>
        </w:tc>
      </w:tr>
      <w:tr w:rsidR="0089283E" w:rsidRPr="0089283E" w14:paraId="6AB26D52" w14:textId="77777777" w:rsidTr="0089283E">
        <w:trPr>
          <w:trHeight w:val="144"/>
        </w:trPr>
        <w:tc>
          <w:tcPr>
            <w:tcW w:w="3510" w:type="dxa"/>
          </w:tcPr>
          <w:p w14:paraId="0DAB0FDB"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по уплате налогов и других обязательных платежей из имущества Фонда</w:t>
            </w:r>
          </w:p>
        </w:tc>
        <w:tc>
          <w:tcPr>
            <w:tcW w:w="3261" w:type="dxa"/>
          </w:tcPr>
          <w:p w14:paraId="768BF615" w14:textId="77777777"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Для НДФЛ - дата выплаты дохода, который облагается НДФЛ</w:t>
            </w:r>
          </w:p>
          <w:p w14:paraId="726C864D" w14:textId="77777777"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Для остальных налогов и обязательных платежей - 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147" w:type="dxa"/>
          </w:tcPr>
          <w:p w14:paraId="48692FC8" w14:textId="77777777" w:rsidR="00765E49"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перечисления суммы налогов (обязательных платежей) с расчетного счета Фонда согласно банковской выписке</w:t>
            </w:r>
            <w:r w:rsidR="00B4313D">
              <w:rPr>
                <w:rFonts w:ascii="Times New Roman" w:eastAsia="Times New Roman" w:hAnsi="Times New Roman" w:cs="Times New Roman"/>
                <w:bCs/>
                <w:color w:val="000000"/>
                <w:sz w:val="24"/>
                <w:szCs w:val="24"/>
                <w:lang w:eastAsia="ru-RU"/>
              </w:rPr>
              <w:t>;</w:t>
            </w:r>
          </w:p>
          <w:p w14:paraId="065AF695" w14:textId="77777777" w:rsidR="00B4313D" w:rsidRPr="0089283E" w:rsidRDefault="00B4313D"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Иные документы, подтверждающие возврат суммы задолженности.</w:t>
            </w:r>
          </w:p>
        </w:tc>
      </w:tr>
      <w:tr w:rsidR="0089283E" w:rsidRPr="0089283E" w14:paraId="36714640" w14:textId="77777777" w:rsidTr="0089283E">
        <w:trPr>
          <w:trHeight w:val="1551"/>
        </w:trPr>
        <w:tc>
          <w:tcPr>
            <w:tcW w:w="3510" w:type="dxa"/>
          </w:tcPr>
          <w:p w14:paraId="5A18CFA9"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по сделкам купли – продажи активов Фонда (за исключением сделок купли-продажи ценных бумаг) и передача активов Фонда в аренду</w:t>
            </w:r>
          </w:p>
        </w:tc>
        <w:tc>
          <w:tcPr>
            <w:tcW w:w="3261" w:type="dxa"/>
          </w:tcPr>
          <w:p w14:paraId="04E35D51"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получения денежных средств на расчетный счет </w:t>
            </w:r>
            <w:r w:rsidR="00A5601B" w:rsidRPr="0089283E">
              <w:rPr>
                <w:rFonts w:ascii="Times New Roman" w:eastAsia="Times New Roman" w:hAnsi="Times New Roman" w:cs="Times New Roman"/>
                <w:bCs/>
                <w:color w:val="000000"/>
                <w:sz w:val="24"/>
                <w:szCs w:val="24"/>
                <w:lang w:eastAsia="ru-RU"/>
              </w:rPr>
              <w:t>ПИФ согласно</w:t>
            </w:r>
            <w:r w:rsidRPr="0089283E">
              <w:rPr>
                <w:rFonts w:ascii="Times New Roman" w:eastAsia="Times New Roman" w:hAnsi="Times New Roman" w:cs="Times New Roman"/>
                <w:bCs/>
                <w:color w:val="000000"/>
                <w:sz w:val="24"/>
                <w:szCs w:val="24"/>
                <w:lang w:eastAsia="ru-RU"/>
              </w:rPr>
              <w:t xml:space="preserve"> банковской выписке</w:t>
            </w:r>
          </w:p>
        </w:tc>
        <w:tc>
          <w:tcPr>
            <w:tcW w:w="3147" w:type="dxa"/>
          </w:tcPr>
          <w:p w14:paraId="217F9484"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возникновения обязательства по сделке согласно условиям договора</w:t>
            </w:r>
          </w:p>
        </w:tc>
      </w:tr>
      <w:tr w:rsidR="0089283E" w:rsidRPr="0089283E" w14:paraId="35EB3281" w14:textId="77777777" w:rsidTr="0001063E">
        <w:trPr>
          <w:trHeight w:val="1582"/>
        </w:trPr>
        <w:tc>
          <w:tcPr>
            <w:tcW w:w="3510" w:type="dxa"/>
          </w:tcPr>
          <w:p w14:paraId="32A0C4DE"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Кредиторская задолженность по вознаграждениям управляющей компании, специализированному депозитарию, аудиторской организации, оценщику </w:t>
            </w:r>
            <w:r w:rsidRPr="0089283E">
              <w:rPr>
                <w:rFonts w:ascii="Times New Roman" w:eastAsia="Times New Roman" w:hAnsi="Times New Roman" w:cs="Times New Roman"/>
                <w:bCs/>
                <w:i/>
                <w:color w:val="000000"/>
                <w:sz w:val="24"/>
                <w:szCs w:val="24"/>
                <w:lang w:eastAsia="ru-RU"/>
              </w:rPr>
              <w:t>(только для ИПИФ/ЗПИФ),</w:t>
            </w:r>
            <w:r w:rsidRPr="0089283E">
              <w:rPr>
                <w:rFonts w:ascii="Times New Roman" w:eastAsia="Times New Roman" w:hAnsi="Times New Roman" w:cs="Times New Roman"/>
                <w:bCs/>
                <w:color w:val="000000"/>
                <w:sz w:val="24"/>
                <w:szCs w:val="24"/>
                <w:lang w:eastAsia="ru-RU"/>
              </w:rPr>
              <w:t xml:space="preserve"> лицу, </w:t>
            </w:r>
            <w:r w:rsidRPr="0089283E">
              <w:rPr>
                <w:rFonts w:ascii="Times New Roman" w:eastAsia="Times New Roman" w:hAnsi="Times New Roman" w:cs="Times New Roman"/>
                <w:bCs/>
                <w:color w:val="000000"/>
                <w:sz w:val="24"/>
                <w:szCs w:val="24"/>
                <w:lang w:eastAsia="ru-RU"/>
              </w:rPr>
              <w:lastRenderedPageBreak/>
              <w:t>осуществляющему ведение реестра владельцев инвестиционных паев ПИФ,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261" w:type="dxa"/>
          </w:tcPr>
          <w:p w14:paraId="5CAD344A" w14:textId="77777777" w:rsidR="00D7615E" w:rsidRPr="00464F66" w:rsidRDefault="002D4627" w:rsidP="00464F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 xml:space="preserve">- </w:t>
            </w:r>
            <w:r w:rsidR="00D7615E" w:rsidRPr="00464F66">
              <w:rPr>
                <w:rFonts w:ascii="Times New Roman" w:eastAsia="Times New Roman" w:hAnsi="Times New Roman" w:cs="Times New Roman"/>
                <w:bCs/>
                <w:color w:val="000000"/>
                <w:sz w:val="24"/>
                <w:szCs w:val="24"/>
                <w:lang w:eastAsia="ru-RU"/>
              </w:rPr>
              <w:t xml:space="preserve">Дата определения СЧА Фонда. Если обязательства по договору не могут быть надежно определены на такую дату, то применяются методы аппроксимации, при </w:t>
            </w:r>
            <w:r w:rsidR="00D7615E" w:rsidRPr="00464F66">
              <w:rPr>
                <w:rFonts w:ascii="Times New Roman" w:eastAsia="Times New Roman" w:hAnsi="Times New Roman" w:cs="Times New Roman"/>
                <w:bCs/>
                <w:color w:val="000000"/>
                <w:sz w:val="24"/>
                <w:szCs w:val="24"/>
                <w:lang w:eastAsia="ru-RU"/>
              </w:rPr>
              <w:lastRenderedPageBreak/>
              <w:t>возможности его применения к данному виду расходов;</w:t>
            </w:r>
          </w:p>
          <w:p w14:paraId="7BBBEB32" w14:textId="77777777" w:rsidR="00765E49" w:rsidRPr="00464F66" w:rsidRDefault="002D4627" w:rsidP="00464F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765E49" w:rsidRPr="00464F66">
              <w:rPr>
                <w:rFonts w:ascii="Times New Roman" w:eastAsia="Times New Roman" w:hAnsi="Times New Roman" w:cs="Times New Roman"/>
                <w:bCs/>
                <w:color w:val="000000"/>
                <w:sz w:val="24"/>
                <w:szCs w:val="24"/>
                <w:lang w:eastAsia="ru-RU"/>
              </w:rPr>
              <w:t>Дата возникновения обязанности согласно условиям договора, если есть основания однозначно полагать, что услуги по договору будут оказаны;</w:t>
            </w:r>
          </w:p>
          <w:p w14:paraId="733AE814" w14:textId="77777777" w:rsidR="002D4627" w:rsidRPr="00464F66" w:rsidRDefault="002D4627" w:rsidP="00464F66">
            <w:pPr>
              <w:spacing w:line="36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464F66">
              <w:rPr>
                <w:rFonts w:ascii="Times New Roman" w:eastAsia="Times New Roman" w:hAnsi="Times New Roman" w:cs="Times New Roman"/>
                <w:bCs/>
                <w:color w:val="000000"/>
                <w:sz w:val="24"/>
                <w:szCs w:val="24"/>
                <w:lang w:eastAsia="ru-RU"/>
              </w:rPr>
              <w:t xml:space="preserve">Дата, являющаяся рабочим днем, предшествующим дню вступления в силу изменений и дополнений в Правила доверительного управления ПИФ в части передачи прав и обязанностей по договору доверительного управления другой управляющей компании – для вознаграждения управляющей компании, которая передает права </w:t>
            </w:r>
            <w:r w:rsidR="00145FD2">
              <w:rPr>
                <w:rFonts w:ascii="Times New Roman" w:eastAsia="Times New Roman" w:hAnsi="Times New Roman" w:cs="Times New Roman"/>
                <w:bCs/>
                <w:color w:val="000000"/>
                <w:sz w:val="24"/>
                <w:szCs w:val="24"/>
                <w:lang w:eastAsia="ru-RU"/>
              </w:rPr>
              <w:t>п</w:t>
            </w:r>
            <w:r w:rsidRPr="00464F66">
              <w:rPr>
                <w:rFonts w:ascii="Times New Roman" w:eastAsia="Times New Roman" w:hAnsi="Times New Roman" w:cs="Times New Roman"/>
                <w:bCs/>
                <w:color w:val="000000"/>
                <w:sz w:val="24"/>
                <w:szCs w:val="24"/>
                <w:lang w:eastAsia="ru-RU"/>
              </w:rPr>
              <w:t>о договору доверительного управления ПИФ.</w:t>
            </w:r>
          </w:p>
          <w:p w14:paraId="35E63E7A" w14:textId="77777777" w:rsidR="00765E49" w:rsidRPr="00464F66" w:rsidRDefault="002D4627" w:rsidP="00464F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765E49" w:rsidRPr="00464F66">
              <w:rPr>
                <w:rFonts w:ascii="Times New Roman" w:eastAsia="Times New Roman" w:hAnsi="Times New Roman" w:cs="Times New Roman"/>
                <w:bCs/>
                <w:color w:val="000000"/>
                <w:sz w:val="24"/>
                <w:szCs w:val="24"/>
                <w:lang w:eastAsia="ru-RU"/>
              </w:rPr>
              <w:t xml:space="preserve">Дата получения документа, подтверждающего выполнение работ (оказания услуг) Фондом по соответствующим договорам или в соответствии с </w:t>
            </w:r>
            <w:r w:rsidR="00524B3F" w:rsidRPr="00464F66">
              <w:rPr>
                <w:rFonts w:ascii="Times New Roman" w:eastAsia="Times New Roman" w:hAnsi="Times New Roman" w:cs="Times New Roman"/>
                <w:bCs/>
                <w:color w:val="000000"/>
                <w:sz w:val="24"/>
                <w:szCs w:val="24"/>
                <w:lang w:eastAsia="ru-RU"/>
              </w:rPr>
              <w:t>П</w:t>
            </w:r>
            <w:r w:rsidR="00765E49" w:rsidRPr="00464F66">
              <w:rPr>
                <w:rFonts w:ascii="Times New Roman" w:eastAsia="Times New Roman" w:hAnsi="Times New Roman" w:cs="Times New Roman"/>
                <w:bCs/>
                <w:color w:val="000000"/>
                <w:sz w:val="24"/>
                <w:szCs w:val="24"/>
                <w:lang w:eastAsia="ru-RU"/>
              </w:rPr>
              <w:t xml:space="preserve">равилами ДУ </w:t>
            </w:r>
            <w:r w:rsidR="00524B3F" w:rsidRPr="00464F66">
              <w:rPr>
                <w:rFonts w:ascii="Times New Roman" w:eastAsia="Times New Roman" w:hAnsi="Times New Roman" w:cs="Times New Roman"/>
                <w:bCs/>
                <w:color w:val="000000"/>
                <w:sz w:val="24"/>
                <w:szCs w:val="24"/>
                <w:lang w:eastAsia="ru-RU"/>
              </w:rPr>
              <w:t>ПИФ</w:t>
            </w:r>
          </w:p>
        </w:tc>
        <w:tc>
          <w:tcPr>
            <w:tcW w:w="3147" w:type="dxa"/>
          </w:tcPr>
          <w:p w14:paraId="5CF7A7DC" w14:textId="77777777" w:rsidR="00765E49"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lastRenderedPageBreak/>
              <w:t>Дата перечисления суммы вознаграждений и расходов с расчетного счета Фонда согласно банковской выписке</w:t>
            </w:r>
            <w:r w:rsidR="00B4313D">
              <w:rPr>
                <w:rFonts w:ascii="Times New Roman" w:eastAsia="Times New Roman" w:hAnsi="Times New Roman" w:cs="Times New Roman"/>
                <w:bCs/>
                <w:color w:val="000000"/>
                <w:sz w:val="24"/>
                <w:szCs w:val="24"/>
                <w:lang w:eastAsia="ru-RU"/>
              </w:rPr>
              <w:t>;</w:t>
            </w:r>
          </w:p>
          <w:p w14:paraId="23EF7F16" w14:textId="77777777" w:rsidR="00B4313D" w:rsidRPr="0089283E" w:rsidRDefault="00B4313D"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Иные документы, подтверждающие возврат суммы задолженности.</w:t>
            </w:r>
          </w:p>
        </w:tc>
      </w:tr>
      <w:tr w:rsidR="00767754" w:rsidRPr="0089283E" w14:paraId="159DC3A3" w14:textId="77777777" w:rsidTr="0001063E">
        <w:trPr>
          <w:trHeight w:val="1582"/>
        </w:trPr>
        <w:tc>
          <w:tcPr>
            <w:tcW w:w="3510" w:type="dxa"/>
          </w:tcPr>
          <w:p w14:paraId="1AFD4B98" w14:textId="77777777" w:rsidR="00767754" w:rsidRPr="00B83866" w:rsidRDefault="00767754" w:rsidP="00B83866">
            <w:pPr>
              <w:spacing w:before="120" w:line="360" w:lineRule="exact"/>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lastRenderedPageBreak/>
              <w:t xml:space="preserve">Кредиторская задолженность по вознаграждению управляющей компании, размер которого зависит от результатов инвестирования </w:t>
            </w:r>
          </w:p>
        </w:tc>
        <w:tc>
          <w:tcPr>
            <w:tcW w:w="3261" w:type="dxa"/>
          </w:tcPr>
          <w:p w14:paraId="0249B9B3" w14:textId="77777777" w:rsidR="00767754" w:rsidRPr="00B83866" w:rsidRDefault="00767754" w:rsidP="00B838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t xml:space="preserve">Дата определения вознаграждения в соответствии с Правилами ДУ ПИФ. При этом если признание такого вознаграждения на дату </w:t>
            </w:r>
            <w:r w:rsidRPr="00464F66">
              <w:rPr>
                <w:rFonts w:ascii="Times New Roman" w:eastAsia="Times New Roman" w:hAnsi="Times New Roman" w:cs="Times New Roman"/>
                <w:bCs/>
                <w:color w:val="000000"/>
                <w:sz w:val="24"/>
                <w:szCs w:val="24"/>
                <w:lang w:eastAsia="ru-RU"/>
              </w:rPr>
              <w:lastRenderedPageBreak/>
              <w:t>определения влияет на показатели, которые были использованы в расчете вознаграждения, то признание осуществляется в первый рабочий день периода, следующего за периодом расчета.</w:t>
            </w:r>
          </w:p>
        </w:tc>
        <w:tc>
          <w:tcPr>
            <w:tcW w:w="3147" w:type="dxa"/>
          </w:tcPr>
          <w:p w14:paraId="6165B356" w14:textId="77777777" w:rsidR="00767754" w:rsidRPr="00B83866" w:rsidRDefault="00767754" w:rsidP="00B838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lastRenderedPageBreak/>
              <w:t>Дата перечисления суммы вознаграждения с расчетного счета ПИФ согласно банковской выписке</w:t>
            </w:r>
          </w:p>
        </w:tc>
      </w:tr>
      <w:tr w:rsidR="00B83866" w:rsidRPr="0089283E" w14:paraId="11E4F8F5" w14:textId="77777777" w:rsidTr="0001063E">
        <w:trPr>
          <w:trHeight w:val="1582"/>
        </w:trPr>
        <w:tc>
          <w:tcPr>
            <w:tcW w:w="3510" w:type="dxa"/>
          </w:tcPr>
          <w:p w14:paraId="60670314" w14:textId="77777777" w:rsidR="00B83866" w:rsidRPr="0089283E" w:rsidRDefault="00B83866" w:rsidP="00B83866">
            <w:pPr>
              <w:spacing w:before="120" w:after="120" w:line="360" w:lineRule="exact"/>
              <w:jc w:val="both"/>
              <w:rPr>
                <w:rFonts w:ascii="Times New Roman" w:eastAsia="Times New Roman" w:hAnsi="Times New Roman" w:cs="Times New Roman"/>
                <w:bCs/>
                <w:color w:val="000000"/>
                <w:sz w:val="24"/>
                <w:szCs w:val="24"/>
                <w:lang w:eastAsia="ru-RU"/>
              </w:rPr>
            </w:pPr>
            <w:r w:rsidRPr="00B83866">
              <w:rPr>
                <w:rFonts w:ascii="Times New Roman" w:eastAsia="Times New Roman" w:hAnsi="Times New Roman" w:cs="Times New Roman"/>
                <w:bCs/>
                <w:color w:val="000000"/>
                <w:sz w:val="24"/>
                <w:szCs w:val="24"/>
                <w:lang w:eastAsia="ru-RU"/>
              </w:rPr>
              <w:t>Кредиторская задолженность, возникшая на основании решения суда или иного судебного акта</w:t>
            </w:r>
          </w:p>
        </w:tc>
        <w:tc>
          <w:tcPr>
            <w:tcW w:w="3261" w:type="dxa"/>
          </w:tcPr>
          <w:p w14:paraId="6AEDFF50" w14:textId="77777777" w:rsidR="00B83866" w:rsidRPr="0089283E" w:rsidRDefault="00B83866" w:rsidP="00B83866">
            <w:pPr>
              <w:pStyle w:val="af9"/>
              <w:spacing w:before="120" w:after="120" w:line="360" w:lineRule="exact"/>
              <w:ind w:left="-9"/>
              <w:jc w:val="both"/>
              <w:rPr>
                <w:rFonts w:ascii="Times New Roman" w:eastAsia="Times New Roman" w:hAnsi="Times New Roman" w:cs="Times New Roman"/>
                <w:bCs/>
                <w:color w:val="000000"/>
                <w:sz w:val="24"/>
                <w:szCs w:val="24"/>
                <w:lang w:eastAsia="ru-RU"/>
              </w:rPr>
            </w:pPr>
            <w:r w:rsidRPr="00B83866">
              <w:rPr>
                <w:rFonts w:ascii="Times New Roman" w:eastAsia="Times New Roman" w:hAnsi="Times New Roman" w:cs="Times New Roman"/>
                <w:bCs/>
                <w:color w:val="000000"/>
                <w:sz w:val="24"/>
                <w:szCs w:val="24"/>
                <w:lang w:eastAsia="ru-RU"/>
              </w:rPr>
              <w:t>Дата вступления в силу соответствующего судебного акта</w:t>
            </w:r>
          </w:p>
        </w:tc>
        <w:tc>
          <w:tcPr>
            <w:tcW w:w="3147" w:type="dxa"/>
          </w:tcPr>
          <w:p w14:paraId="4768933A" w14:textId="77777777" w:rsidR="00B83866" w:rsidRPr="0089283E" w:rsidRDefault="00B83866" w:rsidP="00B83866">
            <w:pPr>
              <w:pStyle w:val="af9"/>
              <w:spacing w:before="120" w:after="120" w:line="360" w:lineRule="exact"/>
              <w:ind w:left="-9"/>
              <w:jc w:val="both"/>
              <w:rPr>
                <w:rFonts w:ascii="Times New Roman" w:eastAsia="Times New Roman" w:hAnsi="Times New Roman" w:cs="Times New Roman"/>
                <w:bCs/>
                <w:color w:val="000000"/>
                <w:sz w:val="24"/>
                <w:szCs w:val="24"/>
                <w:lang w:eastAsia="ru-RU"/>
              </w:rPr>
            </w:pPr>
            <w:r w:rsidRPr="00B83866">
              <w:rPr>
                <w:rFonts w:ascii="Times New Roman" w:eastAsia="Times New Roman" w:hAnsi="Times New Roman" w:cs="Times New Roman"/>
                <w:bCs/>
                <w:color w:val="000000"/>
                <w:sz w:val="24"/>
                <w:szCs w:val="24"/>
                <w:lang w:eastAsia="ru-RU"/>
              </w:rPr>
              <w:t>Дата перечисления суммы задолженности с расчетного счета ПИФ согласно банковской выписке</w:t>
            </w:r>
          </w:p>
        </w:tc>
      </w:tr>
      <w:tr w:rsidR="00B83866" w:rsidRPr="0089283E" w14:paraId="743DD4C7" w14:textId="77777777" w:rsidTr="0001063E">
        <w:trPr>
          <w:trHeight w:val="1582"/>
        </w:trPr>
        <w:tc>
          <w:tcPr>
            <w:tcW w:w="3510" w:type="dxa"/>
          </w:tcPr>
          <w:p w14:paraId="182F7D2A" w14:textId="77777777" w:rsidR="00B83866" w:rsidRPr="00B83866" w:rsidRDefault="00B83866" w:rsidP="00B83866">
            <w:pPr>
              <w:spacing w:before="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Кредиторская задолженность по договорам аренды, </w:t>
            </w:r>
            <w:r w:rsidR="001D6E42" w:rsidRPr="001D6E42">
              <w:rPr>
                <w:rFonts w:ascii="Times New Roman" w:eastAsia="Times New Roman" w:hAnsi="Times New Roman" w:cs="Times New Roman"/>
                <w:bCs/>
                <w:color w:val="000000"/>
                <w:sz w:val="24"/>
                <w:szCs w:val="24"/>
                <w:lang w:eastAsia="ru-RU"/>
              </w:rPr>
              <w:t>арендатором п</w:t>
            </w:r>
            <w:r w:rsidR="001D6E42">
              <w:rPr>
                <w:rFonts w:ascii="Times New Roman" w:eastAsia="Times New Roman" w:hAnsi="Times New Roman" w:cs="Times New Roman"/>
                <w:bCs/>
                <w:color w:val="000000"/>
                <w:sz w:val="24"/>
                <w:szCs w:val="24"/>
                <w:lang w:eastAsia="ru-RU"/>
              </w:rPr>
              <w:t>о которому является УК Д.У. ПИФ (прочие договора</w:t>
            </w:r>
            <w:r w:rsidR="001D6E42" w:rsidRPr="001D6E42">
              <w:rPr>
                <w:rFonts w:ascii="Times New Roman" w:eastAsia="Times New Roman" w:hAnsi="Times New Roman" w:cs="Times New Roman"/>
                <w:bCs/>
                <w:color w:val="000000"/>
                <w:sz w:val="24"/>
                <w:szCs w:val="24"/>
                <w:lang w:eastAsia="ru-RU"/>
              </w:rPr>
              <w:t xml:space="preserve"> аренды</w:t>
            </w:r>
            <w:r w:rsidR="001D6E42">
              <w:rPr>
                <w:rFonts w:ascii="Times New Roman" w:eastAsia="Times New Roman" w:hAnsi="Times New Roman" w:cs="Times New Roman"/>
                <w:bCs/>
                <w:color w:val="000000"/>
                <w:sz w:val="24"/>
                <w:szCs w:val="24"/>
                <w:lang w:eastAsia="ru-RU"/>
              </w:rPr>
              <w:t>).</w:t>
            </w:r>
          </w:p>
        </w:tc>
        <w:tc>
          <w:tcPr>
            <w:tcW w:w="3261" w:type="dxa"/>
          </w:tcPr>
          <w:p w14:paraId="70E16389" w14:textId="77777777" w:rsidR="00B83866"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признания а</w:t>
            </w:r>
            <w:r w:rsidR="002F1B83">
              <w:rPr>
                <w:rFonts w:ascii="Times New Roman" w:eastAsia="Times New Roman" w:hAnsi="Times New Roman" w:cs="Times New Roman"/>
                <w:bCs/>
                <w:color w:val="000000"/>
                <w:sz w:val="24"/>
                <w:szCs w:val="24"/>
                <w:lang w:eastAsia="ru-RU"/>
              </w:rPr>
              <w:t xml:space="preserve">ктива в форме права пользования </w:t>
            </w:r>
            <w:r w:rsidR="002F1B83" w:rsidRPr="002F1B83">
              <w:rPr>
                <w:rFonts w:ascii="Times New Roman" w:eastAsia="Times New Roman" w:hAnsi="Times New Roman" w:cs="Times New Roman"/>
                <w:bCs/>
                <w:color w:val="000000"/>
                <w:sz w:val="24"/>
                <w:szCs w:val="24"/>
                <w:lang w:eastAsia="ru-RU"/>
              </w:rPr>
              <w:t>(при условии классификации договора аренды в соответствии с подпунктом 4.7.1.1 в качестве прочего договора аренды).</w:t>
            </w:r>
          </w:p>
          <w:p w14:paraId="11B47037" w14:textId="77777777" w:rsidR="002F1B83" w:rsidRPr="00B83866" w:rsidRDefault="002F1B83" w:rsidP="002F1B83">
            <w:pPr>
              <w:pStyle w:val="af9"/>
              <w:spacing w:before="120" w:after="120" w:line="360" w:lineRule="exact"/>
              <w:jc w:val="both"/>
              <w:rPr>
                <w:rFonts w:ascii="Times New Roman" w:eastAsia="Times New Roman" w:hAnsi="Times New Roman" w:cs="Times New Roman"/>
                <w:bCs/>
                <w:color w:val="000000"/>
                <w:sz w:val="24"/>
                <w:szCs w:val="24"/>
                <w:lang w:eastAsia="ru-RU"/>
              </w:rPr>
            </w:pPr>
          </w:p>
        </w:tc>
        <w:tc>
          <w:tcPr>
            <w:tcW w:w="3147" w:type="dxa"/>
          </w:tcPr>
          <w:p w14:paraId="5241A1C1" w14:textId="77777777"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погашения всех арендных платежей по договору аренды, арендатором по которому является УК Д.У. ПИФ,</w:t>
            </w:r>
          </w:p>
          <w:p w14:paraId="3AE756A9" w14:textId="77777777" w:rsidR="002F1B83" w:rsidRPr="002F1B83" w:rsidRDefault="002E41BF" w:rsidP="002E41BF">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w:t>
            </w:r>
            <w:r w:rsidR="002F1B83" w:rsidRPr="002F1B83">
              <w:rPr>
                <w:rFonts w:ascii="Times New Roman" w:eastAsia="Times New Roman" w:hAnsi="Times New Roman" w:cs="Times New Roman"/>
                <w:bCs/>
                <w:color w:val="000000"/>
                <w:sz w:val="24"/>
                <w:szCs w:val="24"/>
                <w:lang w:eastAsia="ru-RU"/>
              </w:rPr>
              <w:t>ри условии погашения арендных платежей в соответствующей части – в наиболее раннюю из дат:</w:t>
            </w:r>
          </w:p>
          <w:p w14:paraId="57F45A4C" w14:textId="77777777"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Дата </w:t>
            </w:r>
            <w:r w:rsidR="002F1B83" w:rsidRPr="002F1B83">
              <w:rPr>
                <w:rFonts w:ascii="Times New Roman" w:eastAsia="Times New Roman" w:hAnsi="Times New Roman" w:cs="Times New Roman"/>
                <w:bCs/>
                <w:color w:val="000000"/>
                <w:sz w:val="24"/>
                <w:szCs w:val="24"/>
                <w:lang w:eastAsia="ru-RU"/>
              </w:rPr>
              <w:t>возврата арендодателю объекта аренды;</w:t>
            </w:r>
          </w:p>
          <w:p w14:paraId="54390BB2" w14:textId="77777777" w:rsidR="002F1B83" w:rsidRPr="002F1B83" w:rsidRDefault="002E41BF" w:rsidP="002E41BF">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w:t>
            </w:r>
            <w:r w:rsidR="002F1B83" w:rsidRPr="002F1B83">
              <w:rPr>
                <w:rFonts w:ascii="Times New Roman" w:eastAsia="Times New Roman" w:hAnsi="Times New Roman" w:cs="Times New Roman"/>
                <w:bCs/>
                <w:color w:val="000000"/>
                <w:sz w:val="24"/>
                <w:szCs w:val="24"/>
                <w:lang w:eastAsia="ru-RU"/>
              </w:rPr>
              <w:t xml:space="preserve"> случае реализации из состава имущества ПИФ недвижимости, находящейся на земельном участке, не принадлежащем владельцам инвестиционных паев ПИФ на праве общей долевой собственности – </w:t>
            </w: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государственной регистрации права собственности (права общей долевой собственности) на </w:t>
            </w:r>
            <w:r w:rsidR="002F1B83" w:rsidRPr="002F1B83">
              <w:rPr>
                <w:rFonts w:ascii="Times New Roman" w:eastAsia="Times New Roman" w:hAnsi="Times New Roman" w:cs="Times New Roman"/>
                <w:bCs/>
                <w:color w:val="000000"/>
                <w:sz w:val="24"/>
                <w:szCs w:val="24"/>
                <w:lang w:eastAsia="ru-RU"/>
              </w:rPr>
              <w:lastRenderedPageBreak/>
              <w:t>недвижимость за приобретателем;</w:t>
            </w:r>
          </w:p>
          <w:p w14:paraId="2B828FB2" w14:textId="77777777"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передачи (перехода) прав и обязательств по договору аренды третьему лицу,</w:t>
            </w:r>
          </w:p>
          <w:p w14:paraId="4ACF65F2" w14:textId="77777777" w:rsidR="002F1B83" w:rsidRPr="002F1B83" w:rsidRDefault="002E41BF" w:rsidP="002E41BF">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А</w:t>
            </w:r>
            <w:r w:rsidR="002F1B83" w:rsidRPr="002F1B83">
              <w:rPr>
                <w:rFonts w:ascii="Times New Roman" w:eastAsia="Times New Roman" w:hAnsi="Times New Roman" w:cs="Times New Roman"/>
                <w:bCs/>
                <w:color w:val="000000"/>
                <w:sz w:val="24"/>
                <w:szCs w:val="24"/>
                <w:lang w:eastAsia="ru-RU"/>
              </w:rPr>
              <w:t xml:space="preserve"> также независимо от остатка задолженности по уплате арендных платежей:</w:t>
            </w:r>
          </w:p>
          <w:p w14:paraId="1186DD4B" w14:textId="77777777"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7DE43AB1" w14:textId="77777777"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полного прекращения обязательств по договору аренды по иным основаниям.</w:t>
            </w:r>
          </w:p>
          <w:p w14:paraId="37AC9E33" w14:textId="77777777" w:rsidR="00B83866" w:rsidRPr="00B83866" w:rsidRDefault="00B83866" w:rsidP="002F1B83">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p>
        </w:tc>
      </w:tr>
      <w:tr w:rsidR="00A95230" w:rsidRPr="0089283E" w14:paraId="455D6F60" w14:textId="77777777" w:rsidTr="0001063E">
        <w:trPr>
          <w:trHeight w:val="1582"/>
        </w:trPr>
        <w:tc>
          <w:tcPr>
            <w:tcW w:w="3510" w:type="dxa"/>
          </w:tcPr>
          <w:p w14:paraId="0318D6B9" w14:textId="77777777" w:rsidR="00A95230" w:rsidRPr="0089283E" w:rsidRDefault="00A95230" w:rsidP="00B838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К</w:t>
            </w:r>
            <w:r w:rsidRPr="00A95230">
              <w:rPr>
                <w:rFonts w:ascii="Times New Roman" w:eastAsia="Times New Roman" w:hAnsi="Times New Roman" w:cs="Times New Roman"/>
                <w:bCs/>
                <w:color w:val="000000"/>
                <w:sz w:val="24"/>
                <w:szCs w:val="24"/>
                <w:lang w:eastAsia="ru-RU"/>
              </w:rPr>
              <w:t>редиторская задолженность по уплате постоянной части арендной платы за соответствующий расчетный период</w:t>
            </w:r>
          </w:p>
        </w:tc>
        <w:tc>
          <w:tcPr>
            <w:tcW w:w="3261" w:type="dxa"/>
          </w:tcPr>
          <w:p w14:paraId="6AF23791" w14:textId="77777777" w:rsidR="00A95230" w:rsidRDefault="00A95230" w:rsidP="00CA690D">
            <w:pPr>
              <w:pStyle w:val="af9"/>
              <w:numPr>
                <w:ilvl w:val="0"/>
                <w:numId w:val="139"/>
              </w:numPr>
              <w:spacing w:before="120" w:line="360" w:lineRule="exact"/>
              <w:ind w:left="0" w:firstLine="0"/>
              <w:jc w:val="both"/>
              <w:rPr>
                <w:rFonts w:ascii="Times New Roman" w:eastAsia="Times New Roman" w:hAnsi="Times New Roman" w:cs="Times New Roman"/>
                <w:bCs/>
                <w:color w:val="000000"/>
                <w:sz w:val="24"/>
                <w:szCs w:val="24"/>
                <w:lang w:eastAsia="ru-RU"/>
              </w:rPr>
            </w:pPr>
            <w:r w:rsidRPr="00A95230">
              <w:rPr>
                <w:rFonts w:ascii="Times New Roman" w:eastAsia="Times New Roman" w:hAnsi="Times New Roman" w:cs="Times New Roman"/>
                <w:bCs/>
                <w:color w:val="000000"/>
                <w:sz w:val="24"/>
                <w:szCs w:val="24"/>
                <w:lang w:eastAsia="ru-RU"/>
              </w:rPr>
              <w:t>Дата, определения СЧА ПИФ</w:t>
            </w:r>
          </w:p>
        </w:tc>
        <w:tc>
          <w:tcPr>
            <w:tcW w:w="3147" w:type="dxa"/>
          </w:tcPr>
          <w:p w14:paraId="694AB701" w14:textId="77777777" w:rsidR="00BB7663" w:rsidRPr="00BB7663"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714D63">
              <w:rPr>
                <w:rFonts w:ascii="Times New Roman" w:eastAsia="Times New Roman" w:hAnsi="Times New Roman" w:cs="Times New Roman"/>
                <w:bCs/>
                <w:color w:val="000000"/>
                <w:sz w:val="24"/>
                <w:szCs w:val="24"/>
                <w:lang w:eastAsia="ru-RU"/>
              </w:rPr>
              <w:t xml:space="preserve"> полного списания з</w:t>
            </w:r>
            <w:r w:rsidRPr="00BB7663">
              <w:rPr>
                <w:rFonts w:ascii="Times New Roman" w:eastAsia="Times New Roman" w:hAnsi="Times New Roman" w:cs="Times New Roman"/>
                <w:bCs/>
                <w:color w:val="000000"/>
                <w:sz w:val="24"/>
                <w:szCs w:val="24"/>
                <w:lang w:eastAsia="ru-RU"/>
              </w:rPr>
              <w:t>адолженности за расчетный период (до нуля);</w:t>
            </w:r>
          </w:p>
          <w:p w14:paraId="725B7F8C" w14:textId="77777777" w:rsidR="00BB7663" w:rsidRPr="00BB7663"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передачи прав и обязательств по договору аренды (прекращение признания задолженности осуществляется в соответствующей части);</w:t>
            </w:r>
          </w:p>
          <w:p w14:paraId="3B390410" w14:textId="77777777" w:rsidR="00BB7663" w:rsidRPr="00BB7663"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155DAA5D" w14:textId="77777777" w:rsidR="00A95230"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дата</w:t>
            </w:r>
            <w:r w:rsidRPr="00BB7663">
              <w:rPr>
                <w:rFonts w:ascii="Times New Roman" w:eastAsia="Times New Roman" w:hAnsi="Times New Roman" w:cs="Times New Roman"/>
                <w:bCs/>
                <w:color w:val="000000"/>
                <w:sz w:val="24"/>
                <w:szCs w:val="24"/>
                <w:lang w:eastAsia="ru-RU"/>
              </w:rPr>
              <w:t xml:space="preserve"> прекращения прав и обязательств по договору аренды по иным основаниям, предусмотренным законодательством или договором аренды</w:t>
            </w:r>
            <w:r>
              <w:rPr>
                <w:rFonts w:ascii="Times New Roman" w:eastAsia="Times New Roman" w:hAnsi="Times New Roman" w:cs="Times New Roman"/>
                <w:bCs/>
                <w:color w:val="000000"/>
                <w:sz w:val="24"/>
                <w:szCs w:val="24"/>
                <w:lang w:eastAsia="ru-RU"/>
              </w:rPr>
              <w:t>.</w:t>
            </w:r>
          </w:p>
        </w:tc>
      </w:tr>
      <w:tr w:rsidR="00B83866" w:rsidRPr="0089283E" w14:paraId="3BFE7062" w14:textId="77777777" w:rsidTr="0089283E">
        <w:trPr>
          <w:trHeight w:val="1551"/>
        </w:trPr>
        <w:tc>
          <w:tcPr>
            <w:tcW w:w="3510" w:type="dxa"/>
          </w:tcPr>
          <w:p w14:paraId="2C869B8E" w14:textId="77777777" w:rsidR="00B83866" w:rsidRPr="0089283E" w:rsidRDefault="00B83866" w:rsidP="00B83866">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lastRenderedPageBreak/>
              <w:t>Резерв на выплату вознаграждения</w:t>
            </w:r>
          </w:p>
        </w:tc>
        <w:tc>
          <w:tcPr>
            <w:tcW w:w="3261" w:type="dxa"/>
          </w:tcPr>
          <w:p w14:paraId="430A5CB8" w14:textId="77777777" w:rsidR="00B83866" w:rsidRPr="009A4853" w:rsidRDefault="00B83866" w:rsidP="00B9534F">
            <w:pPr>
              <w:pStyle w:val="af9"/>
              <w:numPr>
                <w:ilvl w:val="0"/>
                <w:numId w:val="23"/>
              </w:numPr>
              <w:spacing w:before="120" w:line="360" w:lineRule="exact"/>
              <w:ind w:left="-9" w:firstLine="0"/>
              <w:jc w:val="both"/>
              <w:rPr>
                <w:rFonts w:ascii="Times New Roman" w:eastAsia="Times New Roman" w:hAnsi="Times New Roman" w:cs="Times New Roman"/>
                <w:bCs/>
                <w:color w:val="000000"/>
                <w:sz w:val="24"/>
                <w:szCs w:val="24"/>
                <w:lang w:eastAsia="ru-RU"/>
              </w:rPr>
            </w:pPr>
            <w:bookmarkStart w:id="49" w:name="_Toc6415035"/>
            <w:r w:rsidRPr="009A4853">
              <w:rPr>
                <w:rFonts w:ascii="Times New Roman" w:eastAsia="Times New Roman" w:hAnsi="Times New Roman" w:cs="Times New Roman"/>
                <w:bCs/>
                <w:color w:val="000000"/>
                <w:sz w:val="24"/>
                <w:szCs w:val="24"/>
                <w:lang w:eastAsia="ru-RU"/>
              </w:rPr>
              <w:t xml:space="preserve">Резерв на выплату вознаграждений начисляется нарастающим итогом в течение календарного года и отражается в составе обязательств Фонда на каждую дату определения стоимости чистых </w:t>
            </w:r>
            <w:r w:rsidR="00767754" w:rsidRPr="009A4853">
              <w:rPr>
                <w:rFonts w:ascii="Times New Roman" w:eastAsia="Times New Roman" w:hAnsi="Times New Roman" w:cs="Times New Roman"/>
                <w:bCs/>
                <w:color w:val="000000"/>
                <w:sz w:val="24"/>
                <w:szCs w:val="24"/>
                <w:lang w:eastAsia="ru-RU"/>
              </w:rPr>
              <w:t>активов Фонда</w:t>
            </w:r>
            <w:r w:rsidRPr="009A4853">
              <w:rPr>
                <w:rFonts w:ascii="Times New Roman" w:eastAsia="Times New Roman" w:hAnsi="Times New Roman" w:cs="Times New Roman"/>
                <w:bCs/>
                <w:color w:val="000000"/>
                <w:sz w:val="24"/>
                <w:szCs w:val="24"/>
                <w:lang w:eastAsia="ru-RU"/>
              </w:rPr>
              <w:t>, установленную настоящими Правилами или нормативными актами Банка России. (включается для ИПИФ, ЗПИФ)</w:t>
            </w:r>
            <w:bookmarkEnd w:id="49"/>
          </w:p>
          <w:p w14:paraId="7F93D947" w14:textId="77777777" w:rsidR="00B83866" w:rsidRPr="00B83866" w:rsidRDefault="00B83866" w:rsidP="00B9534F">
            <w:pPr>
              <w:pStyle w:val="af9"/>
              <w:numPr>
                <w:ilvl w:val="0"/>
                <w:numId w:val="23"/>
              </w:numPr>
              <w:spacing w:before="120" w:line="360" w:lineRule="exact"/>
              <w:ind w:left="-9" w:firstLine="0"/>
              <w:jc w:val="both"/>
              <w:rPr>
                <w:rFonts w:ascii="Times New Roman" w:eastAsia="Times New Roman" w:hAnsi="Times New Roman" w:cs="Times New Roman"/>
                <w:bCs/>
                <w:color w:val="000000"/>
                <w:sz w:val="24"/>
                <w:szCs w:val="24"/>
                <w:lang w:eastAsia="ru-RU"/>
              </w:rPr>
            </w:pPr>
            <w:bookmarkStart w:id="50" w:name="_Toc488769834"/>
            <w:bookmarkStart w:id="51" w:name="_Toc488771533"/>
            <w:bookmarkStart w:id="52" w:name="_Toc491880391"/>
            <w:bookmarkStart w:id="53" w:name="_Toc491881245"/>
            <w:bookmarkStart w:id="54" w:name="_Toc6415036"/>
            <w:r w:rsidRPr="009A4853">
              <w:rPr>
                <w:rFonts w:ascii="Times New Roman" w:eastAsia="Times New Roman" w:hAnsi="Times New Roman" w:cs="Times New Roman"/>
                <w:bCs/>
                <w:color w:val="000000"/>
                <w:sz w:val="24"/>
                <w:szCs w:val="24"/>
                <w:lang w:eastAsia="ru-RU"/>
              </w:rPr>
              <w:t>Резерв на выплату вознаграждений начисляется нарастающим итогом в течение календарного года и отражается в составе обязательств Фонда каждый рабочий день. (включается для ОПИФ).</w:t>
            </w:r>
            <w:bookmarkEnd w:id="50"/>
            <w:bookmarkEnd w:id="51"/>
            <w:bookmarkEnd w:id="52"/>
            <w:bookmarkEnd w:id="53"/>
            <w:bookmarkEnd w:id="54"/>
          </w:p>
        </w:tc>
        <w:tc>
          <w:tcPr>
            <w:tcW w:w="3147" w:type="dxa"/>
          </w:tcPr>
          <w:p w14:paraId="66038236" w14:textId="77777777" w:rsidR="00B83866" w:rsidRPr="0089283E" w:rsidRDefault="00B83866"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В дату полного использования резерва на выплату вознаграждения</w:t>
            </w:r>
          </w:p>
          <w:p w14:paraId="2FA7308D" w14:textId="77777777" w:rsidR="00B83866" w:rsidRPr="0089283E" w:rsidRDefault="00B83866"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По окончании отчетного года после восстановления неиспользованного резерва </w:t>
            </w:r>
            <w:r w:rsidRPr="0089283E">
              <w:rPr>
                <w:rFonts w:ascii="Times New Roman" w:eastAsia="Times New Roman" w:hAnsi="Times New Roman" w:cs="Times New Roman"/>
                <w:bCs/>
                <w:color w:val="000000"/>
                <w:sz w:val="24"/>
                <w:szCs w:val="24"/>
                <w:lang w:eastAsia="ru-RU"/>
              </w:rPr>
              <w:br/>
              <w:t>в соответствии с настоящими Правилами определения СЧА Фонда</w:t>
            </w:r>
          </w:p>
        </w:tc>
      </w:tr>
      <w:tr w:rsidR="00A63FC4" w:rsidRPr="0089283E" w14:paraId="585B13D5" w14:textId="77777777" w:rsidTr="0089283E">
        <w:trPr>
          <w:trHeight w:val="1551"/>
        </w:trPr>
        <w:tc>
          <w:tcPr>
            <w:tcW w:w="3510" w:type="dxa"/>
          </w:tcPr>
          <w:p w14:paraId="2B2A2D4E" w14:textId="77777777" w:rsidR="00A63FC4" w:rsidRPr="0089283E" w:rsidRDefault="00A63FC4" w:rsidP="00A63FC4">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w:t>
            </w:r>
            <w:r w:rsidRPr="00A63FC4">
              <w:rPr>
                <w:rFonts w:ascii="Times New Roman" w:eastAsia="Times New Roman" w:hAnsi="Times New Roman" w:cs="Times New Roman"/>
                <w:bCs/>
                <w:color w:val="000000"/>
                <w:sz w:val="24"/>
                <w:szCs w:val="24"/>
                <w:lang w:eastAsia="ru-RU"/>
              </w:rPr>
              <w:t>рочая кредиторская задолженно</w:t>
            </w:r>
            <w:r>
              <w:rPr>
                <w:rFonts w:ascii="Times New Roman" w:eastAsia="Times New Roman" w:hAnsi="Times New Roman" w:cs="Times New Roman"/>
                <w:bCs/>
                <w:color w:val="000000"/>
                <w:sz w:val="24"/>
                <w:szCs w:val="24"/>
                <w:lang w:eastAsia="ru-RU"/>
              </w:rPr>
              <w:t>сть по подлежащей оплате премии</w:t>
            </w:r>
            <w:r w:rsidRPr="00A63FC4">
              <w:rPr>
                <w:rFonts w:ascii="Times New Roman" w:eastAsia="Times New Roman" w:hAnsi="Times New Roman" w:cs="Times New Roman"/>
                <w:bCs/>
                <w:color w:val="000000"/>
                <w:sz w:val="24"/>
                <w:szCs w:val="24"/>
                <w:lang w:eastAsia="ru-RU"/>
              </w:rPr>
              <w:t xml:space="preserve"> по ВПФИ</w:t>
            </w:r>
          </w:p>
        </w:tc>
        <w:tc>
          <w:tcPr>
            <w:tcW w:w="3261" w:type="dxa"/>
          </w:tcPr>
          <w:p w14:paraId="0C18CAAD" w14:textId="77777777" w:rsidR="00A63FC4" w:rsidRPr="00A63FC4" w:rsidRDefault="00CB0BA5" w:rsidP="00CA690D">
            <w:pPr>
              <w:pStyle w:val="af9"/>
              <w:numPr>
                <w:ilvl w:val="0"/>
                <w:numId w:val="138"/>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A63FC4" w:rsidRPr="00A63FC4">
              <w:rPr>
                <w:rFonts w:ascii="Times New Roman" w:eastAsia="Times New Roman" w:hAnsi="Times New Roman" w:cs="Times New Roman"/>
                <w:bCs/>
                <w:color w:val="000000"/>
                <w:sz w:val="24"/>
                <w:szCs w:val="24"/>
                <w:lang w:eastAsia="ru-RU"/>
              </w:rPr>
              <w:t xml:space="preserve"> признания ВПФИ, если оплата премии не произведена до даты признания ВПФИ;</w:t>
            </w:r>
          </w:p>
          <w:p w14:paraId="2E24114F" w14:textId="77777777" w:rsidR="00A63FC4" w:rsidRPr="009A4853" w:rsidRDefault="00CB0BA5" w:rsidP="00CA690D">
            <w:pPr>
              <w:pStyle w:val="af9"/>
              <w:numPr>
                <w:ilvl w:val="0"/>
                <w:numId w:val="138"/>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A63FC4" w:rsidRPr="00A63FC4">
              <w:rPr>
                <w:rFonts w:ascii="Times New Roman" w:eastAsia="Times New Roman" w:hAnsi="Times New Roman" w:cs="Times New Roman"/>
                <w:bCs/>
                <w:color w:val="000000"/>
                <w:sz w:val="24"/>
                <w:szCs w:val="24"/>
                <w:lang w:eastAsia="ru-RU"/>
              </w:rPr>
              <w:t xml:space="preserve"> заключения сделки по продаже (приобретению) ВПФИ.</w:t>
            </w:r>
          </w:p>
        </w:tc>
        <w:tc>
          <w:tcPr>
            <w:tcW w:w="3147" w:type="dxa"/>
          </w:tcPr>
          <w:p w14:paraId="38B8E1F6" w14:textId="77777777"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w:t>
            </w:r>
            <w:r w:rsidRPr="00A63FC4">
              <w:rPr>
                <w:rFonts w:ascii="Times New Roman" w:eastAsia="Times New Roman" w:hAnsi="Times New Roman" w:cs="Times New Roman"/>
                <w:bCs/>
                <w:color w:val="000000"/>
                <w:sz w:val="24"/>
                <w:szCs w:val="24"/>
                <w:lang w:eastAsia="ru-RU"/>
              </w:rPr>
              <w:t xml:space="preserve"> наиболее раннюю из дат:</w:t>
            </w:r>
          </w:p>
          <w:p w14:paraId="27C1612D" w14:textId="77777777"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исполнения обязательств по оплате премии;</w:t>
            </w:r>
          </w:p>
          <w:p w14:paraId="40B9C7C6" w14:textId="77777777"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 xml:space="preserve">дата </w:t>
            </w:r>
            <w:r w:rsidRPr="00A63FC4">
              <w:rPr>
                <w:rFonts w:ascii="Times New Roman" w:eastAsia="Times New Roman" w:hAnsi="Times New Roman" w:cs="Times New Roman"/>
                <w:bCs/>
                <w:color w:val="000000"/>
                <w:sz w:val="24"/>
                <w:szCs w:val="24"/>
                <w:lang w:eastAsia="ru-RU"/>
              </w:rPr>
              <w:t>ликвидации контрагента согласно выписке из ЕГРЮЛ;</w:t>
            </w:r>
          </w:p>
          <w:p w14:paraId="3231DB43" w14:textId="77777777"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ликвидации (исключения) иностранного контрагента из реестра </w:t>
            </w:r>
            <w:r w:rsidRPr="00A63FC4">
              <w:rPr>
                <w:rFonts w:ascii="Times New Roman" w:eastAsia="Times New Roman" w:hAnsi="Times New Roman" w:cs="Times New Roman"/>
                <w:bCs/>
                <w:color w:val="000000"/>
                <w:sz w:val="24"/>
                <w:szCs w:val="24"/>
                <w:lang w:eastAsia="ru-RU"/>
              </w:rPr>
              <w:lastRenderedPageBreak/>
              <w:t>коммерческих организаций или иного схожего по смыслу реестра, предусмотренного законодательством страны, в которой был зарегистрирован иностранный контрагент;</w:t>
            </w:r>
          </w:p>
          <w:p w14:paraId="3DB55522" w14:textId="77777777"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уступки прав по ВПФИ (если передача прав/обязательств по уплате премии следует из условий соответствующей сделки);</w:t>
            </w:r>
          </w:p>
          <w:p w14:paraId="708FD13D" w14:textId="77777777" w:rsidR="00A63FC4" w:rsidRPr="0089283E" w:rsidRDefault="00A63FC4" w:rsidP="00CB0BA5">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прочего прекращения права требования (обязательства) по оплате премии в соответствии с действующим законодательством или договором.</w:t>
            </w:r>
          </w:p>
        </w:tc>
      </w:tr>
    </w:tbl>
    <w:p w14:paraId="3914CA31" w14:textId="77777777" w:rsidR="003C2044" w:rsidRDefault="000B5B48" w:rsidP="002003B4">
      <w:pPr>
        <w:pStyle w:val="10"/>
        <w:jc w:val="both"/>
        <w:rPr>
          <w:rFonts w:ascii="Times New Roman" w:hAnsi="Times New Roman" w:cs="Times New Roman"/>
          <w:sz w:val="24"/>
          <w:szCs w:val="24"/>
        </w:rPr>
      </w:pPr>
      <w:bookmarkStart w:id="55" w:name="_6._Резервы"/>
      <w:bookmarkStart w:id="56" w:name="_Toc236921800"/>
      <w:bookmarkEnd w:id="55"/>
      <w:r>
        <w:rPr>
          <w:rFonts w:ascii="Times New Roman" w:hAnsi="Times New Roman" w:cs="Times New Roman"/>
          <w:b/>
          <w:bCs/>
          <w:color w:val="auto"/>
          <w:sz w:val="24"/>
          <w:szCs w:val="24"/>
        </w:rPr>
        <w:lastRenderedPageBreak/>
        <w:t xml:space="preserve">6. </w:t>
      </w:r>
      <w:r w:rsidR="002003B4">
        <w:rPr>
          <w:rFonts w:ascii="Times New Roman" w:hAnsi="Times New Roman" w:cs="Times New Roman"/>
          <w:b/>
          <w:bCs/>
          <w:color w:val="auto"/>
          <w:sz w:val="24"/>
          <w:szCs w:val="24"/>
        </w:rPr>
        <w:t>Пункт исключен</w:t>
      </w:r>
      <w:bookmarkEnd w:id="56"/>
    </w:p>
    <w:p w14:paraId="6D9D7E48" w14:textId="77777777" w:rsidR="00A03A5B" w:rsidRDefault="002132C1" w:rsidP="00E72C55">
      <w:pPr>
        <w:pStyle w:val="10"/>
        <w:rPr>
          <w:rFonts w:ascii="Times New Roman" w:hAnsi="Times New Roman" w:cs="Times New Roman"/>
          <w:b/>
          <w:bCs/>
          <w:color w:val="auto"/>
          <w:sz w:val="24"/>
          <w:szCs w:val="24"/>
        </w:rPr>
      </w:pPr>
      <w:bookmarkStart w:id="57" w:name="_Toc236921801"/>
      <w:r w:rsidRPr="002132C1">
        <w:rPr>
          <w:rFonts w:ascii="Times New Roman" w:hAnsi="Times New Roman" w:cs="Times New Roman"/>
          <w:b/>
          <w:bCs/>
          <w:color w:val="auto"/>
          <w:sz w:val="24"/>
          <w:szCs w:val="24"/>
        </w:rPr>
        <w:t xml:space="preserve">7. </w:t>
      </w:r>
      <w:r w:rsidR="00A03A5B" w:rsidRPr="002132C1">
        <w:rPr>
          <w:rFonts w:ascii="Times New Roman" w:hAnsi="Times New Roman" w:cs="Times New Roman"/>
          <w:b/>
          <w:bCs/>
          <w:color w:val="auto"/>
          <w:sz w:val="24"/>
          <w:szCs w:val="24"/>
        </w:rPr>
        <w:t>Приложения</w:t>
      </w:r>
      <w:bookmarkEnd w:id="57"/>
    </w:p>
    <w:p w14:paraId="4E02911B" w14:textId="77777777" w:rsidR="002132C1" w:rsidRPr="00EB1EF8" w:rsidRDefault="002132C1" w:rsidP="00EB1EF8">
      <w:pPr>
        <w:pStyle w:val="10"/>
        <w:rPr>
          <w:rFonts w:ascii="Times New Roman" w:hAnsi="Times New Roman" w:cs="Times New Roman"/>
          <w:b/>
          <w:bCs/>
          <w:color w:val="auto"/>
          <w:sz w:val="24"/>
          <w:szCs w:val="24"/>
        </w:rPr>
      </w:pPr>
      <w:bookmarkStart w:id="58" w:name="_7.1._Перечень_активов,"/>
      <w:bookmarkStart w:id="59" w:name="_Toc236921802"/>
      <w:bookmarkEnd w:id="58"/>
      <w:r w:rsidRPr="00EB1EF8">
        <w:rPr>
          <w:rFonts w:ascii="Times New Roman" w:hAnsi="Times New Roman" w:cs="Times New Roman"/>
          <w:b/>
          <w:bCs/>
          <w:color w:val="auto"/>
          <w:sz w:val="24"/>
          <w:szCs w:val="24"/>
        </w:rPr>
        <w:t>7</w:t>
      </w:r>
      <w:r w:rsidR="00473034" w:rsidRPr="00EB1EF8">
        <w:rPr>
          <w:rFonts w:ascii="Times New Roman" w:hAnsi="Times New Roman" w:cs="Times New Roman"/>
          <w:b/>
          <w:bCs/>
          <w:color w:val="auto"/>
          <w:sz w:val="24"/>
          <w:szCs w:val="24"/>
        </w:rPr>
        <w:t>.</w:t>
      </w:r>
      <w:r w:rsidRPr="00EB1EF8">
        <w:rPr>
          <w:rFonts w:ascii="Times New Roman" w:hAnsi="Times New Roman" w:cs="Times New Roman"/>
          <w:b/>
          <w:bCs/>
          <w:color w:val="auto"/>
          <w:sz w:val="24"/>
          <w:szCs w:val="24"/>
        </w:rPr>
        <w:t>1. Перечень активов, подлежащих оценке оценщиком</w:t>
      </w:r>
      <w:bookmarkEnd w:id="59"/>
    </w:p>
    <w:p w14:paraId="5385A9E0" w14:textId="77777777" w:rsidR="00322A47" w:rsidRPr="00322A47" w:rsidRDefault="00DE624E" w:rsidP="00322A4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7.1.1. </w:t>
      </w:r>
      <w:r w:rsidR="00322A47" w:rsidRPr="00322A47">
        <w:rPr>
          <w:rFonts w:ascii="Times New Roman" w:hAnsi="Times New Roman" w:cs="Times New Roman"/>
          <w:sz w:val="24"/>
          <w:szCs w:val="24"/>
        </w:rPr>
        <w:t>К активам, оцениваемым на основании данных отчета оценщика, могут относиться</w:t>
      </w:r>
      <w:r w:rsidRPr="00DE624E">
        <w:rPr>
          <w:rFonts w:ascii="Times New Roman" w:hAnsi="Times New Roman" w:cs="Times New Roman"/>
          <w:sz w:val="24"/>
          <w:szCs w:val="24"/>
        </w:rPr>
        <w:t>:</w:t>
      </w:r>
      <w:r w:rsidR="00322A47" w:rsidRPr="00322A47">
        <w:rPr>
          <w:rFonts w:ascii="Times New Roman" w:hAnsi="Times New Roman" w:cs="Times New Roman"/>
          <w:sz w:val="24"/>
          <w:szCs w:val="24"/>
        </w:rPr>
        <w:t xml:space="preserve"> </w:t>
      </w:r>
    </w:p>
    <w:p w14:paraId="49D2D3E3" w14:textId="77777777" w:rsidR="00322A47" w:rsidRPr="00322A47" w:rsidRDefault="00322A47" w:rsidP="00DE624E">
      <w:pPr>
        <w:spacing w:after="0" w:line="360" w:lineRule="exact"/>
        <w:ind w:firstLine="708"/>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д</w:t>
      </w:r>
      <w:r w:rsidRPr="00322A47">
        <w:rPr>
          <w:rFonts w:ascii="Times New Roman" w:hAnsi="Times New Roman" w:cs="Times New Roman"/>
          <w:sz w:val="24"/>
          <w:szCs w:val="24"/>
        </w:rPr>
        <w:t>оли в уставных капиталах российских обществ с ограниченной ответственностью</w:t>
      </w:r>
      <w:r w:rsidR="00B4313D">
        <w:rPr>
          <w:rFonts w:ascii="Times New Roman" w:hAnsi="Times New Roman" w:cs="Times New Roman"/>
          <w:sz w:val="24"/>
          <w:szCs w:val="24"/>
        </w:rPr>
        <w:t>;</w:t>
      </w:r>
    </w:p>
    <w:p w14:paraId="38177951"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п</w:t>
      </w:r>
      <w:r w:rsidRPr="00322A47">
        <w:rPr>
          <w:rFonts w:ascii="Times New Roman" w:hAnsi="Times New Roman" w:cs="Times New Roman"/>
          <w:sz w:val="24"/>
          <w:szCs w:val="24"/>
        </w:rPr>
        <w:t>рава участия в уставных капиталах иностранных коммерческих организаций</w:t>
      </w:r>
      <w:r w:rsidR="00FC13A4">
        <w:rPr>
          <w:rFonts w:ascii="Times New Roman" w:hAnsi="Times New Roman" w:cs="Times New Roman"/>
          <w:sz w:val="24"/>
          <w:szCs w:val="24"/>
        </w:rPr>
        <w:t xml:space="preserve"> </w:t>
      </w:r>
      <w:r w:rsidR="00FC13A4">
        <w:rPr>
          <w:rFonts w:ascii="Times New Roman" w:hAnsi="Times New Roman" w:cs="Times New Roman"/>
          <w:sz w:val="24"/>
          <w:szCs w:val="24"/>
        </w:rPr>
        <w:br/>
        <w:t>(за исключением ценных бумаг)</w:t>
      </w:r>
      <w:r w:rsidR="00B4313D">
        <w:rPr>
          <w:rFonts w:ascii="Times New Roman" w:hAnsi="Times New Roman" w:cs="Times New Roman"/>
          <w:sz w:val="24"/>
          <w:szCs w:val="24"/>
        </w:rPr>
        <w:t>;</w:t>
      </w:r>
    </w:p>
    <w:p w14:paraId="7795E7B2"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н</w:t>
      </w:r>
      <w:r w:rsidRPr="00322A47">
        <w:rPr>
          <w:rFonts w:ascii="Times New Roman" w:hAnsi="Times New Roman" w:cs="Times New Roman"/>
          <w:sz w:val="24"/>
          <w:szCs w:val="24"/>
        </w:rPr>
        <w:t>едвижимое имущество</w:t>
      </w:r>
      <w:r w:rsidR="00B4313D">
        <w:rPr>
          <w:rFonts w:ascii="Times New Roman" w:hAnsi="Times New Roman" w:cs="Times New Roman"/>
          <w:sz w:val="24"/>
          <w:szCs w:val="24"/>
        </w:rPr>
        <w:t>;</w:t>
      </w:r>
      <w:r w:rsidRPr="00322A47">
        <w:rPr>
          <w:rFonts w:ascii="Times New Roman" w:hAnsi="Times New Roman" w:cs="Times New Roman"/>
          <w:sz w:val="24"/>
          <w:szCs w:val="24"/>
        </w:rPr>
        <w:t xml:space="preserve"> </w:t>
      </w:r>
    </w:p>
    <w:p w14:paraId="4CE69E9C"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мущественные права из договоров участия в долевом строительстве</w:t>
      </w:r>
      <w:r w:rsidR="00B4313D">
        <w:rPr>
          <w:rFonts w:ascii="Times New Roman" w:hAnsi="Times New Roman" w:cs="Times New Roman"/>
          <w:sz w:val="24"/>
          <w:szCs w:val="24"/>
        </w:rPr>
        <w:t>;</w:t>
      </w:r>
      <w:r w:rsidRPr="00322A47">
        <w:rPr>
          <w:rFonts w:ascii="Times New Roman" w:hAnsi="Times New Roman" w:cs="Times New Roman"/>
          <w:sz w:val="24"/>
          <w:szCs w:val="24"/>
        </w:rPr>
        <w:t xml:space="preserve"> </w:t>
      </w:r>
    </w:p>
    <w:p w14:paraId="465FA5C1"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 xml:space="preserve">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w:t>
      </w:r>
      <w:r w:rsidR="00DE624E">
        <w:rPr>
          <w:rFonts w:ascii="Times New Roman" w:hAnsi="Times New Roman" w:cs="Times New Roman"/>
          <w:sz w:val="24"/>
          <w:szCs w:val="24"/>
        </w:rPr>
        <w:br/>
      </w:r>
      <w:r w:rsidRPr="00322A47">
        <w:rPr>
          <w:rFonts w:ascii="Times New Roman" w:hAnsi="Times New Roman" w:cs="Times New Roman"/>
          <w:sz w:val="24"/>
          <w:szCs w:val="24"/>
        </w:rPr>
        <w:t xml:space="preserve">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w:t>
      </w:r>
      <w:r w:rsidR="00DE624E">
        <w:rPr>
          <w:rFonts w:ascii="Times New Roman" w:hAnsi="Times New Roman" w:cs="Times New Roman"/>
          <w:sz w:val="24"/>
          <w:szCs w:val="24"/>
        </w:rPr>
        <w:br/>
      </w:r>
      <w:r w:rsidRPr="00322A47">
        <w:rPr>
          <w:rFonts w:ascii="Times New Roman" w:hAnsi="Times New Roman" w:cs="Times New Roman"/>
          <w:sz w:val="24"/>
          <w:szCs w:val="24"/>
        </w:rPr>
        <w:t xml:space="preserve">и (или) имеющим разрешение на строительство объекта недвижимости на указанном </w:t>
      </w:r>
      <w:r w:rsidRPr="00322A47">
        <w:rPr>
          <w:rFonts w:ascii="Times New Roman" w:hAnsi="Times New Roman" w:cs="Times New Roman"/>
          <w:sz w:val="24"/>
          <w:szCs w:val="24"/>
        </w:rPr>
        <w:lastRenderedPageBreak/>
        <w:t>земельном участке, либо юридическое лицо, инвестирующее денежные средства или иное имущество в строительство объекта недвижимости</w:t>
      </w:r>
      <w:r w:rsidR="00B4313D">
        <w:rPr>
          <w:rFonts w:ascii="Times New Roman" w:hAnsi="Times New Roman" w:cs="Times New Roman"/>
          <w:sz w:val="24"/>
          <w:szCs w:val="24"/>
        </w:rPr>
        <w:t>;</w:t>
      </w:r>
    </w:p>
    <w:p w14:paraId="5E66CA35"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мущественные права из договоров, на основании которых осуществляется строительство (создание) объектов недвижимого имущества (в том числе на месте сносимых объектов недвижимости) на выделенном в установленном порядке для целей строительства (создания) указанного объекта недвижимости земельном участке, который (право аренды которого) составляет активы ПИФ</w:t>
      </w:r>
      <w:r w:rsidR="00B4313D">
        <w:rPr>
          <w:rFonts w:ascii="Times New Roman" w:hAnsi="Times New Roman" w:cs="Times New Roman"/>
          <w:sz w:val="24"/>
          <w:szCs w:val="24"/>
        </w:rPr>
        <w:t>;</w:t>
      </w:r>
      <w:r w:rsidRPr="00322A47">
        <w:rPr>
          <w:rFonts w:ascii="Times New Roman" w:hAnsi="Times New Roman" w:cs="Times New Roman"/>
          <w:sz w:val="24"/>
          <w:szCs w:val="24"/>
        </w:rPr>
        <w:t xml:space="preserve"> </w:t>
      </w:r>
    </w:p>
    <w:p w14:paraId="28683F14"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 xml:space="preserve">мущественные права из договоров, на основании которых осуществляется реконструкция объектов недвижимости; </w:t>
      </w:r>
    </w:p>
    <w:p w14:paraId="4248A45A"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п</w:t>
      </w:r>
      <w:r w:rsidRPr="00322A47">
        <w:rPr>
          <w:rFonts w:ascii="Times New Roman" w:hAnsi="Times New Roman" w:cs="Times New Roman"/>
          <w:sz w:val="24"/>
          <w:szCs w:val="24"/>
        </w:rPr>
        <w:t xml:space="preserve">роектная документация для строительства или реконструкции объекта недвижимости; </w:t>
      </w:r>
    </w:p>
    <w:p w14:paraId="77D5F279"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х</w:t>
      </w:r>
      <w:r w:rsidRPr="00322A47">
        <w:rPr>
          <w:rFonts w:ascii="Times New Roman" w:hAnsi="Times New Roman" w:cs="Times New Roman"/>
          <w:sz w:val="24"/>
          <w:szCs w:val="24"/>
        </w:rPr>
        <w:t xml:space="preserve">удожественные ценности; </w:t>
      </w:r>
    </w:p>
    <w:p w14:paraId="65C40DBB" w14:textId="77777777" w:rsidR="00322A47" w:rsidRDefault="00322A47" w:rsidP="00DE624E">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ц</w:t>
      </w:r>
      <w:r w:rsidRPr="00322A47">
        <w:rPr>
          <w:rFonts w:ascii="Times New Roman" w:hAnsi="Times New Roman" w:cs="Times New Roman"/>
          <w:sz w:val="24"/>
          <w:szCs w:val="24"/>
        </w:rPr>
        <w:t xml:space="preserve">енные бумаги и финансовые инструменты, по которым невозможны иные способы оценки; </w:t>
      </w:r>
    </w:p>
    <w:p w14:paraId="2D4FAFDA" w14:textId="77777777" w:rsidR="00DB2D95" w:rsidRDefault="00DB2D95" w:rsidP="00DE624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с</w:t>
      </w:r>
      <w:r w:rsidRPr="00DB2D95">
        <w:rPr>
          <w:rFonts w:ascii="Times New Roman" w:hAnsi="Times New Roman" w:cs="Times New Roman"/>
          <w:sz w:val="24"/>
          <w:szCs w:val="24"/>
        </w:rPr>
        <w:t>кладское свидетельство, складское свидетельство как часть двойного складского свидетельства, залоговое свидетельство (варрант) как часть двойного складского свидетельства, простое складское свидетельство</w:t>
      </w:r>
      <w:r>
        <w:rPr>
          <w:rFonts w:ascii="Times New Roman" w:hAnsi="Times New Roman" w:cs="Times New Roman"/>
          <w:sz w:val="24"/>
          <w:szCs w:val="24"/>
        </w:rPr>
        <w:t>;</w:t>
      </w:r>
    </w:p>
    <w:p w14:paraId="651A0DC4" w14:textId="77777777" w:rsidR="00DB2D95" w:rsidRDefault="00DB2D95" w:rsidP="00DE624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дебиторская задолженность, в случае наличия признаков обесценения и невозможности применения иных методов определения справедливой стоимости;</w:t>
      </w:r>
    </w:p>
    <w:p w14:paraId="338F14A9" w14:textId="77777777" w:rsidR="00F83559" w:rsidRDefault="00F83559" w:rsidP="00DE624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исключительное право на товарный знак</w:t>
      </w:r>
      <w:r w:rsidRPr="00464F66">
        <w:rPr>
          <w:rFonts w:ascii="Times New Roman" w:hAnsi="Times New Roman" w:cs="Times New Roman"/>
          <w:sz w:val="24"/>
          <w:szCs w:val="24"/>
        </w:rPr>
        <w:t>;</w:t>
      </w:r>
    </w:p>
    <w:p w14:paraId="131865EC" w14:textId="77777777" w:rsidR="00F83559" w:rsidRPr="00464F66" w:rsidRDefault="00F83559" w:rsidP="00DE624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исключительное право и/или право авторства на изобретение, полезную модель, промышленный образец (патент);</w:t>
      </w:r>
    </w:p>
    <w:p w14:paraId="2A0AD000" w14:textId="77777777" w:rsidR="00F83559" w:rsidRPr="00464F66" w:rsidRDefault="00F83559" w:rsidP="00DE624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имущественное право из договора инвестиционного товарищества;</w:t>
      </w:r>
    </w:p>
    <w:p w14:paraId="7BDA4B7D" w14:textId="77777777" w:rsidR="00F83559" w:rsidRPr="00464F66" w:rsidRDefault="00F83559" w:rsidP="00DE624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права использования результатов интеллектуальной деятельности (коммерческие обозначения, секреты производства (ноу-хау));</w:t>
      </w:r>
    </w:p>
    <w:p w14:paraId="008F0329" w14:textId="77777777" w:rsidR="00F83559" w:rsidRDefault="00F83559">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объекты воздушного и сухопутного транспорта, в том числе, подлежащие государственной регистрации воздушные суда, автотранспортные средства; специальные транспортные средства; подвижной состав железнодорожного транспорта;</w:t>
      </w:r>
    </w:p>
    <w:p w14:paraId="0978DC0B" w14:textId="77777777" w:rsidR="00D55A18" w:rsidRPr="00F83559" w:rsidRDefault="00D55A1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кредиторская задолженность</w:t>
      </w:r>
      <w:r w:rsidRPr="00D55A18">
        <w:rPr>
          <w:rFonts w:ascii="Times New Roman" w:hAnsi="Times New Roman" w:cs="Times New Roman"/>
          <w:sz w:val="24"/>
          <w:szCs w:val="24"/>
        </w:rPr>
        <w:t xml:space="preserve"> по подлежащей оплате премии по ВПФИ</w:t>
      </w:r>
      <w:r>
        <w:rPr>
          <w:rFonts w:ascii="Times New Roman" w:hAnsi="Times New Roman" w:cs="Times New Roman"/>
          <w:sz w:val="24"/>
          <w:szCs w:val="24"/>
        </w:rPr>
        <w:t>;</w:t>
      </w:r>
    </w:p>
    <w:p w14:paraId="7C9E428C"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30B33">
        <w:rPr>
          <w:rFonts w:ascii="Times New Roman" w:hAnsi="Times New Roman" w:cs="Times New Roman"/>
          <w:sz w:val="24"/>
          <w:szCs w:val="24"/>
        </w:rPr>
        <w:t>и</w:t>
      </w:r>
      <w:r w:rsidRPr="00322A47">
        <w:rPr>
          <w:rFonts w:ascii="Times New Roman" w:hAnsi="Times New Roman" w:cs="Times New Roman"/>
          <w:sz w:val="24"/>
          <w:szCs w:val="24"/>
        </w:rPr>
        <w:t xml:space="preserve">ное имущество, предусмотренное в </w:t>
      </w:r>
      <w:r w:rsidR="00B4313D">
        <w:rPr>
          <w:rFonts w:ascii="Times New Roman" w:hAnsi="Times New Roman" w:cs="Times New Roman"/>
          <w:sz w:val="24"/>
          <w:szCs w:val="24"/>
        </w:rPr>
        <w:t>настоящих Правилах</w:t>
      </w:r>
      <w:r w:rsidRPr="00322A47">
        <w:rPr>
          <w:rFonts w:ascii="Times New Roman" w:hAnsi="Times New Roman" w:cs="Times New Roman"/>
          <w:sz w:val="24"/>
          <w:szCs w:val="24"/>
        </w:rPr>
        <w:t xml:space="preserve">. </w:t>
      </w:r>
    </w:p>
    <w:p w14:paraId="5E6BF52C" w14:textId="77777777" w:rsidR="00EB1EF8" w:rsidRDefault="00DE624E" w:rsidP="00322A4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7.1.2. </w:t>
      </w:r>
      <w:r w:rsidR="00322A47" w:rsidRPr="00322A47">
        <w:rPr>
          <w:rFonts w:ascii="Times New Roman" w:hAnsi="Times New Roman" w:cs="Times New Roman"/>
          <w:sz w:val="24"/>
          <w:szCs w:val="24"/>
        </w:rPr>
        <w:t xml:space="preserve">Недопустимо при определении справедливой стоимости нефинансовых активов учитывать связанные с данными активами обязательства акционерных и паевых инвестиционных фондов (отражать на нетто-основе). Такие активы и обязательства необходимо отражать отдельно друг от друга, принимая во внимание их характеристику </w:t>
      </w:r>
      <w:r>
        <w:rPr>
          <w:rFonts w:ascii="Times New Roman" w:hAnsi="Times New Roman" w:cs="Times New Roman"/>
          <w:sz w:val="24"/>
          <w:szCs w:val="24"/>
        </w:rPr>
        <w:br/>
      </w:r>
      <w:r w:rsidR="00322A47" w:rsidRPr="00322A47">
        <w:rPr>
          <w:rFonts w:ascii="Times New Roman" w:hAnsi="Times New Roman" w:cs="Times New Roman"/>
          <w:sz w:val="24"/>
          <w:szCs w:val="24"/>
        </w:rPr>
        <w:t>как экономических ресурсов или обязанностей организации.</w:t>
      </w:r>
    </w:p>
    <w:p w14:paraId="6EA98866" w14:textId="77777777" w:rsidR="00EB1EF8" w:rsidRDefault="00EB1EF8">
      <w:pPr>
        <w:rPr>
          <w:rFonts w:ascii="Times New Roman" w:hAnsi="Times New Roman" w:cs="Times New Roman"/>
          <w:sz w:val="24"/>
          <w:szCs w:val="24"/>
        </w:rPr>
      </w:pPr>
      <w:r>
        <w:rPr>
          <w:rFonts w:ascii="Times New Roman" w:hAnsi="Times New Roman" w:cs="Times New Roman"/>
          <w:sz w:val="24"/>
          <w:szCs w:val="24"/>
        </w:rPr>
        <w:br w:type="page"/>
      </w:r>
    </w:p>
    <w:p w14:paraId="78E2B513" w14:textId="77777777" w:rsidR="00A779A5" w:rsidRPr="00733945" w:rsidRDefault="00A779A5" w:rsidP="00EB1EF8">
      <w:pPr>
        <w:pStyle w:val="10"/>
        <w:rPr>
          <w:rFonts w:ascii="Times New Roman" w:hAnsi="Times New Roman" w:cs="Times New Roman"/>
          <w:b/>
          <w:bCs/>
          <w:color w:val="auto"/>
        </w:rPr>
      </w:pPr>
      <w:bookmarkStart w:id="60" w:name="_7.2_Перечень_доступных"/>
      <w:bookmarkStart w:id="61" w:name="_Toc236921803"/>
      <w:bookmarkStart w:id="62" w:name="_Hlk110861452"/>
      <w:bookmarkEnd w:id="60"/>
      <w:r w:rsidRPr="00EB1EF8">
        <w:rPr>
          <w:rFonts w:ascii="Times New Roman" w:hAnsi="Times New Roman" w:cs="Times New Roman"/>
          <w:b/>
          <w:bCs/>
          <w:color w:val="auto"/>
          <w:sz w:val="24"/>
          <w:szCs w:val="24"/>
        </w:rPr>
        <w:lastRenderedPageBreak/>
        <w:t>7.2 Перечень доступных и наблюдаемых биржевых площадок</w:t>
      </w:r>
      <w:bookmarkEnd w:id="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395"/>
      </w:tblGrid>
      <w:tr w:rsidR="00E72C55" w:rsidRPr="00A779A5" w14:paraId="033FEFE3" w14:textId="77777777" w:rsidTr="005B15EB">
        <w:tc>
          <w:tcPr>
            <w:tcW w:w="6232" w:type="dxa"/>
            <w:vAlign w:val="center"/>
          </w:tcPr>
          <w:bookmarkEnd w:id="62"/>
          <w:p w14:paraId="2C499C34" w14:textId="77777777" w:rsidR="00E72C55" w:rsidRPr="00A779A5" w:rsidRDefault="00E72C55" w:rsidP="005B15EB">
            <w:pPr>
              <w:pStyle w:val="1"/>
              <w:numPr>
                <w:ilvl w:val="0"/>
                <w:numId w:val="0"/>
              </w:numPr>
              <w:rPr>
                <w:sz w:val="24"/>
                <w:szCs w:val="24"/>
              </w:rPr>
            </w:pPr>
            <w:r w:rsidRPr="00A779A5">
              <w:rPr>
                <w:sz w:val="24"/>
                <w:szCs w:val="24"/>
              </w:rPr>
              <w:t>Доступные и наблюдаемые биржевые площадки</w:t>
            </w:r>
          </w:p>
        </w:tc>
        <w:tc>
          <w:tcPr>
            <w:tcW w:w="3395" w:type="dxa"/>
            <w:vAlign w:val="center"/>
          </w:tcPr>
          <w:p w14:paraId="1EFA4BF0" w14:textId="77777777" w:rsidR="00E72C55" w:rsidRPr="00A779A5" w:rsidRDefault="00E72C55" w:rsidP="006900D0">
            <w:pPr>
              <w:pStyle w:val="1"/>
              <w:numPr>
                <w:ilvl w:val="0"/>
                <w:numId w:val="0"/>
              </w:numPr>
              <w:ind w:left="360" w:hanging="360"/>
              <w:jc w:val="center"/>
              <w:rPr>
                <w:sz w:val="24"/>
                <w:szCs w:val="24"/>
              </w:rPr>
            </w:pPr>
            <w:r w:rsidRPr="00A779A5">
              <w:rPr>
                <w:sz w:val="24"/>
                <w:szCs w:val="24"/>
              </w:rPr>
              <w:t>Выбрать верное, поставив Х</w:t>
            </w:r>
          </w:p>
        </w:tc>
      </w:tr>
      <w:tr w:rsidR="00E72C55" w:rsidRPr="00A779A5" w14:paraId="75D5B3C0" w14:textId="77777777" w:rsidTr="003A355E">
        <w:tc>
          <w:tcPr>
            <w:tcW w:w="6232" w:type="dxa"/>
          </w:tcPr>
          <w:p w14:paraId="46E285B2" w14:textId="77777777" w:rsidR="00E72C55" w:rsidRPr="00A779A5" w:rsidRDefault="00E72C55" w:rsidP="006900D0">
            <w:pPr>
              <w:pStyle w:val="1"/>
              <w:numPr>
                <w:ilvl w:val="0"/>
                <w:numId w:val="0"/>
              </w:numPr>
              <w:spacing w:before="0"/>
              <w:jc w:val="left"/>
              <w:rPr>
                <w:b w:val="0"/>
                <w:sz w:val="24"/>
                <w:szCs w:val="24"/>
              </w:rPr>
            </w:pPr>
            <w:r w:rsidRPr="00A779A5">
              <w:rPr>
                <w:b w:val="0"/>
                <w:sz w:val="24"/>
                <w:szCs w:val="24"/>
              </w:rPr>
              <w:t xml:space="preserve">Публичное акционерное общество </w:t>
            </w:r>
            <w:r w:rsidR="00FF0C0F">
              <w:rPr>
                <w:b w:val="0"/>
                <w:sz w:val="24"/>
                <w:szCs w:val="24"/>
              </w:rPr>
              <w:t>«</w:t>
            </w:r>
            <w:r w:rsidRPr="00A779A5">
              <w:rPr>
                <w:b w:val="0"/>
                <w:sz w:val="24"/>
                <w:szCs w:val="24"/>
              </w:rPr>
              <w:t>Московская Биржа ММВБ-РТС</w:t>
            </w:r>
            <w:r w:rsidR="00FF0C0F">
              <w:rPr>
                <w:b w:val="0"/>
                <w:sz w:val="24"/>
                <w:szCs w:val="24"/>
              </w:rPr>
              <w:t>»</w:t>
            </w:r>
          </w:p>
        </w:tc>
        <w:tc>
          <w:tcPr>
            <w:tcW w:w="3395" w:type="dxa"/>
          </w:tcPr>
          <w:p w14:paraId="7B2FDA46" w14:textId="77777777" w:rsidR="00E72C55" w:rsidRPr="00731037" w:rsidRDefault="00731037" w:rsidP="006900D0">
            <w:pPr>
              <w:pStyle w:val="1"/>
              <w:numPr>
                <w:ilvl w:val="0"/>
                <w:numId w:val="0"/>
              </w:numPr>
              <w:spacing w:before="0"/>
              <w:ind w:left="360" w:hanging="360"/>
              <w:jc w:val="left"/>
              <w:rPr>
                <w:b w:val="0"/>
                <w:sz w:val="24"/>
                <w:szCs w:val="24"/>
                <w:lang w:val="en-US"/>
              </w:rPr>
            </w:pPr>
            <w:r>
              <w:rPr>
                <w:b w:val="0"/>
                <w:sz w:val="24"/>
                <w:szCs w:val="24"/>
                <w:lang w:val="en-US"/>
              </w:rPr>
              <w:t>X</w:t>
            </w:r>
          </w:p>
        </w:tc>
      </w:tr>
      <w:tr w:rsidR="00E72C55" w:rsidRPr="00A779A5" w14:paraId="010B2893" w14:textId="77777777" w:rsidTr="003A355E">
        <w:tc>
          <w:tcPr>
            <w:tcW w:w="6232" w:type="dxa"/>
          </w:tcPr>
          <w:p w14:paraId="225DC490" w14:textId="77777777" w:rsidR="00E72C55" w:rsidRPr="00A779A5" w:rsidRDefault="00E72C55" w:rsidP="006900D0">
            <w:pPr>
              <w:pStyle w:val="1"/>
              <w:numPr>
                <w:ilvl w:val="0"/>
                <w:numId w:val="0"/>
              </w:numPr>
              <w:spacing w:before="0"/>
              <w:jc w:val="left"/>
              <w:rPr>
                <w:b w:val="0"/>
                <w:sz w:val="24"/>
                <w:szCs w:val="24"/>
              </w:rPr>
            </w:pPr>
            <w:r w:rsidRPr="00A779A5">
              <w:rPr>
                <w:b w:val="0"/>
                <w:sz w:val="24"/>
                <w:szCs w:val="24"/>
              </w:rPr>
              <w:t xml:space="preserve">Публичное акционерное общество </w:t>
            </w:r>
            <w:r w:rsidR="00FF0C0F">
              <w:rPr>
                <w:b w:val="0"/>
                <w:sz w:val="24"/>
                <w:szCs w:val="24"/>
              </w:rPr>
              <w:t>«</w:t>
            </w:r>
            <w:r w:rsidR="00540EE7">
              <w:rPr>
                <w:b w:val="0"/>
                <w:sz w:val="24"/>
                <w:szCs w:val="24"/>
              </w:rPr>
              <w:t>СПБ</w:t>
            </w:r>
            <w:r w:rsidRPr="00A779A5">
              <w:rPr>
                <w:b w:val="0"/>
                <w:sz w:val="24"/>
                <w:szCs w:val="24"/>
              </w:rPr>
              <w:t xml:space="preserve"> </w:t>
            </w:r>
            <w:r w:rsidR="00540EE7">
              <w:rPr>
                <w:b w:val="0"/>
                <w:sz w:val="24"/>
                <w:szCs w:val="24"/>
              </w:rPr>
              <w:t>Б</w:t>
            </w:r>
            <w:r w:rsidRPr="00A779A5">
              <w:rPr>
                <w:b w:val="0"/>
                <w:sz w:val="24"/>
                <w:szCs w:val="24"/>
              </w:rPr>
              <w:t>иржа</w:t>
            </w:r>
            <w:r w:rsidR="00FF0C0F">
              <w:rPr>
                <w:b w:val="0"/>
                <w:sz w:val="24"/>
                <w:szCs w:val="24"/>
              </w:rPr>
              <w:t>»</w:t>
            </w:r>
          </w:p>
        </w:tc>
        <w:tc>
          <w:tcPr>
            <w:tcW w:w="3395" w:type="dxa"/>
          </w:tcPr>
          <w:p w14:paraId="024A8CE0" w14:textId="77777777" w:rsidR="00E72C55" w:rsidRPr="00731037" w:rsidRDefault="00731037" w:rsidP="006900D0">
            <w:pPr>
              <w:pStyle w:val="1"/>
              <w:numPr>
                <w:ilvl w:val="0"/>
                <w:numId w:val="0"/>
              </w:numPr>
              <w:spacing w:before="0"/>
              <w:ind w:left="360" w:hanging="360"/>
              <w:jc w:val="left"/>
              <w:rPr>
                <w:b w:val="0"/>
                <w:sz w:val="24"/>
                <w:szCs w:val="24"/>
                <w:lang w:val="en-US"/>
              </w:rPr>
            </w:pPr>
            <w:r>
              <w:rPr>
                <w:b w:val="0"/>
                <w:sz w:val="24"/>
                <w:szCs w:val="24"/>
                <w:lang w:val="en-US"/>
              </w:rPr>
              <w:t>X</w:t>
            </w:r>
          </w:p>
        </w:tc>
      </w:tr>
      <w:tr w:rsidR="00E72C55" w:rsidRPr="00A779A5" w14:paraId="2FE3B389" w14:textId="77777777" w:rsidTr="003A355E">
        <w:tc>
          <w:tcPr>
            <w:tcW w:w="6232" w:type="dxa"/>
          </w:tcPr>
          <w:p w14:paraId="24202F8D" w14:textId="77777777" w:rsidR="00E72C55" w:rsidRPr="00A779A5" w:rsidRDefault="00540EE7" w:rsidP="006900D0">
            <w:pPr>
              <w:pStyle w:val="1"/>
              <w:numPr>
                <w:ilvl w:val="0"/>
                <w:numId w:val="0"/>
              </w:numPr>
              <w:spacing w:before="0"/>
              <w:jc w:val="left"/>
              <w:rPr>
                <w:b w:val="0"/>
                <w:sz w:val="24"/>
                <w:szCs w:val="24"/>
              </w:rPr>
            </w:pPr>
            <w:r>
              <w:rPr>
                <w:b w:val="0"/>
                <w:sz w:val="24"/>
                <w:szCs w:val="24"/>
              </w:rPr>
              <w:t>А</w:t>
            </w:r>
            <w:r w:rsidR="00E72C55" w:rsidRPr="00A779A5">
              <w:rPr>
                <w:b w:val="0"/>
                <w:sz w:val="24"/>
                <w:szCs w:val="24"/>
              </w:rPr>
              <w:t xml:space="preserve">кционерное общество </w:t>
            </w:r>
            <w:r w:rsidR="00FF0C0F">
              <w:rPr>
                <w:b w:val="0"/>
                <w:sz w:val="24"/>
                <w:szCs w:val="24"/>
              </w:rPr>
              <w:t>«</w:t>
            </w:r>
            <w:r w:rsidR="00E72C55" w:rsidRPr="00A779A5">
              <w:rPr>
                <w:b w:val="0"/>
                <w:sz w:val="24"/>
                <w:szCs w:val="24"/>
              </w:rPr>
              <w:t>Санкт-Петербургская Валютная Биржа</w:t>
            </w:r>
            <w:r w:rsidR="00FF0C0F">
              <w:rPr>
                <w:b w:val="0"/>
                <w:sz w:val="24"/>
                <w:szCs w:val="24"/>
              </w:rPr>
              <w:t>»</w:t>
            </w:r>
          </w:p>
        </w:tc>
        <w:tc>
          <w:tcPr>
            <w:tcW w:w="3395" w:type="dxa"/>
          </w:tcPr>
          <w:p w14:paraId="01CCFBC7" w14:textId="77777777" w:rsidR="00E72C55" w:rsidRPr="004330A5" w:rsidRDefault="00731037" w:rsidP="006900D0">
            <w:pPr>
              <w:pStyle w:val="1"/>
              <w:numPr>
                <w:ilvl w:val="0"/>
                <w:numId w:val="0"/>
              </w:numPr>
              <w:spacing w:before="0"/>
              <w:ind w:left="360" w:hanging="360"/>
              <w:jc w:val="left"/>
              <w:rPr>
                <w:b w:val="0"/>
                <w:sz w:val="24"/>
                <w:szCs w:val="24"/>
              </w:rPr>
            </w:pPr>
            <w:r>
              <w:rPr>
                <w:b w:val="0"/>
                <w:sz w:val="24"/>
                <w:szCs w:val="24"/>
                <w:lang w:val="en-US"/>
              </w:rPr>
              <w:t>X</w:t>
            </w:r>
          </w:p>
        </w:tc>
      </w:tr>
      <w:tr w:rsidR="00E72C55" w:rsidRPr="00A779A5" w14:paraId="723FF85C" w14:textId="77777777" w:rsidTr="003A355E">
        <w:trPr>
          <w:trHeight w:val="203"/>
        </w:trPr>
        <w:tc>
          <w:tcPr>
            <w:tcW w:w="6232" w:type="dxa"/>
            <w:vAlign w:val="bottom"/>
          </w:tcPr>
          <w:p w14:paraId="4D6B4D60" w14:textId="77777777" w:rsidR="00E72C55" w:rsidRPr="00A779A5" w:rsidRDefault="00E72C55" w:rsidP="006900D0">
            <w:pPr>
              <w:pStyle w:val="1"/>
              <w:numPr>
                <w:ilvl w:val="0"/>
                <w:numId w:val="0"/>
              </w:numPr>
              <w:spacing w:before="0"/>
              <w:jc w:val="left"/>
              <w:rPr>
                <w:b w:val="0"/>
                <w:sz w:val="24"/>
                <w:szCs w:val="24"/>
              </w:rPr>
            </w:pPr>
            <w:r w:rsidRPr="00A779A5">
              <w:rPr>
                <w:b w:val="0"/>
                <w:sz w:val="24"/>
                <w:szCs w:val="24"/>
              </w:rPr>
              <w:t>Афинская биржа</w:t>
            </w:r>
          </w:p>
        </w:tc>
        <w:tc>
          <w:tcPr>
            <w:tcW w:w="3395" w:type="dxa"/>
          </w:tcPr>
          <w:p w14:paraId="2884305C"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04B15AFD" w14:textId="77777777" w:rsidTr="003A355E">
        <w:tc>
          <w:tcPr>
            <w:tcW w:w="6232" w:type="dxa"/>
            <w:vAlign w:val="bottom"/>
          </w:tcPr>
          <w:p w14:paraId="1B27D171"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Белорусская валютно-фондовая биржа</w:t>
            </w:r>
          </w:p>
        </w:tc>
        <w:tc>
          <w:tcPr>
            <w:tcW w:w="3395" w:type="dxa"/>
          </w:tcPr>
          <w:p w14:paraId="619AA4CE" w14:textId="77777777" w:rsidR="00E72C55" w:rsidRPr="004330A5" w:rsidRDefault="00E72C55" w:rsidP="006900D0">
            <w:pPr>
              <w:pStyle w:val="1"/>
              <w:numPr>
                <w:ilvl w:val="0"/>
                <w:numId w:val="0"/>
              </w:numPr>
              <w:spacing w:before="0"/>
              <w:ind w:left="360" w:hanging="360"/>
              <w:jc w:val="left"/>
              <w:rPr>
                <w:b w:val="0"/>
                <w:sz w:val="24"/>
                <w:szCs w:val="24"/>
              </w:rPr>
            </w:pPr>
          </w:p>
        </w:tc>
      </w:tr>
      <w:tr w:rsidR="00E72C55" w:rsidRPr="00A779A5" w14:paraId="3611B9B5" w14:textId="77777777" w:rsidTr="003A355E">
        <w:tc>
          <w:tcPr>
            <w:tcW w:w="6232" w:type="dxa"/>
            <w:vAlign w:val="bottom"/>
          </w:tcPr>
          <w:p w14:paraId="22FC61D2"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Бомбейская фондовая биржа</w:t>
            </w:r>
          </w:p>
        </w:tc>
        <w:tc>
          <w:tcPr>
            <w:tcW w:w="3395" w:type="dxa"/>
          </w:tcPr>
          <w:p w14:paraId="47417AD3"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35CC72A4" w14:textId="77777777" w:rsidTr="003A355E">
        <w:tc>
          <w:tcPr>
            <w:tcW w:w="6232" w:type="dxa"/>
            <w:vAlign w:val="bottom"/>
          </w:tcPr>
          <w:p w14:paraId="610E326A"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Будапештская фондовая биржа</w:t>
            </w:r>
          </w:p>
        </w:tc>
        <w:tc>
          <w:tcPr>
            <w:tcW w:w="3395" w:type="dxa"/>
          </w:tcPr>
          <w:p w14:paraId="78B0E84B"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51640C1A" w14:textId="77777777" w:rsidTr="003A355E">
        <w:tc>
          <w:tcPr>
            <w:tcW w:w="6232" w:type="dxa"/>
            <w:vAlign w:val="bottom"/>
          </w:tcPr>
          <w:p w14:paraId="7F56DEE8"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Варшавская фондовая биржа</w:t>
            </w:r>
          </w:p>
        </w:tc>
        <w:tc>
          <w:tcPr>
            <w:tcW w:w="3395" w:type="dxa"/>
          </w:tcPr>
          <w:p w14:paraId="42B2689C"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6B38BA1C" w14:textId="77777777" w:rsidTr="003A355E">
        <w:tc>
          <w:tcPr>
            <w:tcW w:w="6232" w:type="dxa"/>
            <w:vAlign w:val="center"/>
          </w:tcPr>
          <w:p w14:paraId="06311CB6"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Венская фондовая биржа</w:t>
            </w:r>
          </w:p>
        </w:tc>
        <w:tc>
          <w:tcPr>
            <w:tcW w:w="3395" w:type="dxa"/>
          </w:tcPr>
          <w:p w14:paraId="25272EBC"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1D13AAC2" w14:textId="77777777" w:rsidTr="003A355E">
        <w:tc>
          <w:tcPr>
            <w:tcW w:w="6232" w:type="dxa"/>
            <w:vAlign w:val="center"/>
          </w:tcPr>
          <w:p w14:paraId="7A48BFE0"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Венчурная фондовая биржа ТиЭсЭкс (Канада)</w:t>
            </w:r>
          </w:p>
        </w:tc>
        <w:tc>
          <w:tcPr>
            <w:tcW w:w="3395" w:type="dxa"/>
          </w:tcPr>
          <w:p w14:paraId="53F5F061"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6E25BB10" w14:textId="77777777" w:rsidTr="003A355E">
        <w:tc>
          <w:tcPr>
            <w:tcW w:w="6232" w:type="dxa"/>
            <w:vAlign w:val="bottom"/>
          </w:tcPr>
          <w:p w14:paraId="168A8F13"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Гонконгская фондовая биржа</w:t>
            </w:r>
          </w:p>
        </w:tc>
        <w:tc>
          <w:tcPr>
            <w:tcW w:w="3395" w:type="dxa"/>
          </w:tcPr>
          <w:p w14:paraId="5C9F8106"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3140B5E1" w14:textId="77777777" w:rsidTr="003A355E">
        <w:tc>
          <w:tcPr>
            <w:tcW w:w="6232" w:type="dxa"/>
            <w:vAlign w:val="bottom"/>
          </w:tcPr>
          <w:p w14:paraId="388646A1"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Евронекст Амстердам</w:t>
            </w:r>
          </w:p>
        </w:tc>
        <w:tc>
          <w:tcPr>
            <w:tcW w:w="3395" w:type="dxa"/>
          </w:tcPr>
          <w:p w14:paraId="12506509"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ECE430A" w14:textId="77777777" w:rsidTr="003A355E">
        <w:tc>
          <w:tcPr>
            <w:tcW w:w="6232" w:type="dxa"/>
            <w:vAlign w:val="bottom"/>
          </w:tcPr>
          <w:p w14:paraId="1A8E47A4"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Евронекст Брюссель</w:t>
            </w:r>
          </w:p>
        </w:tc>
        <w:tc>
          <w:tcPr>
            <w:tcW w:w="3395" w:type="dxa"/>
          </w:tcPr>
          <w:p w14:paraId="5F5F1C51"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208EFAE" w14:textId="77777777" w:rsidTr="003A355E">
        <w:tc>
          <w:tcPr>
            <w:tcW w:w="6232" w:type="dxa"/>
            <w:vAlign w:val="bottom"/>
          </w:tcPr>
          <w:p w14:paraId="29EEBAE3"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Евронекст Лиссабон</w:t>
            </w:r>
          </w:p>
        </w:tc>
        <w:tc>
          <w:tcPr>
            <w:tcW w:w="3395" w:type="dxa"/>
          </w:tcPr>
          <w:p w14:paraId="468471A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3B28504" w14:textId="77777777" w:rsidTr="003A355E">
        <w:tc>
          <w:tcPr>
            <w:tcW w:w="6232" w:type="dxa"/>
            <w:vAlign w:val="bottom"/>
          </w:tcPr>
          <w:p w14:paraId="0BDFC227"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Евронекст Лондон</w:t>
            </w:r>
          </w:p>
        </w:tc>
        <w:tc>
          <w:tcPr>
            <w:tcW w:w="3395" w:type="dxa"/>
          </w:tcPr>
          <w:p w14:paraId="222800C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D8F9E6B" w14:textId="77777777" w:rsidTr="003A355E">
        <w:tc>
          <w:tcPr>
            <w:tcW w:w="6232" w:type="dxa"/>
            <w:vAlign w:val="bottom"/>
          </w:tcPr>
          <w:p w14:paraId="22A5E98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Евронекст Париж</w:t>
            </w:r>
          </w:p>
        </w:tc>
        <w:tc>
          <w:tcPr>
            <w:tcW w:w="3395" w:type="dxa"/>
          </w:tcPr>
          <w:p w14:paraId="51FCE2A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17E86D0" w14:textId="77777777" w:rsidTr="003A355E">
        <w:tc>
          <w:tcPr>
            <w:tcW w:w="6232" w:type="dxa"/>
            <w:vAlign w:val="bottom"/>
          </w:tcPr>
          <w:p w14:paraId="39BD5DD7"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Ирландская фондовая биржа</w:t>
            </w:r>
          </w:p>
        </w:tc>
        <w:tc>
          <w:tcPr>
            <w:tcW w:w="3395" w:type="dxa"/>
          </w:tcPr>
          <w:p w14:paraId="30C5DB65"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BF8787C" w14:textId="77777777" w:rsidTr="003A355E">
        <w:tc>
          <w:tcPr>
            <w:tcW w:w="6232" w:type="dxa"/>
            <w:vAlign w:val="bottom"/>
          </w:tcPr>
          <w:p w14:paraId="5E069A3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Итальянская фондовая биржа</w:t>
            </w:r>
          </w:p>
        </w:tc>
        <w:tc>
          <w:tcPr>
            <w:tcW w:w="3395" w:type="dxa"/>
          </w:tcPr>
          <w:p w14:paraId="3E57738B"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619DECB" w14:textId="77777777" w:rsidTr="003A355E">
        <w:tc>
          <w:tcPr>
            <w:tcW w:w="6232" w:type="dxa"/>
            <w:vAlign w:val="bottom"/>
          </w:tcPr>
          <w:p w14:paraId="4632F07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Иоханнесбургская фондовая биржа</w:t>
            </w:r>
          </w:p>
        </w:tc>
        <w:tc>
          <w:tcPr>
            <w:tcW w:w="3395" w:type="dxa"/>
          </w:tcPr>
          <w:p w14:paraId="2B408AC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581E422" w14:textId="77777777" w:rsidTr="003A355E">
        <w:tc>
          <w:tcPr>
            <w:tcW w:w="6232" w:type="dxa"/>
            <w:vAlign w:val="bottom"/>
          </w:tcPr>
          <w:p w14:paraId="0985096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Казахстанская фондовая биржа</w:t>
            </w:r>
          </w:p>
        </w:tc>
        <w:tc>
          <w:tcPr>
            <w:tcW w:w="3395" w:type="dxa"/>
          </w:tcPr>
          <w:p w14:paraId="4FC6B7B1" w14:textId="77777777" w:rsidR="00E72C55" w:rsidRPr="004330A5" w:rsidRDefault="00E72C55" w:rsidP="006900D0">
            <w:pPr>
              <w:pStyle w:val="1"/>
              <w:numPr>
                <w:ilvl w:val="0"/>
                <w:numId w:val="0"/>
              </w:numPr>
              <w:spacing w:before="0"/>
              <w:ind w:left="357" w:hanging="357"/>
              <w:jc w:val="left"/>
              <w:rPr>
                <w:b w:val="0"/>
                <w:sz w:val="24"/>
                <w:szCs w:val="24"/>
              </w:rPr>
            </w:pPr>
          </w:p>
        </w:tc>
      </w:tr>
      <w:tr w:rsidR="00E72C55" w:rsidRPr="00A779A5" w14:paraId="0F5C3BA3" w14:textId="77777777" w:rsidTr="003A355E">
        <w:tc>
          <w:tcPr>
            <w:tcW w:w="6232" w:type="dxa"/>
            <w:vAlign w:val="bottom"/>
          </w:tcPr>
          <w:p w14:paraId="3319B63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Кипрская фондовая биржа</w:t>
            </w:r>
          </w:p>
        </w:tc>
        <w:tc>
          <w:tcPr>
            <w:tcW w:w="3395" w:type="dxa"/>
          </w:tcPr>
          <w:p w14:paraId="7C70D30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2FCC14D" w14:textId="77777777" w:rsidTr="003A355E">
        <w:tc>
          <w:tcPr>
            <w:tcW w:w="6232" w:type="dxa"/>
            <w:vAlign w:val="bottom"/>
          </w:tcPr>
          <w:p w14:paraId="6068A75E"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(КейАрЭкс) [KOSPI]</w:t>
            </w:r>
          </w:p>
        </w:tc>
        <w:tc>
          <w:tcPr>
            <w:tcW w:w="3395" w:type="dxa"/>
          </w:tcPr>
          <w:p w14:paraId="29E9A21B"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137A54E" w14:textId="77777777" w:rsidTr="003A355E">
        <w:tc>
          <w:tcPr>
            <w:tcW w:w="6232" w:type="dxa"/>
            <w:vAlign w:val="bottom"/>
          </w:tcPr>
          <w:p w14:paraId="35905222"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(КейАрЭкс) [KOSDAQ]</w:t>
            </w:r>
          </w:p>
        </w:tc>
        <w:tc>
          <w:tcPr>
            <w:tcW w:w="3395" w:type="dxa"/>
          </w:tcPr>
          <w:p w14:paraId="7CABADC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209BAFF" w14:textId="77777777" w:rsidTr="003A355E">
        <w:tc>
          <w:tcPr>
            <w:tcW w:w="6232" w:type="dxa"/>
            <w:vAlign w:val="bottom"/>
          </w:tcPr>
          <w:p w14:paraId="2ECD89B6"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(КейАрЭкс) [KONEX]</w:t>
            </w:r>
          </w:p>
        </w:tc>
        <w:tc>
          <w:tcPr>
            <w:tcW w:w="3395" w:type="dxa"/>
          </w:tcPr>
          <w:p w14:paraId="1E28E5E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B20BD84" w14:textId="77777777" w:rsidTr="003A355E">
        <w:trPr>
          <w:trHeight w:val="132"/>
        </w:trPr>
        <w:tc>
          <w:tcPr>
            <w:tcW w:w="6232" w:type="dxa"/>
            <w:vAlign w:val="bottom"/>
          </w:tcPr>
          <w:p w14:paraId="6A5792D0"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(КейАрЭкс) [K-OTC]</w:t>
            </w:r>
          </w:p>
        </w:tc>
        <w:tc>
          <w:tcPr>
            <w:tcW w:w="3395" w:type="dxa"/>
          </w:tcPr>
          <w:p w14:paraId="3CA82F06"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93E5880" w14:textId="77777777" w:rsidTr="003A355E">
        <w:tc>
          <w:tcPr>
            <w:tcW w:w="6232" w:type="dxa"/>
            <w:vAlign w:val="bottom"/>
          </w:tcPr>
          <w:p w14:paraId="52133D9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Кыргызская фондовая биржа</w:t>
            </w:r>
          </w:p>
        </w:tc>
        <w:tc>
          <w:tcPr>
            <w:tcW w:w="3395" w:type="dxa"/>
          </w:tcPr>
          <w:p w14:paraId="472F362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ED14768" w14:textId="77777777" w:rsidTr="003A355E">
        <w:tc>
          <w:tcPr>
            <w:tcW w:w="6232" w:type="dxa"/>
            <w:vAlign w:val="bottom"/>
          </w:tcPr>
          <w:p w14:paraId="67D625E0"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Лондонская фондовая биржа</w:t>
            </w:r>
          </w:p>
        </w:tc>
        <w:tc>
          <w:tcPr>
            <w:tcW w:w="3395" w:type="dxa"/>
          </w:tcPr>
          <w:p w14:paraId="1D77FA7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8FD19AD" w14:textId="77777777" w:rsidTr="003A355E">
        <w:tc>
          <w:tcPr>
            <w:tcW w:w="6232" w:type="dxa"/>
            <w:vAlign w:val="bottom"/>
          </w:tcPr>
          <w:p w14:paraId="5DAD2AE2"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Люблянская фондовая биржа</w:t>
            </w:r>
          </w:p>
        </w:tc>
        <w:tc>
          <w:tcPr>
            <w:tcW w:w="3395" w:type="dxa"/>
          </w:tcPr>
          <w:p w14:paraId="5753129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0F71BDB" w14:textId="77777777" w:rsidTr="003A355E">
        <w:tc>
          <w:tcPr>
            <w:tcW w:w="6232" w:type="dxa"/>
            <w:vAlign w:val="bottom"/>
          </w:tcPr>
          <w:p w14:paraId="10CECE21"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Люксембургская фондовая биржа</w:t>
            </w:r>
          </w:p>
        </w:tc>
        <w:tc>
          <w:tcPr>
            <w:tcW w:w="3395" w:type="dxa"/>
          </w:tcPr>
          <w:p w14:paraId="68C6780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78548E1" w14:textId="77777777" w:rsidTr="003A355E">
        <w:tc>
          <w:tcPr>
            <w:tcW w:w="6232" w:type="dxa"/>
            <w:vAlign w:val="bottom"/>
          </w:tcPr>
          <w:p w14:paraId="42F45156"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Мальтийская фондовая биржа</w:t>
            </w:r>
          </w:p>
        </w:tc>
        <w:tc>
          <w:tcPr>
            <w:tcW w:w="3395" w:type="dxa"/>
          </w:tcPr>
          <w:p w14:paraId="31E13399"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000F4B6" w14:textId="77777777" w:rsidTr="003A355E">
        <w:tc>
          <w:tcPr>
            <w:tcW w:w="6232" w:type="dxa"/>
            <w:vAlign w:val="bottom"/>
          </w:tcPr>
          <w:p w14:paraId="3F49A07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Мексиканская фондовая биржа</w:t>
            </w:r>
          </w:p>
        </w:tc>
        <w:tc>
          <w:tcPr>
            <w:tcW w:w="3395" w:type="dxa"/>
          </w:tcPr>
          <w:p w14:paraId="069E3FC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1ABF327" w14:textId="77777777" w:rsidTr="003A355E">
        <w:tc>
          <w:tcPr>
            <w:tcW w:w="6232" w:type="dxa"/>
            <w:vAlign w:val="bottom"/>
          </w:tcPr>
          <w:p w14:paraId="3FB88790"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Армения</w:t>
            </w:r>
          </w:p>
        </w:tc>
        <w:tc>
          <w:tcPr>
            <w:tcW w:w="3395" w:type="dxa"/>
          </w:tcPr>
          <w:p w14:paraId="253587E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DBA498A" w14:textId="77777777" w:rsidTr="003A355E">
        <w:tc>
          <w:tcPr>
            <w:tcW w:w="6232" w:type="dxa"/>
            <w:vAlign w:val="bottom"/>
          </w:tcPr>
          <w:p w14:paraId="0C9BDC2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Вильнюс</w:t>
            </w:r>
          </w:p>
        </w:tc>
        <w:tc>
          <w:tcPr>
            <w:tcW w:w="3395" w:type="dxa"/>
          </w:tcPr>
          <w:p w14:paraId="5259E530"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43054E0" w14:textId="77777777" w:rsidTr="003A355E">
        <w:tc>
          <w:tcPr>
            <w:tcW w:w="6232" w:type="dxa"/>
            <w:vAlign w:val="bottom"/>
          </w:tcPr>
          <w:p w14:paraId="4EA40A93"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Исландия</w:t>
            </w:r>
          </w:p>
        </w:tc>
        <w:tc>
          <w:tcPr>
            <w:tcW w:w="3395" w:type="dxa"/>
          </w:tcPr>
          <w:p w14:paraId="06368245"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2387698" w14:textId="77777777" w:rsidTr="005B15EB">
        <w:tc>
          <w:tcPr>
            <w:tcW w:w="6232" w:type="dxa"/>
            <w:vAlign w:val="bottom"/>
          </w:tcPr>
          <w:p w14:paraId="7D34FDF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Копенгаген</w:t>
            </w:r>
          </w:p>
        </w:tc>
        <w:tc>
          <w:tcPr>
            <w:tcW w:w="3395" w:type="dxa"/>
          </w:tcPr>
          <w:p w14:paraId="7500292C"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DB005BC" w14:textId="77777777" w:rsidTr="005B15EB">
        <w:tc>
          <w:tcPr>
            <w:tcW w:w="6232" w:type="dxa"/>
            <w:vAlign w:val="bottom"/>
          </w:tcPr>
          <w:p w14:paraId="6B2A7790"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Рига</w:t>
            </w:r>
          </w:p>
        </w:tc>
        <w:tc>
          <w:tcPr>
            <w:tcW w:w="3395" w:type="dxa"/>
          </w:tcPr>
          <w:p w14:paraId="5739C10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2DB17A7" w14:textId="77777777" w:rsidTr="005B15EB">
        <w:tc>
          <w:tcPr>
            <w:tcW w:w="6232" w:type="dxa"/>
            <w:vAlign w:val="bottom"/>
          </w:tcPr>
          <w:p w14:paraId="44D8DA5C"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Стокгольм</w:t>
            </w:r>
          </w:p>
        </w:tc>
        <w:tc>
          <w:tcPr>
            <w:tcW w:w="3395" w:type="dxa"/>
          </w:tcPr>
          <w:p w14:paraId="4E3DC5D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E101163" w14:textId="77777777" w:rsidTr="005B15EB">
        <w:tc>
          <w:tcPr>
            <w:tcW w:w="6232" w:type="dxa"/>
            <w:vAlign w:val="bottom"/>
          </w:tcPr>
          <w:p w14:paraId="1A274001"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Насдак ОЭмЭкс Хельсинки</w:t>
            </w:r>
          </w:p>
        </w:tc>
        <w:tc>
          <w:tcPr>
            <w:tcW w:w="3395" w:type="dxa"/>
          </w:tcPr>
          <w:p w14:paraId="6ECF342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DFB9CA2" w14:textId="77777777" w:rsidTr="005B15EB">
        <w:tc>
          <w:tcPr>
            <w:tcW w:w="6232" w:type="dxa"/>
            <w:vAlign w:val="bottom"/>
          </w:tcPr>
          <w:p w14:paraId="6977C161"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Национальная Индийская фондовая биржа</w:t>
            </w:r>
          </w:p>
        </w:tc>
        <w:tc>
          <w:tcPr>
            <w:tcW w:w="3395" w:type="dxa"/>
          </w:tcPr>
          <w:p w14:paraId="32428BD8"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74B0008" w14:textId="77777777" w:rsidTr="005B15EB">
        <w:tc>
          <w:tcPr>
            <w:tcW w:w="6232" w:type="dxa"/>
            <w:vAlign w:val="bottom"/>
          </w:tcPr>
          <w:p w14:paraId="78B4D168"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Нью-Йоркская фондовая биржа</w:t>
            </w:r>
          </w:p>
        </w:tc>
        <w:tc>
          <w:tcPr>
            <w:tcW w:w="3395" w:type="dxa"/>
          </w:tcPr>
          <w:p w14:paraId="4BD28BD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8D4382D" w14:textId="77777777" w:rsidTr="005B15EB">
        <w:tc>
          <w:tcPr>
            <w:tcW w:w="6232" w:type="dxa"/>
            <w:vAlign w:val="bottom"/>
          </w:tcPr>
          <w:p w14:paraId="434D1FB4"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Нью-Йоркская фондовая биржа Арка</w:t>
            </w:r>
          </w:p>
        </w:tc>
        <w:tc>
          <w:tcPr>
            <w:tcW w:w="3395" w:type="dxa"/>
          </w:tcPr>
          <w:p w14:paraId="00C60C58" w14:textId="77777777" w:rsidR="00E72C55" w:rsidRPr="00A779A5" w:rsidRDefault="00E72C55" w:rsidP="006900D0">
            <w:pPr>
              <w:pStyle w:val="1"/>
              <w:numPr>
                <w:ilvl w:val="0"/>
                <w:numId w:val="0"/>
              </w:numPr>
              <w:spacing w:before="0"/>
              <w:ind w:left="357" w:hanging="357"/>
              <w:jc w:val="left"/>
              <w:rPr>
                <w:b w:val="0"/>
                <w:sz w:val="24"/>
                <w:szCs w:val="24"/>
              </w:rPr>
            </w:pPr>
          </w:p>
        </w:tc>
      </w:tr>
    </w:tbl>
    <w:p w14:paraId="107BF6A3" w14:textId="77777777" w:rsidR="005B15EB" w:rsidRDefault="005B15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395"/>
      </w:tblGrid>
      <w:tr w:rsidR="00E72C55" w:rsidRPr="00A779A5" w14:paraId="3786A73F" w14:textId="77777777" w:rsidTr="005B15EB">
        <w:tc>
          <w:tcPr>
            <w:tcW w:w="6232" w:type="dxa"/>
            <w:vAlign w:val="bottom"/>
          </w:tcPr>
          <w:p w14:paraId="7EB17373"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lastRenderedPageBreak/>
              <w:t>Нью-Йоркская фондовая биржа облигаций</w:t>
            </w:r>
          </w:p>
        </w:tc>
        <w:tc>
          <w:tcPr>
            <w:tcW w:w="3395" w:type="dxa"/>
          </w:tcPr>
          <w:p w14:paraId="78A6F15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06170CC" w14:textId="77777777" w:rsidTr="005B15EB">
        <w:tc>
          <w:tcPr>
            <w:tcW w:w="6232" w:type="dxa"/>
            <w:vAlign w:val="bottom"/>
          </w:tcPr>
          <w:p w14:paraId="43CAFEB8"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Осакская фондовая биржа</w:t>
            </w:r>
          </w:p>
        </w:tc>
        <w:tc>
          <w:tcPr>
            <w:tcW w:w="3395" w:type="dxa"/>
          </w:tcPr>
          <w:p w14:paraId="5D9AA2B9"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B1166F9" w14:textId="77777777" w:rsidTr="005B15EB">
        <w:tc>
          <w:tcPr>
            <w:tcW w:w="6232" w:type="dxa"/>
            <w:vAlign w:val="center"/>
          </w:tcPr>
          <w:p w14:paraId="0530F092"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Стамбульская фондовая биржа</w:t>
            </w:r>
          </w:p>
        </w:tc>
        <w:tc>
          <w:tcPr>
            <w:tcW w:w="3395" w:type="dxa"/>
          </w:tcPr>
          <w:p w14:paraId="4189B5D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F39F624" w14:textId="77777777" w:rsidTr="005B15EB">
        <w:tc>
          <w:tcPr>
            <w:tcW w:w="6232" w:type="dxa"/>
            <w:vAlign w:val="bottom"/>
          </w:tcPr>
          <w:p w14:paraId="45A839F2"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Тайваньская фондовая биржа</w:t>
            </w:r>
          </w:p>
        </w:tc>
        <w:tc>
          <w:tcPr>
            <w:tcW w:w="3395" w:type="dxa"/>
          </w:tcPr>
          <w:p w14:paraId="61C3CA6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BE1A34F" w14:textId="77777777" w:rsidTr="005B15EB">
        <w:tc>
          <w:tcPr>
            <w:tcW w:w="6232" w:type="dxa"/>
            <w:vAlign w:val="bottom"/>
          </w:tcPr>
          <w:p w14:paraId="5DA4998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Токийская фондовая биржа</w:t>
            </w:r>
          </w:p>
        </w:tc>
        <w:tc>
          <w:tcPr>
            <w:tcW w:w="3395" w:type="dxa"/>
          </w:tcPr>
          <w:p w14:paraId="0EA35AD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ABE0BC7" w14:textId="77777777" w:rsidTr="005B15EB">
        <w:tc>
          <w:tcPr>
            <w:tcW w:w="6232" w:type="dxa"/>
            <w:vAlign w:val="bottom"/>
          </w:tcPr>
          <w:p w14:paraId="0A42CB12"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Барселоны</w:t>
            </w:r>
          </w:p>
        </w:tc>
        <w:tc>
          <w:tcPr>
            <w:tcW w:w="3395" w:type="dxa"/>
          </w:tcPr>
          <w:p w14:paraId="3F751BF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1565750" w14:textId="77777777" w:rsidTr="005B15EB">
        <w:tc>
          <w:tcPr>
            <w:tcW w:w="6232" w:type="dxa"/>
            <w:vAlign w:val="bottom"/>
          </w:tcPr>
          <w:p w14:paraId="37D6843F"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Бильбао</w:t>
            </w:r>
          </w:p>
        </w:tc>
        <w:tc>
          <w:tcPr>
            <w:tcW w:w="3395" w:type="dxa"/>
          </w:tcPr>
          <w:p w14:paraId="3B9C2C25"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09296E8" w14:textId="77777777" w:rsidTr="005B15EB">
        <w:tc>
          <w:tcPr>
            <w:tcW w:w="6232" w:type="dxa"/>
            <w:vAlign w:val="bottom"/>
          </w:tcPr>
          <w:p w14:paraId="18608A08"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Фондовая биржа БиЭм Энд Эф Бовеспа (Бразилия)</w:t>
            </w:r>
          </w:p>
        </w:tc>
        <w:tc>
          <w:tcPr>
            <w:tcW w:w="3395" w:type="dxa"/>
          </w:tcPr>
          <w:p w14:paraId="4A9C1306"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B8E0B40" w14:textId="77777777" w:rsidTr="005B15EB">
        <w:tc>
          <w:tcPr>
            <w:tcW w:w="6232" w:type="dxa"/>
            <w:vAlign w:val="bottom"/>
          </w:tcPr>
          <w:p w14:paraId="72B4384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Валенсии</w:t>
            </w:r>
          </w:p>
        </w:tc>
        <w:tc>
          <w:tcPr>
            <w:tcW w:w="3395" w:type="dxa"/>
          </w:tcPr>
          <w:p w14:paraId="06E07250"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BA366AD" w14:textId="77777777" w:rsidTr="005B15EB">
        <w:tc>
          <w:tcPr>
            <w:tcW w:w="6232" w:type="dxa"/>
            <w:vAlign w:val="bottom"/>
          </w:tcPr>
          <w:p w14:paraId="43528C30"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ГреТай (Тайвань)</w:t>
            </w:r>
          </w:p>
        </w:tc>
        <w:tc>
          <w:tcPr>
            <w:tcW w:w="3395" w:type="dxa"/>
          </w:tcPr>
          <w:p w14:paraId="50D8E3A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CAE4EF3" w14:textId="77777777" w:rsidTr="005B15EB">
        <w:tc>
          <w:tcPr>
            <w:tcW w:w="6232" w:type="dxa"/>
            <w:vAlign w:val="bottom"/>
          </w:tcPr>
          <w:p w14:paraId="36A6B3DE"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Мадрида</w:t>
            </w:r>
          </w:p>
        </w:tc>
        <w:tc>
          <w:tcPr>
            <w:tcW w:w="3395" w:type="dxa"/>
          </w:tcPr>
          <w:p w14:paraId="344F2E41"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AA9A2EB" w14:textId="77777777" w:rsidTr="005B15EB">
        <w:tc>
          <w:tcPr>
            <w:tcW w:w="6232" w:type="dxa"/>
            <w:vAlign w:val="bottom"/>
          </w:tcPr>
          <w:p w14:paraId="2617AA3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Насдак</w:t>
            </w:r>
          </w:p>
        </w:tc>
        <w:tc>
          <w:tcPr>
            <w:tcW w:w="3395" w:type="dxa"/>
          </w:tcPr>
          <w:p w14:paraId="74EA46C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2A9DBAA" w14:textId="77777777" w:rsidTr="005B15EB">
        <w:tc>
          <w:tcPr>
            <w:tcW w:w="6232" w:type="dxa"/>
            <w:vAlign w:val="bottom"/>
          </w:tcPr>
          <w:p w14:paraId="38DC09C8"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Осло</w:t>
            </w:r>
          </w:p>
        </w:tc>
        <w:tc>
          <w:tcPr>
            <w:tcW w:w="3395" w:type="dxa"/>
          </w:tcPr>
          <w:p w14:paraId="6C701386"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7A569B7" w14:textId="77777777" w:rsidTr="005B15EB">
        <w:tc>
          <w:tcPr>
            <w:tcW w:w="6232" w:type="dxa"/>
            <w:vAlign w:val="bottom"/>
          </w:tcPr>
          <w:p w14:paraId="695CD675"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Сантьяго</w:t>
            </w:r>
          </w:p>
        </w:tc>
        <w:tc>
          <w:tcPr>
            <w:tcW w:w="3395" w:type="dxa"/>
          </w:tcPr>
          <w:p w14:paraId="299C2E35"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B09C1CF" w14:textId="77777777" w:rsidTr="005B15EB">
        <w:tc>
          <w:tcPr>
            <w:tcW w:w="6232" w:type="dxa"/>
            <w:vAlign w:val="bottom"/>
          </w:tcPr>
          <w:p w14:paraId="4FD56FBD"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Тель-Авива (ТиЭйЭсИ)</w:t>
            </w:r>
          </w:p>
        </w:tc>
        <w:tc>
          <w:tcPr>
            <w:tcW w:w="3395" w:type="dxa"/>
          </w:tcPr>
          <w:p w14:paraId="4A2C92D5"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40DF365" w14:textId="77777777" w:rsidTr="005B15EB">
        <w:tc>
          <w:tcPr>
            <w:tcW w:w="6232" w:type="dxa"/>
            <w:vAlign w:val="bottom"/>
          </w:tcPr>
          <w:p w14:paraId="305CE02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Торонто</w:t>
            </w:r>
          </w:p>
        </w:tc>
        <w:tc>
          <w:tcPr>
            <w:tcW w:w="3395" w:type="dxa"/>
          </w:tcPr>
          <w:p w14:paraId="76108D69"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F04B2D3" w14:textId="77777777" w:rsidTr="005B15EB">
        <w:tc>
          <w:tcPr>
            <w:tcW w:w="6232" w:type="dxa"/>
            <w:vAlign w:val="bottom"/>
          </w:tcPr>
          <w:p w14:paraId="563F6C71"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ЭйЭсЭкс (Австралия)</w:t>
            </w:r>
          </w:p>
        </w:tc>
        <w:tc>
          <w:tcPr>
            <w:tcW w:w="3395" w:type="dxa"/>
          </w:tcPr>
          <w:p w14:paraId="5A30038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AB3C425" w14:textId="77777777" w:rsidTr="005B15EB">
        <w:tc>
          <w:tcPr>
            <w:tcW w:w="6232" w:type="dxa"/>
            <w:vAlign w:val="bottom"/>
          </w:tcPr>
          <w:p w14:paraId="724D45D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ЭнЗэдЭкс (Новая Зеландия)</w:t>
            </w:r>
          </w:p>
        </w:tc>
        <w:tc>
          <w:tcPr>
            <w:tcW w:w="3395" w:type="dxa"/>
          </w:tcPr>
          <w:p w14:paraId="197DD07B"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A35EF11" w14:textId="77777777" w:rsidTr="005B15EB">
        <w:tc>
          <w:tcPr>
            <w:tcW w:w="6232" w:type="dxa"/>
            <w:vAlign w:val="bottom"/>
          </w:tcPr>
          <w:p w14:paraId="2D788188"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Франкфуртская фондовая биржа</w:t>
            </w:r>
          </w:p>
        </w:tc>
        <w:tc>
          <w:tcPr>
            <w:tcW w:w="3395" w:type="dxa"/>
          </w:tcPr>
          <w:p w14:paraId="030DF9D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A545B9D" w14:textId="77777777" w:rsidTr="005B15EB">
        <w:tc>
          <w:tcPr>
            <w:tcW w:w="6232" w:type="dxa"/>
            <w:vAlign w:val="center"/>
          </w:tcPr>
          <w:p w14:paraId="122129BC"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Чикагская фондовая биржа (СиЭйчЭкс)</w:t>
            </w:r>
          </w:p>
        </w:tc>
        <w:tc>
          <w:tcPr>
            <w:tcW w:w="3395" w:type="dxa"/>
          </w:tcPr>
          <w:p w14:paraId="1D4AD18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219A33A" w14:textId="77777777" w:rsidTr="005B15EB">
        <w:tc>
          <w:tcPr>
            <w:tcW w:w="6232" w:type="dxa"/>
            <w:vAlign w:val="bottom"/>
          </w:tcPr>
          <w:p w14:paraId="714B8BBF"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Шанхайская фондовая биржа</w:t>
            </w:r>
          </w:p>
        </w:tc>
        <w:tc>
          <w:tcPr>
            <w:tcW w:w="3395" w:type="dxa"/>
          </w:tcPr>
          <w:p w14:paraId="7A3D05E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A134B06" w14:textId="77777777" w:rsidTr="005B15EB">
        <w:tc>
          <w:tcPr>
            <w:tcW w:w="6232" w:type="dxa"/>
            <w:vAlign w:val="bottom"/>
          </w:tcPr>
          <w:p w14:paraId="7C97B638"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Швейцарская фондовая биржа ЭсАйЭкс</w:t>
            </w:r>
          </w:p>
        </w:tc>
        <w:tc>
          <w:tcPr>
            <w:tcW w:w="3395" w:type="dxa"/>
          </w:tcPr>
          <w:p w14:paraId="63366D7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5E770B7" w14:textId="77777777" w:rsidTr="005B15EB">
        <w:tc>
          <w:tcPr>
            <w:tcW w:w="6232" w:type="dxa"/>
            <w:vAlign w:val="bottom"/>
          </w:tcPr>
          <w:p w14:paraId="1131ED44"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Шенженьская фондовая биржа</w:t>
            </w:r>
          </w:p>
        </w:tc>
        <w:tc>
          <w:tcPr>
            <w:tcW w:w="3395" w:type="dxa"/>
          </w:tcPr>
          <w:p w14:paraId="4367F323" w14:textId="77777777" w:rsidR="00E72C55" w:rsidRPr="00A779A5" w:rsidRDefault="00E72C55" w:rsidP="006900D0">
            <w:pPr>
              <w:pStyle w:val="1"/>
              <w:numPr>
                <w:ilvl w:val="0"/>
                <w:numId w:val="0"/>
              </w:numPr>
              <w:spacing w:before="0"/>
              <w:ind w:left="357" w:hanging="357"/>
              <w:jc w:val="left"/>
              <w:rPr>
                <w:b w:val="0"/>
                <w:sz w:val="24"/>
                <w:szCs w:val="24"/>
              </w:rPr>
            </w:pPr>
          </w:p>
        </w:tc>
      </w:tr>
      <w:tr w:rsidR="00540EE7" w:rsidRPr="00A779A5" w14:paraId="13A6C7CF" w14:textId="77777777" w:rsidTr="005B15EB">
        <w:tc>
          <w:tcPr>
            <w:tcW w:w="6232" w:type="dxa"/>
            <w:vAlign w:val="bottom"/>
          </w:tcPr>
          <w:p w14:paraId="1ADBDEA5" w14:textId="77777777" w:rsidR="00540EE7" w:rsidRPr="00A779A5" w:rsidRDefault="00540EE7" w:rsidP="006900D0">
            <w:pPr>
              <w:pStyle w:val="1"/>
              <w:numPr>
                <w:ilvl w:val="0"/>
                <w:numId w:val="0"/>
              </w:numPr>
              <w:spacing w:before="0"/>
              <w:ind w:left="357" w:hanging="357"/>
              <w:jc w:val="left"/>
              <w:rPr>
                <w:b w:val="0"/>
                <w:sz w:val="24"/>
                <w:szCs w:val="24"/>
              </w:rPr>
            </w:pPr>
            <w:r w:rsidRPr="00464F66">
              <w:rPr>
                <w:b w:val="0"/>
                <w:sz w:val="24"/>
                <w:szCs w:val="24"/>
              </w:rPr>
              <w:t>Лондонская биржа металлов (London Metal Exchange)</w:t>
            </w:r>
          </w:p>
        </w:tc>
        <w:tc>
          <w:tcPr>
            <w:tcW w:w="3395" w:type="dxa"/>
          </w:tcPr>
          <w:p w14:paraId="7FF92253" w14:textId="77777777" w:rsidR="00540EE7" w:rsidRPr="00A779A5" w:rsidRDefault="00540EE7" w:rsidP="006900D0">
            <w:pPr>
              <w:pStyle w:val="1"/>
              <w:numPr>
                <w:ilvl w:val="0"/>
                <w:numId w:val="0"/>
              </w:numPr>
              <w:spacing w:before="0"/>
              <w:ind w:left="357" w:hanging="357"/>
              <w:jc w:val="left"/>
              <w:rPr>
                <w:b w:val="0"/>
                <w:sz w:val="24"/>
                <w:szCs w:val="24"/>
              </w:rPr>
            </w:pPr>
          </w:p>
        </w:tc>
      </w:tr>
    </w:tbl>
    <w:p w14:paraId="004C1B35" w14:textId="77777777" w:rsidR="003C2044" w:rsidRDefault="003C2044" w:rsidP="00642E0E"/>
    <w:p w14:paraId="02BC6CEA" w14:textId="77777777" w:rsidR="00A779A5" w:rsidRDefault="00A779A5">
      <w:pPr>
        <w:rPr>
          <w:rFonts w:ascii="Times New Roman" w:eastAsiaTheme="majorEastAsia" w:hAnsi="Times New Roman" w:cs="Times New Roman"/>
          <w:b/>
          <w:bCs/>
          <w:sz w:val="24"/>
          <w:szCs w:val="24"/>
        </w:rPr>
      </w:pPr>
      <w:r>
        <w:rPr>
          <w:rFonts w:ascii="Times New Roman" w:hAnsi="Times New Roman" w:cs="Times New Roman"/>
          <w:b/>
          <w:bCs/>
        </w:rPr>
        <w:br w:type="page"/>
      </w:r>
    </w:p>
    <w:p w14:paraId="11AB0A61" w14:textId="77777777" w:rsidR="00642E0E" w:rsidRDefault="00642E0E" w:rsidP="00EB1EF8">
      <w:pPr>
        <w:pStyle w:val="10"/>
        <w:rPr>
          <w:rFonts w:ascii="Times New Roman" w:hAnsi="Times New Roman" w:cs="Times New Roman"/>
          <w:b/>
          <w:bCs/>
          <w:color w:val="auto"/>
          <w:sz w:val="24"/>
          <w:szCs w:val="24"/>
        </w:rPr>
      </w:pPr>
      <w:bookmarkStart w:id="63" w:name="_7.3._Метод_приведенной"/>
      <w:bookmarkStart w:id="64" w:name="_Toc236921804"/>
      <w:bookmarkEnd w:id="63"/>
      <w:r w:rsidRPr="00EB1EF8">
        <w:rPr>
          <w:rFonts w:ascii="Times New Roman" w:hAnsi="Times New Roman" w:cs="Times New Roman"/>
          <w:b/>
          <w:bCs/>
          <w:color w:val="auto"/>
          <w:sz w:val="24"/>
          <w:szCs w:val="24"/>
        </w:rPr>
        <w:lastRenderedPageBreak/>
        <w:t>7.3. Метод приведенной стоимости будущих денежных потоков</w:t>
      </w:r>
      <w:bookmarkEnd w:id="64"/>
      <w:r w:rsidRPr="00EB1EF8">
        <w:rPr>
          <w:rFonts w:ascii="Times New Roman" w:hAnsi="Times New Roman" w:cs="Times New Roman"/>
          <w:b/>
          <w:bCs/>
          <w:color w:val="auto"/>
          <w:sz w:val="24"/>
          <w:szCs w:val="24"/>
        </w:rPr>
        <w:t xml:space="preserve"> </w:t>
      </w:r>
    </w:p>
    <w:p w14:paraId="69B9E405"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sidRPr="006C30D3">
        <w:rPr>
          <w:rFonts w:ascii="Times New Roman" w:hAnsi="Times New Roman" w:cs="Times New Roman"/>
          <w:b/>
          <w:sz w:val="24"/>
          <w:szCs w:val="24"/>
        </w:rPr>
        <w:t>7.3.1. Формула приведенной стоимости будущих денежных потоков и применение</w:t>
      </w:r>
    </w:p>
    <w:p w14:paraId="1B6D87FF"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Приведенная стоимость будущих денежных потоков, указанная в настоящем приложении, рассчитывается для следующих активов (обязательств):</w:t>
      </w:r>
    </w:p>
    <w:p w14:paraId="5406FA48" w14:textId="77777777" w:rsidR="006C30D3" w:rsidRDefault="006C30D3" w:rsidP="0031386D">
      <w:pPr>
        <w:pStyle w:val="af9"/>
        <w:numPr>
          <w:ilvl w:val="0"/>
          <w:numId w:val="47"/>
        </w:numPr>
        <w:spacing w:after="0"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Депозиты в кредитных организациях в случаях, указанных в пункт</w:t>
      </w:r>
      <w:r>
        <w:rPr>
          <w:rFonts w:ascii="Times New Roman" w:hAnsi="Times New Roman" w:cs="Times New Roman"/>
          <w:sz w:val="24"/>
          <w:szCs w:val="24"/>
        </w:rPr>
        <w:t>е 4.3 Правил</w:t>
      </w:r>
      <w:r w:rsidRPr="006C30D3">
        <w:rPr>
          <w:rFonts w:ascii="Times New Roman" w:hAnsi="Times New Roman" w:cs="Times New Roman"/>
          <w:sz w:val="24"/>
          <w:szCs w:val="24"/>
        </w:rPr>
        <w:t>;</w:t>
      </w:r>
    </w:p>
    <w:p w14:paraId="2ABC8249" w14:textId="77777777" w:rsidR="006C30D3" w:rsidRPr="006C30D3" w:rsidRDefault="006C30D3" w:rsidP="006C30D3">
      <w:pPr>
        <w:pStyle w:val="af9"/>
        <w:spacing w:after="0"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Формула расчёта приведенной стоимости будущих денежных потоков:</w:t>
      </w:r>
    </w:p>
    <w:p w14:paraId="1CDEF41A" w14:textId="77777777" w:rsidR="006C30D3" w:rsidRPr="006C30D3" w:rsidRDefault="006C30D3" w:rsidP="006C30D3">
      <w:pPr>
        <w:spacing w:before="100" w:beforeAutospacing="1" w:after="100" w:afterAutospacing="1" w:line="360" w:lineRule="exact"/>
        <w:ind w:firstLine="709"/>
        <w:jc w:val="both"/>
        <w:rPr>
          <w:rFonts w:ascii="Times New Roman" w:hAnsi="Times New Roman" w:cs="Times New Roman"/>
          <w:sz w:val="24"/>
          <w:szCs w:val="24"/>
        </w:rPr>
      </w:pPr>
      <m:oMathPara>
        <m:oMath>
          <m:r>
            <w:rPr>
              <w:rFonts w:ascii="Cambria Math" w:hAnsi="Cambria Math" w:cs="Times New Roman"/>
              <w:sz w:val="24"/>
              <w:szCs w:val="24"/>
            </w:rPr>
            <m:t>PV=</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n=1</m:t>
              </m:r>
            </m:sub>
            <m:sup>
              <m:r>
                <w:rPr>
                  <w:rFonts w:ascii="Cambria Math" w:hAnsi="Cambria Math" w:cs="Times New Roman"/>
                  <w:sz w:val="24"/>
                  <w:szCs w:val="24"/>
                </w:rPr>
                <m:t>N</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num>
                <m:den>
                  <m:sSup>
                    <m:sSupPr>
                      <m:ctrlPr>
                        <w:rPr>
                          <w:rFonts w:ascii="Cambria Math" w:hAnsi="Cambria Math" w:cs="Times New Roman"/>
                          <w:i/>
                          <w:sz w:val="24"/>
                          <w:szCs w:val="24"/>
                        </w:rPr>
                      </m:ctrlPr>
                    </m:sSupPr>
                    <m:e>
                      <m:r>
                        <w:rPr>
                          <w:rFonts w:ascii="Cambria Math" w:hAnsi="Cambria Math" w:cs="Times New Roman"/>
                          <w:sz w:val="24"/>
                          <w:szCs w:val="24"/>
                        </w:rPr>
                        <m:t>(1+</m:t>
                      </m:r>
                      <m:r>
                        <w:rPr>
                          <w:rFonts w:ascii="Cambria Math" w:hAnsi="Cambria Math" w:cs="Times New Roman"/>
                          <w:sz w:val="24"/>
                          <w:szCs w:val="24"/>
                          <w:lang w:val="en-US"/>
                        </w:rPr>
                        <m:t>r</m:t>
                      </m:r>
                      <m:r>
                        <w:rPr>
                          <w:rFonts w:ascii="Cambria Math" w:hAnsi="Cambria Math" w:cs="Times New Roman"/>
                          <w:sz w:val="24"/>
                          <w:szCs w:val="24"/>
                        </w:rPr>
                        <m:t>)</m:t>
                      </m:r>
                    </m:e>
                    <m:sup>
                      <m:sSub>
                        <m:sSubPr>
                          <m:ctrlPr>
                            <w:rPr>
                              <w:rFonts w:ascii="Cambria Math" w:hAnsi="Cambria Math" w:cs="Times New Roman"/>
                              <w:i/>
                              <w:sz w:val="24"/>
                              <w:szCs w:val="24"/>
                            </w:rPr>
                          </m:ctrlPr>
                        </m:sSubPr>
                        <m:e>
                          <m:r>
                            <w:rPr>
                              <w:rFonts w:ascii="Cambria Math" w:hAnsi="Cambria Math" w:cs="Times New Roman"/>
                              <w:sz w:val="24"/>
                              <w:szCs w:val="24"/>
                              <w:lang w:val="en-US"/>
                            </w:rPr>
                            <m:t>D</m:t>
                          </m:r>
                        </m:e>
                        <m:sub>
                          <m:r>
                            <w:rPr>
                              <w:rFonts w:ascii="Cambria Math" w:hAnsi="Cambria Math" w:cs="Times New Roman"/>
                              <w:sz w:val="24"/>
                              <w:szCs w:val="24"/>
                            </w:rPr>
                            <m:t>n</m:t>
                          </m:r>
                        </m:sub>
                      </m:sSub>
                      <m:r>
                        <w:rPr>
                          <w:rFonts w:ascii="Cambria Math" w:hAnsi="Cambria Math" w:cs="Times New Roman"/>
                          <w:sz w:val="24"/>
                          <w:szCs w:val="24"/>
                        </w:rPr>
                        <m:t>/365</m:t>
                      </m:r>
                    </m:sup>
                  </m:sSup>
                </m:den>
              </m:f>
            </m:e>
          </m:nary>
        </m:oMath>
      </m:oMathPara>
    </w:p>
    <w:p w14:paraId="30474B29"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где:</w:t>
      </w:r>
    </w:p>
    <w:p w14:paraId="3A1B22D6"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lang w:val="en-US"/>
        </w:rPr>
        <w:t>PV</w:t>
      </w:r>
      <w:r w:rsidRPr="006C30D3">
        <w:rPr>
          <w:rFonts w:ascii="Times New Roman" w:hAnsi="Times New Roman" w:cs="Times New Roman"/>
          <w:sz w:val="24"/>
          <w:szCs w:val="24"/>
        </w:rPr>
        <w:t xml:space="preserve"> – справедливая (приведенная) стоимость актива (обязательства);</w:t>
      </w:r>
    </w:p>
    <w:p w14:paraId="3E143566"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N – количество денежных потоков до даты погашения актива (обязательства), начиная с даты определения СЧА;</w:t>
      </w:r>
    </w:p>
    <w:p w14:paraId="285152BD"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position w:val="-12"/>
          <w:sz w:val="24"/>
          <w:szCs w:val="24"/>
        </w:rPr>
        <w:object w:dxaOrig="279" w:dyaOrig="360" w14:anchorId="3C412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21.6pt" o:ole="">
            <v:imagedata r:id="rId17" o:title=""/>
          </v:shape>
          <o:OLEObject Type="Embed" ProgID="Equation.3" ShapeID="_x0000_i1025" DrawAspect="Content" ObjectID="_1847892567" r:id="rId18"/>
        </w:object>
      </w:r>
      <w:r w:rsidRPr="006C30D3">
        <w:rPr>
          <w:rFonts w:ascii="Times New Roman" w:hAnsi="Times New Roman" w:cs="Times New Roman"/>
          <w:sz w:val="24"/>
          <w:szCs w:val="24"/>
        </w:rPr>
        <w:t xml:space="preserve">– сумма n-ого денежного потока (проценты и основная сумма); </w:t>
      </w:r>
    </w:p>
    <w:p w14:paraId="52DFD77A"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n – порядковый номер денежного потока, начиная с даты определения СЧА;</w:t>
      </w:r>
    </w:p>
    <w:p w14:paraId="705A53B6"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position w:val="-12"/>
          <w:sz w:val="24"/>
          <w:szCs w:val="24"/>
        </w:rPr>
        <w:object w:dxaOrig="340" w:dyaOrig="360" w14:anchorId="299EC82B">
          <v:shape id="_x0000_i1026" type="#_x0000_t75" style="width:21.6pt;height:21.6pt" o:ole="">
            <v:imagedata r:id="rId19" o:title=""/>
          </v:shape>
          <o:OLEObject Type="Embed" ProgID="Equation.3" ShapeID="_x0000_i1026" DrawAspect="Content" ObjectID="_1847892568" r:id="rId20"/>
        </w:object>
      </w:r>
      <w:r w:rsidRPr="006C30D3">
        <w:rPr>
          <w:rFonts w:ascii="Times New Roman" w:hAnsi="Times New Roman" w:cs="Times New Roman"/>
          <w:sz w:val="24"/>
          <w:szCs w:val="24"/>
        </w:rPr>
        <w:t>– количество дней от даты определения СЧА до даты n-ого денежного потока;</w:t>
      </w:r>
    </w:p>
    <w:p w14:paraId="544A58A3"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m:oMath>
        <m:r>
          <w:rPr>
            <w:rFonts w:ascii="Cambria Math" w:hAnsi="Cambria Math" w:cs="Times New Roman"/>
            <w:sz w:val="24"/>
            <w:szCs w:val="24"/>
            <w:lang w:val="en-US"/>
          </w:rPr>
          <m:t>r</m:t>
        </m:r>
      </m:oMath>
      <w:r w:rsidRPr="006C30D3">
        <w:rPr>
          <w:rFonts w:ascii="Times New Roman" w:hAnsi="Times New Roman" w:cs="Times New Roman"/>
          <w:sz w:val="24"/>
          <w:szCs w:val="24"/>
        </w:rPr>
        <w:t xml:space="preserve"> –ставка дисконтирования в процентах годовых, определенная в настоящем приложении. </w:t>
      </w:r>
    </w:p>
    <w:p w14:paraId="4337583B"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Pr="006C30D3">
        <w:rPr>
          <w:rFonts w:ascii="Times New Roman" w:hAnsi="Times New Roman" w:cs="Times New Roman"/>
          <w:b/>
          <w:sz w:val="24"/>
          <w:szCs w:val="24"/>
        </w:rPr>
        <w:t>2. Порядок определения и корректировки потоков денежных средств</w:t>
      </w:r>
    </w:p>
    <w:p w14:paraId="3D40A24E"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 xml:space="preserve">Денежные потоки, включая процентный доход, рассчитываются в соответствии с условиями договора, датой денежного потока считается ожидаемая дата, в которую планируется поступление денежных средств, соответствующая дате окончания </w:t>
      </w:r>
      <w:r w:rsidRPr="006C30D3">
        <w:rPr>
          <w:rFonts w:ascii="Times New Roman" w:hAnsi="Times New Roman" w:cs="Times New Roman"/>
          <w:sz w:val="24"/>
          <w:szCs w:val="24"/>
          <w:lang w:val="en-US"/>
        </w:rPr>
        <w:t>n</w:t>
      </w:r>
      <w:r w:rsidRPr="006C30D3">
        <w:rPr>
          <w:rFonts w:ascii="Times New Roman" w:hAnsi="Times New Roman" w:cs="Times New Roman"/>
          <w:sz w:val="24"/>
          <w:szCs w:val="24"/>
        </w:rPr>
        <w:t>-ого периода (за исключением случаев досрочного погашения основного долга).</w:t>
      </w:r>
    </w:p>
    <w:p w14:paraId="739F6020" w14:textId="77777777" w:rsidR="006C30D3" w:rsidRPr="006C30D3" w:rsidRDefault="006C30D3" w:rsidP="006C30D3">
      <w:pPr>
        <w:pStyle w:val="12"/>
        <w:tabs>
          <w:tab w:val="left" w:pos="993"/>
        </w:tabs>
        <w:spacing w:line="360" w:lineRule="exact"/>
        <w:ind w:left="0" w:firstLine="709"/>
        <w:jc w:val="both"/>
        <w:rPr>
          <w:rFonts w:eastAsia="Calibri"/>
          <w:szCs w:val="24"/>
          <w:lang w:eastAsia="en-US"/>
        </w:rPr>
      </w:pPr>
      <w:r w:rsidRPr="006C30D3">
        <w:rPr>
          <w:rFonts w:eastAsia="Calibri"/>
          <w:szCs w:val="24"/>
          <w:lang w:eastAsia="en-US"/>
        </w:rPr>
        <w:t>Суммы денежных потоков рассчитываются с учетом капитализации процентных доходов, если это предусмотрено условиями договора.</w:t>
      </w:r>
    </w:p>
    <w:p w14:paraId="4437AB01"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График денежных потоков корректируется в случае:</w:t>
      </w:r>
    </w:p>
    <w:p w14:paraId="26A8171D" w14:textId="77777777" w:rsidR="006C30D3" w:rsidRPr="006C30D3" w:rsidRDefault="006C30D3" w:rsidP="0031386D">
      <w:pPr>
        <w:pStyle w:val="ConsPlusNormal"/>
        <w:numPr>
          <w:ilvl w:val="0"/>
          <w:numId w:val="46"/>
        </w:numPr>
        <w:spacing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 xml:space="preserve">внесения изменений в договор (в том числе в части изменения ставки по договору, срока действия договора, периодичности или сроков выплаты процентных доходов), </w:t>
      </w:r>
    </w:p>
    <w:p w14:paraId="198B6D88" w14:textId="77777777" w:rsidR="006C30D3" w:rsidRPr="006C30D3" w:rsidRDefault="006C30D3" w:rsidP="0031386D">
      <w:pPr>
        <w:pStyle w:val="ConsPlusNormal"/>
        <w:numPr>
          <w:ilvl w:val="0"/>
          <w:numId w:val="46"/>
        </w:numPr>
        <w:spacing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изменения суммы основного долга (пополнения, частичного досрочного погашения основного долга, если оно не было учтено в графике).</w:t>
      </w:r>
    </w:p>
    <w:p w14:paraId="14F5C483"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Для учета в справедливой стоимости обесценения по депозиту (вкладу) производится корректировка величины ожидаемых денежных потоков (</w:t>
      </w:r>
      <w:r w:rsidRPr="006C30D3">
        <w:rPr>
          <w:rFonts w:ascii="Times New Roman" w:hAnsi="Times New Roman" w:cs="Times New Roman"/>
          <w:position w:val="-12"/>
          <w:sz w:val="24"/>
          <w:szCs w:val="24"/>
        </w:rPr>
        <w:object w:dxaOrig="279" w:dyaOrig="360" w14:anchorId="4B71F389">
          <v:shape id="_x0000_i1027" type="#_x0000_t75" style="width:14.4pt;height:21.6pt" o:ole="">
            <v:imagedata r:id="rId17" o:title=""/>
          </v:shape>
          <o:OLEObject Type="Embed" ProgID="Equation.3" ShapeID="_x0000_i1027" DrawAspect="Content" ObjectID="_1847892569" r:id="rId21"/>
        </w:object>
      </w:r>
      <w:r w:rsidRPr="006C30D3">
        <w:rPr>
          <w:rFonts w:ascii="Times New Roman" w:hAnsi="Times New Roman" w:cs="Times New Roman"/>
          <w:sz w:val="24"/>
          <w:szCs w:val="24"/>
        </w:rPr>
        <w:t>) в соответствии с</w:t>
      </w:r>
      <w:r>
        <w:rPr>
          <w:rFonts w:ascii="Times New Roman" w:hAnsi="Times New Roman" w:cs="Times New Roman"/>
          <w:sz w:val="24"/>
          <w:szCs w:val="24"/>
        </w:rPr>
        <w:t xml:space="preserve"> Приложением 7.5</w:t>
      </w:r>
      <w:r w:rsidRPr="006C30D3">
        <w:rPr>
          <w:rFonts w:ascii="Times New Roman" w:hAnsi="Times New Roman" w:cs="Times New Roman"/>
          <w:sz w:val="24"/>
          <w:szCs w:val="24"/>
        </w:rPr>
        <w:t>.</w:t>
      </w:r>
    </w:p>
    <w:p w14:paraId="3380A1B8"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Pr="006C30D3">
        <w:rPr>
          <w:rFonts w:ascii="Times New Roman" w:hAnsi="Times New Roman" w:cs="Times New Roman"/>
          <w:b/>
          <w:sz w:val="24"/>
          <w:szCs w:val="24"/>
        </w:rPr>
        <w:t>.3. Периодичность определения ставки дисконтирования</w:t>
      </w:r>
    </w:p>
    <w:p w14:paraId="68C8D84C"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Ставка дисконтирования определяется по состоянию на каждую дату определения справедливой стоимости, включая:</w:t>
      </w:r>
    </w:p>
    <w:p w14:paraId="7C1ECE3F" w14:textId="77777777" w:rsidR="006C30D3" w:rsidRPr="006C30D3" w:rsidRDefault="006C30D3" w:rsidP="0031386D">
      <w:pPr>
        <w:pStyle w:val="ConsPlusNormal"/>
        <w:numPr>
          <w:ilvl w:val="0"/>
          <w:numId w:val="46"/>
        </w:numPr>
        <w:spacing w:line="360" w:lineRule="exact"/>
        <w:ind w:left="0" w:firstLine="709"/>
        <w:jc w:val="both"/>
        <w:rPr>
          <w:rFonts w:ascii="Times New Roman" w:eastAsia="Calibri" w:hAnsi="Times New Roman" w:cs="Times New Roman"/>
          <w:sz w:val="24"/>
          <w:szCs w:val="24"/>
          <w:lang w:eastAsia="en-US"/>
        </w:rPr>
      </w:pPr>
      <w:r w:rsidRPr="006C30D3">
        <w:rPr>
          <w:rFonts w:ascii="Times New Roman" w:eastAsia="Calibri" w:hAnsi="Times New Roman" w:cs="Times New Roman"/>
          <w:sz w:val="24"/>
          <w:szCs w:val="24"/>
          <w:lang w:eastAsia="en-US"/>
        </w:rPr>
        <w:t>дату первоначального признания актива (обязательства);</w:t>
      </w:r>
    </w:p>
    <w:p w14:paraId="44DB43A4" w14:textId="77777777" w:rsidR="006C30D3" w:rsidRPr="006C30D3" w:rsidRDefault="006C30D3" w:rsidP="0031386D">
      <w:pPr>
        <w:pStyle w:val="ConsPlusNormal"/>
        <w:numPr>
          <w:ilvl w:val="0"/>
          <w:numId w:val="46"/>
        </w:numPr>
        <w:spacing w:line="360" w:lineRule="exact"/>
        <w:ind w:left="0" w:firstLine="709"/>
        <w:jc w:val="both"/>
        <w:rPr>
          <w:rFonts w:ascii="Times New Roman" w:eastAsia="Calibri" w:hAnsi="Times New Roman" w:cs="Times New Roman"/>
          <w:sz w:val="24"/>
          <w:szCs w:val="24"/>
          <w:lang w:eastAsia="en-US"/>
        </w:rPr>
      </w:pPr>
      <w:r w:rsidRPr="006C30D3">
        <w:rPr>
          <w:rFonts w:ascii="Times New Roman" w:eastAsia="Calibri" w:hAnsi="Times New Roman" w:cs="Times New Roman"/>
          <w:sz w:val="24"/>
          <w:szCs w:val="24"/>
          <w:lang w:eastAsia="en-US"/>
        </w:rPr>
        <w:t>дату начала применения изменений и дополнений в настоящие Правила определения СЧА в части изменения вида рыночной ставки после первоначального признания актива (обязательства);</w:t>
      </w:r>
    </w:p>
    <w:p w14:paraId="2ABED50E" w14:textId="77777777" w:rsidR="006C30D3" w:rsidRPr="006C30D3" w:rsidRDefault="006C30D3" w:rsidP="0031386D">
      <w:pPr>
        <w:pStyle w:val="af9"/>
        <w:numPr>
          <w:ilvl w:val="0"/>
          <w:numId w:val="46"/>
        </w:numPr>
        <w:autoSpaceDE w:val="0"/>
        <w:autoSpaceDN w:val="0"/>
        <w:adjustRightInd w:val="0"/>
        <w:spacing w:after="0"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lastRenderedPageBreak/>
        <w:t>дату изменения ключевой ставки Банка России, после первоначального признания</w:t>
      </w:r>
      <w:r w:rsidR="006A566E">
        <w:rPr>
          <w:rFonts w:ascii="Times New Roman" w:hAnsi="Times New Roman" w:cs="Times New Roman"/>
          <w:sz w:val="24"/>
          <w:szCs w:val="24"/>
        </w:rPr>
        <w:t xml:space="preserve"> </w:t>
      </w:r>
      <w:r w:rsidRPr="006C30D3">
        <w:rPr>
          <w:rFonts w:ascii="Times New Roman" w:hAnsi="Times New Roman" w:cs="Times New Roman"/>
          <w:sz w:val="24"/>
          <w:szCs w:val="24"/>
        </w:rPr>
        <w:t>актива (обязательства).</w:t>
      </w:r>
    </w:p>
    <w:p w14:paraId="760031D4"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Pr="006C30D3">
        <w:rPr>
          <w:rFonts w:ascii="Times New Roman" w:hAnsi="Times New Roman" w:cs="Times New Roman"/>
          <w:b/>
          <w:sz w:val="24"/>
          <w:szCs w:val="24"/>
        </w:rPr>
        <w:t>.4. Порядок определения ставки дисконтирования для депозита</w:t>
      </w:r>
    </w:p>
    <w:p w14:paraId="0084979E"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Ставка дисконтирования равна:</w:t>
      </w:r>
    </w:p>
    <w:p w14:paraId="79B936C7" w14:textId="77777777" w:rsidR="006C30D3" w:rsidRPr="006C30D3" w:rsidRDefault="006C30D3" w:rsidP="0031386D">
      <w:pPr>
        <w:pStyle w:val="af9"/>
        <w:numPr>
          <w:ilvl w:val="0"/>
          <w:numId w:val="49"/>
        </w:numPr>
        <w:tabs>
          <w:tab w:val="left" w:pos="567"/>
        </w:tabs>
        <w:spacing w:after="0" w:line="360" w:lineRule="exact"/>
        <w:ind w:left="0" w:firstLine="709"/>
        <w:jc w:val="both"/>
        <w:rPr>
          <w:rFonts w:ascii="Times New Roman" w:hAnsi="Times New Roman" w:cs="Times New Roman"/>
          <w:b/>
          <w:sz w:val="24"/>
          <w:szCs w:val="24"/>
        </w:rPr>
      </w:pPr>
      <w:r w:rsidRPr="006C30D3">
        <w:rPr>
          <w:rFonts w:ascii="Times New Roman" w:hAnsi="Times New Roman" w:cs="Times New Roman"/>
          <w:b/>
          <w:sz w:val="24"/>
          <w:szCs w:val="24"/>
        </w:rPr>
        <w:t>ставке, предусмотренной договором в течение максимального срока, если ее</w:t>
      </w:r>
      <w:r>
        <w:rPr>
          <w:rFonts w:ascii="Times New Roman" w:hAnsi="Times New Roman" w:cs="Times New Roman"/>
          <w:b/>
          <w:sz w:val="24"/>
          <w:szCs w:val="24"/>
        </w:rPr>
        <w:t xml:space="preserve"> </w:t>
      </w:r>
      <w:r w:rsidRPr="006C30D3">
        <w:rPr>
          <w:rFonts w:ascii="Times New Roman" w:hAnsi="Times New Roman" w:cs="Times New Roman"/>
          <w:b/>
          <w:sz w:val="24"/>
          <w:szCs w:val="24"/>
        </w:rPr>
        <w:t xml:space="preserve">значение находится в пределах диапазона колебаний рыночной ставки </w:t>
      </w:r>
      <w:r w:rsidR="00D335AC">
        <w:rPr>
          <w:rFonts w:ascii="Times New Roman" w:hAnsi="Times New Roman" w:cs="Times New Roman"/>
          <w:b/>
          <w:sz w:val="24"/>
          <w:szCs w:val="24"/>
        </w:rPr>
        <w:t>на горизонте</w:t>
      </w:r>
      <w:r w:rsidRPr="006C30D3">
        <w:rPr>
          <w:rFonts w:ascii="Times New Roman" w:hAnsi="Times New Roman" w:cs="Times New Roman"/>
          <w:b/>
          <w:sz w:val="24"/>
          <w:szCs w:val="24"/>
        </w:rPr>
        <w:t xml:space="preserve"> 3 месяц</w:t>
      </w:r>
      <w:r w:rsidR="00D335AC">
        <w:rPr>
          <w:rFonts w:ascii="Times New Roman" w:hAnsi="Times New Roman" w:cs="Times New Roman"/>
          <w:b/>
          <w:sz w:val="24"/>
          <w:szCs w:val="24"/>
        </w:rPr>
        <w:t>ев</w:t>
      </w:r>
      <w:r w:rsidR="00B214C7">
        <w:rPr>
          <w:rFonts w:ascii="Times New Roman" w:hAnsi="Times New Roman" w:cs="Times New Roman"/>
          <w:b/>
          <w:sz w:val="24"/>
          <w:szCs w:val="24"/>
        </w:rPr>
        <w:t xml:space="preserve"> </w:t>
      </w:r>
      <w:r w:rsidR="00D335AC">
        <w:rPr>
          <w:rFonts w:ascii="Times New Roman" w:hAnsi="Times New Roman" w:cs="Times New Roman"/>
          <w:b/>
          <w:sz w:val="24"/>
          <w:szCs w:val="24"/>
        </w:rPr>
        <w:t>с учетом последней раскрытой ставки</w:t>
      </w:r>
      <w:r w:rsidRPr="006C30D3">
        <w:rPr>
          <w:rFonts w:ascii="Times New Roman" w:hAnsi="Times New Roman" w:cs="Times New Roman"/>
          <w:b/>
          <w:sz w:val="24"/>
          <w:szCs w:val="24"/>
        </w:rPr>
        <w:t>.</w:t>
      </w:r>
    </w:p>
    <w:p w14:paraId="51775AD7" w14:textId="77777777" w:rsidR="006C30D3" w:rsidRPr="005727B6" w:rsidRDefault="006C30D3" w:rsidP="006C30D3">
      <w:pPr>
        <w:pStyle w:val="12"/>
        <w:tabs>
          <w:tab w:val="left" w:pos="426"/>
        </w:tabs>
        <w:spacing w:line="360" w:lineRule="exact"/>
        <w:ind w:left="0" w:firstLine="709"/>
        <w:contextualSpacing/>
        <w:jc w:val="both"/>
        <w:rPr>
          <w:rFonts w:eastAsia="Batang"/>
          <w:szCs w:val="24"/>
        </w:rPr>
      </w:pPr>
      <w:r w:rsidRPr="005727B6">
        <w:rPr>
          <w:rFonts w:eastAsia="Batang"/>
          <w:szCs w:val="24"/>
        </w:rPr>
        <w:t>Диапазон рыночных ставок определяется в пределах (включительно):</w:t>
      </w:r>
    </w:p>
    <w:p w14:paraId="6AE4DAB8" w14:textId="77777777" w:rsidR="006C30D3" w:rsidRPr="00271EC1" w:rsidRDefault="006C30D3" w:rsidP="0031386D">
      <w:pPr>
        <w:pStyle w:val="12"/>
        <w:numPr>
          <w:ilvl w:val="0"/>
          <w:numId w:val="48"/>
        </w:numPr>
        <w:tabs>
          <w:tab w:val="left" w:pos="993"/>
        </w:tabs>
        <w:spacing w:line="360" w:lineRule="exact"/>
        <w:ind w:left="0" w:firstLine="709"/>
        <w:jc w:val="both"/>
        <w:rPr>
          <w:rFonts w:eastAsia="Batang"/>
          <w:szCs w:val="24"/>
        </w:rPr>
      </w:pPr>
      <w:r w:rsidRPr="007C001C">
        <w:rPr>
          <w:rFonts w:eastAsia="Batang"/>
          <w:szCs w:val="24"/>
        </w:rPr>
        <w:t>от минимальной рыночной ставки, равной значению рыночной ставки на горизонте 3 месяцев с учетом последней раскрытой ставки, уменьшенному на величину спреда (</w:t>
      </w:r>
      <m:oMath>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рын.мин</m:t>
            </m:r>
          </m:sub>
        </m:sSub>
      </m:oMath>
      <w:r w:rsidRPr="005727B6">
        <w:rPr>
          <w:rFonts w:eastAsia="Batang"/>
          <w:szCs w:val="24"/>
        </w:rPr>
        <w:t>),</w:t>
      </w:r>
    </w:p>
    <w:p w14:paraId="68A7C545" w14:textId="77777777" w:rsidR="006C30D3" w:rsidRPr="00271EC1" w:rsidRDefault="006C30D3" w:rsidP="0031386D">
      <w:pPr>
        <w:pStyle w:val="12"/>
        <w:numPr>
          <w:ilvl w:val="0"/>
          <w:numId w:val="48"/>
        </w:numPr>
        <w:tabs>
          <w:tab w:val="left" w:pos="993"/>
        </w:tabs>
        <w:spacing w:line="360" w:lineRule="exact"/>
        <w:ind w:left="0" w:firstLine="709"/>
        <w:jc w:val="both"/>
        <w:rPr>
          <w:rFonts w:eastAsia="Batang"/>
          <w:szCs w:val="24"/>
        </w:rPr>
      </w:pPr>
      <w:r w:rsidRPr="007C001C">
        <w:rPr>
          <w:rFonts w:eastAsia="Batang"/>
          <w:szCs w:val="24"/>
        </w:rPr>
        <w:t xml:space="preserve">до </w:t>
      </w:r>
      <w:r w:rsidRPr="00481CC6">
        <w:rPr>
          <w:rFonts w:eastAsia="Batang"/>
          <w:szCs w:val="24"/>
        </w:rPr>
        <w:t>максимальной рыночной ставки, равной значению рыночной ставки на горизонте 3 месяцев с учетом последней раскрытой ставки, увеличенному на величину спреда (</w:t>
      </w:r>
      <m:oMath>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рын.макс</m:t>
            </m:r>
          </m:sub>
        </m:sSub>
      </m:oMath>
      <w:r w:rsidRPr="005727B6">
        <w:rPr>
          <w:rFonts w:eastAsia="Batang"/>
          <w:szCs w:val="24"/>
        </w:rPr>
        <w:t>).</w:t>
      </w:r>
    </w:p>
    <w:p w14:paraId="0747CECC" w14:textId="77777777" w:rsidR="006C30D3" w:rsidRPr="00271EC1" w:rsidRDefault="006C30D3" w:rsidP="006C30D3">
      <w:pPr>
        <w:pStyle w:val="12"/>
        <w:tabs>
          <w:tab w:val="left" w:pos="993"/>
        </w:tabs>
        <w:spacing w:line="360" w:lineRule="exact"/>
        <w:ind w:left="0" w:firstLine="709"/>
        <w:jc w:val="both"/>
        <w:rPr>
          <w:rFonts w:eastAsia="Batang"/>
          <w:szCs w:val="24"/>
        </w:rPr>
      </w:pPr>
      <w:r w:rsidRPr="007C001C">
        <w:rPr>
          <w:rFonts w:eastAsia="Batang"/>
          <w:szCs w:val="24"/>
        </w:rPr>
        <w:t xml:space="preserve">Спред (допустимое отклонение в процентах от значения рыночной ставки) устанавливается в </w:t>
      </w:r>
      <w:r w:rsidRPr="003435F5">
        <w:rPr>
          <w:rFonts w:eastAsia="Batang"/>
          <w:szCs w:val="24"/>
        </w:rPr>
        <w:t>размере стандартного отклонение (</w:t>
      </w:r>
      <m:oMath>
        <m:r>
          <m:rPr>
            <m:sty m:val="p"/>
          </m:rPr>
          <w:rPr>
            <w:rFonts w:ascii="Cambria Math" w:hAnsi="Cambria Math"/>
            <w:color w:val="000000"/>
            <w:szCs w:val="24"/>
          </w:rPr>
          <m:t>σ</m:t>
        </m:r>
      </m:oMath>
      <w:r w:rsidRPr="00F95664">
        <w:rPr>
          <w:rFonts w:eastAsia="Batang"/>
          <w:szCs w:val="24"/>
        </w:rPr>
        <w:t>) рыночных ставок на горизонте 3 месяцев с учетом последней раскрытой рыночной ставки и определяется по формуле</w:t>
      </w:r>
      <w:r w:rsidRPr="005727B6">
        <w:rPr>
          <w:rStyle w:val="aff7"/>
          <w:rFonts w:eastAsia="Batang"/>
          <w:szCs w:val="24"/>
        </w:rPr>
        <w:footnoteReference w:id="6"/>
      </w:r>
      <w:r w:rsidRPr="005727B6">
        <w:rPr>
          <w:rFonts w:eastAsia="Batang"/>
          <w:szCs w:val="24"/>
        </w:rPr>
        <w:t>:</w:t>
      </w:r>
    </w:p>
    <w:p w14:paraId="68D51CB5" w14:textId="77777777" w:rsidR="006C30D3" w:rsidRPr="005727B6" w:rsidRDefault="006C30D3" w:rsidP="006C30D3">
      <w:pPr>
        <w:pStyle w:val="af9"/>
        <w:tabs>
          <w:tab w:val="left" w:pos="567"/>
        </w:tabs>
        <w:spacing w:before="100" w:beforeAutospacing="1" w:after="100" w:afterAutospacing="1" w:line="360" w:lineRule="exact"/>
        <w:ind w:left="0" w:firstLine="709"/>
        <w:jc w:val="both"/>
        <w:rPr>
          <w:rFonts w:ascii="Times New Roman" w:hAnsi="Times New Roman" w:cs="Times New Roman"/>
          <w:i/>
          <w:color w:val="000000"/>
          <w:sz w:val="24"/>
          <w:szCs w:val="24"/>
          <w:lang w:eastAsia="ru-RU"/>
        </w:rPr>
      </w:pPr>
      <m:oMathPara>
        <m:oMath>
          <m:r>
            <m:rPr>
              <m:sty m:val="p"/>
            </m:rPr>
            <w:rPr>
              <w:rFonts w:ascii="Cambria Math" w:eastAsia="Times New Roman" w:hAnsi="Cambria Math" w:cs="Times New Roman"/>
              <w:color w:val="000000"/>
              <w:sz w:val="24"/>
              <w:szCs w:val="24"/>
              <w:lang w:eastAsia="ru-RU"/>
            </w:rPr>
            <m:t>σ=ОКРУГЛ(</m:t>
          </m:r>
          <m:rad>
            <m:radPr>
              <m:degHide m:val="1"/>
              <m:ctrlPr>
                <w:rPr>
                  <w:rFonts w:ascii="Cambria Math" w:eastAsia="Times New Roman" w:hAnsi="Cambria Math" w:cs="Times New Roman"/>
                  <w:color w:val="000000"/>
                  <w:sz w:val="24"/>
                  <w:szCs w:val="24"/>
                  <w:lang w:eastAsia="ru-RU"/>
                </w:rPr>
              </m:ctrlPr>
            </m:radPr>
            <m:deg/>
            <m:e>
              <m:f>
                <m:fPr>
                  <m:ctrlPr>
                    <w:rPr>
                      <w:rFonts w:ascii="Cambria Math" w:eastAsia="Times New Roman" w:hAnsi="Cambria Math" w:cs="Times New Roman"/>
                      <w:i/>
                      <w:color w:val="000000"/>
                      <w:sz w:val="24"/>
                      <w:szCs w:val="24"/>
                      <w:lang w:eastAsia="ru-RU"/>
                    </w:rPr>
                  </m:ctrlPr>
                </m:fPr>
                <m:num>
                  <m:sSup>
                    <m:sSupPr>
                      <m:ctrlPr>
                        <w:rPr>
                          <w:rFonts w:ascii="Cambria Math" w:eastAsia="Times New Roman" w:hAnsi="Cambria Math" w:cs="Times New Roman"/>
                          <w:i/>
                          <w:color w:val="000000"/>
                          <w:sz w:val="24"/>
                          <w:szCs w:val="24"/>
                          <w:lang w:eastAsia="ru-RU"/>
                        </w:rPr>
                      </m:ctrlPr>
                    </m:sSupPr>
                    <m:e>
                      <m:nary>
                        <m:naryPr>
                          <m:chr m:val="∑"/>
                          <m:limLoc m:val="undOvr"/>
                          <m:ctrlPr>
                            <w:rPr>
                              <w:rFonts w:ascii="Cambria Math" w:eastAsia="Times New Roman" w:hAnsi="Cambria Math" w:cs="Times New Roman"/>
                              <w:color w:val="000000"/>
                              <w:sz w:val="24"/>
                              <w:szCs w:val="24"/>
                              <w:lang w:eastAsia="ru-RU"/>
                            </w:rPr>
                          </m:ctrlPr>
                        </m:naryPr>
                        <m:sub>
                          <m:r>
                            <w:rPr>
                              <w:rFonts w:ascii="Cambria Math" w:eastAsia="Times New Roman" w:hAnsi="Cambria Math" w:cs="Times New Roman"/>
                              <w:color w:val="000000"/>
                              <w:sz w:val="24"/>
                              <w:szCs w:val="24"/>
                              <w:lang w:val="en-US" w:eastAsia="ru-RU"/>
                            </w:rPr>
                            <m:t>i=</m:t>
                          </m:r>
                          <m:r>
                            <w:rPr>
                              <w:rFonts w:ascii="Cambria Math" w:eastAsia="Times New Roman" w:hAnsi="Cambria Math" w:cs="Times New Roman"/>
                              <w:color w:val="000000"/>
                              <w:sz w:val="24"/>
                              <w:szCs w:val="24"/>
                              <w:lang w:eastAsia="ru-RU"/>
                            </w:rPr>
                            <m:t>1</m:t>
                          </m:r>
                        </m:sub>
                        <m:sup>
                          <m:r>
                            <m:rPr>
                              <m:sty m:val="p"/>
                            </m:rPr>
                            <w:rPr>
                              <w:rFonts w:ascii="Cambria Math" w:eastAsia="Times New Roman" w:hAnsi="Cambria Math" w:cs="Times New Roman"/>
                              <w:color w:val="000000"/>
                              <w:sz w:val="24"/>
                              <w:szCs w:val="24"/>
                              <w:lang w:eastAsia="ru-RU"/>
                            </w:rPr>
                            <m:t>3</m:t>
                          </m:r>
                        </m:sup>
                        <m:e>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рын</m:t>
                                  </m:r>
                                </m:e>
                                <m:sub>
                                  <m:r>
                                    <w:rPr>
                                      <w:rFonts w:ascii="Cambria Math" w:eastAsia="Times New Roman" w:hAnsi="Cambria Math" w:cs="Times New Roman"/>
                                      <w:color w:val="000000"/>
                                      <w:sz w:val="24"/>
                                      <w:szCs w:val="24"/>
                                      <w:lang w:val="en-US" w:eastAsia="ru-RU"/>
                                    </w:rPr>
                                    <m:t>i</m:t>
                                  </m:r>
                                </m:sub>
                              </m:sSub>
                            </m:sub>
                          </m:sSub>
                        </m:e>
                      </m:nary>
                      <m:r>
                        <w:rPr>
                          <w:rFonts w:ascii="Cambria Math" w:eastAsia="Times New Roman" w:hAnsi="Cambria Math" w:cs="Times New Roman"/>
                          <w:color w:val="000000"/>
                          <w:sz w:val="24"/>
                          <w:szCs w:val="24"/>
                          <w:lang w:eastAsia="ru-RU"/>
                        </w:rPr>
                        <m:t>-</m:t>
                      </m:r>
                      <m:bar>
                        <m:barPr>
                          <m:pos m:val="top"/>
                          <m:ctrlPr>
                            <w:rPr>
                              <w:rFonts w:ascii="Cambria Math" w:eastAsia="Times New Roman" w:hAnsi="Cambria Math" w:cs="Times New Roman"/>
                              <w:i/>
                              <w:color w:val="000000"/>
                              <w:sz w:val="24"/>
                              <w:szCs w:val="24"/>
                              <w:lang w:val="en-US" w:eastAsia="ru-RU"/>
                            </w:rPr>
                          </m:ctrlPr>
                        </m:barPr>
                        <m:e>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m:t>
                              </m:r>
                            </m:sub>
                          </m:sSub>
                        </m:e>
                      </m:bar>
                      <m:r>
                        <m:rPr>
                          <m:sty m:val="p"/>
                        </m:rPr>
                        <w:rPr>
                          <w:rFonts w:ascii="Cambria Math" w:hAnsi="Cambria Math" w:cs="Times New Roman"/>
                          <w:color w:val="000000"/>
                          <w:sz w:val="24"/>
                          <w:szCs w:val="24"/>
                          <w:lang w:val="en-US" w:eastAsia="ru-RU"/>
                        </w:rPr>
                        <m:t>)</m:t>
                      </m:r>
                    </m:e>
                    <m:sup>
                      <m:r>
                        <w:rPr>
                          <w:rFonts w:ascii="Cambria Math" w:eastAsia="Times New Roman" w:hAnsi="Cambria Math" w:cs="Times New Roman"/>
                          <w:color w:val="000000"/>
                          <w:sz w:val="24"/>
                          <w:szCs w:val="24"/>
                          <w:lang w:eastAsia="ru-RU"/>
                        </w:rPr>
                        <m:t>2</m:t>
                      </m:r>
                    </m:sup>
                  </m:sSup>
                </m:num>
                <m:den>
                  <m:r>
                    <w:rPr>
                      <w:rFonts w:ascii="Cambria Math" w:eastAsia="Times New Roman" w:hAnsi="Cambria Math" w:cs="Times New Roman"/>
                      <w:color w:val="000000"/>
                      <w:sz w:val="24"/>
                      <w:szCs w:val="24"/>
                      <w:lang w:eastAsia="ru-RU"/>
                    </w:rPr>
                    <m:t>3</m:t>
                  </m:r>
                </m:den>
              </m:f>
              <m:r>
                <w:rPr>
                  <w:rFonts w:ascii="Cambria Math" w:eastAsia="Times New Roman" w:hAnsi="Cambria Math" w:cs="Times New Roman"/>
                  <w:color w:val="000000"/>
                  <w:sz w:val="24"/>
                  <w:szCs w:val="24"/>
                  <w:lang w:eastAsia="ru-RU"/>
                </w:rPr>
                <m:t>;2)</m:t>
              </m:r>
            </m:e>
          </m:rad>
        </m:oMath>
      </m:oMathPara>
    </w:p>
    <w:p w14:paraId="52BB3939" w14:textId="77777777" w:rsidR="006C30D3" w:rsidRPr="00481CC6" w:rsidRDefault="006C30D3" w:rsidP="006C30D3">
      <w:pPr>
        <w:spacing w:after="0" w:line="360" w:lineRule="exact"/>
        <w:ind w:firstLine="709"/>
        <w:jc w:val="both"/>
        <w:rPr>
          <w:rFonts w:ascii="Times New Roman" w:hAnsi="Times New Roman" w:cs="Times New Roman"/>
          <w:sz w:val="24"/>
          <w:szCs w:val="24"/>
        </w:rPr>
      </w:pPr>
      <w:r w:rsidRPr="007C001C">
        <w:rPr>
          <w:rFonts w:ascii="Times New Roman" w:hAnsi="Times New Roman" w:cs="Times New Roman"/>
          <w:sz w:val="24"/>
          <w:szCs w:val="24"/>
        </w:rPr>
        <w:t>где:</w:t>
      </w:r>
      <w:r w:rsidRPr="007C001C">
        <w:rPr>
          <w:rFonts w:ascii="Times New Roman" w:hAnsi="Times New Roman" w:cs="Times New Roman"/>
          <w:sz w:val="24"/>
          <w:szCs w:val="24"/>
        </w:rPr>
        <w:tab/>
      </w:r>
    </w:p>
    <w:p w14:paraId="738F2801" w14:textId="77777777" w:rsidR="006C30D3" w:rsidRPr="00F95664" w:rsidRDefault="006C30D3" w:rsidP="006C30D3">
      <w:pPr>
        <w:spacing w:after="0" w:line="360" w:lineRule="exact"/>
        <w:ind w:firstLine="709"/>
        <w:jc w:val="both"/>
        <w:rPr>
          <w:rFonts w:ascii="Times New Roman" w:eastAsia="Times New Roman" w:hAnsi="Times New Roman" w:cs="Times New Roman"/>
          <w:sz w:val="24"/>
          <w:szCs w:val="24"/>
        </w:rPr>
      </w:pPr>
      <m:oMath>
        <m:r>
          <m:rPr>
            <m:sty m:val="p"/>
          </m:rPr>
          <w:rPr>
            <w:rFonts w:ascii="Cambria Math" w:eastAsia="Times New Roman" w:hAnsi="Cambria Math" w:cs="Times New Roman"/>
            <w:color w:val="000000"/>
            <w:sz w:val="24"/>
            <w:szCs w:val="24"/>
            <w:lang w:eastAsia="ru-RU"/>
          </w:rPr>
          <m:t>σ</m:t>
        </m:r>
      </m:oMath>
      <w:r w:rsidRPr="00F95664">
        <w:rPr>
          <w:rFonts w:ascii="Times New Roman" w:eastAsia="Times New Roman" w:hAnsi="Times New Roman" w:cs="Times New Roman"/>
          <w:sz w:val="24"/>
          <w:szCs w:val="24"/>
        </w:rPr>
        <w:tab/>
        <w:t>–</w:t>
      </w:r>
      <w:r w:rsidRPr="00F95664">
        <w:rPr>
          <w:rFonts w:ascii="Times New Roman" w:eastAsia="Times New Roman" w:hAnsi="Times New Roman" w:cs="Times New Roman"/>
          <w:sz w:val="24"/>
          <w:szCs w:val="24"/>
        </w:rPr>
        <w:tab/>
        <w:t>стандартное отклонение рыночных ставок;</w:t>
      </w:r>
    </w:p>
    <w:p w14:paraId="55FEA892" w14:textId="77777777" w:rsidR="006C30D3" w:rsidRPr="007C001C" w:rsidRDefault="00000000" w:rsidP="006C30D3">
      <w:pPr>
        <w:spacing w:after="0" w:line="360" w:lineRule="exact"/>
        <w:ind w:firstLine="709"/>
        <w:jc w:val="both"/>
        <w:rPr>
          <w:rFonts w:ascii="Times New Roman" w:eastAsia="Times New Roman" w:hAnsi="Times New Roman" w:cs="Times New Roman"/>
          <w:sz w:val="24"/>
          <w:szCs w:val="24"/>
        </w:rPr>
      </w:pPr>
      <m:oMath>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рын</m:t>
                </m:r>
              </m:e>
              <m:sub>
                <m:r>
                  <w:rPr>
                    <w:rFonts w:ascii="Cambria Math" w:eastAsia="Times New Roman" w:hAnsi="Cambria Math" w:cs="Times New Roman"/>
                    <w:color w:val="000000"/>
                    <w:sz w:val="24"/>
                    <w:szCs w:val="24"/>
                    <w:lang w:val="en-US" w:eastAsia="ru-RU"/>
                  </w:rPr>
                  <m:t>i</m:t>
                </m:r>
              </m:sub>
            </m:sSub>
          </m:sub>
        </m:sSub>
      </m:oMath>
      <w:r w:rsidR="006C30D3" w:rsidRPr="005727B6">
        <w:rPr>
          <w:rFonts w:ascii="Times New Roman" w:eastAsia="Times New Roman" w:hAnsi="Times New Roman" w:cs="Times New Roman"/>
          <w:color w:val="000000"/>
          <w:sz w:val="24"/>
          <w:szCs w:val="24"/>
          <w:lang w:eastAsia="ru-RU"/>
        </w:rPr>
        <w:tab/>
      </w:r>
      <w:r w:rsidR="006C30D3" w:rsidRPr="005727B6">
        <w:rPr>
          <w:rFonts w:ascii="Times New Roman" w:eastAsia="Times New Roman" w:hAnsi="Times New Roman" w:cs="Times New Roman"/>
          <w:sz w:val="24"/>
          <w:szCs w:val="24"/>
        </w:rPr>
        <w:t>–</w:t>
      </w:r>
      <w:r w:rsidR="006C30D3" w:rsidRPr="005727B6">
        <w:rPr>
          <w:rFonts w:ascii="Times New Roman" w:eastAsia="Times New Roman" w:hAnsi="Times New Roman" w:cs="Times New Roman"/>
          <w:sz w:val="24"/>
          <w:szCs w:val="24"/>
        </w:rPr>
        <w:tab/>
      </w:r>
      <w:r w:rsidR="006C30D3" w:rsidRPr="00271EC1">
        <w:rPr>
          <w:rFonts w:ascii="Times New Roman" w:eastAsia="Times New Roman" w:hAnsi="Times New Roman" w:cs="Times New Roman"/>
          <w:sz w:val="24"/>
          <w:szCs w:val="24"/>
        </w:rPr>
        <w:t>значение рыночной ставки;</w:t>
      </w:r>
    </w:p>
    <w:p w14:paraId="2595CCC5" w14:textId="77777777" w:rsidR="006C30D3" w:rsidRPr="007C001C" w:rsidRDefault="00000000" w:rsidP="006C30D3">
      <w:pPr>
        <w:spacing w:after="0" w:line="360" w:lineRule="exact"/>
        <w:ind w:firstLine="709"/>
        <w:jc w:val="both"/>
        <w:rPr>
          <w:rFonts w:ascii="Times New Roman" w:eastAsia="Times New Roman" w:hAnsi="Times New Roman" w:cs="Times New Roman"/>
          <w:sz w:val="24"/>
          <w:szCs w:val="24"/>
        </w:rPr>
      </w:pPr>
      <m:oMath>
        <m:bar>
          <m:barPr>
            <m:pos m:val="top"/>
            <m:ctrlPr>
              <w:rPr>
                <w:rFonts w:ascii="Cambria Math" w:eastAsia="Times New Roman" w:hAnsi="Cambria Math" w:cs="Times New Roman"/>
                <w:i/>
                <w:color w:val="000000"/>
                <w:sz w:val="24"/>
                <w:szCs w:val="24"/>
                <w:lang w:val="en-US" w:eastAsia="ru-RU"/>
              </w:rPr>
            </m:ctrlPr>
          </m:barPr>
          <m:e>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m:t>
                </m:r>
              </m:sub>
            </m:sSub>
          </m:e>
        </m:bar>
      </m:oMath>
      <w:r w:rsidR="006C30D3" w:rsidRPr="005727B6">
        <w:rPr>
          <w:rFonts w:ascii="Times New Roman" w:eastAsia="Times New Roman" w:hAnsi="Times New Roman" w:cs="Times New Roman"/>
          <w:color w:val="000000"/>
          <w:sz w:val="24"/>
          <w:szCs w:val="24"/>
          <w:lang w:eastAsia="ru-RU"/>
        </w:rPr>
        <w:tab/>
      </w:r>
      <w:r w:rsidR="006C30D3" w:rsidRPr="005727B6">
        <w:rPr>
          <w:rFonts w:ascii="Times New Roman" w:eastAsia="Times New Roman" w:hAnsi="Times New Roman" w:cs="Times New Roman"/>
          <w:sz w:val="24"/>
          <w:szCs w:val="24"/>
        </w:rPr>
        <w:t>–</w:t>
      </w:r>
      <w:r w:rsidR="006C30D3" w:rsidRPr="005727B6">
        <w:rPr>
          <w:rFonts w:ascii="Times New Roman" w:eastAsia="Times New Roman" w:hAnsi="Times New Roman" w:cs="Times New Roman"/>
          <w:sz w:val="24"/>
          <w:szCs w:val="24"/>
        </w:rPr>
        <w:tab/>
        <w:t>среднее значение рыночной ставки из генеральной совокупности рыночных ставок за 3 месяца.</w:t>
      </w:r>
    </w:p>
    <w:p w14:paraId="7EDD7256" w14:textId="77777777" w:rsidR="006C30D3" w:rsidRPr="00B81870" w:rsidRDefault="006C30D3" w:rsidP="006C30D3">
      <w:pPr>
        <w:spacing w:after="0" w:line="360" w:lineRule="exact"/>
        <w:ind w:firstLine="709"/>
        <w:jc w:val="both"/>
        <w:rPr>
          <w:rFonts w:ascii="Times New Roman" w:hAnsi="Times New Roman" w:cs="Times New Roman"/>
          <w:sz w:val="24"/>
          <w:szCs w:val="24"/>
        </w:rPr>
      </w:pPr>
      <w:r w:rsidRPr="003435F5">
        <w:rPr>
          <w:rFonts w:ascii="Times New Roman" w:hAnsi="Times New Roman" w:cs="Times New Roman"/>
          <w:sz w:val="24"/>
          <w:szCs w:val="24"/>
        </w:rPr>
        <w:t xml:space="preserve">Значение </w:t>
      </w:r>
      <m:oMath>
        <m:r>
          <m:rPr>
            <m:sty m:val="p"/>
          </m:rPr>
          <w:rPr>
            <w:rFonts w:ascii="Cambria Math" w:hAnsi="Cambria Math" w:cs="Times New Roman"/>
            <w:sz w:val="24"/>
            <w:szCs w:val="24"/>
          </w:rPr>
          <m:t>σ</m:t>
        </m:r>
      </m:oMath>
      <w:r w:rsidRPr="00F95664">
        <w:rPr>
          <w:rFonts w:ascii="Times New Roman" w:hAnsi="Times New Roman" w:cs="Times New Roman"/>
          <w:sz w:val="24"/>
          <w:szCs w:val="24"/>
        </w:rPr>
        <w:t xml:space="preserve"> рассчитывается без промежуточных округлений и соответствует значению в процентах, округленному до 2 знаков после запятой.</w:t>
      </w:r>
    </w:p>
    <w:p w14:paraId="1078461B" w14:textId="77777777" w:rsidR="006C30D3" w:rsidRPr="007C001C" w:rsidRDefault="006C30D3" w:rsidP="006C30D3">
      <w:pPr>
        <w:spacing w:after="0" w:line="360" w:lineRule="exact"/>
        <w:ind w:firstLine="709"/>
        <w:jc w:val="both"/>
        <w:rPr>
          <w:rFonts w:ascii="Times New Roman" w:hAnsi="Times New Roman" w:cs="Times New Roman"/>
          <w:sz w:val="24"/>
          <w:szCs w:val="24"/>
        </w:rPr>
      </w:pPr>
      <w:r w:rsidRPr="00D54371">
        <w:rPr>
          <w:rFonts w:ascii="Times New Roman" w:hAnsi="Times New Roman" w:cs="Times New Roman"/>
          <w:sz w:val="24"/>
          <w:szCs w:val="24"/>
        </w:rPr>
        <w:t>Ставка по договору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дог</m:t>
            </m:r>
          </m:sub>
        </m:sSub>
        <m:r>
          <m:rPr>
            <m:sty m:val="p"/>
          </m:rPr>
          <w:rPr>
            <w:rFonts w:ascii="Cambria Math" w:hAnsi="Cambria Math" w:cs="Times New Roman"/>
            <w:sz w:val="24"/>
            <w:szCs w:val="24"/>
          </w:rPr>
          <m:t>)</m:t>
        </m:r>
      </m:oMath>
      <w:r w:rsidRPr="00271EC1">
        <w:rPr>
          <w:rFonts w:ascii="Times New Roman" w:hAnsi="Times New Roman" w:cs="Times New Roman"/>
          <w:sz w:val="24"/>
          <w:szCs w:val="24"/>
        </w:rPr>
        <w:t>применяется в качестве ставки дисконтирования, если соблюдается условие:</w:t>
      </w:r>
    </w:p>
    <w:p w14:paraId="71262CD5" w14:textId="77777777" w:rsidR="006C30D3" w:rsidRPr="006C30D3" w:rsidRDefault="006C30D3" w:rsidP="006C30D3">
      <w:pPr>
        <w:tabs>
          <w:tab w:val="left" w:pos="567"/>
        </w:tabs>
        <w:spacing w:after="0" w:line="360" w:lineRule="exact"/>
        <w:ind w:firstLine="709"/>
        <w:jc w:val="both"/>
        <w:rPr>
          <w:rFonts w:ascii="Times New Roman" w:hAnsi="Times New Roman" w:cs="Times New Roman"/>
          <w:color w:val="000000"/>
          <w:sz w:val="24"/>
          <w:szCs w:val="24"/>
          <w:lang w:eastAsia="ru-RU"/>
        </w:rPr>
      </w:pPr>
      <m:oMathPara>
        <m:oMath>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рын.мин</m:t>
              </m:r>
            </m:sub>
          </m:sSub>
          <m:r>
            <w:rPr>
              <w:rFonts w:ascii="Cambria Math" w:hAnsi="Cambria Math" w:cs="Times New Roman"/>
              <w:sz w:val="24"/>
              <w:szCs w:val="24"/>
            </w:rPr>
            <m:t>-</m:t>
          </m:r>
          <m:r>
            <m:rPr>
              <m:sty m:val="p"/>
            </m:rPr>
            <w:rPr>
              <w:rFonts w:ascii="Cambria Math" w:eastAsia="Times New Roman" w:hAnsi="Cambria Math" w:cs="Times New Roman"/>
              <w:color w:val="000000"/>
              <w:sz w:val="24"/>
              <w:szCs w:val="24"/>
              <w:lang w:eastAsia="ru-RU"/>
            </w:rPr>
            <m:t>σ)</m:t>
          </m:r>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дог</m:t>
              </m:r>
            </m:sub>
          </m:sSub>
          <m:r>
            <w:rPr>
              <w:rFonts w:ascii="Cambria Math" w:hAnsi="Cambria Math" w:cs="Times New Roman"/>
              <w:sz w:val="24"/>
              <w:szCs w:val="24"/>
            </w:rPr>
            <m:t>≤</m:t>
          </m:r>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рын.макс</m:t>
              </m:r>
            </m:sub>
          </m:sSub>
          <m:r>
            <m:rPr>
              <m:sty m:val="p"/>
            </m:rPr>
            <w:rPr>
              <w:rFonts w:ascii="Cambria Math" w:eastAsia="Times New Roman" w:hAnsi="Cambria Math" w:cs="Times New Roman"/>
              <w:color w:val="000000"/>
              <w:sz w:val="24"/>
              <w:szCs w:val="24"/>
              <w:lang w:eastAsia="ru-RU"/>
            </w:rPr>
            <m:t>+σ)</m:t>
          </m:r>
        </m:oMath>
      </m:oMathPara>
    </w:p>
    <w:p w14:paraId="6092DBF7" w14:textId="77777777" w:rsidR="006C30D3" w:rsidRPr="006C30D3" w:rsidRDefault="006C30D3" w:rsidP="006C30D3">
      <w:pPr>
        <w:pStyle w:val="12"/>
        <w:tabs>
          <w:tab w:val="left" w:pos="426"/>
        </w:tabs>
        <w:spacing w:line="360" w:lineRule="exact"/>
        <w:ind w:left="0" w:firstLine="709"/>
        <w:contextualSpacing/>
        <w:jc w:val="both"/>
        <w:rPr>
          <w:rFonts w:eastAsia="Batang"/>
          <w:szCs w:val="24"/>
        </w:rPr>
      </w:pPr>
      <w:r w:rsidRPr="006C30D3">
        <w:rPr>
          <w:rFonts w:eastAsia="Batang"/>
          <w:szCs w:val="24"/>
        </w:rPr>
        <w:t>В качестве рыночных ставок для депозитов применяются значения средневзвешенных процентных ставок по привлеченным кредитными организациями вкладам (депозитам) нефинансовых организаций в рублях и иностранной валюте</w:t>
      </w:r>
      <w:r w:rsidR="00B214C7">
        <w:rPr>
          <w:rFonts w:eastAsia="Batang"/>
          <w:szCs w:val="24"/>
        </w:rPr>
        <w:t xml:space="preserve"> в целом по Российской Федерации</w:t>
      </w:r>
      <w:r w:rsidRPr="006C30D3">
        <w:rPr>
          <w:rFonts w:eastAsia="Batang"/>
          <w:szCs w:val="24"/>
        </w:rPr>
        <w:t>, раскрываемые на официальном сайте Банка России</w:t>
      </w:r>
      <w:r w:rsidRPr="006C30D3">
        <w:rPr>
          <w:rFonts w:eastAsia="Batang"/>
          <w:szCs w:val="24"/>
          <w:vertAlign w:val="superscript"/>
        </w:rPr>
        <w:footnoteReference w:id="7"/>
      </w:r>
      <w:r w:rsidRPr="006C30D3">
        <w:rPr>
          <w:rFonts w:eastAsia="Batang"/>
          <w:szCs w:val="24"/>
        </w:rPr>
        <w:t xml:space="preserve">. </w:t>
      </w:r>
    </w:p>
    <w:p w14:paraId="7D0D84D8" w14:textId="77777777" w:rsidR="006C30D3" w:rsidRPr="006C30D3" w:rsidRDefault="006C30D3" w:rsidP="006C30D3">
      <w:pPr>
        <w:pStyle w:val="aff5"/>
        <w:spacing w:line="360" w:lineRule="exact"/>
        <w:ind w:firstLine="709"/>
        <w:jc w:val="both"/>
        <w:rPr>
          <w:rFonts w:ascii="Times New Roman" w:hAnsi="Times New Roman"/>
          <w:sz w:val="24"/>
          <w:szCs w:val="24"/>
        </w:rPr>
      </w:pPr>
      <w:r w:rsidRPr="006C30D3">
        <w:rPr>
          <w:rFonts w:ascii="Times New Roman" w:eastAsia="Batang" w:hAnsi="Times New Roman"/>
          <w:color w:val="000000"/>
          <w:sz w:val="24"/>
          <w:szCs w:val="24"/>
          <w:lang w:eastAsia="ru-RU"/>
        </w:rPr>
        <w:t xml:space="preserve">Средневзвешенные ставки определяются с использованием </w:t>
      </w:r>
      <w:r w:rsidRPr="006C30D3">
        <w:rPr>
          <w:rFonts w:ascii="Times New Roman" w:hAnsi="Times New Roman"/>
          <w:sz w:val="24"/>
          <w:szCs w:val="24"/>
        </w:rPr>
        <w:t>шкалы (</w:t>
      </w:r>
      <w:r w:rsidR="002B5063" w:rsidRPr="002B5063">
        <w:rPr>
          <w:rFonts w:ascii="Times New Roman" w:hAnsi="Times New Roman"/>
          <w:sz w:val="24"/>
          <w:szCs w:val="24"/>
        </w:rPr>
        <w:t>по</w:t>
      </w:r>
      <w:r w:rsidR="00F24673">
        <w:rPr>
          <w:rFonts w:ascii="Times New Roman" w:hAnsi="Times New Roman"/>
          <w:sz w:val="24"/>
          <w:szCs w:val="24"/>
        </w:rPr>
        <w:t xml:space="preserve"> развернутой </w:t>
      </w:r>
      <w:r w:rsidR="002B5063" w:rsidRPr="002B5063">
        <w:rPr>
          <w:rFonts w:ascii="Times New Roman" w:hAnsi="Times New Roman"/>
          <w:sz w:val="24"/>
          <w:szCs w:val="24"/>
        </w:rPr>
        <w:t>шкале</w:t>
      </w:r>
      <w:r w:rsidRPr="006C30D3">
        <w:rPr>
          <w:rFonts w:ascii="Times New Roman" w:hAnsi="Times New Roman"/>
          <w:sz w:val="24"/>
          <w:szCs w:val="24"/>
        </w:rPr>
        <w:t>), включающей позиции:</w:t>
      </w:r>
    </w:p>
    <w:p w14:paraId="0AAE44D0"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 xml:space="preserve">до 30 дней, </w:t>
      </w:r>
      <w:r w:rsidR="005B0E08">
        <w:rPr>
          <w:rFonts w:eastAsia="Batang"/>
          <w:szCs w:val="24"/>
        </w:rPr>
        <w:t>включая</w:t>
      </w:r>
      <w:r w:rsidRPr="006C30D3">
        <w:rPr>
          <w:rFonts w:eastAsia="Batang"/>
          <w:szCs w:val="24"/>
        </w:rPr>
        <w:t xml:space="preserve"> </w:t>
      </w:r>
      <w:r w:rsidR="005B0E08">
        <w:rPr>
          <w:rFonts w:eastAsia="Batang"/>
          <w:szCs w:val="24"/>
        </w:rPr>
        <w:t>«</w:t>
      </w:r>
      <w:r w:rsidRPr="006C30D3">
        <w:rPr>
          <w:rFonts w:eastAsia="Batang"/>
          <w:szCs w:val="24"/>
        </w:rPr>
        <w:t>до востребования</w:t>
      </w:r>
      <w:r w:rsidR="005B0E08">
        <w:rPr>
          <w:rFonts w:eastAsia="Batang"/>
          <w:szCs w:val="24"/>
        </w:rPr>
        <w:t>»</w:t>
      </w:r>
      <w:r w:rsidR="005B0E08" w:rsidRPr="00464F66">
        <w:rPr>
          <w:rFonts w:eastAsia="Batang"/>
          <w:szCs w:val="24"/>
        </w:rPr>
        <w:t>;</w:t>
      </w:r>
    </w:p>
    <w:p w14:paraId="5A929A3B"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от 31 до 90 календарных дней;</w:t>
      </w:r>
    </w:p>
    <w:p w14:paraId="4533ABE4"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от 91 до 180 календарных дней;</w:t>
      </w:r>
    </w:p>
    <w:p w14:paraId="6A56173A"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lastRenderedPageBreak/>
        <w:t>от 181 календарных дней до 1 года;</w:t>
      </w:r>
    </w:p>
    <w:p w14:paraId="03C5FE44"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от 1 года до 3 лет;</w:t>
      </w:r>
    </w:p>
    <w:p w14:paraId="5DB82349"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свыше 3 лет</w:t>
      </w:r>
    </w:p>
    <w:p w14:paraId="7C2E8447" w14:textId="77777777" w:rsidR="006C30D3" w:rsidRPr="003435F5" w:rsidRDefault="006C30D3" w:rsidP="006C30D3">
      <w:pPr>
        <w:pStyle w:val="12"/>
        <w:tabs>
          <w:tab w:val="left" w:pos="993"/>
        </w:tabs>
        <w:spacing w:line="360" w:lineRule="exact"/>
        <w:ind w:left="0" w:firstLine="709"/>
        <w:jc w:val="both"/>
        <w:rPr>
          <w:rFonts w:eastAsia="Batang"/>
          <w:szCs w:val="24"/>
        </w:rPr>
      </w:pPr>
      <w:r w:rsidRPr="00036D3F">
        <w:rPr>
          <w:rFonts w:eastAsia="Batang"/>
          <w:szCs w:val="24"/>
        </w:rPr>
        <w:t>Рыночной ставкой в отношении депозита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w:t>
      </w:r>
      <w:r w:rsidRPr="007C001C">
        <w:rPr>
          <w:rFonts w:eastAsia="Batang"/>
          <w:szCs w:val="24"/>
        </w:rPr>
        <w:t>е депозита, на срок, сопоставимый с ожидаемым сроком размещения, рассчитанным от даты определения справедливой стоимости.</w:t>
      </w:r>
    </w:p>
    <w:p w14:paraId="1F95930D" w14:textId="77777777" w:rsidR="006C30D3" w:rsidRPr="00464F66" w:rsidRDefault="006C30D3" w:rsidP="006C30D3">
      <w:pPr>
        <w:pStyle w:val="af9"/>
        <w:spacing w:after="0" w:line="360" w:lineRule="exact"/>
        <w:ind w:left="0" w:firstLine="709"/>
        <w:contextualSpacing w:val="0"/>
        <w:jc w:val="both"/>
        <w:rPr>
          <w:rFonts w:ascii="Times New Roman" w:hAnsi="Times New Roman" w:cs="Times New Roman"/>
          <w:bCs/>
          <w:i/>
          <w:iCs/>
          <w:color w:val="943634"/>
          <w:sz w:val="24"/>
          <w:szCs w:val="24"/>
        </w:rPr>
      </w:pPr>
      <w:r w:rsidRPr="00F95664">
        <w:rPr>
          <w:rFonts w:ascii="Times New Roman" w:eastAsia="Batang" w:hAnsi="Times New Roman" w:cs="Times New Roman"/>
          <w:sz w:val="24"/>
          <w:szCs w:val="24"/>
        </w:rPr>
        <w:t xml:space="preserve">Если наиболее </w:t>
      </w:r>
      <w:r w:rsidR="00484231" w:rsidRPr="00F95664">
        <w:rPr>
          <w:rFonts w:ascii="Times New Roman" w:eastAsia="Batang" w:hAnsi="Times New Roman" w:cs="Times New Roman"/>
          <w:sz w:val="24"/>
          <w:szCs w:val="24"/>
        </w:rPr>
        <w:t>поздняя средневзвешенная</w:t>
      </w:r>
      <w:r w:rsidRPr="00B81870">
        <w:rPr>
          <w:rFonts w:ascii="Times New Roman" w:eastAsia="Batang" w:hAnsi="Times New Roman" w:cs="Times New Roman"/>
          <w:sz w:val="24"/>
          <w:szCs w:val="24"/>
        </w:rPr>
        <w:t xml:space="preserve"> процентная ставка, раскрытая на сайте Банка России, рассчитана ранее, чем за месяц до даты </w:t>
      </w:r>
      <w:r w:rsidR="00131052" w:rsidRPr="00B81870">
        <w:rPr>
          <w:rFonts w:ascii="Times New Roman" w:eastAsia="Batang" w:hAnsi="Times New Roman" w:cs="Times New Roman"/>
          <w:sz w:val="24"/>
          <w:szCs w:val="24"/>
        </w:rPr>
        <w:t>факт</w:t>
      </w:r>
      <w:r w:rsidR="00131052" w:rsidRPr="00D54371">
        <w:rPr>
          <w:rFonts w:ascii="Times New Roman" w:eastAsia="Batang" w:hAnsi="Times New Roman" w:cs="Times New Roman"/>
          <w:sz w:val="24"/>
          <w:szCs w:val="24"/>
        </w:rPr>
        <w:t xml:space="preserve">ического </w:t>
      </w:r>
      <w:r w:rsidRPr="00ED5420">
        <w:rPr>
          <w:rFonts w:ascii="Times New Roman" w:eastAsia="Batang" w:hAnsi="Times New Roman" w:cs="Times New Roman"/>
          <w:sz w:val="24"/>
          <w:szCs w:val="24"/>
        </w:rPr>
        <w:t>определения справедливой стоимости, рыночная ставка</w:t>
      </w:r>
      <w:r w:rsidR="00484231" w:rsidRPr="00ED1A0A">
        <w:rPr>
          <w:rFonts w:ascii="Times New Roman" w:eastAsia="Batang" w:hAnsi="Times New Roman" w:cs="Times New Roman"/>
          <w:sz w:val="24"/>
          <w:szCs w:val="24"/>
        </w:rPr>
        <w:t xml:space="preserve"> </w:t>
      </w:r>
      <w:r w:rsidRPr="00C708BE">
        <w:rPr>
          <w:rFonts w:ascii="Times New Roman" w:eastAsia="Batang" w:hAnsi="Times New Roman" w:cs="Times New Roman"/>
          <w:sz w:val="24"/>
          <w:szCs w:val="24"/>
        </w:rPr>
        <w:t xml:space="preserve">подлежит анализу на необходимость корректировки (см. раздел </w:t>
      </w:r>
      <w:r w:rsidR="00484231" w:rsidRPr="00036D3F">
        <w:rPr>
          <w:rFonts w:ascii="Times New Roman" w:eastAsia="Batang" w:hAnsi="Times New Roman" w:cs="Times New Roman"/>
          <w:sz w:val="24"/>
          <w:szCs w:val="24"/>
        </w:rPr>
        <w:t>7.3.</w:t>
      </w:r>
      <w:r w:rsidR="003209AB">
        <w:rPr>
          <w:rFonts w:ascii="Times New Roman" w:eastAsia="Batang" w:hAnsi="Times New Roman" w:cs="Times New Roman"/>
          <w:sz w:val="24"/>
          <w:szCs w:val="24"/>
        </w:rPr>
        <w:t>6</w:t>
      </w:r>
      <w:r w:rsidRPr="00036D3F">
        <w:rPr>
          <w:rFonts w:ascii="Times New Roman" w:eastAsia="Batang" w:hAnsi="Times New Roman" w:cs="Times New Roman"/>
          <w:sz w:val="24"/>
          <w:szCs w:val="24"/>
        </w:rPr>
        <w:t>.</w:t>
      </w:r>
      <w:r w:rsidR="00484231" w:rsidRPr="00036D3F">
        <w:rPr>
          <w:rFonts w:ascii="Times New Roman" w:eastAsia="Batang" w:hAnsi="Times New Roman" w:cs="Times New Roman"/>
          <w:sz w:val="24"/>
          <w:szCs w:val="24"/>
        </w:rPr>
        <w:t xml:space="preserve"> </w:t>
      </w:r>
      <w:r w:rsidRPr="00036D3F">
        <w:rPr>
          <w:rFonts w:ascii="Times New Roman" w:eastAsia="Batang" w:hAnsi="Times New Roman" w:cs="Times New Roman"/>
          <w:sz w:val="24"/>
          <w:szCs w:val="24"/>
        </w:rPr>
        <w:t>Порядок корректировки рыночной ставки настоящего Приложения).</w:t>
      </w:r>
    </w:p>
    <w:p w14:paraId="48372BEB" w14:textId="77777777" w:rsidR="006C30D3" w:rsidRPr="007C001C" w:rsidRDefault="006C30D3" w:rsidP="0031386D">
      <w:pPr>
        <w:pStyle w:val="af9"/>
        <w:numPr>
          <w:ilvl w:val="0"/>
          <w:numId w:val="49"/>
        </w:numPr>
        <w:tabs>
          <w:tab w:val="left" w:pos="567"/>
        </w:tabs>
        <w:spacing w:after="0" w:line="360" w:lineRule="exact"/>
        <w:ind w:left="0" w:firstLine="709"/>
        <w:jc w:val="both"/>
        <w:rPr>
          <w:rFonts w:ascii="Times New Roman" w:eastAsia="Batang" w:hAnsi="Times New Roman" w:cs="Times New Roman"/>
          <w:b/>
          <w:sz w:val="24"/>
          <w:szCs w:val="24"/>
          <w:lang w:eastAsia="ru-RU"/>
        </w:rPr>
      </w:pPr>
      <w:r w:rsidRPr="00813431">
        <w:rPr>
          <w:rFonts w:ascii="Times New Roman" w:eastAsia="Batang" w:hAnsi="Times New Roman" w:cs="Times New Roman"/>
          <w:b/>
          <w:sz w:val="24"/>
          <w:szCs w:val="24"/>
          <w:lang w:eastAsia="ru-RU"/>
        </w:rPr>
        <w:t>рыночной ставке, скорректированной на изменение ключевой ставки, е</w:t>
      </w:r>
      <w:r w:rsidRPr="00036D3F">
        <w:rPr>
          <w:rFonts w:ascii="Times New Roman" w:eastAsia="Batang" w:hAnsi="Times New Roman" w:cs="Times New Roman"/>
          <w:b/>
          <w:sz w:val="24"/>
          <w:szCs w:val="24"/>
          <w:lang w:eastAsia="ru-RU"/>
        </w:rPr>
        <w:t>сли ставка по договору выходит за границы диапазона рыночных ставок (см. пункт выше) или если ставка по договору не установлена.</w:t>
      </w:r>
    </w:p>
    <w:p w14:paraId="079CBA2E" w14:textId="77777777" w:rsidR="006C30D3" w:rsidRPr="006C30D3" w:rsidRDefault="006C30D3" w:rsidP="006C30D3">
      <w:pPr>
        <w:pStyle w:val="af9"/>
        <w:tabs>
          <w:tab w:val="left" w:pos="567"/>
        </w:tabs>
        <w:spacing w:after="0" w:line="360" w:lineRule="exact"/>
        <w:ind w:left="0" w:firstLine="709"/>
        <w:jc w:val="both"/>
        <w:rPr>
          <w:rFonts w:ascii="Times New Roman" w:eastAsia="Batang" w:hAnsi="Times New Roman" w:cs="Times New Roman"/>
          <w:sz w:val="24"/>
          <w:szCs w:val="24"/>
          <w:lang w:eastAsia="ru-RU"/>
        </w:rPr>
      </w:pPr>
      <w:r w:rsidRPr="003435F5">
        <w:rPr>
          <w:rFonts w:ascii="Times New Roman" w:eastAsia="Batang" w:hAnsi="Times New Roman" w:cs="Times New Roman"/>
          <w:sz w:val="24"/>
          <w:szCs w:val="24"/>
          <w:lang w:eastAsia="ru-RU"/>
        </w:rPr>
        <w:t xml:space="preserve">Порядок корректировки рыночной ставки на изменение ключевой ставки описан в подразделе </w:t>
      </w:r>
      <w:r w:rsidR="00484231" w:rsidRPr="00F95664">
        <w:rPr>
          <w:rFonts w:ascii="Times New Roman" w:eastAsia="Batang" w:hAnsi="Times New Roman" w:cs="Times New Roman"/>
          <w:sz w:val="24"/>
          <w:szCs w:val="24"/>
          <w:lang w:eastAsia="ru-RU"/>
        </w:rPr>
        <w:t>7.3.</w:t>
      </w:r>
      <w:r w:rsidR="003209AB">
        <w:rPr>
          <w:rFonts w:ascii="Times New Roman" w:eastAsia="Batang" w:hAnsi="Times New Roman" w:cs="Times New Roman"/>
          <w:sz w:val="24"/>
          <w:szCs w:val="24"/>
          <w:lang w:eastAsia="ru-RU"/>
        </w:rPr>
        <w:t>6</w:t>
      </w:r>
      <w:r w:rsidRPr="00B81870">
        <w:rPr>
          <w:rFonts w:ascii="Times New Roman" w:eastAsia="Batang" w:hAnsi="Times New Roman" w:cs="Times New Roman"/>
          <w:sz w:val="24"/>
          <w:szCs w:val="24"/>
          <w:lang w:eastAsia="ru-RU"/>
        </w:rPr>
        <w:t>. настоящего Приложения.</w:t>
      </w:r>
    </w:p>
    <w:p w14:paraId="229F2817" w14:textId="77777777" w:rsidR="006C30D3" w:rsidRPr="00484231" w:rsidRDefault="00484231"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006C30D3" w:rsidRPr="00484231">
        <w:rPr>
          <w:rFonts w:ascii="Times New Roman" w:hAnsi="Times New Roman" w:cs="Times New Roman"/>
          <w:b/>
          <w:sz w:val="24"/>
          <w:szCs w:val="24"/>
        </w:rPr>
        <w:t>.</w:t>
      </w:r>
      <w:r w:rsidR="003209AB">
        <w:rPr>
          <w:rFonts w:ascii="Times New Roman" w:hAnsi="Times New Roman" w:cs="Times New Roman"/>
          <w:b/>
          <w:sz w:val="24"/>
          <w:szCs w:val="24"/>
        </w:rPr>
        <w:t>6</w:t>
      </w:r>
      <w:r w:rsidR="006C30D3" w:rsidRPr="00484231">
        <w:rPr>
          <w:rFonts w:ascii="Times New Roman" w:hAnsi="Times New Roman" w:cs="Times New Roman"/>
          <w:b/>
          <w:sz w:val="24"/>
          <w:szCs w:val="24"/>
        </w:rPr>
        <w:t xml:space="preserve">. Порядок корректировки рыночной ставки </w:t>
      </w:r>
    </w:p>
    <w:p w14:paraId="4ED1C8BB"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Если последняя раскрытая на сайте Банка России средневзвешенная ставка рассчитана ранее, чем за месяц до даты</w:t>
      </w:r>
      <w:r w:rsidR="003D23EF">
        <w:rPr>
          <w:rFonts w:ascii="Times New Roman" w:hAnsi="Times New Roman" w:cs="Times New Roman"/>
          <w:sz w:val="24"/>
          <w:szCs w:val="24"/>
        </w:rPr>
        <w:t xml:space="preserve"> </w:t>
      </w:r>
      <w:r w:rsidR="002D19CA">
        <w:rPr>
          <w:rFonts w:ascii="Times New Roman" w:hAnsi="Times New Roman" w:cs="Times New Roman"/>
          <w:sz w:val="24"/>
          <w:szCs w:val="24"/>
        </w:rPr>
        <w:t>ее применения (</w:t>
      </w:r>
      <w:r w:rsidRPr="006C30D3">
        <w:rPr>
          <w:rFonts w:ascii="Times New Roman" w:hAnsi="Times New Roman" w:cs="Times New Roman"/>
          <w:sz w:val="24"/>
          <w:szCs w:val="24"/>
        </w:rPr>
        <w:t>определения справедливой стоимости актива (обязательства)</w:t>
      </w:r>
      <w:r w:rsidR="002D19CA">
        <w:rPr>
          <w:rFonts w:ascii="Times New Roman" w:hAnsi="Times New Roman" w:cs="Times New Roman"/>
          <w:sz w:val="24"/>
          <w:szCs w:val="24"/>
        </w:rPr>
        <w:t>)</w:t>
      </w:r>
      <w:r w:rsidRPr="006C30D3">
        <w:rPr>
          <w:rFonts w:ascii="Times New Roman" w:hAnsi="Times New Roman" w:cs="Times New Roman"/>
          <w:sz w:val="24"/>
          <w:szCs w:val="24"/>
        </w:rPr>
        <w:t>, для определения необходимости корректировки рыночной ставки применяется следующий подход:</w:t>
      </w:r>
    </w:p>
    <w:p w14:paraId="610E879F" w14:textId="77777777" w:rsidR="006C30D3" w:rsidRPr="00464F66" w:rsidRDefault="006C30D3" w:rsidP="00CA690D">
      <w:pPr>
        <w:pStyle w:val="af9"/>
        <w:numPr>
          <w:ilvl w:val="0"/>
          <w:numId w:val="125"/>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ключевая ставка Банка России, действовавшая на последний рабочий день</w:t>
      </w:r>
      <w:r w:rsidR="00484231" w:rsidRPr="00464F66">
        <w:rPr>
          <w:rFonts w:ascii="Times New Roman" w:hAnsi="Times New Roman" w:cs="Times New Roman"/>
          <w:sz w:val="24"/>
          <w:szCs w:val="24"/>
        </w:rPr>
        <w:t xml:space="preserve"> </w:t>
      </w:r>
      <w:r w:rsidRPr="00464F66">
        <w:rPr>
          <w:rFonts w:ascii="Times New Roman" w:hAnsi="Times New Roman" w:cs="Times New Roman"/>
          <w:sz w:val="24"/>
          <w:szCs w:val="24"/>
        </w:rPr>
        <w:t>месяца, за который определена средневзвешенная ставка, сравнивается с ключевой ставкой Банка России, действующей на дату определения справедливой стоимости;</w:t>
      </w:r>
    </w:p>
    <w:p w14:paraId="0575C8DD" w14:textId="77777777" w:rsidR="006C30D3" w:rsidRPr="00464F66" w:rsidRDefault="006C30D3" w:rsidP="00CA690D">
      <w:pPr>
        <w:pStyle w:val="af9"/>
        <w:numPr>
          <w:ilvl w:val="0"/>
          <w:numId w:val="125"/>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если ключевая ставка Банка России не изменилась до момента определения справедливой стоимости, в качестве рыночной ставки применяется последняя раскрытая средневзвешенная ставка; </w:t>
      </w:r>
    </w:p>
    <w:p w14:paraId="12A7818E" w14:textId="77777777" w:rsidR="006C30D3" w:rsidRPr="00464F66" w:rsidRDefault="006C30D3" w:rsidP="00CA690D">
      <w:pPr>
        <w:pStyle w:val="af9"/>
        <w:numPr>
          <w:ilvl w:val="0"/>
          <w:numId w:val="125"/>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если ключевая ставка Банка России изменилась до момента определения справедливой стоимости,</w:t>
      </w:r>
      <w:r w:rsidR="00484231" w:rsidRPr="00464F66">
        <w:rPr>
          <w:rFonts w:ascii="Times New Roman" w:hAnsi="Times New Roman" w:cs="Times New Roman"/>
          <w:sz w:val="24"/>
          <w:szCs w:val="24"/>
        </w:rPr>
        <w:t xml:space="preserve"> </w:t>
      </w:r>
      <w:r w:rsidRPr="00464F66">
        <w:rPr>
          <w:rFonts w:ascii="Times New Roman" w:hAnsi="Times New Roman" w:cs="Times New Roman"/>
          <w:sz w:val="24"/>
          <w:szCs w:val="24"/>
        </w:rPr>
        <w:t>в качестве рыночной ставки применяется последняя раскрытая средневзвешенная ставка, которая корректируется пропорционально изменению Ключевой ставки Банка России, т.е. значение рыночной ставки изменяется в той же пропорции, в какой изменилась ключевая ставка.</w:t>
      </w:r>
    </w:p>
    <w:p w14:paraId="3F21F210" w14:textId="77777777" w:rsidR="00DB36E8" w:rsidRDefault="00DB36E8" w:rsidP="003E065B">
      <w:pPr>
        <w:spacing w:after="0" w:line="360" w:lineRule="exact"/>
        <w:ind w:firstLine="708"/>
        <w:jc w:val="both"/>
      </w:pPr>
    </w:p>
    <w:p w14:paraId="1450229C" w14:textId="77777777" w:rsidR="00E86D62" w:rsidRDefault="00E86D62" w:rsidP="007D1974">
      <w:pPr>
        <w:autoSpaceDE w:val="0"/>
        <w:autoSpaceDN w:val="0"/>
        <w:adjustRightInd w:val="0"/>
        <w:spacing w:after="0" w:line="360" w:lineRule="exact"/>
        <w:ind w:firstLine="709"/>
        <w:jc w:val="both"/>
        <w:rPr>
          <w:rFonts w:ascii="Times New Roman" w:eastAsiaTheme="majorEastAsia" w:hAnsi="Times New Roman" w:cs="Times New Roman"/>
          <w:b/>
          <w:bCs/>
          <w:sz w:val="24"/>
          <w:szCs w:val="24"/>
        </w:rPr>
      </w:pPr>
      <w:r>
        <w:rPr>
          <w:rFonts w:ascii="Times New Roman" w:hAnsi="Times New Roman" w:cs="Times New Roman"/>
          <w:b/>
          <w:bCs/>
        </w:rPr>
        <w:br w:type="page"/>
      </w:r>
    </w:p>
    <w:p w14:paraId="614C897F" w14:textId="77777777" w:rsidR="008270E9" w:rsidRDefault="008270E9" w:rsidP="00EB1EF8">
      <w:pPr>
        <w:pStyle w:val="10"/>
        <w:rPr>
          <w:rFonts w:ascii="Times New Roman" w:hAnsi="Times New Roman" w:cs="Times New Roman"/>
          <w:b/>
          <w:bCs/>
          <w:color w:val="auto"/>
          <w:sz w:val="24"/>
          <w:szCs w:val="24"/>
        </w:rPr>
      </w:pPr>
      <w:bookmarkStart w:id="65" w:name="_7.4._Модель_определения"/>
      <w:bookmarkStart w:id="66" w:name="_Toc236921805"/>
      <w:bookmarkEnd w:id="65"/>
      <w:r w:rsidRPr="00EB1EF8">
        <w:rPr>
          <w:rFonts w:ascii="Times New Roman" w:hAnsi="Times New Roman" w:cs="Times New Roman"/>
          <w:b/>
          <w:bCs/>
          <w:color w:val="auto"/>
          <w:sz w:val="24"/>
          <w:szCs w:val="24"/>
        </w:rPr>
        <w:lastRenderedPageBreak/>
        <w:t xml:space="preserve">7.4. Модель </w:t>
      </w:r>
      <w:r w:rsidR="00396EF4">
        <w:rPr>
          <w:rFonts w:ascii="Times New Roman" w:hAnsi="Times New Roman" w:cs="Times New Roman"/>
          <w:b/>
          <w:bCs/>
          <w:color w:val="auto"/>
          <w:sz w:val="24"/>
          <w:szCs w:val="24"/>
        </w:rPr>
        <w:t xml:space="preserve">оценки </w:t>
      </w:r>
      <w:r w:rsidR="005514B7">
        <w:rPr>
          <w:rFonts w:ascii="Times New Roman" w:hAnsi="Times New Roman" w:cs="Times New Roman"/>
          <w:b/>
          <w:bCs/>
          <w:color w:val="auto"/>
          <w:sz w:val="24"/>
          <w:szCs w:val="24"/>
        </w:rPr>
        <w:t>долговых</w:t>
      </w:r>
      <w:r w:rsidR="003C6987">
        <w:rPr>
          <w:rFonts w:ascii="Times New Roman" w:hAnsi="Times New Roman" w:cs="Times New Roman"/>
          <w:b/>
          <w:bCs/>
          <w:color w:val="auto"/>
          <w:sz w:val="24"/>
          <w:szCs w:val="24"/>
        </w:rPr>
        <w:t xml:space="preserve"> </w:t>
      </w:r>
      <w:r w:rsidR="00396EF4">
        <w:rPr>
          <w:rFonts w:ascii="Times New Roman" w:hAnsi="Times New Roman" w:cs="Times New Roman"/>
          <w:b/>
          <w:bCs/>
          <w:color w:val="auto"/>
          <w:sz w:val="24"/>
          <w:szCs w:val="24"/>
        </w:rPr>
        <w:t>ценных бумаг, номинированных в рублях</w:t>
      </w:r>
      <w:bookmarkEnd w:id="66"/>
    </w:p>
    <w:p w14:paraId="5043AA46" w14:textId="77777777" w:rsidR="009D5545" w:rsidRPr="009D5545" w:rsidRDefault="009D5545" w:rsidP="009D5545">
      <w:pPr>
        <w:numPr>
          <w:ilvl w:val="1"/>
          <w:numId w:val="76"/>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 xml:space="preserve">Принципы определения расчетной цены </w:t>
      </w:r>
    </w:p>
    <w:p w14:paraId="4EE810CD"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В соответствии с настоящим пунктом определяется расчетная цена (цены) долговой ценной бумаги методом приведенной стоимости будущих денежных потоков по формуле 1:</w:t>
      </w:r>
    </w:p>
    <w:p w14:paraId="37D96C5A" w14:textId="77777777" w:rsidR="009D5545" w:rsidRPr="009D5545" w:rsidRDefault="009D5545" w:rsidP="009D5545">
      <w:pPr>
        <w:tabs>
          <w:tab w:val="left" w:pos="993"/>
        </w:tabs>
        <w:spacing w:before="100" w:beforeAutospacing="1" w:after="100" w:afterAutospacing="1"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Batang" w:hAnsi="Cambria Math" w:cs="Times New Roman"/>
            <w:color w:val="000000"/>
            <w:sz w:val="24"/>
            <w:szCs w:val="24"/>
            <w:lang w:val="en-US" w:eastAsia="ru-RU"/>
          </w:rPr>
          <m:t>PV</m:t>
        </m:r>
        <m:r>
          <m:rPr>
            <m:sty m:val="p"/>
          </m:rPr>
          <w:rPr>
            <w:rFonts w:ascii="Cambria Math" w:eastAsia="Batang" w:hAnsi="Cambria Math" w:cs="Times New Roman"/>
            <w:color w:val="000000"/>
            <w:sz w:val="24"/>
            <w:szCs w:val="24"/>
            <w:lang w:eastAsia="ru-RU"/>
          </w:rPr>
          <m:t>=</m:t>
        </m:r>
        <m:nary>
          <m:naryPr>
            <m:chr m:val="∑"/>
            <m:limLoc m:val="undOvr"/>
            <m:ctrlPr>
              <w:rPr>
                <w:rFonts w:ascii="Cambria Math" w:eastAsia="Batang" w:hAnsi="Cambria Math" w:cs="Times New Roman"/>
                <w:color w:val="000000"/>
                <w:sz w:val="24"/>
                <w:szCs w:val="24"/>
                <w:lang w:eastAsia="ru-RU"/>
              </w:rPr>
            </m:ctrlPr>
          </m:naryPr>
          <m:sub>
            <m:r>
              <w:rPr>
                <w:rFonts w:ascii="Cambria Math" w:eastAsia="Batang" w:hAnsi="Cambria Math" w:cs="Times New Roman"/>
                <w:color w:val="000000"/>
                <w:sz w:val="24"/>
                <w:szCs w:val="24"/>
                <w:lang w:val="en-US" w:eastAsia="ru-RU"/>
              </w:rPr>
              <m:t>k</m:t>
            </m:r>
            <m:r>
              <w:rPr>
                <w:rFonts w:ascii="Cambria Math" w:eastAsia="Batang" w:hAnsi="Cambria Math" w:cs="Times New Roman"/>
                <w:color w:val="000000"/>
                <w:sz w:val="24"/>
                <w:szCs w:val="24"/>
                <w:lang w:eastAsia="ru-RU"/>
              </w:rPr>
              <m:t>=1</m:t>
            </m:r>
          </m:sub>
          <m:sup>
            <m:r>
              <w:rPr>
                <w:rFonts w:ascii="Cambria Math" w:eastAsia="Batang" w:hAnsi="Cambria Math" w:cs="Times New Roman"/>
                <w:color w:val="000000"/>
                <w:sz w:val="24"/>
                <w:szCs w:val="24"/>
                <w:lang w:eastAsia="ru-RU"/>
              </w:rPr>
              <m:t>n</m:t>
            </m:r>
          </m:sup>
          <m:e>
            <m:f>
              <m:fPr>
                <m:ctrlPr>
                  <w:rPr>
                    <w:rFonts w:ascii="Cambria Math" w:eastAsia="Batang" w:hAnsi="Cambria Math" w:cs="Times New Roman"/>
                    <w:i/>
                    <w:color w:val="000000"/>
                    <w:sz w:val="24"/>
                    <w:szCs w:val="24"/>
                    <w:lang w:eastAsia="ru-RU"/>
                  </w:rPr>
                </m:ctrlPr>
              </m:fPr>
              <m:num>
                <m:sSub>
                  <m:sSubPr>
                    <m:ctrlPr>
                      <w:rPr>
                        <w:rFonts w:ascii="Cambria Math" w:eastAsia="Batang" w:hAnsi="Cambria Math" w:cs="Times New Roman"/>
                        <w:i/>
                        <w:color w:val="000000"/>
                        <w:sz w:val="24"/>
                        <w:szCs w:val="24"/>
                        <w:lang w:eastAsia="ru-RU"/>
                      </w:rPr>
                    </m:ctrlPr>
                  </m:sSubPr>
                  <m:e>
                    <m:r>
                      <w:rPr>
                        <w:rFonts w:ascii="Cambria Math" w:eastAsia="Batang" w:hAnsi="Cambria Math" w:cs="Times New Roman"/>
                        <w:color w:val="000000"/>
                        <w:sz w:val="24"/>
                        <w:szCs w:val="24"/>
                        <w:lang w:val="en-US" w:eastAsia="ru-RU"/>
                      </w:rPr>
                      <m:t>CF</m:t>
                    </m:r>
                  </m:e>
                  <m:sub>
                    <m:r>
                      <w:rPr>
                        <w:rFonts w:ascii="Cambria Math" w:eastAsia="Batang" w:hAnsi="Cambria Math" w:cs="Times New Roman"/>
                        <w:color w:val="000000"/>
                        <w:sz w:val="24"/>
                        <w:szCs w:val="24"/>
                        <w:lang w:eastAsia="ru-RU"/>
                      </w:rPr>
                      <m:t>k</m:t>
                    </m:r>
                  </m:sub>
                </m:sSub>
              </m:num>
              <m:den>
                <m:sSup>
                  <m:sSupPr>
                    <m:ctrlPr>
                      <w:rPr>
                        <w:rFonts w:ascii="Cambria Math" w:eastAsia="Batang" w:hAnsi="Cambria Math" w:cs="Times New Roman"/>
                        <w:i/>
                        <w:color w:val="000000"/>
                        <w:sz w:val="24"/>
                        <w:szCs w:val="24"/>
                        <w:lang w:eastAsia="ru-RU"/>
                      </w:rPr>
                    </m:ctrlPr>
                  </m:sSupPr>
                  <m:e>
                    <m:r>
                      <w:rPr>
                        <w:rFonts w:ascii="Cambria Math" w:eastAsia="Batang" w:hAnsi="Cambria Math" w:cs="Times New Roman"/>
                        <w:color w:val="000000"/>
                        <w:sz w:val="24"/>
                        <w:szCs w:val="24"/>
                        <w:lang w:eastAsia="ru-RU"/>
                      </w:rPr>
                      <m:t>(1+Y)</m:t>
                    </m:r>
                  </m:e>
                  <m:sup>
                    <m:r>
                      <w:rPr>
                        <w:rFonts w:ascii="Cambria Math" w:eastAsia="Batang" w:hAnsi="Cambria Math" w:cs="Times New Roman"/>
                        <w:color w:val="000000"/>
                        <w:sz w:val="24"/>
                        <w:szCs w:val="24"/>
                        <w:lang w:eastAsia="ru-RU"/>
                      </w:rPr>
                      <m:t>(Dk-Дата)/365</m:t>
                    </m:r>
                  </m:sup>
                </m:sSup>
              </m:den>
            </m:f>
          </m:e>
        </m:nary>
        <m:r>
          <w:rPr>
            <w:rFonts w:ascii="Cambria Math" w:eastAsia="Times New Roman" w:hAnsi="Cambria Math" w:cs="Times New Roman"/>
            <w:sz w:val="24"/>
            <w:szCs w:val="24"/>
            <w:lang w:eastAsia="ru-RU"/>
          </w:rPr>
          <m:t xml:space="preserve">,                                (1)     </m:t>
        </m:r>
      </m:oMath>
      <w:r w:rsidRPr="009D5545">
        <w:rPr>
          <w:rFonts w:ascii="Times New Roman" w:eastAsia="Batang" w:hAnsi="Times New Roman" w:cs="Times New Roman"/>
          <w:noProof/>
          <w:sz w:val="24"/>
          <w:szCs w:val="24"/>
          <w:lang w:eastAsia="ru-RU"/>
        </w:rPr>
        <w:t>, где:</w:t>
      </w:r>
    </w:p>
    <w:p w14:paraId="2B1E9768"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9D5545">
        <w:rPr>
          <w:rFonts w:ascii="Times New Roman" w:hAnsi="Times New Roman" w:cs="Times New Roman"/>
          <w:sz w:val="24"/>
          <w:szCs w:val="24"/>
        </w:rPr>
        <w:tab/>
      </w:r>
      <w:r w:rsidRPr="009D5545">
        <w:rPr>
          <w:rFonts w:ascii="Times New Roman" w:hAnsi="Times New Roman" w:cs="Times New Roman"/>
          <w:sz w:val="24"/>
          <w:szCs w:val="24"/>
        </w:rPr>
        <w:tab/>
        <w:t>- сумма каждого денежного потока, определенная согласно п. 1.2.;</w:t>
      </w:r>
    </w:p>
    <w:p w14:paraId="4FA33B09"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дата каждого денежного потока, определенная согласно п. 1.2.;</w:t>
      </w:r>
    </w:p>
    <w:p w14:paraId="441CA255"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Y</m:t>
        </m:r>
      </m:oMath>
      <w:r w:rsidRPr="009D5545">
        <w:rPr>
          <w:rFonts w:ascii="Times New Roman" w:hAnsi="Times New Roman" w:cs="Times New Roman"/>
          <w:sz w:val="24"/>
          <w:szCs w:val="24"/>
        </w:rPr>
        <w:tab/>
      </w:r>
      <w:r w:rsidRPr="009D5545">
        <w:rPr>
          <w:rFonts w:ascii="Times New Roman" w:hAnsi="Times New Roman" w:cs="Times New Roman"/>
          <w:sz w:val="24"/>
          <w:szCs w:val="24"/>
        </w:rPr>
        <w:tab/>
        <w:t>- ставка дисконтирования, определенная согласно п.1.3.;</w:t>
      </w:r>
    </w:p>
    <w:p w14:paraId="198C7D7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Дата</w:t>
      </w:r>
      <w:r w:rsidRPr="009D5545">
        <w:rPr>
          <w:rFonts w:ascii="Times New Roman" w:hAnsi="Times New Roman" w:cs="Times New Roman"/>
          <w:i/>
          <w:sz w:val="24"/>
          <w:szCs w:val="24"/>
        </w:rPr>
        <w:tab/>
      </w:r>
      <w:r w:rsidRPr="009D5545">
        <w:rPr>
          <w:rFonts w:ascii="Times New Roman" w:hAnsi="Times New Roman" w:cs="Times New Roman"/>
          <w:i/>
          <w:sz w:val="24"/>
          <w:szCs w:val="24"/>
        </w:rPr>
        <w:tab/>
      </w:r>
      <w:r w:rsidRPr="009D5545">
        <w:rPr>
          <w:rFonts w:ascii="Times New Roman" w:hAnsi="Times New Roman" w:cs="Times New Roman"/>
          <w:sz w:val="24"/>
          <w:szCs w:val="24"/>
        </w:rPr>
        <w:t>- дата определения справедливой стоимости.</w:t>
      </w:r>
    </w:p>
    <w:p w14:paraId="3DB5BE88"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Примечание:</w:t>
      </w:r>
    </w:p>
    <w:p w14:paraId="005B36C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используются следующие подходы к округлению:</w:t>
      </w:r>
    </w:p>
    <w:p w14:paraId="465071A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округления производятся по правилам математического округления;</w:t>
      </w:r>
    </w:p>
    <w:p w14:paraId="172561A6"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C</m:t>
        </m:r>
        <m:sSub>
          <m:sSubPr>
            <m:ctrlPr>
              <w:rPr>
                <w:rFonts w:ascii="Cambria Math" w:eastAsia="Times New Roman"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9D5545">
        <w:rPr>
          <w:rFonts w:ascii="Times New Roman" w:hAnsi="Times New Roman" w:cs="Times New Roman"/>
          <w:sz w:val="24"/>
          <w:szCs w:val="24"/>
        </w:rPr>
        <w:t xml:space="preserve"> - будущий денежный поток, значение округляется до 2 знаков после запятой;</w:t>
      </w:r>
    </w:p>
    <w:p w14:paraId="101FEBD5"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PV</m:t>
            </m:r>
          </m:e>
          <m:sub>
            <m:r>
              <w:rPr>
                <w:rFonts w:ascii="Cambria Math" w:hAnsi="Cambria Math" w:cs="Times New Roman"/>
                <w:sz w:val="24"/>
                <w:szCs w:val="24"/>
              </w:rPr>
              <m:t>k</m:t>
            </m:r>
          </m:sub>
        </m:sSub>
      </m:oMath>
      <w:r w:rsidR="009D5545" w:rsidRPr="009D5545">
        <w:rPr>
          <w:rFonts w:ascii="Times New Roman" w:hAnsi="Times New Roman" w:cs="Times New Roman"/>
          <w:sz w:val="24"/>
          <w:szCs w:val="24"/>
        </w:rPr>
        <w:t xml:space="preserve"> - дисконтированный денежный поток, промежуточные округления не производятся, результат не округляется;</w:t>
      </w:r>
    </w:p>
    <w:p w14:paraId="33A70BA4"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eastAsia="Times New Roman" w:hAnsi="Cambria Math" w:cs="Times New Roman"/>
            <w:sz w:val="24"/>
            <w:szCs w:val="24"/>
          </w:rPr>
          <m:t>PV</m:t>
        </m:r>
      </m:oMath>
      <w:r w:rsidRPr="009D5545">
        <w:rPr>
          <w:rFonts w:ascii="Times New Roman" w:hAnsi="Times New Roman" w:cs="Times New Roman"/>
          <w:i/>
          <w:sz w:val="24"/>
          <w:szCs w:val="24"/>
        </w:rPr>
        <w:t xml:space="preserve"> – </w:t>
      </w:r>
      <w:r w:rsidRPr="009D5545">
        <w:rPr>
          <w:rFonts w:ascii="Times New Roman" w:hAnsi="Times New Roman" w:cs="Times New Roman"/>
          <w:sz w:val="24"/>
          <w:szCs w:val="24"/>
        </w:rPr>
        <w:t>общая сумма дисконтированных денежных потоков, результат округляется до 4 знаков после запятой.</w:t>
      </w:r>
    </w:p>
    <w:p w14:paraId="2A767470" w14:textId="77777777" w:rsidR="009D5545" w:rsidRPr="009D5545" w:rsidRDefault="009D5545" w:rsidP="009D5545">
      <w:pPr>
        <w:numPr>
          <w:ilvl w:val="1"/>
          <w:numId w:val="76"/>
        </w:numPr>
        <w:spacing w:after="0" w:line="360" w:lineRule="exact"/>
        <w:ind w:left="0" w:firstLine="709"/>
        <w:jc w:val="both"/>
        <w:rPr>
          <w:rFonts w:ascii="Times New Roman" w:hAnsi="Times New Roman" w:cs="Times New Roman"/>
          <w:b/>
          <w:sz w:val="24"/>
          <w:szCs w:val="24"/>
        </w:rPr>
      </w:pPr>
      <w:r w:rsidRPr="009D5545">
        <w:rPr>
          <w:rFonts w:ascii="Times New Roman" w:hAnsi="Times New Roman" w:cs="Times New Roman"/>
          <w:b/>
          <w:sz w:val="24"/>
          <w:szCs w:val="24"/>
        </w:rPr>
        <w:t>Формирование графика будущих денежных потоков</w:t>
      </w:r>
    </w:p>
    <w:p w14:paraId="1D5DA8B5"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Общие подходы.</w:t>
      </w:r>
    </w:p>
    <w:p w14:paraId="2D1DEE3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формировании графика будущих денежных потоков учитываются все денежные потоки в погашение основного долга, купонного дохода и дополнительного дохода в течение ожидаемого срока обращения.</w:t>
      </w:r>
    </w:p>
    <w:p w14:paraId="7047776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Ожидаемый срок обращения ценной бумаги определяется с даты расчета справедливой стоимости (не включая) до наименьшей из дат (включая):</w:t>
      </w:r>
    </w:p>
    <w:p w14:paraId="00BBE38A" w14:textId="77777777" w:rsidR="009D5545" w:rsidRPr="009D5545" w:rsidRDefault="009D5545" w:rsidP="009D5545">
      <w:pPr>
        <w:numPr>
          <w:ilvl w:val="0"/>
          <w:numId w:val="9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оферты, ближайшей к дате определения справедливой стоимости (не включая дату определения справедливой стоимости);</w:t>
      </w:r>
    </w:p>
    <w:p w14:paraId="4314DF34" w14:textId="77777777" w:rsidR="009D5545" w:rsidRPr="009D5545" w:rsidRDefault="009D5545" w:rsidP="009D5545">
      <w:pPr>
        <w:numPr>
          <w:ilvl w:val="0"/>
          <w:numId w:val="9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даты полного погашения, предусмотренной условиями выпуска. </w:t>
      </w:r>
    </w:p>
    <w:p w14:paraId="12C39EF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Под датой денежного потока понимается:</w:t>
      </w:r>
    </w:p>
    <w:p w14:paraId="75B63D33" w14:textId="77777777" w:rsidR="009D5545" w:rsidRPr="009D5545" w:rsidRDefault="009D5545" w:rsidP="009D5545">
      <w:pPr>
        <w:numPr>
          <w:ilvl w:val="0"/>
          <w:numId w:val="9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окончания купонных периодов, по завершении которых в соответствии с условиями выпуска осуществляются выплаты купонного дохода и (если предусмотрено) частичное погашение основного долга, а также (если предусмотрено) даты выплаты дополнительного дохода;</w:t>
      </w:r>
    </w:p>
    <w:p w14:paraId="6B56B4B4" w14:textId="77777777" w:rsidR="009D5545" w:rsidRPr="009D5545" w:rsidRDefault="009D5545" w:rsidP="009D5545">
      <w:pPr>
        <w:numPr>
          <w:ilvl w:val="0"/>
          <w:numId w:val="9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дата, до которой определен ожидаемый срок обращения.</w:t>
      </w:r>
    </w:p>
    <w:p w14:paraId="785F3BD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Денежные потоки, включая купонный доход, рассчитываются в соответствии с условиями выпуска.</w:t>
      </w:r>
    </w:p>
    <w:p w14:paraId="7888DC2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При формировании графика денежных потоков в целях расчета справедливой стоимости ценных бумаг осуществляется пересмотр будущих денежных потоков при наличии обновленной информации</w:t>
      </w:r>
      <w:r w:rsidRPr="009D5545">
        <w:rPr>
          <w:rFonts w:ascii="Times New Roman" w:hAnsi="Times New Roman" w:cs="Times New Roman"/>
          <w:sz w:val="24"/>
          <w:vertAlign w:val="superscript"/>
        </w:rPr>
        <w:footnoteReference w:id="8"/>
      </w:r>
      <w:r w:rsidRPr="009D5545">
        <w:rPr>
          <w:rFonts w:ascii="Times New Roman" w:hAnsi="Times New Roman" w:cs="Times New Roman"/>
          <w:sz w:val="24"/>
          <w:szCs w:val="24"/>
        </w:rPr>
        <w:t>:</w:t>
      </w:r>
    </w:p>
    <w:p w14:paraId="3572FE5E"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величине ставки купона (для ценных бумаг, по которым процентные ставки не определены на весь ожидаемый срок обращения) – новое значение ставки купона считается установленным в дату начала купонного периода, ближайшего к дате установления ставки (купонного периода, на который ставка установлена, или более раннего купонного периода, до начала которого ставка установлена);</w:t>
      </w:r>
    </w:p>
    <w:p w14:paraId="17951E2A"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величине погашаемой части основного долга (для ценных бумаг, по которым предусмотрено частичное погашение основного долга, но суммы погашаемых частей основного долга не определены на весь ожидаемый срок обращения) – новые величины основного долга считаются установленными в дату окончания купонного периода, по истечении которого производится соответствующая выплата ранее неизвестной суммы</w:t>
      </w:r>
      <w:r w:rsidRPr="009D5545">
        <w:rPr>
          <w:rFonts w:ascii="Times New Roman" w:hAnsi="Times New Roman" w:cs="Times New Roman"/>
          <w:sz w:val="24"/>
          <w:vertAlign w:val="superscript"/>
        </w:rPr>
        <w:footnoteReference w:id="9"/>
      </w:r>
      <w:r w:rsidRPr="009D5545">
        <w:rPr>
          <w:rFonts w:ascii="Times New Roman" w:hAnsi="Times New Roman" w:cs="Times New Roman"/>
          <w:sz w:val="24"/>
          <w:szCs w:val="24"/>
        </w:rPr>
        <w:t xml:space="preserve"> (за исключением ценных бумаг с индексируемым номиналом);</w:t>
      </w:r>
    </w:p>
    <w:p w14:paraId="4EB2E5B5"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величинах (включая переменные, значение которых не зависит от решения эмитента), существенных для расчета номинальной стоимости ценных бумаг с индексируемым номиналом;</w:t>
      </w:r>
    </w:p>
    <w:p w14:paraId="4023304A"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величинах, существенных для расчета дополнительного дохода.</w:t>
      </w:r>
    </w:p>
    <w:p w14:paraId="21005110" w14:textId="77777777" w:rsidR="009D5545" w:rsidRPr="009D5545" w:rsidRDefault="009D5545" w:rsidP="009D5545">
      <w:pPr>
        <w:spacing w:after="0" w:line="360" w:lineRule="auto"/>
        <w:ind w:firstLine="709"/>
        <w:jc w:val="both"/>
        <w:rPr>
          <w:szCs w:val="24"/>
        </w:rPr>
      </w:pPr>
      <w:r w:rsidRPr="009D5545">
        <w:rPr>
          <w:rFonts w:ascii="Times New Roman" w:hAnsi="Times New Roman" w:cs="Times New Roman"/>
          <w:sz w:val="24"/>
          <w:szCs w:val="24"/>
        </w:rPr>
        <w:t>Для долговых ценных бумаг, по которым предусмотрено частичное погашение основного долга, но величины погашаемого основного долга не определены на весь срок обращения, суммы будущих денежных потоков рассчитываются исходя из остатка основного долга на дату расчета, определённого с учетом всех ранее установленных сумм погашения. (за исключением ценных бумаг с индексируемым номиналом, для которых текущая величина основного долга рассчитывается в соответствии с п. 1.2.2.</w:t>
      </w:r>
    </w:p>
    <w:p w14:paraId="2432A5E9" w14:textId="77777777" w:rsidR="009D5545" w:rsidRPr="009D5545" w:rsidRDefault="009D5545" w:rsidP="009D5545">
      <w:pPr>
        <w:tabs>
          <w:tab w:val="left" w:pos="993"/>
        </w:tabs>
        <w:spacing w:after="0" w:line="360" w:lineRule="auto"/>
        <w:jc w:val="both"/>
        <w:rPr>
          <w:rFonts w:ascii="Times New Roman" w:hAnsi="Times New Roman" w:cs="Times New Roman"/>
          <w:sz w:val="24"/>
          <w:szCs w:val="24"/>
        </w:rPr>
      </w:pPr>
      <w:r w:rsidRPr="009D5545">
        <w:rPr>
          <w:rFonts w:ascii="Times New Roman" w:hAnsi="Times New Roman" w:cs="Times New Roman"/>
          <w:sz w:val="24"/>
          <w:szCs w:val="24"/>
        </w:rPr>
        <w:tab/>
        <w:t xml:space="preserve">Дополнительный доход является процентным доходом по облигациям, определяемым как процент от номинальной стоимости (непогашенной части номинальной стоимости) облигации, рассчитываемый исходя из сложившейся стоимости (или иного значения) базового актива (базовых активов) (или иного значения и/или соотношения и/или иного условия, использующего значение стоимости базового актива (базовых активов) как один (или несколько) из параметров формулы расчета дополнительного дохода). </w:t>
      </w:r>
    </w:p>
    <w:p w14:paraId="46139FFB" w14:textId="77777777" w:rsidR="009D5545" w:rsidRPr="009D5545" w:rsidRDefault="009D5545" w:rsidP="009D5545">
      <w:pPr>
        <w:tabs>
          <w:tab w:val="left" w:pos="993"/>
        </w:tabs>
        <w:spacing w:after="0" w:line="360" w:lineRule="auto"/>
        <w:jc w:val="both"/>
        <w:rPr>
          <w:rFonts w:ascii="Times New Roman" w:hAnsi="Times New Roman" w:cs="Times New Roman"/>
          <w:sz w:val="24"/>
          <w:szCs w:val="24"/>
        </w:rPr>
      </w:pPr>
      <w:r w:rsidRPr="009D5545">
        <w:rPr>
          <w:rFonts w:ascii="Times New Roman" w:hAnsi="Times New Roman" w:cs="Times New Roman"/>
          <w:sz w:val="24"/>
          <w:szCs w:val="24"/>
        </w:rPr>
        <w:tab/>
        <w:t xml:space="preserve">Начальное и финальное значение базового актива определяется в соответствии с условиями размещения ценной бумаги. Для целей оценки величины потенциального </w:t>
      </w:r>
      <w:r w:rsidRPr="009D5545">
        <w:rPr>
          <w:rFonts w:ascii="Times New Roman" w:hAnsi="Times New Roman" w:cs="Times New Roman"/>
          <w:sz w:val="24"/>
          <w:szCs w:val="24"/>
        </w:rPr>
        <w:lastRenderedPageBreak/>
        <w:t>дополнительного дохода до даты наступления определения финального значения базового актива в соответствии с условиями размещения, финальное значение базового актива определяется на дату определения справедливой стоимости ценной бумаги. В случае если на дату определения справедливой стоимости ценной бумаги значение базового актива меньше начального значения базового актива оценка потенциального дополнительного дохода не производится.</w:t>
      </w:r>
    </w:p>
    <w:p w14:paraId="79ED2CD5" w14:textId="77777777" w:rsidR="009D5545" w:rsidRPr="009D5545" w:rsidRDefault="009D5545" w:rsidP="009D5545">
      <w:pPr>
        <w:tabs>
          <w:tab w:val="left" w:pos="993"/>
        </w:tabs>
        <w:spacing w:after="0" w:line="360" w:lineRule="auto"/>
        <w:jc w:val="both"/>
        <w:rPr>
          <w:rFonts w:ascii="Times New Roman" w:hAnsi="Times New Roman" w:cs="Times New Roman"/>
          <w:sz w:val="24"/>
          <w:szCs w:val="24"/>
        </w:rPr>
      </w:pPr>
      <w:r w:rsidRPr="009D5545">
        <w:rPr>
          <w:rFonts w:ascii="Times New Roman" w:hAnsi="Times New Roman" w:cs="Times New Roman"/>
          <w:sz w:val="24"/>
          <w:szCs w:val="24"/>
        </w:rPr>
        <w:tab/>
        <w:t>Для долговых ценных бумаг, по которым предусмотрен дополнительный доход, но переменные параметры, используемые для расчета согласно документам эмитента, не определены на весь срок обращения, суммы будущих денежных потоков рассчитываются исходя из известных значений таких переменных параметров на дату расчета. Если расчетная величина дополнительного дохода на дату принимает отрицательное значение, то денежный поток считается равным нулю.</w:t>
      </w:r>
    </w:p>
    <w:p w14:paraId="1ADDE09E"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4CFEBCFA"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b/>
          <w:bCs/>
          <w:sz w:val="24"/>
          <w:szCs w:val="24"/>
        </w:rPr>
      </w:pPr>
      <w:r w:rsidRPr="009D5545">
        <w:rPr>
          <w:rFonts w:ascii="Times New Roman" w:hAnsi="Times New Roman" w:cs="Times New Roman"/>
          <w:b/>
          <w:bCs/>
          <w:sz w:val="24"/>
          <w:szCs w:val="24"/>
        </w:rPr>
        <w:t>Величина индексируемого номинала.</w:t>
      </w:r>
    </w:p>
    <w:p w14:paraId="63A4A9C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долговых ценных бумаг с индексируемым номиналом, если в расчет величины номинала включены переменные, значение которых не зависит от решения эмитента, номинальная стоимость рассчитывается на дату каждого денежного потока исходя из номинальной стоимости на дату определения справедливой стоимости, срока до даты денежного потока и прогнозного значения инфляции для соответствующего периода по формуле 2:</w:t>
      </w:r>
    </w:p>
    <w:p w14:paraId="3F11DA6F"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Cs w:val="24"/>
          </w:rPr>
          <m:t xml:space="preserve">НОМИНАЛ </m:t>
        </m:r>
        <m:sSub>
          <m:sSubPr>
            <m:ctrlPr>
              <w:rPr>
                <w:rFonts w:ascii="Cambria Math" w:hAnsi="Cambria Math" w:cs="Times New Roman"/>
                <w:i/>
                <w:szCs w:val="24"/>
              </w:rPr>
            </m:ctrlPr>
          </m:sSubPr>
          <m:e>
            <m:r>
              <w:rPr>
                <w:rFonts w:ascii="Cambria Math" w:hAnsi="Cambria Math" w:cs="Times New Roman"/>
                <w:szCs w:val="24"/>
              </w:rPr>
              <m:t>ИН</m:t>
            </m:r>
          </m:e>
          <m:sub>
            <m:r>
              <w:rPr>
                <w:rFonts w:ascii="Cambria Math" w:hAnsi="Cambria Math" w:cs="Times New Roman"/>
                <w:szCs w:val="24"/>
                <w:lang w:val="en-US"/>
              </w:rPr>
              <m:t>n</m:t>
            </m:r>
          </m:sub>
        </m:sSub>
        <m:r>
          <w:rPr>
            <w:rFonts w:ascii="Cambria Math" w:hAnsi="Cambria Math" w:cs="Times New Roman"/>
            <w:szCs w:val="24"/>
          </w:rPr>
          <m:t>=ОКРУГЛ</m:t>
        </m:r>
        <m:d>
          <m:dPr>
            <m:ctrlPr>
              <w:rPr>
                <w:rFonts w:ascii="Cambria Math" w:hAnsi="Cambria Math" w:cs="Times New Roman"/>
                <w:i/>
                <w:szCs w:val="24"/>
              </w:rPr>
            </m:ctrlPr>
          </m:dPr>
          <m:e>
            <m:r>
              <w:rPr>
                <w:rFonts w:ascii="Cambria Math" w:hAnsi="Cambria Math" w:cs="Times New Roman"/>
                <w:szCs w:val="24"/>
              </w:rPr>
              <m:t xml:space="preserve">НОМИНАЛ </m:t>
            </m:r>
            <m:sSub>
              <m:sSubPr>
                <m:ctrlPr>
                  <w:rPr>
                    <w:rFonts w:ascii="Cambria Math" w:hAnsi="Cambria Math" w:cs="Times New Roman"/>
                    <w:i/>
                    <w:szCs w:val="24"/>
                  </w:rPr>
                </m:ctrlPr>
              </m:sSubPr>
              <m:e>
                <m:r>
                  <w:rPr>
                    <w:rFonts w:ascii="Cambria Math" w:hAnsi="Cambria Math" w:cs="Times New Roman"/>
                    <w:szCs w:val="24"/>
                  </w:rPr>
                  <m:t>ИН</m:t>
                </m:r>
              </m:e>
              <m:sub>
                <m:r>
                  <w:rPr>
                    <w:rFonts w:ascii="Cambria Math" w:hAnsi="Cambria Math" w:cs="Times New Roman"/>
                    <w:szCs w:val="24"/>
                    <w:lang w:val="en-US"/>
                  </w:rPr>
                  <m:t>n</m:t>
                </m:r>
                <m:r>
                  <w:rPr>
                    <w:rFonts w:ascii="Cambria Math" w:hAnsi="Cambria Math" w:cs="Times New Roman"/>
                    <w:szCs w:val="24"/>
                  </w:rPr>
                  <m:t>-1</m:t>
                </m:r>
              </m:sub>
            </m:sSub>
            <m:r>
              <w:rPr>
                <w:rFonts w:ascii="Cambria Math" w:hAnsi="Cambria Math" w:cs="Times New Roman"/>
                <w:szCs w:val="24"/>
              </w:rPr>
              <m:t>×</m:t>
            </m:r>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 xml:space="preserve">1+ПРОГНОЗ </m:t>
                    </m:r>
                    <m:sSub>
                      <m:sSubPr>
                        <m:ctrlPr>
                          <w:rPr>
                            <w:rFonts w:ascii="Cambria Math" w:hAnsi="Cambria Math" w:cs="Times New Roman"/>
                            <w:i/>
                            <w:szCs w:val="24"/>
                          </w:rPr>
                        </m:ctrlPr>
                      </m:sSubPr>
                      <m:e>
                        <m:r>
                          <w:rPr>
                            <w:rFonts w:ascii="Cambria Math" w:hAnsi="Cambria Math" w:cs="Times New Roman"/>
                            <w:szCs w:val="24"/>
                          </w:rPr>
                          <m:t>ИПЦ</m:t>
                        </m:r>
                      </m:e>
                      <m:sub>
                        <m:r>
                          <w:rPr>
                            <w:rFonts w:ascii="Cambria Math" w:hAnsi="Cambria Math" w:cs="Times New Roman"/>
                            <w:szCs w:val="24"/>
                            <w:lang w:val="en-US"/>
                          </w:rPr>
                          <m:t>n</m:t>
                        </m:r>
                        <m:r>
                          <w:rPr>
                            <w:rFonts w:ascii="Cambria Math" w:hAnsi="Cambria Math" w:cs="Times New Roman"/>
                            <w:szCs w:val="24"/>
                          </w:rPr>
                          <m:t>-1</m:t>
                        </m:r>
                      </m:sub>
                    </m:sSub>
                  </m:e>
                </m:d>
              </m:e>
              <m:sup>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n-1</m:t>
                        </m:r>
                      </m:sub>
                    </m:sSub>
                  </m:num>
                  <m:den>
                    <m:r>
                      <w:rPr>
                        <w:rFonts w:ascii="Cambria Math" w:hAnsi="Cambria Math" w:cs="Times New Roman"/>
                        <w:szCs w:val="24"/>
                      </w:rPr>
                      <m:t>365</m:t>
                    </m:r>
                  </m:den>
                </m:f>
              </m:sup>
            </m:sSup>
            <m:r>
              <w:rPr>
                <w:rFonts w:ascii="Cambria Math" w:hAnsi="Cambria Math" w:cs="Times New Roman"/>
                <w:szCs w:val="24"/>
              </w:rPr>
              <m:t>,2</m:t>
            </m:r>
          </m:e>
        </m:d>
        <m:r>
          <w:rPr>
            <w:rFonts w:ascii="Cambria Math" w:hAnsi="Cambria Math" w:cs="Times New Roman"/>
            <w:szCs w:val="24"/>
          </w:rPr>
          <m:t xml:space="preserve">,     (2)       </m:t>
        </m:r>
      </m:oMath>
      <w:r w:rsidRPr="009D5545">
        <w:rPr>
          <w:rFonts w:ascii="Times New Roman" w:hAnsi="Times New Roman" w:cs="Times New Roman"/>
          <w:sz w:val="24"/>
          <w:szCs w:val="24"/>
        </w:rPr>
        <w:t>где:</w:t>
      </w:r>
    </w:p>
    <w:p w14:paraId="2AF5B56F"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oMath>
      <w:r w:rsidRPr="009D5545">
        <w:rPr>
          <w:rFonts w:ascii="Times New Roman" w:hAnsi="Times New Roman" w:cs="Times New Roman"/>
          <w:sz w:val="24"/>
          <w:szCs w:val="24"/>
        </w:rPr>
        <w:tab/>
        <w:t>- искомое значение номинала на дату каждого денежного потока;</w:t>
      </w:r>
    </w:p>
    <w:p w14:paraId="2F3E2663"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r>
              <w:rPr>
                <w:rFonts w:ascii="Cambria Math" w:hAnsi="Cambria Math" w:cs="Times New Roman"/>
                <w:sz w:val="24"/>
                <w:szCs w:val="24"/>
              </w:rPr>
              <m:t>-1</m:t>
            </m:r>
          </m:sub>
        </m:sSub>
      </m:oMath>
      <w:r w:rsidRPr="009D5545">
        <w:rPr>
          <w:rFonts w:ascii="Times New Roman" w:hAnsi="Times New Roman" w:cs="Times New Roman"/>
          <w:sz w:val="24"/>
          <w:szCs w:val="24"/>
        </w:rPr>
        <w:tab/>
        <w:t>- величина номинала, рассчитанная на дату предшествующего денежного потока, но не ранее даты расчета справедливой стоимости. Результат расчета не округляется;</w:t>
      </w:r>
    </w:p>
    <w:p w14:paraId="7E536D3E"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0</m:t>
            </m:r>
          </m:sub>
        </m:sSub>
      </m:oMath>
      <w:r w:rsidRPr="009D5545">
        <w:rPr>
          <w:rFonts w:ascii="Times New Roman" w:hAnsi="Times New Roman" w:cs="Times New Roman"/>
          <w:sz w:val="24"/>
          <w:szCs w:val="24"/>
        </w:rPr>
        <w:tab/>
        <w:t>- величина номинала на дату определения справедливой стоимости;</w:t>
      </w:r>
    </w:p>
    <w:p w14:paraId="6192D616"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ПРОГНОЗ </m:t>
        </m:r>
        <m:sSub>
          <m:sSubPr>
            <m:ctrlPr>
              <w:rPr>
                <w:rFonts w:ascii="Cambria Math" w:hAnsi="Cambria Math" w:cs="Times New Roman"/>
                <w:i/>
                <w:sz w:val="24"/>
                <w:szCs w:val="24"/>
              </w:rPr>
            </m:ctrlPr>
          </m:sSubPr>
          <m:e>
            <m:r>
              <w:rPr>
                <w:rFonts w:ascii="Cambria Math" w:hAnsi="Cambria Math" w:cs="Times New Roman"/>
                <w:sz w:val="24"/>
                <w:szCs w:val="24"/>
              </w:rPr>
              <m:t>ИПЦ</m:t>
            </m:r>
          </m:e>
          <m:sub>
            <m:r>
              <w:rPr>
                <w:rFonts w:ascii="Cambria Math" w:hAnsi="Cambria Math" w:cs="Times New Roman"/>
                <w:sz w:val="24"/>
                <w:szCs w:val="24"/>
                <w:lang w:val="en-US"/>
              </w:rPr>
              <m:t>n</m:t>
            </m:r>
            <m:r>
              <w:rPr>
                <w:rFonts w:ascii="Cambria Math" w:hAnsi="Cambria Math" w:cs="Times New Roman"/>
                <w:sz w:val="24"/>
                <w:szCs w:val="24"/>
              </w:rPr>
              <m:t>-1</m:t>
            </m:r>
          </m:sub>
        </m:sSub>
      </m:oMath>
      <w:r w:rsidRPr="009D5545">
        <w:rPr>
          <w:rFonts w:ascii="Times New Roman" w:hAnsi="Times New Roman" w:cs="Times New Roman"/>
          <w:sz w:val="24"/>
          <w:szCs w:val="24"/>
        </w:rPr>
        <w:tab/>
        <w:t>- прогнозное значение инфляции, определенное на дату предшествующего денежного потока (</w:t>
      </w:r>
      <w:r w:rsidRPr="009D5545">
        <w:rPr>
          <w:rFonts w:ascii="Times New Roman" w:hAnsi="Times New Roman" w:cs="Times New Roman"/>
          <w:sz w:val="24"/>
          <w:szCs w:val="24"/>
          <w:lang w:val="en-US"/>
        </w:rPr>
        <w:t>n</w:t>
      </w:r>
      <w:r w:rsidRPr="009D5545">
        <w:rPr>
          <w:rFonts w:ascii="Times New Roman" w:hAnsi="Times New Roman" w:cs="Times New Roman"/>
          <w:sz w:val="24"/>
          <w:szCs w:val="24"/>
        </w:rPr>
        <w:t>-1).</w:t>
      </w:r>
    </w:p>
    <w:p w14:paraId="592BFFD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долговых ценных бумаг с индексируемым номиналом, в расчет величины которого включены переменные, значение которых не зависит от решения эмитента, и при этом предусмотрена его амортизация, номинальная стоимость рассчитывается на дату каждого денежного потока с учетом предшествующего частичного погашения основного долга по формуле:</w:t>
      </w:r>
    </w:p>
    <w:p w14:paraId="080343B0"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СУММ</m:t>
                </m:r>
                <m:d>
                  <m:dPr>
                    <m:ctrlPr>
                      <w:rPr>
                        <w:rFonts w:ascii="Cambria Math" w:hAnsi="Cambria Math" w:cs="Times New Roman"/>
                        <w:i/>
                        <w:sz w:val="24"/>
                        <w:szCs w:val="24"/>
                      </w:rPr>
                    </m:ctrlPr>
                  </m:dPr>
                  <m:e>
                    <m:r>
                      <w:rPr>
                        <w:rFonts w:ascii="Cambria Math" w:hAnsi="Cambria Math" w:cs="Times New Roman"/>
                        <w:sz w:val="24"/>
                        <w:szCs w:val="24"/>
                      </w:rPr>
                      <m:t>ДОЛЯ АМОРТ</m:t>
                    </m:r>
                  </m:e>
                </m:d>
              </m:e>
              <m:sub>
                <m:r>
                  <w:rPr>
                    <w:rFonts w:ascii="Cambria Math" w:hAnsi="Cambria Math" w:cs="Times New Roman"/>
                    <w:sz w:val="24"/>
                    <w:szCs w:val="24"/>
                    <w:lang w:val="en-US"/>
                  </w:rPr>
                  <m:t>n</m:t>
                </m:r>
                <m:r>
                  <w:rPr>
                    <w:rFonts w:ascii="Cambria Math" w:hAnsi="Cambria Math" w:cs="Times New Roman"/>
                    <w:sz w:val="24"/>
                    <w:szCs w:val="24"/>
                  </w:rPr>
                  <m:t>-1</m:t>
                </m:r>
              </m:sub>
            </m:sSub>
            <m:r>
              <w:rPr>
                <w:rFonts w:ascii="Cambria Math" w:hAnsi="Cambria Math" w:cs="Times New Roman"/>
                <w:sz w:val="24"/>
                <w:szCs w:val="24"/>
              </w:rPr>
              <m:t xml:space="preserve"> ,2</m:t>
            </m:r>
          </m:e>
        </m:d>
        <m:r>
          <w:rPr>
            <w:rFonts w:ascii="Cambria Math" w:hAnsi="Cambria Math" w:cs="Times New Roman"/>
            <w:sz w:val="24"/>
            <w:szCs w:val="24"/>
          </w:rPr>
          <m:t xml:space="preserve">,  </m:t>
        </m:r>
      </m:oMath>
      <w:r w:rsidRPr="009D5545">
        <w:rPr>
          <w:rFonts w:ascii="Times New Roman" w:hAnsi="Times New Roman" w:cs="Times New Roman"/>
          <w:i/>
          <w:sz w:val="24"/>
          <w:szCs w:val="24"/>
        </w:rPr>
        <w:t xml:space="preserve"> </w:t>
      </w:r>
      <w:r w:rsidRPr="009D5545">
        <w:rPr>
          <w:rFonts w:ascii="Times New Roman" w:hAnsi="Times New Roman" w:cs="Times New Roman"/>
          <w:iCs/>
          <w:sz w:val="24"/>
          <w:szCs w:val="24"/>
        </w:rPr>
        <w:t>где</w:t>
      </w:r>
      <w:r w:rsidRPr="009D5545">
        <w:rPr>
          <w:rFonts w:ascii="Times New Roman" w:hAnsi="Times New Roman" w:cs="Times New Roman"/>
          <w:sz w:val="24"/>
          <w:szCs w:val="24"/>
        </w:rPr>
        <w:t>:</w:t>
      </w:r>
    </w:p>
    <w:p w14:paraId="00486339"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w:lastRenderedPageBreak/>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n</m:t>
            </m:r>
          </m:sub>
        </m:sSub>
      </m:oMath>
      <w:r w:rsidRPr="009D5545">
        <w:rPr>
          <w:rFonts w:ascii="Times New Roman" w:hAnsi="Times New Roman" w:cs="Times New Roman"/>
          <w:sz w:val="24"/>
          <w:szCs w:val="24"/>
        </w:rPr>
        <w:t xml:space="preserve">- величина номинала с учетом его амортизации - искомое значение номинала на дату каждого денежного потока за вычетом частичного погашения основного долга с даты размещения выпуска (не включая частичное погашение основного долга в составе денежного потока </w:t>
      </w:r>
      <w:r w:rsidRPr="009D5545">
        <w:rPr>
          <w:rFonts w:ascii="Times New Roman" w:hAnsi="Times New Roman" w:cs="Times New Roman"/>
          <w:sz w:val="24"/>
          <w:szCs w:val="24"/>
          <w:lang w:val="en-US"/>
        </w:rPr>
        <w:t>n</w:t>
      </w:r>
      <w:r w:rsidRPr="009D5545">
        <w:rPr>
          <w:rFonts w:ascii="Times New Roman" w:hAnsi="Times New Roman" w:cs="Times New Roman"/>
          <w:sz w:val="24"/>
          <w:szCs w:val="24"/>
        </w:rPr>
        <w:t>);</w:t>
      </w:r>
    </w:p>
    <w:p w14:paraId="74134298"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n</m:t>
            </m:r>
          </m:sub>
        </m:sSub>
      </m:oMath>
      <w:r w:rsidRPr="009D5545">
        <w:rPr>
          <w:rFonts w:ascii="Times New Roman" w:hAnsi="Times New Roman" w:cs="Times New Roman"/>
          <w:sz w:val="24"/>
          <w:szCs w:val="24"/>
        </w:rPr>
        <w:t>- величина номинала без учета его амортизации - значение, рассчитанное на дату соответствующего денежного потока по формуле (2) без учета частичного погашения основного долга с даты размещения выпуска (с учетом индексирования величины номинала, установленной на дату размещения выпуска);</w:t>
      </w:r>
    </w:p>
    <w:p w14:paraId="21EEA69A"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СУММ(ДОЛЯ АМОРТ)</m:t>
            </m:r>
          </m:e>
          <m:sub>
            <m:r>
              <w:rPr>
                <w:rFonts w:ascii="Cambria Math" w:hAnsi="Cambria Math" w:cs="Times New Roman"/>
                <w:sz w:val="24"/>
                <w:szCs w:val="24"/>
              </w:rPr>
              <m:t>n-1</m:t>
            </m:r>
          </m:sub>
        </m:sSub>
      </m:oMath>
      <w:r w:rsidR="009D5545" w:rsidRPr="009D5545">
        <w:rPr>
          <w:rFonts w:ascii="Times New Roman" w:hAnsi="Times New Roman" w:cs="Times New Roman"/>
          <w:sz w:val="24"/>
          <w:szCs w:val="24"/>
        </w:rPr>
        <w:t xml:space="preserve">- сумма долей частичного погашения номинала с даты размещения выпуска до даты денежного потока </w:t>
      </w:r>
      <w:r w:rsidR="009D5545" w:rsidRPr="009D5545">
        <w:rPr>
          <w:rFonts w:ascii="Times New Roman" w:hAnsi="Times New Roman" w:cs="Times New Roman"/>
          <w:sz w:val="24"/>
          <w:szCs w:val="24"/>
          <w:lang w:val="en-US"/>
        </w:rPr>
        <w:t>n</w:t>
      </w:r>
      <w:r w:rsidR="009D5545" w:rsidRPr="009D5545">
        <w:rPr>
          <w:rFonts w:ascii="Times New Roman" w:hAnsi="Times New Roman" w:cs="Times New Roman"/>
          <w:sz w:val="24"/>
          <w:szCs w:val="24"/>
        </w:rPr>
        <w:t xml:space="preserve"> (не включая долю частичного погашения номинала в составе денежного потока </w:t>
      </w:r>
      <w:r w:rsidR="009D5545" w:rsidRPr="009D5545">
        <w:rPr>
          <w:rFonts w:ascii="Times New Roman" w:hAnsi="Times New Roman" w:cs="Times New Roman"/>
          <w:sz w:val="24"/>
          <w:szCs w:val="24"/>
          <w:lang w:val="en-US"/>
        </w:rPr>
        <w:t>n</w:t>
      </w:r>
      <w:r w:rsidR="009D5545" w:rsidRPr="009D5545">
        <w:rPr>
          <w:rFonts w:ascii="Times New Roman" w:hAnsi="Times New Roman" w:cs="Times New Roman"/>
          <w:sz w:val="24"/>
          <w:szCs w:val="24"/>
        </w:rPr>
        <w:t>).</w:t>
      </w:r>
    </w:p>
    <w:p w14:paraId="5B7A1AA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В расчет суммы денежного потока включается сумма частичного погашения основного долга, если оно предусмотрено условиями выпуска в дату денежного потока, рассчитанная по формуле 3:</w:t>
      </w:r>
    </w:p>
    <w:p w14:paraId="765DD8DA"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СУММА АМОРТ</m:t>
              </m:r>
            </m:e>
            <m:sub>
              <m:r>
                <w:rPr>
                  <w:rFonts w:ascii="Cambria Math" w:hAnsi="Cambria Math" w:cs="Times New Roman"/>
                  <w:sz w:val="24"/>
                  <w:szCs w:val="24"/>
                  <w:lang w:val="en-US"/>
                </w:rPr>
                <m:t>n</m:t>
              </m:r>
            </m:sub>
          </m:sSub>
          <m:r>
            <w:rPr>
              <w:rFonts w:ascii="Cambria Math" w:hAnsi="Cambria Math" w:cs="Times New Roman"/>
              <w:sz w:val="24"/>
              <w:szCs w:val="24"/>
            </w:rPr>
            <m:t>=</m:t>
          </m:r>
          <m:r>
            <m:rPr>
              <m:sty m:val="p"/>
            </m:rPr>
            <w:rPr>
              <w:rFonts w:ascii="Cambria Math" w:hAnsi="Cambria Math" w:cs="Times New Roman"/>
              <w:sz w:val="24"/>
              <w:szCs w:val="24"/>
              <w:lang w:val="en-US"/>
            </w:rPr>
            <m:t>max⁡</m:t>
          </m:r>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НОМИНАЛ ×</m:t>
              </m:r>
              <m:sSub>
                <m:sSubPr>
                  <m:ctrlPr>
                    <w:rPr>
                      <w:rFonts w:ascii="Cambria Math" w:hAnsi="Cambria Math" w:cs="Times New Roman"/>
                      <w:i/>
                      <w:sz w:val="24"/>
                      <w:szCs w:val="24"/>
                    </w:rPr>
                  </m:ctrlPr>
                </m:sSubPr>
                <m:e>
                  <m:r>
                    <w:rPr>
                      <w:rFonts w:ascii="Cambria Math" w:hAnsi="Cambria Math" w:cs="Times New Roman"/>
                      <w:sz w:val="24"/>
                      <w:szCs w:val="24"/>
                    </w:rPr>
                    <m:t>ДОЛЯ АМОРТ</m:t>
                  </m:r>
                </m:e>
                <m:sub>
                  <m:r>
                    <w:rPr>
                      <w:rFonts w:ascii="Cambria Math" w:hAnsi="Cambria Math" w:cs="Times New Roman"/>
                      <w:sz w:val="24"/>
                      <w:szCs w:val="24"/>
                      <w:lang w:val="en-US"/>
                    </w:rPr>
                    <m:t>n</m:t>
                  </m:r>
                </m:sub>
              </m:sSub>
              <m:r>
                <w:rPr>
                  <w:rFonts w:ascii="Cambria Math" w:hAnsi="Cambria Math" w:cs="Times New Roman"/>
                  <w:sz w:val="24"/>
                  <w:szCs w:val="24"/>
                </w:rPr>
                <m:t xml:space="preserve"> ,2</m:t>
              </m:r>
            </m:e>
          </m:d>
          <m:r>
            <w:rPr>
              <w:rFonts w:ascii="Cambria Math" w:hAnsi="Cambria Math" w:cs="Times New Roman"/>
              <w:sz w:val="24"/>
              <w:szCs w:val="24"/>
            </w:rPr>
            <m:t xml:space="preserve">; </m:t>
          </m:r>
        </m:oMath>
      </m:oMathPara>
    </w:p>
    <w:p w14:paraId="09550F0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                                           </w:t>
      </w:r>
      <m:oMath>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ДОЛЯ АМОРТ</m:t>
                </m:r>
              </m:e>
              <m:sub>
                <m:r>
                  <w:rPr>
                    <w:rFonts w:ascii="Cambria Math" w:hAnsi="Cambria Math" w:cs="Times New Roman"/>
                    <w:sz w:val="24"/>
                    <w:szCs w:val="24"/>
                    <w:lang w:val="en-US"/>
                  </w:rPr>
                  <m:t>n</m:t>
                </m:r>
              </m:sub>
            </m:sSub>
            <m:r>
              <w:rPr>
                <w:rFonts w:ascii="Cambria Math" w:hAnsi="Cambria Math" w:cs="Times New Roman"/>
                <w:sz w:val="24"/>
                <w:szCs w:val="24"/>
              </w:rPr>
              <m:t xml:space="preserve"> ,2</m:t>
            </m:r>
          </m:e>
        </m:d>
        <m:r>
          <w:rPr>
            <w:rFonts w:ascii="Cambria Math" w:hAnsi="Cambria Math" w:cs="Times New Roman"/>
            <w:sz w:val="24"/>
            <w:szCs w:val="24"/>
          </w:rPr>
          <m:t>),         (</m:t>
        </m:r>
        <m:f>
          <m:fPr>
            <m:ctrlPr>
              <w:rPr>
                <w:rFonts w:ascii="Cambria Math" w:hAnsi="Cambria Math" w:cs="Times New Roman"/>
                <w:i/>
                <w:sz w:val="24"/>
                <w:szCs w:val="24"/>
              </w:rPr>
            </m:ctrlPr>
          </m:fPr>
          <m:num/>
          <m:den>
            <m:r>
              <w:rPr>
                <w:rFonts w:ascii="Cambria Math" w:hAnsi="Cambria Math" w:cs="Times New Roman"/>
                <w:sz w:val="24"/>
                <w:szCs w:val="24"/>
              </w:rPr>
              <m:t>3</m:t>
            </m:r>
          </m:den>
        </m:f>
        <m:r>
          <w:rPr>
            <w:rFonts w:ascii="Cambria Math" w:hAnsi="Cambria Math" w:cs="Times New Roman"/>
            <w:sz w:val="24"/>
            <w:szCs w:val="24"/>
          </w:rPr>
          <m:t xml:space="preserve">)  </m:t>
        </m:r>
      </m:oMath>
      <w:r w:rsidRPr="009D5545">
        <w:rPr>
          <w:rFonts w:ascii="Times New Roman" w:hAnsi="Times New Roman" w:cs="Times New Roman"/>
          <w:sz w:val="24"/>
          <w:szCs w:val="24"/>
        </w:rPr>
        <w:t>где</w:t>
      </w:r>
    </w:p>
    <w:p w14:paraId="1F2DF4FB"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СУММА АМОРТ</m:t>
            </m:r>
          </m:e>
          <m:sub>
            <m:r>
              <w:rPr>
                <w:rFonts w:ascii="Cambria Math" w:hAnsi="Cambria Math" w:cs="Times New Roman"/>
                <w:sz w:val="24"/>
                <w:szCs w:val="24"/>
              </w:rPr>
              <m:t>n</m:t>
            </m:r>
          </m:sub>
        </m:sSub>
      </m:oMath>
      <w:r w:rsidR="009D5545" w:rsidRPr="009D5545">
        <w:rPr>
          <w:rFonts w:ascii="Times New Roman" w:hAnsi="Times New Roman" w:cs="Times New Roman"/>
          <w:sz w:val="24"/>
          <w:szCs w:val="24"/>
        </w:rPr>
        <w:t>- искомая величина частичного погашения номинала в дату соответствующего денежного потока;</w:t>
      </w:r>
    </w:p>
    <w:p w14:paraId="411C0392"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n</m:t>
            </m:r>
          </m:sub>
        </m:sSub>
      </m:oMath>
      <w:r w:rsidRPr="009D5545">
        <w:rPr>
          <w:rFonts w:ascii="Times New Roman" w:hAnsi="Times New Roman" w:cs="Times New Roman"/>
          <w:sz w:val="24"/>
          <w:szCs w:val="24"/>
        </w:rPr>
        <w:t>- величина номинала без учета его амортизации - значение, рассчитанное на дату соответствующего денежного потока по формуле (3) без учета частичного погашения основного долга с даты размещения выпуска (т.е. только с учетом индексирования величины номинала, установленной на дату размещения выпуска);</w:t>
      </w:r>
    </w:p>
    <w:p w14:paraId="6AC1CF54"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НОМИНАЛ</m:t>
        </m:r>
      </m:oMath>
      <w:r w:rsidRPr="009D5545">
        <w:rPr>
          <w:rFonts w:ascii="Times New Roman" w:hAnsi="Times New Roman" w:cs="Times New Roman"/>
          <w:sz w:val="24"/>
          <w:szCs w:val="24"/>
        </w:rPr>
        <w:tab/>
        <w:t>- величина номинала на дату размещения выпуска (без учета индексации и амортизации);</w:t>
      </w:r>
    </w:p>
    <w:p w14:paraId="283BBACF"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ДОЛЯ </m:t>
        </m:r>
        <m:sSub>
          <m:sSubPr>
            <m:ctrlPr>
              <w:rPr>
                <w:rFonts w:ascii="Cambria Math" w:hAnsi="Cambria Math" w:cs="Times New Roman"/>
                <w:i/>
                <w:sz w:val="24"/>
                <w:szCs w:val="24"/>
              </w:rPr>
            </m:ctrlPr>
          </m:sSubPr>
          <m:e>
            <m:r>
              <w:rPr>
                <w:rFonts w:ascii="Cambria Math" w:hAnsi="Cambria Math" w:cs="Times New Roman"/>
                <w:sz w:val="24"/>
                <w:szCs w:val="24"/>
              </w:rPr>
              <m:t>АМОРТ</m:t>
            </m:r>
          </m:e>
          <m:sub>
            <m:r>
              <w:rPr>
                <w:rFonts w:ascii="Cambria Math" w:hAnsi="Cambria Math" w:cs="Times New Roman"/>
                <w:sz w:val="24"/>
                <w:szCs w:val="24"/>
                <w:lang w:val="en-US"/>
              </w:rPr>
              <m:t>n</m:t>
            </m:r>
          </m:sub>
        </m:sSub>
      </m:oMath>
      <w:r w:rsidRPr="009D5545">
        <w:rPr>
          <w:rFonts w:ascii="Times New Roman" w:hAnsi="Times New Roman" w:cs="Times New Roman"/>
          <w:sz w:val="24"/>
          <w:szCs w:val="24"/>
        </w:rPr>
        <w:tab/>
        <w:t>- доля частичного погашения номинала в дату денежного потока n.</w:t>
      </w:r>
    </w:p>
    <w:p w14:paraId="167A6341"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b/>
          <w:bCs/>
          <w:sz w:val="24"/>
          <w:szCs w:val="24"/>
        </w:rPr>
      </w:pPr>
      <w:r w:rsidRPr="009D5545">
        <w:rPr>
          <w:rFonts w:ascii="Times New Roman" w:hAnsi="Times New Roman" w:cs="Times New Roman"/>
          <w:b/>
          <w:bCs/>
          <w:sz w:val="24"/>
          <w:szCs w:val="24"/>
        </w:rPr>
        <w:t>Величина переменной ставки купона.</w:t>
      </w:r>
    </w:p>
    <w:p w14:paraId="703E761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долговых ценных бумаг, по которым процентные ставки не определены на весь ожидаемый срок обращения, суммы будущих денежных потоков, для которых ставка не определена на дату оценки инструмента, рассчитываются:</w:t>
      </w:r>
    </w:p>
    <w:p w14:paraId="274593D8" w14:textId="77777777" w:rsidR="009D5545" w:rsidRPr="009D5545" w:rsidRDefault="009D5545" w:rsidP="009D5545">
      <w:pPr>
        <w:numPr>
          <w:ilvl w:val="0"/>
          <w:numId w:val="84"/>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для ценных бумаг, в расчет ставки, по которым включены переменные, значение которых не зависят от решения эмитента, - исходя ставки, определенной с учетом прогнозных значений таких переменных параметров, (расчет ставки выполняется по формуле, определенной условиями выпуска),</w:t>
      </w:r>
    </w:p>
    <w:p w14:paraId="33459B90" w14:textId="77777777" w:rsidR="009D5545" w:rsidRPr="009D5545" w:rsidRDefault="009D5545" w:rsidP="009D5545">
      <w:pPr>
        <w:numPr>
          <w:ilvl w:val="0"/>
          <w:numId w:val="84"/>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для прочих ценных бумаг – исходя из ставки, заданной для наиболее позднего купонного периода.</w:t>
      </w:r>
    </w:p>
    <w:p w14:paraId="106DB1D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Расчет ставок выполняется отдельно для каждого купонного периода. </w:t>
      </w:r>
    </w:p>
    <w:p w14:paraId="5B4C465E"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Если в качестве переменного параметра для расчета ставки купона условиями выпуска инструмента предусмотрена «ставка инфляции» и иная «ставка денежного рынка»</w:t>
      </w:r>
      <w:r w:rsidRPr="009D5545">
        <w:rPr>
          <w:rFonts w:ascii="Times New Roman" w:hAnsi="Times New Roman" w:cs="Times New Roman"/>
          <w:sz w:val="24"/>
          <w:vertAlign w:val="superscript"/>
        </w:rPr>
        <w:footnoteReference w:id="10"/>
      </w:r>
      <w:r w:rsidRPr="009D5545">
        <w:rPr>
          <w:rFonts w:ascii="Times New Roman" w:hAnsi="Times New Roman" w:cs="Times New Roman"/>
          <w:sz w:val="24"/>
          <w:szCs w:val="24"/>
        </w:rPr>
        <w:t>, значение ставки соответствующего купона рассчитывается по формуле, предусмотренной условиями выпуска исходя из прогнозного значения инфляции, соответствующего купонному периоду, и прогнозного значения иной ставки денежного рынка соответствующей срочности (путем выбора максимального из значений, рассчитанных с применением указанных двух прогнозных параметров).</w:t>
      </w:r>
    </w:p>
    <w:p w14:paraId="1834660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справедливой стоимости осуществляется пересмотр будущих денежных потоков при наличии обновленной информации о значениях ставки купона. Новое значение ставки купона применяется с даты начала соответствующего купонного периода, ближайшего к дате установления ставки (но не позднее даты начала купонного периода, на который ставка установлена, или более раннего купонного периода, до начала которого ставка установлена).</w:t>
      </w:r>
    </w:p>
    <w:p w14:paraId="2D3A16BF"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b/>
          <w:bCs/>
          <w:sz w:val="24"/>
          <w:szCs w:val="24"/>
        </w:rPr>
      </w:pPr>
      <w:r w:rsidRPr="009D5545">
        <w:rPr>
          <w:rFonts w:ascii="Times New Roman" w:hAnsi="Times New Roman" w:cs="Times New Roman"/>
          <w:b/>
          <w:bCs/>
          <w:sz w:val="24"/>
          <w:szCs w:val="24"/>
        </w:rPr>
        <w:t>Прогнозные значения инфляции</w:t>
      </w:r>
    </w:p>
    <w:p w14:paraId="288763D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прогнозных значений инфляции (ПРОГНОЗ ИПЦ) используются значения:</w:t>
      </w:r>
    </w:p>
    <w:p w14:paraId="6D0D3F3C" w14:textId="77777777" w:rsidR="009D5545" w:rsidRPr="009D5545" w:rsidRDefault="009D5545" w:rsidP="009D5545">
      <w:pPr>
        <w:numPr>
          <w:ilvl w:val="0"/>
          <w:numId w:val="77"/>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«вмененной» инфляции (далее также – ВИПЦ, INF);</w:t>
      </w:r>
    </w:p>
    <w:p w14:paraId="303FD9BC" w14:textId="77777777" w:rsidR="009D5545" w:rsidRPr="009D5545" w:rsidRDefault="009D5545" w:rsidP="009D5545">
      <w:pPr>
        <w:numPr>
          <w:ilvl w:val="0"/>
          <w:numId w:val="77"/>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экспертный прогноз о будущих значениях инфляции - в случае отсутствия значения «вмененной» инфляции для соответствующих периодов (МЭР или другие доступные прогнозы). В качестве данных о прогнозных значениях переменных параметров используются прогнозы социально-экономического развития Министерства экономического развития Российской Федерации</w:t>
      </w:r>
      <w:r w:rsidRPr="009D5545">
        <w:rPr>
          <w:rFonts w:ascii="Verdana" w:hAnsi="Verdana"/>
          <w:sz w:val="24"/>
          <w:szCs w:val="24"/>
          <w:vertAlign w:val="superscript"/>
        </w:rPr>
        <w:footnoteReference w:id="11"/>
      </w:r>
      <w:r w:rsidRPr="009D5545">
        <w:rPr>
          <w:rFonts w:ascii="Verdana" w:hAnsi="Verdana"/>
          <w:sz w:val="24"/>
          <w:szCs w:val="24"/>
        </w:rPr>
        <w:t>.</w:t>
      </w:r>
    </w:p>
    <w:p w14:paraId="1C90BB5E"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Для всех периодов, дата начала которых не превышает 2028 год (год погашения выпуска ОФЗ 52002RMFS), в качестве прогноза инфляции используется значение «вмененной» инфляции для выпуска ОФЗ 52002RMFS, рассчитанное по формуле (4) как разница между Ставкой КБД в точке, соответствующей сроку до погашения выпуска ОФЗ 52002RMFS, и </w:t>
      </w:r>
      <w:r w:rsidRPr="009D5545">
        <w:rPr>
          <w:rFonts w:ascii="Times New Roman" w:hAnsi="Times New Roman" w:cs="Times New Roman"/>
        </w:rPr>
        <w:t xml:space="preserve"> </w:t>
      </w:r>
      <w:r w:rsidRPr="009D5545">
        <w:rPr>
          <w:rFonts w:ascii="Times New Roman" w:hAnsi="Times New Roman" w:cs="Times New Roman"/>
          <w:sz w:val="24"/>
          <w:szCs w:val="24"/>
        </w:rPr>
        <w:t>средневзвешенной доходностью к погашению этого же выпуска:</w:t>
      </w:r>
    </w:p>
    <w:p w14:paraId="7770D638" w14:textId="77777777" w:rsidR="009D5545" w:rsidRPr="009D5545" w:rsidRDefault="00000000"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≤2028</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52002</m:t>
              </m:r>
            </m:sub>
          </m:sSub>
          <m:r>
            <w:rPr>
              <w:rFonts w:ascii="Cambria Math" w:hAnsi="Cambria Math" w:cs="Times New Roman"/>
              <w:sz w:val="24"/>
              <w:szCs w:val="24"/>
            </w:rPr>
            <m:t xml:space="preserve">,                   (4)                  </m:t>
          </m:r>
        </m:oMath>
      </m:oMathPara>
    </w:p>
    <w:p w14:paraId="3ED710B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всех периодов, начинающихся в промежутке с 2029г. до 2030г. (включая), в качестве прогноза инфляции используется значение, рассчитанное по формуле (5), исходя из значений «вмененной» инфляции выпусков ОФЗ 52002RMFS и 52003RMFS:</w:t>
      </w:r>
    </w:p>
    <w:p w14:paraId="5BA90562" w14:textId="77777777" w:rsidR="009D5545" w:rsidRPr="009D5545" w:rsidRDefault="00000000" w:rsidP="009D5545">
      <w:pPr>
        <w:spacing w:before="100" w:beforeAutospacing="1" w:after="100" w:afterAutospacing="1" w:line="360" w:lineRule="exact"/>
        <w:ind w:firstLine="709"/>
        <w:jc w:val="both"/>
        <w:rPr>
          <w:rFonts w:ascii="Times New Roman"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2029-2030</m:t>
              </m:r>
            </m:sub>
          </m:sSub>
          <m:r>
            <w:rPr>
              <w:rFonts w:ascii="Cambria Math" w:hAnsi="Cambria Math" w:cs="Times New Roman"/>
              <w:sz w:val="24"/>
              <w:szCs w:val="24"/>
            </w:rPr>
            <m:t>=ОКРУГЛ</m:t>
          </m:r>
          <m:d>
            <m:dPr>
              <m:ctrlPr>
                <w:rPr>
                  <w:rFonts w:ascii="Cambria Math" w:hAnsi="Cambria Math" w:cs="Times New Roman"/>
                  <w:i/>
                  <w:sz w:val="24"/>
                  <w:szCs w:val="24"/>
                </w:rPr>
              </m:ctrlPr>
            </m:dPr>
            <m:e>
              <m:d>
                <m:dPr>
                  <m:ctrlPr>
                    <w:rPr>
                      <w:rFonts w:ascii="Cambria Math" w:hAnsi="Cambria Math" w:cs="Times New Roman"/>
                      <w:i/>
                      <w:sz w:val="24"/>
                      <w:szCs w:val="24"/>
                    </w:rPr>
                  </m:ctrlPr>
                </m:dPr>
                <m:e>
                  <m:rad>
                    <m:radPr>
                      <m:ctrlPr>
                        <w:rPr>
                          <w:rFonts w:ascii="Cambria Math" w:hAnsi="Cambria Math" w:cs="Times New Roman"/>
                          <w:i/>
                          <w:sz w:val="24"/>
                          <w:szCs w:val="24"/>
                        </w:rPr>
                      </m:ctrlPr>
                    </m:radPr>
                    <m:deg>
                      <m:sSub>
                        <m:sSubPr>
                          <m:ctrlPr>
                            <w:rPr>
                              <w:rFonts w:ascii="Cambria Math" w:hAnsi="Cambria Math" w:cs="Times New Roman"/>
                              <w:i/>
                              <w:sz w:val="24"/>
                              <w:szCs w:val="24"/>
                            </w:rPr>
                          </m:ctrlPr>
                        </m:sSubPr>
                        <m:e>
                          <m:r>
                            <w:rPr>
                              <w:rFonts w:ascii="Cambria Math" w:hAnsi="Cambria Math" w:cs="Times New Roman"/>
                              <w:sz w:val="24"/>
                              <w:szCs w:val="24"/>
                              <w:lang w:val="en-US"/>
                            </w:rPr>
                            <m:t>t</m:t>
                          </m:r>
                        </m:e>
                        <m:sub>
                          <m:r>
                            <w:rPr>
                              <w:rFonts w:ascii="Cambria Math" w:hAnsi="Cambria Math" w:cs="Times New Roman"/>
                              <w:sz w:val="24"/>
                              <w:szCs w:val="24"/>
                            </w:rPr>
                            <m:t>52003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52002</m:t>
                          </m:r>
                        </m:sub>
                      </m:sSub>
                    </m:deg>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≤2030</m:t>
                                      </m:r>
                                    </m:sub>
                                  </m:sSub>
                                  <m:r>
                                    <w:rPr>
                                      <w:rFonts w:ascii="Cambria Math" w:hAnsi="Cambria Math" w:cs="Times New Roman"/>
                                      <w:sz w:val="24"/>
                                      <w:szCs w:val="24"/>
                                    </w:rPr>
                                    <m:t>/100</m:t>
                                  </m:r>
                                </m:e>
                              </m:d>
                            </m:e>
                            <m:sup>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52003</m:t>
                                  </m:r>
                                </m:sub>
                              </m:sSub>
                            </m:sup>
                          </m:sSup>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≤2028</m:t>
                                      </m:r>
                                    </m:sub>
                                  </m:sSub>
                                  <m:r>
                                    <w:rPr>
                                      <w:rFonts w:ascii="Cambria Math" w:hAnsi="Cambria Math" w:cs="Times New Roman"/>
                                      <w:sz w:val="24"/>
                                      <w:szCs w:val="24"/>
                                    </w:rPr>
                                    <m:t>/100</m:t>
                                  </m:r>
                                </m:e>
                              </m:d>
                            </m:e>
                            <m:sup>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52002</m:t>
                                  </m:r>
                                </m:sub>
                              </m:sSub>
                            </m:sup>
                          </m:sSup>
                        </m:den>
                      </m:f>
                    </m:e>
                  </m:rad>
                  <m:r>
                    <w:rPr>
                      <w:rFonts w:ascii="Cambria Math" w:hAnsi="Cambria Math" w:cs="Times New Roman"/>
                      <w:sz w:val="24"/>
                      <w:szCs w:val="24"/>
                    </w:rPr>
                    <m:t>-1</m:t>
                  </m:r>
                </m:e>
              </m:d>
              <m:r>
                <w:rPr>
                  <w:rFonts w:ascii="Cambria Math" w:hAnsi="Cambria Math" w:cs="Times New Roman"/>
                  <w:sz w:val="24"/>
                  <w:szCs w:val="24"/>
                </w:rPr>
                <m:t>, 4</m:t>
              </m:r>
            </m:e>
          </m:d>
          <m:r>
            <w:rPr>
              <w:rFonts w:ascii="Cambria Math" w:hAnsi="Cambria Math" w:cs="Times New Roman"/>
              <w:sz w:val="24"/>
              <w:szCs w:val="24"/>
            </w:rPr>
            <m:t>*100,       (5)</m:t>
          </m:r>
        </m:oMath>
      </m:oMathPara>
    </w:p>
    <w:p w14:paraId="7E4076A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0A1621F8" w14:textId="77777777" w:rsidR="009D5545" w:rsidRPr="009D5545" w:rsidRDefault="00000000"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≤2030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YTM</m:t>
              </m:r>
            </m:e>
            <m:sub>
              <m:r>
                <w:rPr>
                  <w:rFonts w:ascii="Cambria Math" w:hAnsi="Cambria Math" w:cs="Times New Roman"/>
                  <w:sz w:val="24"/>
                  <w:szCs w:val="24"/>
                </w:rPr>
                <m:t>52003</m:t>
              </m:r>
            </m:sub>
          </m:sSub>
          <m:r>
            <w:rPr>
              <w:rFonts w:ascii="Cambria Math" w:hAnsi="Cambria Math" w:cs="Times New Roman"/>
              <w:sz w:val="24"/>
              <w:szCs w:val="24"/>
            </w:rPr>
            <m:t>,                                     (6)</m:t>
          </m:r>
        </m:oMath>
      </m:oMathPara>
    </w:p>
    <w:p w14:paraId="0E21ED74"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≤2028</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52002RMFS, рассчитанное по формуле (4)</w:t>
      </w:r>
      <w:r w:rsidR="009D5545" w:rsidRPr="009D5545">
        <w:rPr>
          <w:rFonts w:ascii="Times New Roman" w:hAnsi="Times New Roman" w:cs="Times New Roman"/>
        </w:rPr>
        <w:t xml:space="preserve"> </w:t>
      </w:r>
      <w:r w:rsidR="009D5545" w:rsidRPr="009D5545">
        <w:rPr>
          <w:rFonts w:ascii="Times New Roman" w:hAnsi="Times New Roman" w:cs="Times New Roman"/>
          <w:sz w:val="24"/>
          <w:szCs w:val="24"/>
        </w:rPr>
        <w:t>с точностью до 2 знаков после запятой – результат расчета по формуле (4) соответствует значению в процентах;</w:t>
      </w:r>
    </w:p>
    <w:p w14:paraId="469F441F"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≤2030</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52003RMFS, рассчитанное по формуле (6)</w:t>
      </w:r>
      <w:r w:rsidR="009D5545" w:rsidRPr="009D5545">
        <w:rPr>
          <w:rFonts w:ascii="Times New Roman" w:hAnsi="Times New Roman" w:cs="Times New Roman"/>
        </w:rPr>
        <w:t xml:space="preserve"> </w:t>
      </w:r>
      <w:r w:rsidR="009D5545" w:rsidRPr="009D5545">
        <w:rPr>
          <w:rFonts w:ascii="Times New Roman" w:hAnsi="Times New Roman" w:cs="Times New Roman"/>
          <w:sz w:val="24"/>
          <w:szCs w:val="24"/>
        </w:rPr>
        <w:t>с точностью до 2 знаков после запятой – результат расчета по формуле (6) соответствует значению в процентах;</w:t>
      </w:r>
    </w:p>
    <w:p w14:paraId="67052FF4"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t</m:t>
            </m:r>
          </m:e>
          <m:sub>
            <m:r>
              <w:rPr>
                <w:rFonts w:ascii="Cambria Math" w:hAnsi="Cambria Math" w:cs="Times New Roman"/>
                <w:sz w:val="24"/>
                <w:szCs w:val="24"/>
              </w:rPr>
              <m:t>52002</m:t>
            </m:r>
          </m:sub>
        </m:sSub>
      </m:oMath>
      <w:r w:rsidR="009D5545" w:rsidRPr="009D554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lang w:val="en-US"/>
              </w:rPr>
              <m:t>t</m:t>
            </m:r>
          </m:e>
          <m:sub>
            <m:r>
              <w:rPr>
                <w:rFonts w:ascii="Cambria Math" w:hAnsi="Cambria Math" w:cs="Times New Roman"/>
                <w:sz w:val="24"/>
                <w:szCs w:val="24"/>
              </w:rPr>
              <m:t>52003</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средневзвешенного срока до погашения выпусков ОФЗ 52002RMFS, 52003RMFS, рассчитанное в годах с точностью до 4-х (четырех) знаков после запятой;</w:t>
      </w:r>
    </w:p>
    <w:p w14:paraId="4D0D838C"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52002</m:t>
            </m:r>
          </m:sub>
        </m:sSub>
      </m:oMath>
      <w:r w:rsidR="009D5545" w:rsidRPr="009D554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52003</m:t>
            </m:r>
          </m:sub>
        </m:sSub>
      </m:oMath>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выпусков ОФЗ 52002RMFS, 52003RMFS;</w:t>
      </w:r>
    </w:p>
    <w:p w14:paraId="1A7C7EE2"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52002</m:t>
            </m:r>
          </m:sub>
        </m:sSub>
      </m:oMath>
      <w:r w:rsidR="009D5545" w:rsidRPr="009D554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52003</m:t>
            </m:r>
          </m:sub>
        </m:sSub>
      </m:oMath>
      <w:r w:rsidR="009D5545" w:rsidRPr="009D5545">
        <w:rPr>
          <w:rFonts w:ascii="Times New Roman" w:hAnsi="Times New Roman" w:cs="Times New Roman"/>
          <w:sz w:val="24"/>
          <w:szCs w:val="24"/>
        </w:rPr>
        <w:tab/>
        <w:t>- средневзвешенная доходность к погашению выпусков ОФЗ 52002RMFS, 52003RMFS на дату оценки, публикуемая Московской биржей.</w:t>
      </w:r>
    </w:p>
    <w:p w14:paraId="351C6298"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p>
    <w:p w14:paraId="1CFF276E" w14:textId="77777777" w:rsidR="009D5545" w:rsidRPr="009D5545" w:rsidRDefault="009D5545" w:rsidP="009D5545">
      <w:pPr>
        <w:spacing w:after="0" w:line="312" w:lineRule="auto"/>
        <w:ind w:firstLine="708"/>
        <w:jc w:val="both"/>
        <w:rPr>
          <w:rFonts w:ascii="Times New Roman" w:hAnsi="Times New Roman" w:cs="Times New Roman"/>
          <w:sz w:val="24"/>
          <w:szCs w:val="24"/>
        </w:rPr>
      </w:pPr>
      <w:r w:rsidRPr="009D5545">
        <w:rPr>
          <w:rFonts w:ascii="Times New Roman" w:hAnsi="Times New Roman" w:cs="Times New Roman"/>
          <w:sz w:val="24"/>
          <w:szCs w:val="24"/>
        </w:rPr>
        <w:t>Для всех периодов, начинающихся в промежутке с 2031г. до 2032г. (включая), в качестве прогноза инфляции используется значение, рассчитанное по формуле (7), исходя из значений «вмененной» инфляции выпусков ОФЗ 52003RMFS и 52004RMFS:</w:t>
      </w:r>
    </w:p>
    <w:p w14:paraId="03986202" w14:textId="77777777" w:rsidR="009D5545" w:rsidRPr="009D5545" w:rsidRDefault="009D5545" w:rsidP="009D5545">
      <w:pPr>
        <w:spacing w:after="0" w:line="312" w:lineRule="auto"/>
        <w:ind w:firstLine="708"/>
        <w:jc w:val="both"/>
        <w:rPr>
          <w:rFonts w:ascii="Verdana" w:hAnsi="Verdana"/>
          <w:sz w:val="24"/>
          <w:szCs w:val="24"/>
        </w:rPr>
      </w:pPr>
    </w:p>
    <w:p w14:paraId="07F49F4D" w14:textId="77777777" w:rsidR="009D5545" w:rsidRPr="009D5545" w:rsidRDefault="00000000" w:rsidP="009D5545">
      <w:pPr>
        <w:spacing w:after="0" w:line="312" w:lineRule="auto"/>
        <w:jc w:val="both"/>
        <w:rPr>
          <w:rFonts w:ascii="Times New Roman" w:hAnsi="Times New Roman"/>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2031-2032</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m:t>
          </m:r>
          <m:r>
            <w:rPr>
              <w:rFonts w:ascii="Cambria Math" w:hAnsi="Cambria Math"/>
              <w:sz w:val="24"/>
              <w:szCs w:val="24"/>
              <w:lang w:val="en-US"/>
            </w:rPr>
            <m:t>7</m:t>
          </m:r>
          <m:r>
            <w:rPr>
              <w:rFonts w:ascii="Cambria Math" w:hAnsi="Cambria Math"/>
              <w:sz w:val="24"/>
              <w:szCs w:val="24"/>
            </w:rPr>
            <m:t>)</m:t>
          </m:r>
        </m:oMath>
      </m:oMathPara>
    </w:p>
    <w:p w14:paraId="4E9005C5" w14:textId="77777777" w:rsidR="009D5545" w:rsidRPr="009D5545" w:rsidRDefault="009D5545" w:rsidP="009D5545">
      <w:pPr>
        <w:spacing w:after="0" w:line="240" w:lineRule="auto"/>
        <w:jc w:val="both"/>
        <w:rPr>
          <w:rFonts w:ascii="Times New Roman" w:hAnsi="Times New Roman"/>
        </w:rPr>
      </w:pPr>
    </w:p>
    <w:p w14:paraId="063A2445" w14:textId="77777777" w:rsidR="009D5545" w:rsidRPr="009D5545" w:rsidRDefault="009D5545" w:rsidP="009D5545">
      <w:pPr>
        <w:spacing w:after="0" w:line="240" w:lineRule="auto"/>
        <w:ind w:firstLine="708"/>
        <w:jc w:val="both"/>
        <w:rPr>
          <w:rFonts w:ascii="Times New Roman" w:hAnsi="Times New Roman"/>
        </w:rPr>
      </w:pPr>
      <w:r w:rsidRPr="009D5545">
        <w:rPr>
          <w:rFonts w:ascii="Times New Roman" w:hAnsi="Times New Roman"/>
        </w:rPr>
        <w:t>Где:</w:t>
      </w:r>
      <w:r w:rsidRPr="009D5545">
        <w:rPr>
          <w:rFonts w:ascii="Times New Roman" w:hAnsi="Times New Roman"/>
        </w:rPr>
        <w:tab/>
      </w:r>
      <w:r w:rsidRPr="009D5545">
        <w:rPr>
          <w:rFonts w:ascii="Times New Roman" w:hAnsi="Times New Roman"/>
        </w:rPr>
        <w:tab/>
      </w:r>
      <w:r w:rsidRPr="009D5545">
        <w:rPr>
          <w:rFonts w:ascii="Times New Roman" w:hAnsi="Times New Roman"/>
        </w:rPr>
        <w:tab/>
      </w:r>
      <w:r w:rsidRPr="009D5545">
        <w:rPr>
          <w:rFonts w:ascii="Times New Roman" w:hAnsi="Times New Roman"/>
        </w:rPr>
        <w:tab/>
      </w:r>
    </w:p>
    <w:p w14:paraId="7F8E2C66" w14:textId="77777777" w:rsidR="009D5545" w:rsidRPr="009D5545" w:rsidRDefault="00000000" w:rsidP="009D5545">
      <w:pPr>
        <w:spacing w:after="0" w:line="240" w:lineRule="auto"/>
        <w:ind w:firstLine="708"/>
        <w:jc w:val="both"/>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52004</m:t>
              </m:r>
            </m:sub>
          </m:sSub>
          <m:r>
            <w:rPr>
              <w:rFonts w:ascii="Cambria Math" w:hAnsi="Cambria Math"/>
              <w:sz w:val="24"/>
              <w:szCs w:val="24"/>
            </w:rPr>
            <m:t>,                                     (8)</m:t>
          </m:r>
        </m:oMath>
      </m:oMathPara>
    </w:p>
    <w:p w14:paraId="0C4A543F" w14:textId="77777777" w:rsidR="009D5545" w:rsidRPr="009D5545" w:rsidRDefault="009D5545" w:rsidP="009D5545">
      <w:pPr>
        <w:spacing w:after="0" w:line="240" w:lineRule="auto"/>
        <w:ind w:firstLine="708"/>
        <w:jc w:val="both"/>
        <w:rPr>
          <w:rFonts w:ascii="Times New Roman" w:hAnsi="Times New Roman"/>
        </w:rPr>
      </w:pPr>
    </w:p>
    <w:p w14:paraId="1A8EACDC" w14:textId="77777777" w:rsidR="009D5545" w:rsidRPr="009D5545" w:rsidRDefault="00000000"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≤2030</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52003RMFS, рассчитанное по формуле (6) с точностью до 2 знаков после запятой – результат расчета по формуле (6) соответствует значению в процентах;</w:t>
      </w:r>
    </w:p>
    <w:p w14:paraId="6E8A41B2" w14:textId="77777777" w:rsidR="009D5545" w:rsidRPr="009D5545" w:rsidRDefault="00000000"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≤2032</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52004RMFS, рассчитанное по формуле (8) с точностью до 2 знаков после запятой – результат расчета по формуле (8) соответствует значению в процентах;</w:t>
      </w:r>
    </w:p>
    <w:p w14:paraId="49073855" w14:textId="77777777" w:rsidR="009D5545" w:rsidRPr="009D5545" w:rsidRDefault="00000000"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52004</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средневзвешенного срока до погашения выпусков ОФЗ 52003RMFS, 52004RMFS, рассчитанное в годах с точностью до 4-х (четырех) знаков после запятой;</w:t>
      </w:r>
    </w:p>
    <w:p w14:paraId="3508F9A9" w14:textId="77777777" w:rsidR="009D5545" w:rsidRPr="009D5545" w:rsidRDefault="00000000"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52004</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выпусков ОФЗ 52003RMFS, 52004RMFS;</w:t>
      </w:r>
    </w:p>
    <w:p w14:paraId="345E87A3" w14:textId="77777777" w:rsidR="009D5545" w:rsidRPr="009D5545" w:rsidRDefault="00000000"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52004</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средневзвешенная доходность к погашению выпусков ОФЗ 52003RMFS, 52004RMFS на дату оценки, публикуемая Московской биржей.</w:t>
      </w:r>
    </w:p>
    <w:p w14:paraId="29863762" w14:textId="77777777" w:rsidR="009D5545" w:rsidRPr="009D5545" w:rsidRDefault="009D5545" w:rsidP="009D5545">
      <w:pPr>
        <w:spacing w:after="0" w:line="360" w:lineRule="auto"/>
        <w:ind w:firstLine="708"/>
        <w:jc w:val="both"/>
        <w:rPr>
          <w:rFonts w:ascii="Times New Roman" w:hAnsi="Times New Roman" w:cs="Times New Roman"/>
          <w:sz w:val="24"/>
          <w:szCs w:val="24"/>
        </w:rPr>
      </w:pPr>
    </w:p>
    <w:p w14:paraId="1D0762CD" w14:textId="77777777" w:rsidR="009D5545" w:rsidRPr="009D5545" w:rsidRDefault="009D5545" w:rsidP="009D5545">
      <w:pPr>
        <w:spacing w:after="0" w:line="312" w:lineRule="auto"/>
        <w:ind w:firstLine="708"/>
        <w:jc w:val="both"/>
        <w:rPr>
          <w:rFonts w:ascii="Times New Roman" w:hAnsi="Times New Roman" w:cs="Times New Roman"/>
          <w:sz w:val="24"/>
          <w:szCs w:val="24"/>
        </w:rPr>
      </w:pPr>
      <w:r w:rsidRPr="009D5545">
        <w:rPr>
          <w:rFonts w:ascii="Times New Roman" w:hAnsi="Times New Roman" w:cs="Times New Roman"/>
          <w:sz w:val="24"/>
          <w:szCs w:val="24"/>
        </w:rPr>
        <w:lastRenderedPageBreak/>
        <w:t>Для всех периодов, начинающихся в промежутке с 2033г. до 2033г. (включая), в качестве прогноза инфляции используется значение, рассчитанное по формуле (10), исходя из значений «вмененной» инфляции выпусков ОФЗ 52004RMFS и 52005RMFS:</w:t>
      </w:r>
    </w:p>
    <w:p w14:paraId="3F660ECA" w14:textId="77777777" w:rsidR="009D5545" w:rsidRPr="009D5545" w:rsidRDefault="00000000" w:rsidP="009D5545">
      <w:pPr>
        <w:spacing w:before="120" w:line="312" w:lineRule="auto"/>
        <w:jc w:val="both"/>
        <w:rPr>
          <w:rFonts w:ascii="Times New Roman" w:hAnsi="Times New Roman"/>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2033-2033</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52005</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(9)</m:t>
          </m:r>
        </m:oMath>
      </m:oMathPara>
    </w:p>
    <w:p w14:paraId="49523DB0" w14:textId="77777777" w:rsidR="009D5545" w:rsidRPr="009D5545" w:rsidRDefault="009D5545" w:rsidP="009D5545">
      <w:pPr>
        <w:spacing w:after="0" w:line="312" w:lineRule="auto"/>
        <w:ind w:left="708" w:firstLine="708"/>
        <w:jc w:val="both"/>
        <w:rPr>
          <w:rFonts w:ascii="Verdana" w:hAnsi="Verdana"/>
        </w:rPr>
      </w:pPr>
      <w:r w:rsidRPr="009D5545">
        <w:rPr>
          <w:rFonts w:ascii="Verdana" w:hAnsi="Verdana"/>
        </w:rPr>
        <w:t>где:</w:t>
      </w:r>
    </w:p>
    <w:p w14:paraId="73156EC3" w14:textId="77777777" w:rsidR="009D5545" w:rsidRPr="009D5545" w:rsidRDefault="00000000" w:rsidP="009D5545">
      <w:pPr>
        <w:spacing w:before="120" w:line="312" w:lineRule="auto"/>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52005</m:t>
              </m:r>
            </m:sub>
          </m:sSub>
          <m:r>
            <w:rPr>
              <w:rFonts w:ascii="Cambria Math" w:hAnsi="Cambria Math"/>
              <w:sz w:val="24"/>
              <w:szCs w:val="24"/>
            </w:rPr>
            <m:t>,                                     (10)</m:t>
          </m:r>
        </m:oMath>
      </m:oMathPara>
    </w:p>
    <w:p w14:paraId="18472947" w14:textId="77777777" w:rsidR="009D5545" w:rsidRPr="009D5545" w:rsidRDefault="00000000"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oMath>
      <w:r w:rsidR="009D5545" w:rsidRPr="009D5545">
        <w:rPr>
          <w:rFonts w:ascii="Verdana" w:hAnsi="Verdana"/>
        </w:rPr>
        <w:tab/>
      </w:r>
      <w:r w:rsidR="009D5545" w:rsidRPr="009D5545">
        <w:rPr>
          <w:rFonts w:ascii="Verdana" w:hAnsi="Verdana"/>
        </w:rPr>
        <w:tab/>
      </w:r>
      <w:r w:rsidR="009D5545" w:rsidRPr="009D5545">
        <w:rPr>
          <w:rFonts w:ascii="Times New Roman" w:hAnsi="Times New Roman" w:cs="Times New Roman"/>
          <w:sz w:val="24"/>
          <w:szCs w:val="24"/>
        </w:rPr>
        <w:t>- значение «вмененной» инфляции для выпуска ОФЗ 52004RMFS, рассчитанное по формуле (8) с точностью до 2 знаков после запятой – результат расчета по формуле (8) соответствует значению в процентах;</w:t>
      </w:r>
    </w:p>
    <w:p w14:paraId="7D0734C6" w14:textId="77777777" w:rsidR="009D5545" w:rsidRPr="009D5545" w:rsidRDefault="00000000"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≤2033</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52005RMFS, рассчитанное по формуле (10) с точностью до 2 знаков после запятой – результат расчета по формуле (10) соответствует значению в процентах;</w:t>
      </w:r>
    </w:p>
    <w:p w14:paraId="188081AC" w14:textId="77777777" w:rsidR="009D5545" w:rsidRPr="009D5545" w:rsidRDefault="00000000"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52004</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52005</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средневзвешенного срока до погашения выпусков ОФЗ 52004RMFS, 52005RMFS, рассчитанное в годах с точностью до 4-х (четырех) знаков после запятой;</w:t>
      </w:r>
    </w:p>
    <w:p w14:paraId="14FB7323" w14:textId="77777777" w:rsidR="009D5545" w:rsidRPr="009D5545" w:rsidRDefault="00000000"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52004</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52005</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выпусков ОФЗ 52004RMFS, 52005RMFS;</w:t>
      </w:r>
    </w:p>
    <w:p w14:paraId="0D7CBC6A" w14:textId="77777777" w:rsidR="009D5545" w:rsidRPr="009D5545" w:rsidRDefault="00000000" w:rsidP="009D5545">
      <w:pPr>
        <w:spacing w:after="0" w:line="312" w:lineRule="auto"/>
        <w:ind w:left="708" w:firstLine="141"/>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52004</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52005</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средневзвешенная доходность к погашению выпусков ОФЗ 52004RMFS, 52005RMFS на дату оценки, публикуемая Московской биржей.</w:t>
      </w:r>
    </w:p>
    <w:p w14:paraId="0554F8EA" w14:textId="77777777" w:rsidR="009D5545" w:rsidRPr="009D5545" w:rsidRDefault="009D5545" w:rsidP="009D5545">
      <w:pPr>
        <w:spacing w:after="0" w:line="312" w:lineRule="auto"/>
        <w:ind w:left="567"/>
        <w:jc w:val="both"/>
        <w:rPr>
          <w:rFonts w:ascii="Verdana" w:hAnsi="Verdana"/>
          <w:i/>
          <w:sz w:val="24"/>
          <w:szCs w:val="24"/>
        </w:rPr>
      </w:pPr>
    </w:p>
    <w:p w14:paraId="27DDEAA6" w14:textId="77777777" w:rsidR="009D5545" w:rsidRPr="009D5545" w:rsidRDefault="009D5545" w:rsidP="009D5545">
      <w:pPr>
        <w:spacing w:after="0" w:line="312" w:lineRule="auto"/>
        <w:ind w:left="709"/>
        <w:jc w:val="both"/>
        <w:rPr>
          <w:rFonts w:ascii="Times New Roman" w:hAnsi="Times New Roman" w:cs="Times New Roman"/>
          <w:sz w:val="24"/>
          <w:szCs w:val="24"/>
        </w:rPr>
      </w:pPr>
      <w:r w:rsidRPr="009D5545">
        <w:rPr>
          <w:rFonts w:ascii="Times New Roman" w:hAnsi="Times New Roman" w:cs="Times New Roman"/>
          <w:sz w:val="24"/>
          <w:szCs w:val="24"/>
        </w:rPr>
        <w:t xml:space="preserve">Примечание: </w:t>
      </w:r>
    </w:p>
    <w:p w14:paraId="077F9A48" w14:textId="77777777" w:rsidR="009D5545" w:rsidRPr="009D5545" w:rsidRDefault="009D5545" w:rsidP="009D5545">
      <w:pPr>
        <w:spacing w:line="312" w:lineRule="auto"/>
        <w:ind w:left="567" w:firstLine="567"/>
        <w:jc w:val="both"/>
        <w:rPr>
          <w:rFonts w:ascii="Times New Roman" w:hAnsi="Times New Roman" w:cs="Times New Roman"/>
          <w:sz w:val="24"/>
          <w:szCs w:val="24"/>
        </w:rPr>
      </w:pPr>
      <w:r w:rsidRPr="009D5545">
        <w:rPr>
          <w:rFonts w:ascii="Times New Roman" w:hAnsi="Times New Roman" w:cs="Times New Roman"/>
          <w:sz w:val="24"/>
          <w:szCs w:val="24"/>
        </w:rPr>
        <w:t xml:space="preserve">При выполнении расчета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2029-2030</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2031-2032</m:t>
            </m:r>
          </m:sub>
        </m:sSub>
      </m:oMath>
      <w:r w:rsidRPr="009D5545">
        <w:rPr>
          <w:rFonts w:ascii="Times New Roman" w:hAnsi="Times New Roman" w:cs="Times New Roman"/>
          <w:sz w:val="24"/>
          <w:szCs w:val="24"/>
        </w:rPr>
        <w:t xml:space="preserve"> значения показателей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2033-2033</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≤2028</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≤2030</m:t>
            </m:r>
          </m:sub>
        </m:sSub>
      </m:oMath>
      <w:r w:rsidRPr="009D5545">
        <w:rPr>
          <w:rFonts w:ascii="Times New Roman" w:hAnsi="Times New Roman" w:cs="Times New Roman"/>
          <w:sz w:val="24"/>
          <w:szCs w:val="24"/>
        </w:rPr>
        <w:t>,</w:t>
      </w:r>
      <m:oMath>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≤2032</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≤2033</m:t>
            </m:r>
          </m:sub>
        </m:sSub>
      </m:oMath>
      <w:r w:rsidRPr="009D5545">
        <w:rPr>
          <w:rFonts w:ascii="Times New Roman" w:hAnsi="Times New Roman" w:cs="Times New Roman"/>
          <w:sz w:val="24"/>
          <w:szCs w:val="24"/>
        </w:rPr>
        <w:t>, которые в результате их расчета по формулам (4), (6), (8), (10) являются значениями в процентах, переводятся в значения в долях единицы (путем деления каждого из них на 100 - что явно отражено в формулах (5), (7), (9)). Результат расчета по формулам (5), (7), (9) соответствует значению в процентах, округленному до 2 знаков после запятой.</w:t>
      </w:r>
    </w:p>
    <w:p w14:paraId="454E6392"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6B4EA05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Для всех периодов, начинающихся с 2034г., в качестве прогноза инфляции используется экспертный прогноз инфляции.</w:t>
      </w:r>
    </w:p>
    <w:p w14:paraId="426A34AC"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срок погашения долгового инструмента не превышает 2034г. и отсутствуют иные прогнозные значения переменных параметров, то влияние экспертного прогноза инфляции на результат расчета справедливой стоимости признается незначительным, расчетная цена ценной бумаги может быть классифицирована в уровень 2. В остальных случаях (помимо инфляции используются иные ненаблюдаемые данные или срок погашения превышает 2034г.) влияние экспертного прогноза инфляции признается значительным, расчетная цена ценной бумаги классифицируется в уровень 3.</w:t>
      </w:r>
    </w:p>
    <w:p w14:paraId="7F73891E"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0E602D8D"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Прогнозные значения прочих переменных параметров</w:t>
      </w:r>
    </w:p>
    <w:p w14:paraId="1AC03232"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«коротких» ставок денежного рынка (для плавающих процентных ставок на срок предоставления денежных средств до 1 месяца включительно).</w:t>
      </w:r>
    </w:p>
    <w:p w14:paraId="5A5275F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К «коротким» ставкам денежного рынка относятся следующие плавающие процентные ставки, если они предусмотрены условиями выпуска оцениваемого инструмента:</w:t>
      </w:r>
    </w:p>
    <w:p w14:paraId="288366DC"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RUONIA</w:t>
      </w:r>
    </w:p>
    <w:p w14:paraId="540DC443"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ROISfix со сроками 1 неделя, 2 недели, 1 месяц</w:t>
      </w:r>
    </w:p>
    <w:p w14:paraId="2F2F1CFA"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РЕПО, по операциям Центрального банка Российской Федерации на срок до одного месяца (включительно)</w:t>
      </w:r>
    </w:p>
    <w:p w14:paraId="3D77661B"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Ключевая ставка Центрального банка Российской Федерации</w:t>
      </w:r>
    </w:p>
    <w:p w14:paraId="2894F7FF"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КБД на срок до одного месяца (включительно).</w:t>
      </w:r>
    </w:p>
    <w:p w14:paraId="75FAB17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предусмотрена плавающая процентная ставка сроком до 1 месяца, то прогнозное значение такого параметра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Rate</m:t>
            </m:r>
          </m:e>
          <m:sub>
            <m:r>
              <m:rPr>
                <m:sty m:val="p"/>
              </m:rPr>
              <w:rPr>
                <w:rFonts w:ascii="Cambria Math" w:hAnsi="Cambria Math" w:cs="Times New Roman"/>
                <w:sz w:val="24"/>
                <w:szCs w:val="24"/>
              </w:rPr>
              <m:t>f</m:t>
            </m:r>
          </m:sub>
        </m:sSub>
      </m:oMath>
      <w:r w:rsidRPr="009D5545">
        <w:rPr>
          <w:rFonts w:ascii="Times New Roman" w:hAnsi="Times New Roman" w:cs="Times New Roman"/>
          <w:sz w:val="24"/>
          <w:szCs w:val="24"/>
        </w:rPr>
        <w:t>) рассчитывается по формуле (11) как разница между Ставкой КБД в точке, соответствующей средневзвешенному сроку до погашения оцениваемого инструмента, и величиной «средней процентной маржи над стоимостью фондирования»:</w:t>
      </w:r>
    </w:p>
    <w:p w14:paraId="2D7765DF" w14:textId="77777777" w:rsidR="009D5545" w:rsidRPr="009D5545" w:rsidRDefault="00000000"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Rate</m:t>
              </m:r>
            </m:e>
            <m:sub>
              <m:r>
                <w:rPr>
                  <w:rFonts w:ascii="Cambria Math" w:hAnsi="Cambria Math" w:cs="Times New Roman"/>
                  <w:sz w:val="24"/>
                  <w:szCs w:val="24"/>
                </w:rPr>
                <m:t>f</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до погашения</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срM</m:t>
                  </m:r>
                </m:e>
                <m:sub>
                  <m:r>
                    <w:rPr>
                      <w:rFonts w:ascii="Cambria Math" w:hAnsi="Cambria Math" w:cs="Times New Roman"/>
                      <w:sz w:val="24"/>
                      <w:szCs w:val="24"/>
                    </w:rPr>
                    <m:t>CoF</m:t>
                  </m:r>
                </m:sub>
              </m:sSub>
            </m:e>
          </m:d>
          <m:r>
            <w:rPr>
              <w:rFonts w:ascii="Cambria Math" w:hAnsi="Cambria Math" w:cs="Times New Roman"/>
              <w:sz w:val="24"/>
              <w:szCs w:val="24"/>
            </w:rPr>
            <m:t>,                                                         (11)</m:t>
          </m:r>
        </m:oMath>
      </m:oMathPara>
    </w:p>
    <w:p w14:paraId="588BD9AD"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082AAE7F" w14:textId="77777777" w:rsidR="009D5545" w:rsidRPr="009D5545" w:rsidRDefault="00000000"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срM</m:t>
              </m:r>
            </m:e>
            <m:sub>
              <m:r>
                <w:rPr>
                  <w:rFonts w:ascii="Cambria Math" w:hAnsi="Cambria Math" w:cs="Times New Roman"/>
                  <w:sz w:val="24"/>
                  <w:szCs w:val="24"/>
                </w:rPr>
                <m:t>CoF</m:t>
              </m:r>
            </m:sub>
          </m:sSub>
          <m:r>
            <w:rPr>
              <w:rFonts w:ascii="Cambria Math" w:hAnsi="Cambria Math" w:cs="Times New Roman"/>
              <w:sz w:val="24"/>
              <w:szCs w:val="24"/>
            </w:rPr>
            <m:t>=ОКРУГЛ(СРЗНАЧ</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CoF</m:t>
                  </m:r>
                </m:sub>
              </m:sSub>
            </m:e>
          </m:d>
          <m:r>
            <w:rPr>
              <w:rFonts w:ascii="Cambria Math" w:hAnsi="Cambria Math" w:cs="Times New Roman"/>
              <w:sz w:val="24"/>
              <w:szCs w:val="24"/>
            </w:rPr>
            <m:t>,4),                                                      (12)</m:t>
          </m:r>
        </m:oMath>
      </m:oMathPara>
    </w:p>
    <w:p w14:paraId="68750025"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6B938C9E" w14:textId="77777777" w:rsidR="009D5545" w:rsidRPr="009D5545" w:rsidRDefault="00000000" w:rsidP="009D5545">
      <w:pPr>
        <w:spacing w:before="100" w:beforeAutospacing="1" w:after="100" w:afterAutospacing="1" w:line="360" w:lineRule="exact"/>
        <w:ind w:firstLine="709"/>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CoF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FIX</m:t>
              </m:r>
            </m:e>
            <m:sub>
              <m:r>
                <w:rPr>
                  <w:rFonts w:ascii="Cambria Math" w:hAnsi="Cambria Math" w:cs="Times New Roman"/>
                  <w:sz w:val="24"/>
                  <w:szCs w:val="24"/>
                </w:rPr>
                <m:t>купон</m:t>
              </m:r>
            </m:sub>
          </m:sSub>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P-1 000</m:t>
                  </m:r>
                </m:e>
              </m:d>
            </m:num>
            <m:den>
              <m:r>
                <w:rPr>
                  <w:rFonts w:ascii="Cambria Math" w:hAnsi="Cambria Math" w:cs="Times New Roman"/>
                  <w:sz w:val="24"/>
                  <w:szCs w:val="24"/>
                </w:rPr>
                <m:t>1 000×t</m:t>
              </m:r>
            </m:den>
          </m:f>
          <m:r>
            <w:rPr>
              <w:rFonts w:ascii="Cambria Math" w:hAnsi="Cambria Math" w:cs="Times New Roman"/>
              <w:sz w:val="24"/>
              <w:szCs w:val="24"/>
            </w:rPr>
            <m:t>,                                                               (13)</m:t>
          </m:r>
        </m:oMath>
      </m:oMathPara>
    </w:p>
    <w:p w14:paraId="168668E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p>
    <w:p w14:paraId="3D746314"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до погашения</m:t>
            </m:r>
          </m:sub>
        </m:sSub>
      </m:oMath>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оцениваемого инструмента;</w:t>
      </w:r>
    </w:p>
    <w:p w14:paraId="3509D055"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rPr>
              <m:t>ср</m:t>
            </m:r>
            <m:r>
              <w:rPr>
                <w:rFonts w:ascii="Cambria Math" w:hAnsi="Cambria Math" w:cs="Times New Roman"/>
                <w:sz w:val="24"/>
                <w:szCs w:val="24"/>
                <w:lang w:val="en-US"/>
              </w:rPr>
              <m:t>M</m:t>
            </m:r>
          </m:e>
          <m:sub>
            <m:r>
              <w:rPr>
                <w:rFonts w:ascii="Cambria Math" w:hAnsi="Cambria Math" w:cs="Times New Roman"/>
                <w:sz w:val="24"/>
                <w:szCs w:val="24"/>
                <w:lang w:val="en-US"/>
              </w:rPr>
              <m:t>CoF</m:t>
            </m:r>
          </m:sub>
        </m:sSub>
      </m:oMath>
      <w:r w:rsidR="009D5545" w:rsidRPr="009D5545">
        <w:rPr>
          <w:rFonts w:ascii="Times New Roman" w:hAnsi="Times New Roman" w:cs="Times New Roman"/>
          <w:sz w:val="24"/>
          <w:szCs w:val="24"/>
        </w:rPr>
        <w:tab/>
        <w:t xml:space="preserve">- значение «средней процентной маржи над стоимостью фондирования», рассчитанное по формуле (12) на дату оценки инструмента как среднее арифметическое </w:t>
      </w:r>
      <w:r w:rsidR="009D5545" w:rsidRPr="009D5545">
        <w:rPr>
          <w:rFonts w:ascii="Times New Roman" w:hAnsi="Times New Roman" w:cs="Times New Roman"/>
          <w:sz w:val="24"/>
          <w:szCs w:val="24"/>
        </w:rPr>
        <w:lastRenderedPageBreak/>
        <w:t>значений показателя «процентной маржи над стоимостью фондирования», рассчитанных по формуле (13), по корзине выпусков ОФЗ-ПК;</w:t>
      </w:r>
    </w:p>
    <w:p w14:paraId="548A0D17"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CoF</m:t>
            </m:r>
          </m:sub>
        </m:sSub>
      </m:oMath>
      <w:r w:rsidR="009D5545" w:rsidRPr="009D5545">
        <w:rPr>
          <w:rFonts w:ascii="Times New Roman" w:hAnsi="Times New Roman" w:cs="Times New Roman"/>
          <w:sz w:val="24"/>
          <w:szCs w:val="24"/>
        </w:rPr>
        <w:tab/>
        <w:t>- значение «процентной маржи над стоимостью фондирования», рассчитанное по формуле (13) для выпуска ОФЗ-ПК, входящего в корзину выпусков ОФЗ-ПК;</w:t>
      </w:r>
    </w:p>
    <w:p w14:paraId="4F251EBF"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FIX</m:t>
            </m:r>
          </m:e>
          <m:sub>
            <m:r>
              <w:rPr>
                <w:rFonts w:ascii="Cambria Math" w:hAnsi="Cambria Math" w:cs="Times New Roman"/>
                <w:sz w:val="24"/>
                <w:szCs w:val="24"/>
              </w:rPr>
              <m:t>купон</m:t>
            </m:r>
          </m:sub>
        </m:sSub>
      </m:oMath>
      <w:r w:rsidR="009D5545" w:rsidRPr="009D5545">
        <w:rPr>
          <w:rFonts w:ascii="Times New Roman" w:hAnsi="Times New Roman" w:cs="Times New Roman"/>
          <w:sz w:val="24"/>
          <w:szCs w:val="24"/>
        </w:rPr>
        <w:tab/>
        <w:t xml:space="preserve">значение фиксированной части купона для выпуска ОФЗ-ПК (например, для выпуска 29010RMFS купон устанавливается в величине RUONIA + 1.60% и величина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FIX</m:t>
            </m:r>
          </m:e>
          <m:sub>
            <m:r>
              <w:rPr>
                <w:rFonts w:ascii="Cambria Math" w:hAnsi="Cambria Math" w:cs="Times New Roman"/>
                <w:sz w:val="24"/>
                <w:szCs w:val="24"/>
              </w:rPr>
              <m:t>купон</m:t>
            </m:r>
          </m:sub>
        </m:sSub>
      </m:oMath>
      <w:r w:rsidR="009D5545" w:rsidRPr="009D5545">
        <w:rPr>
          <w:rFonts w:ascii="Times New Roman" w:hAnsi="Times New Roman" w:cs="Times New Roman"/>
          <w:sz w:val="24"/>
          <w:szCs w:val="24"/>
        </w:rPr>
        <w:t xml:space="preserve"> принимается равной 1.60%);</w:t>
      </w:r>
    </w:p>
    <w:p w14:paraId="5E1954BC"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P</m:t>
        </m:r>
      </m:oMath>
      <w:r w:rsidRPr="009D5545">
        <w:rPr>
          <w:rFonts w:ascii="Times New Roman" w:hAnsi="Times New Roman" w:cs="Times New Roman"/>
          <w:sz w:val="24"/>
          <w:szCs w:val="24"/>
        </w:rPr>
        <w:tab/>
        <w:t>- цена (без учета купонного дохода) конкретного выпуска ОФЗ-ПК на дату расчета в рублях;</w:t>
      </w:r>
    </w:p>
    <w:p w14:paraId="0CD497DA"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t</m:t>
        </m:r>
      </m:oMath>
      <w:r w:rsidRPr="009D5545">
        <w:rPr>
          <w:rFonts w:ascii="Times New Roman" w:hAnsi="Times New Roman" w:cs="Times New Roman"/>
          <w:sz w:val="24"/>
          <w:szCs w:val="24"/>
        </w:rPr>
        <w:tab/>
        <w:t>- средневзвешенный срок до погашения конкретного выпуска ОФЗ-ПК.</w:t>
      </w:r>
    </w:p>
    <w:p w14:paraId="52D23AB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 xml:space="preserve">: </w:t>
      </w:r>
    </w:p>
    <w:p w14:paraId="66238B58" w14:textId="77777777" w:rsid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На дату утверждения настоящей редакции Методики корзина выпусков ОФЗ-ПК (перечень выпусков ОФЗ-ПК, включаемых в расчет срM_CoF) включает следующие выпуски: 29007RMFS; 29008RMFS; 29009RMFS; 29010RMFS; 29013RMFS; 29014RMFS; 29015RMFS; 29016RMFS; 29017RMFS; 29018RMFS; 29019RMFS; 29020RMFS; 29021RMFS; 29022RMFS; 29023RMFS; 29024RMFS; 29025RMFS; 29026RMFS; 29027RMFS.</w:t>
      </w:r>
    </w:p>
    <w:p w14:paraId="7CA59B63" w14:textId="77777777" w:rsidR="009D5545" w:rsidRPr="009D5545" w:rsidRDefault="009D5545" w:rsidP="009D5545">
      <w:pPr>
        <w:spacing w:after="0" w:line="360" w:lineRule="exact"/>
        <w:ind w:firstLine="709"/>
        <w:jc w:val="both"/>
        <w:rPr>
          <w:rFonts w:ascii="Times New Roman" w:hAnsi="Times New Roman" w:cs="Times New Roman"/>
          <w:iCs/>
          <w:color w:val="000000" w:themeColor="text1"/>
          <w:sz w:val="24"/>
          <w:szCs w:val="24"/>
        </w:rPr>
      </w:pPr>
      <w:r w:rsidRPr="009D5545">
        <w:rPr>
          <w:rFonts w:ascii="Times New Roman" w:hAnsi="Times New Roman" w:cs="Times New Roman"/>
          <w:sz w:val="24"/>
          <w:szCs w:val="24"/>
        </w:rPr>
        <w:t xml:space="preserve">Перечень выпусков ОФЗ-ПК, включаемых в расчет </w:t>
      </w:r>
      <m:oMath>
        <m:r>
          <w:rPr>
            <w:rFonts w:ascii="Cambria Math" w:hAnsi="Cambria Math" w:cs="Times New Roman"/>
            <w:sz w:val="24"/>
            <w:szCs w:val="24"/>
          </w:rPr>
          <m:t>ср</m:t>
        </m:r>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iCs/>
          <w:color w:val="000000" w:themeColor="text1"/>
          <w:sz w:val="24"/>
          <w:szCs w:val="24"/>
        </w:rPr>
        <w:t>, пересматривается ПИФ в следующих случаях:</w:t>
      </w:r>
    </w:p>
    <w:p w14:paraId="78471ECC" w14:textId="77777777" w:rsidR="009D5545" w:rsidRPr="009D5545" w:rsidRDefault="009D5545" w:rsidP="009D5545">
      <w:pPr>
        <w:numPr>
          <w:ilvl w:val="0"/>
          <w:numId w:val="86"/>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размещение новых выпусков ОФЗ-ПК;</w:t>
      </w:r>
    </w:p>
    <w:p w14:paraId="5B755F6F" w14:textId="77777777" w:rsidR="009D5545" w:rsidRPr="009D5545" w:rsidRDefault="009D5545" w:rsidP="009D5545">
      <w:pPr>
        <w:numPr>
          <w:ilvl w:val="0"/>
          <w:numId w:val="86"/>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установление ранее неопределенных ставок купона на весь ожидаемый срок обращения ОФЗ-ПК, включенного в корзину.</w:t>
      </w:r>
    </w:p>
    <w:p w14:paraId="40DB11B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Новый перечень выпусков ОФЗ-ПК, включаемых в расчет </w:t>
      </w:r>
      <m:oMath>
        <m:r>
          <w:rPr>
            <w:rFonts w:ascii="Cambria Math" w:hAnsi="Cambria Math" w:cs="Times New Roman"/>
            <w:sz w:val="24"/>
            <w:szCs w:val="24"/>
          </w:rPr>
          <m:t>ср</m:t>
        </m:r>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iCs/>
          <w:color w:val="000000" w:themeColor="text1"/>
          <w:sz w:val="24"/>
          <w:szCs w:val="24"/>
        </w:rPr>
        <w:t>,</w:t>
      </w:r>
      <w:r w:rsidRPr="009D5545">
        <w:rPr>
          <w:rFonts w:ascii="Times New Roman" w:hAnsi="Times New Roman" w:cs="Times New Roman"/>
          <w:sz w:val="24"/>
          <w:szCs w:val="24"/>
        </w:rPr>
        <w:t xml:space="preserve"> и дата начала его применения устанавливаются ПИФ по согласованию со СД и не требуют оперативного внесения соответствующих изменений в настоящую Методику (утверждения новой редакции Методики).</w:t>
      </w:r>
    </w:p>
    <w:p w14:paraId="2F449FDC" w14:textId="77777777" w:rsidR="009D5545" w:rsidRPr="009D5545" w:rsidRDefault="009D5545" w:rsidP="009D5545">
      <w:pPr>
        <w:spacing w:after="0" w:line="312" w:lineRule="auto"/>
        <w:ind w:firstLine="567"/>
        <w:jc w:val="both"/>
        <w:rPr>
          <w:rFonts w:ascii="Times New Roman" w:hAnsi="Times New Roman" w:cs="Times New Roman"/>
          <w:sz w:val="24"/>
          <w:szCs w:val="24"/>
        </w:rPr>
      </w:pPr>
      <w:r w:rsidRPr="009D5545">
        <w:rPr>
          <w:rFonts w:ascii="Times New Roman" w:hAnsi="Times New Roman" w:cs="Times New Roman"/>
          <w:sz w:val="24"/>
          <w:szCs w:val="24"/>
        </w:rPr>
        <w:t xml:space="preserve">Выпуск ОФЗ-ПК, исключается из расчета </w:t>
      </w:r>
      <m:oMath>
        <m:r>
          <m:rPr>
            <m:sty m:val="p"/>
          </m:rPr>
          <w:rPr>
            <w:rFonts w:ascii="Cambria Math" w:hAnsi="Cambria Math" w:cs="Times New Roman"/>
            <w:sz w:val="24"/>
            <w:szCs w:val="24"/>
          </w:rPr>
          <m:t>ср</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CoF</m:t>
            </m:r>
          </m:sub>
        </m:sSub>
      </m:oMath>
      <w:r w:rsidRPr="009D5545">
        <w:rPr>
          <w:rFonts w:ascii="Times New Roman" w:hAnsi="Times New Roman" w:cs="Times New Roman"/>
          <w:sz w:val="24"/>
          <w:szCs w:val="24"/>
        </w:rPr>
        <w:t xml:space="preserve"> при наступлении наиболее ранней из дат:</w:t>
      </w:r>
    </w:p>
    <w:p w14:paraId="76B57BBB" w14:textId="77777777" w:rsidR="009D5545" w:rsidRPr="009D5545" w:rsidRDefault="009D5545" w:rsidP="009D5545">
      <w:pPr>
        <w:numPr>
          <w:ilvl w:val="0"/>
          <w:numId w:val="77"/>
        </w:numPr>
        <w:spacing w:after="0" w:line="312" w:lineRule="auto"/>
        <w:ind w:left="709" w:firstLine="0"/>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погашения выпуска;</w:t>
      </w:r>
    </w:p>
    <w:p w14:paraId="2B58B9B5" w14:textId="77777777" w:rsidR="009D5545" w:rsidRPr="009D5545" w:rsidRDefault="009D5545" w:rsidP="009D5545">
      <w:pPr>
        <w:numPr>
          <w:ilvl w:val="0"/>
          <w:numId w:val="77"/>
        </w:numPr>
        <w:spacing w:after="0" w:line="312" w:lineRule="auto"/>
        <w:ind w:left="709" w:firstLine="0"/>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начала купонного периода, с которого установлены ранее неопределенные ставки купона на весь ожидаемый срок обращения ОФЗ-ПК.</w:t>
      </w:r>
    </w:p>
    <w:p w14:paraId="05D92980"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7719D7AF" w14:textId="77777777" w:rsidR="009D5545" w:rsidRPr="009D5545" w:rsidRDefault="009D5545" w:rsidP="009D5545">
      <w:pPr>
        <w:spacing w:after="0" w:line="360" w:lineRule="exact"/>
        <w:ind w:firstLine="709"/>
        <w:jc w:val="both"/>
        <w:rPr>
          <w:rFonts w:ascii="Times New Roman" w:hAnsi="Times New Roman" w:cs="Times New Roman"/>
          <w:strike/>
          <w:sz w:val="24"/>
          <w:szCs w:val="24"/>
          <w:highlight w:val="yellow"/>
        </w:rPr>
      </w:pPr>
      <w:r w:rsidRPr="009D5545">
        <w:rPr>
          <w:rFonts w:ascii="Times New Roman" w:hAnsi="Times New Roman" w:cs="Times New Roman"/>
          <w:sz w:val="24"/>
          <w:szCs w:val="24"/>
        </w:rPr>
        <w:t xml:space="preserve">Цена </w:t>
      </w:r>
      <m:oMath>
        <m:r>
          <w:rPr>
            <w:rFonts w:ascii="Cambria Math" w:hAnsi="Cambria Math" w:cs="Times New Roman"/>
            <w:sz w:val="24"/>
            <w:szCs w:val="24"/>
            <w:lang w:val="en-US"/>
          </w:rPr>
          <m:t>P</m:t>
        </m:r>
      </m:oMath>
      <w:r w:rsidRPr="009D5545">
        <w:rPr>
          <w:rFonts w:ascii="Times New Roman" w:hAnsi="Times New Roman" w:cs="Times New Roman"/>
          <w:sz w:val="24"/>
          <w:szCs w:val="24"/>
        </w:rPr>
        <w:t xml:space="preserve"> выпуска ОФЗ-ПК определяется по данным Московской биржи, если она является активным рынком в отношении конкретной ОФЗ-ПК, в порядке, установленном Правилами определения СЧА для расчета справедливой цены уровня 1.</w:t>
      </w:r>
    </w:p>
    <w:p w14:paraId="357439A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Если на дату расчета цена </w:t>
      </w:r>
      <m:oMath>
        <m:r>
          <w:rPr>
            <w:rFonts w:ascii="Cambria Math" w:hAnsi="Cambria Math" w:cs="Times New Roman"/>
            <w:sz w:val="24"/>
            <w:szCs w:val="24"/>
            <w:lang w:val="en-US"/>
          </w:rPr>
          <m:t>P</m:t>
        </m:r>
      </m:oMath>
      <w:r w:rsidRPr="009D5545">
        <w:rPr>
          <w:rFonts w:ascii="Times New Roman" w:hAnsi="Times New Roman" w:cs="Times New Roman"/>
          <w:sz w:val="24"/>
          <w:szCs w:val="24"/>
        </w:rPr>
        <w:t xml:space="preserve"> конкретного выпуска ОФЗ-ПК не определена (в т.ч. по причине того, что Московская биржа не является в дату расчета активным рынком для выпуска), то такой выпуск ОФЗ-ПК не включается в расчет </w:t>
      </w:r>
      <m:oMath>
        <m:r>
          <w:rPr>
            <w:rFonts w:ascii="Cambria Math" w:hAnsi="Cambria Math" w:cs="Times New Roman"/>
            <w:sz w:val="24"/>
            <w:szCs w:val="24"/>
          </w:rPr>
          <m:t>ср</m:t>
        </m:r>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iCs/>
          <w:color w:val="000000" w:themeColor="text1"/>
          <w:sz w:val="24"/>
          <w:szCs w:val="24"/>
        </w:rPr>
        <w:t>.</w:t>
      </w:r>
    </w:p>
    <w:p w14:paraId="46D496DB" w14:textId="77777777" w:rsidR="009D5545" w:rsidRPr="009D5545" w:rsidRDefault="009D5545" w:rsidP="009D5545">
      <w:pPr>
        <w:spacing w:after="0" w:line="360" w:lineRule="exact"/>
        <w:ind w:firstLine="709"/>
        <w:jc w:val="both"/>
        <w:rPr>
          <w:rFonts w:ascii="Times New Roman" w:hAnsi="Times New Roman" w:cs="Times New Roman"/>
          <w:i/>
          <w:sz w:val="16"/>
          <w:szCs w:val="16"/>
        </w:rPr>
      </w:pPr>
    </w:p>
    <w:p w14:paraId="64AC2B92"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Примечание:</w:t>
      </w:r>
    </w:p>
    <w:p w14:paraId="3C105BF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 xml:space="preserve">Показатель </w:t>
      </w:r>
      <m:oMath>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sz w:val="24"/>
          <w:szCs w:val="24"/>
        </w:rPr>
        <w:t xml:space="preserve"> отражает премию свыше стоимости фондирования (по ставке денежного рынка - RUONIA), которую инвесторы закладывают при покупке ОФЗ. Таким образом, рыночные ожидания по стоимости фондирования (по прогнозному значению ставки RUONIA) возможно определить как разницу между значением КБД в точке, соответствующей средневзвешенному сроку до погашения данной ОФЗ и показателем </w:t>
      </w:r>
      <m:oMath>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sz w:val="24"/>
          <w:szCs w:val="24"/>
        </w:rPr>
        <w:t xml:space="preserve">. </w:t>
      </w:r>
    </w:p>
    <w:p w14:paraId="5AA55AC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Например, при ставке 5-летней ОФЗ в размере 8.57% и значения </w:t>
      </w:r>
      <m:oMath>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sz w:val="24"/>
          <w:szCs w:val="24"/>
        </w:rPr>
        <w:t xml:space="preserve"> в размере 0.52% рыночные ожидания по среднему значению ставки RUONIA в течение 5 лет составят 8.05%.</w:t>
      </w:r>
    </w:p>
    <w:p w14:paraId="1498D07A"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p>
    <w:p w14:paraId="45828AAC"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ставок денежного рынка «средней» срочности (для плавающих процентных ставок на срок предоставления денежных средств от 1 месяца до 2 лет включительно)</w:t>
      </w:r>
    </w:p>
    <w:p w14:paraId="3C0EC4B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К ставкам денежного рынка «средней» срочности относятся следующие плавающие процентные ставки, если они предусмотрены условиями выпуска оцениваемого инструмента:</w:t>
      </w:r>
    </w:p>
    <w:p w14:paraId="1D9DB7B0" w14:textId="77777777" w:rsidR="009D5545" w:rsidRPr="009D5545" w:rsidRDefault="009D5545" w:rsidP="009D5545">
      <w:pPr>
        <w:numPr>
          <w:ilvl w:val="0"/>
          <w:numId w:val="77"/>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ROISfix со сроками 2 месяца, 3 месяца, 6 месяцев;</w:t>
      </w:r>
    </w:p>
    <w:p w14:paraId="469CA38B" w14:textId="77777777" w:rsidR="009D5545" w:rsidRPr="009D5545" w:rsidRDefault="009D5545" w:rsidP="009D5545">
      <w:pPr>
        <w:numPr>
          <w:ilvl w:val="0"/>
          <w:numId w:val="77"/>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ставка КБД на срок от 1 месяца до 2 лет (включительно).</w:t>
      </w:r>
    </w:p>
    <w:p w14:paraId="023AE5B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предусмотрена плавающая процентная ставка сроком от 1 месяца до 2 лет, то прогнозное значение такого параметра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Rate</m:t>
            </m:r>
          </m:e>
          <m:sub>
            <m:r>
              <m:rPr>
                <m:sty m:val="p"/>
              </m:rPr>
              <w:rPr>
                <w:rFonts w:ascii="Cambria Math" w:hAnsi="Cambria Math" w:cs="Times New Roman"/>
                <w:sz w:val="24"/>
                <w:szCs w:val="24"/>
              </w:rPr>
              <m:t>f</m:t>
            </m:r>
          </m:sub>
        </m:sSub>
      </m:oMath>
      <w:r w:rsidRPr="009D5545">
        <w:rPr>
          <w:rFonts w:ascii="Times New Roman" w:hAnsi="Times New Roman" w:cs="Times New Roman"/>
          <w:sz w:val="24"/>
          <w:szCs w:val="24"/>
        </w:rPr>
        <w:t>) рассчитывается по формуле (14) как прогнозное значение «короткой» ставки денежного рынка на анализируемом периоде, увеличенное на разницу между безрисковой доходностью «среднего» срока и «короткой» безрисковой доходностью:</w:t>
      </w:r>
    </w:p>
    <w:p w14:paraId="288B4545"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01ED2CDB" w14:textId="77777777" w:rsidR="009D5545" w:rsidRPr="009D5545" w:rsidRDefault="00000000"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Rate</m:t>
              </m:r>
            </m:e>
            <m:sub>
              <m:r>
                <w:rPr>
                  <w:rFonts w:ascii="Cambria Math" w:hAnsi="Cambria Math" w:cs="Times New Roman"/>
                  <w:sz w:val="24"/>
                  <w:szCs w:val="24"/>
                  <w:lang w:val="en-US"/>
                </w:rPr>
                <m:t>f</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rPr>
                    <m:t>КБД</m:t>
                  </m:r>
                </m:e>
                <m:sub>
                  <m:r>
                    <w:rPr>
                      <w:rFonts w:ascii="Cambria Math" w:hAnsi="Cambria Math" w:cs="Times New Roman"/>
                      <w:sz w:val="24"/>
                      <w:szCs w:val="24"/>
                      <w:lang w:val="en-US"/>
                    </w:rPr>
                    <m:t>до погашения</m:t>
                  </m:r>
                </m:sub>
              </m:sSub>
              <m:r>
                <w:rPr>
                  <w:rFonts w:ascii="Cambria Math" w:hAnsi="Cambria Math" w:cs="Times New Roman"/>
                  <w:sz w:val="24"/>
                  <w:szCs w:val="24"/>
                  <w:lang w:val="en-US"/>
                </w:rPr>
                <m:t>-ср</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CoF</m:t>
                  </m:r>
                </m:sub>
              </m:sSub>
            </m:e>
          </m:d>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rPr>
                    <m:t>КБД</m:t>
                  </m:r>
                </m:e>
                <m:sub>
                  <m:r>
                    <w:rPr>
                      <w:rFonts w:ascii="Cambria Math" w:hAnsi="Cambria Math" w:cs="Times New Roman"/>
                      <w:sz w:val="24"/>
                      <w:szCs w:val="24"/>
                      <w:lang w:val="en-US"/>
                    </w:rPr>
                    <m:t>срочность ставки</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КБД</m:t>
                  </m:r>
                </m:e>
                <m:sub>
                  <m:r>
                    <w:rPr>
                      <w:rFonts w:ascii="Cambria Math" w:hAnsi="Cambria Math" w:cs="Times New Roman"/>
                      <w:sz w:val="24"/>
                      <w:szCs w:val="24"/>
                      <w:lang w:val="en-US"/>
                    </w:rPr>
                    <m:t>1 день</m:t>
                  </m:r>
                </m:sub>
              </m:sSub>
            </m:e>
          </m:d>
          <m:r>
            <w:rPr>
              <w:rFonts w:ascii="Cambria Math" w:hAnsi="Cambria Math" w:cs="Times New Roman"/>
              <w:sz w:val="24"/>
              <w:szCs w:val="24"/>
            </w:rPr>
            <m:t>,                        (14)</m:t>
          </m:r>
        </m:oMath>
      </m:oMathPara>
    </w:p>
    <w:p w14:paraId="02DE8E4D"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p>
    <w:p w14:paraId="2F05D10E"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срочность ставки</m:t>
            </m:r>
          </m:sub>
        </m:sSub>
      </m:oMath>
      <w:r w:rsidR="009D5545" w:rsidRPr="009D5545">
        <w:rPr>
          <w:rFonts w:ascii="Times New Roman" w:hAnsi="Times New Roman" w:cs="Times New Roman"/>
          <w:sz w:val="24"/>
          <w:szCs w:val="24"/>
        </w:rPr>
        <w:tab/>
        <w:t>- значение Ставки КБД в точке, соответствующей срочности ставки денежного рынка (например, если значение ставки купона определяется как значение бескупонной доходности госбумаг на срок 24 месяца, то КБД для 2-х лет;</w:t>
      </w:r>
    </w:p>
    <w:p w14:paraId="0D31CF97"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rPr>
              <m:t>КБД</m:t>
            </m:r>
          </m:e>
          <m:sub>
            <m:r>
              <w:rPr>
                <w:rFonts w:ascii="Cambria Math" w:hAnsi="Cambria Math" w:cs="Times New Roman"/>
                <w:sz w:val="24"/>
                <w:szCs w:val="24"/>
              </w:rPr>
              <m:t>1 день</m:t>
            </m:r>
          </m:sub>
        </m:sSub>
      </m:oMath>
      <w:r w:rsidR="009D5545" w:rsidRPr="009D5545">
        <w:rPr>
          <w:rFonts w:ascii="Times New Roman" w:hAnsi="Times New Roman" w:cs="Times New Roman"/>
          <w:sz w:val="24"/>
          <w:szCs w:val="24"/>
        </w:rPr>
        <w:tab/>
        <w:t>- значение Ставки КБД в точке, соответствующей сроку в 0.0027 года.</w:t>
      </w:r>
    </w:p>
    <w:p w14:paraId="4AF586F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 xml:space="preserve">: </w:t>
      </w:r>
    </w:p>
    <w:p w14:paraId="48473A3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При определении значения </w:t>
      </w:r>
      <m:oMath>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срочность ставки</m:t>
            </m:r>
          </m:sub>
        </m:sSub>
      </m:oMath>
      <w:r w:rsidRPr="009D5545">
        <w:rPr>
          <w:rFonts w:ascii="Times New Roman" w:hAnsi="Times New Roman" w:cs="Times New Roman"/>
          <w:sz w:val="24"/>
          <w:szCs w:val="24"/>
        </w:rPr>
        <w:t xml:space="preserve"> точка, соответствующая срочности переменного параметра плавающей процентной ставки, определяется в следующем порядке.</w:t>
      </w:r>
    </w:p>
    <w:p w14:paraId="6F907E28"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rPr>
      </w:pPr>
    </w:p>
    <w:p w14:paraId="1544B740"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b/>
          <w:sz w:val="24"/>
          <w:szCs w:val="24"/>
        </w:rPr>
        <w:t>Ставка КБД</w:t>
      </w:r>
      <w:r w:rsidRPr="009D5545">
        <w:rPr>
          <w:rFonts w:ascii="Times New Roman" w:hAnsi="Times New Roman" w:cs="Times New Roman"/>
          <w:sz w:val="24"/>
          <w:szCs w:val="24"/>
        </w:rPr>
        <w:t xml:space="preserve"> (значение кривой бескупонной доходности) может рассчитываться в точке, соответствующей:</w:t>
      </w:r>
    </w:p>
    <w:p w14:paraId="0836C953"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средневзвешенному сроку погашения / оферты по ценной бумаге</w:t>
      </w:r>
      <w:r w:rsidRPr="009D5545">
        <w:rPr>
          <w:rFonts w:ascii="Times New Roman" w:eastAsia="Calibri" w:hAnsi="Times New Roman" w:cs="Times New Roman"/>
          <w:sz w:val="24"/>
          <w:szCs w:val="24"/>
          <w:vertAlign w:val="superscript"/>
          <w:lang w:eastAsia="ru-RU"/>
        </w:rPr>
        <w:footnoteReference w:id="12"/>
      </w:r>
      <w:r w:rsidRPr="009D5545">
        <w:rPr>
          <w:rFonts w:ascii="Times New Roman" w:eastAsia="Calibri" w:hAnsi="Times New Roman" w:cs="Times New Roman"/>
          <w:sz w:val="24"/>
          <w:szCs w:val="24"/>
          <w:lang w:eastAsia="ru-RU"/>
        </w:rPr>
        <w:t>, или</w:t>
      </w:r>
    </w:p>
    <w:p w14:paraId="38D63C09"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сроку погашения депозита или</w:t>
      </w:r>
    </w:p>
    <w:p w14:paraId="0DC9F8AB"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lastRenderedPageBreak/>
        <w:t>срочности процентной ставки в случаях, предусмотренных настоящей Методикой, или</w:t>
      </w:r>
    </w:p>
    <w:p w14:paraId="185571F8"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дюрации биржевого индекса в случаях, предусмотренных п.2.1 настоящей Методики, или</w:t>
      </w:r>
    </w:p>
    <w:p w14:paraId="2101F343"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иному сроку в случаях, определенных настоящей Методикой.</w:t>
      </w:r>
    </w:p>
    <w:p w14:paraId="62DE25B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 xml:space="preserve">: </w:t>
      </w:r>
    </w:p>
    <w:p w14:paraId="7F597ED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Ставки КБД значение срок определяется в годах, округляется до 4 знаков после запятой. Исходные данные (за исключением указанных в п.1.4 настоящей Методики), определенные в днях, переводятся путем деления исходного значения на 365. Если в расчете используются данные, выраженные в месяцах, то результат определяется как:</w:t>
      </w:r>
    </w:p>
    <w:p w14:paraId="276337F9"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 месяц:</w:t>
      </w:r>
      <w:r w:rsidRPr="009D5545">
        <w:rPr>
          <w:rFonts w:ascii="Times New Roman" w:eastAsia="Calibri" w:hAnsi="Times New Roman" w:cs="Times New Roman"/>
          <w:sz w:val="24"/>
          <w:szCs w:val="24"/>
          <w:lang w:eastAsia="ru-RU"/>
        </w:rPr>
        <w:tab/>
        <w:t>0.0833 года</w:t>
      </w:r>
    </w:p>
    <w:p w14:paraId="246724B3"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2 месяца:</w:t>
      </w:r>
      <w:r w:rsidRPr="009D5545">
        <w:rPr>
          <w:rFonts w:ascii="Times New Roman" w:eastAsia="Calibri" w:hAnsi="Times New Roman" w:cs="Times New Roman"/>
          <w:sz w:val="24"/>
          <w:szCs w:val="24"/>
          <w:lang w:eastAsia="ru-RU"/>
        </w:rPr>
        <w:tab/>
        <w:t>0.1667 года</w:t>
      </w:r>
    </w:p>
    <w:p w14:paraId="23F7A751"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3 месяца:</w:t>
      </w:r>
      <w:r w:rsidRPr="009D5545">
        <w:rPr>
          <w:rFonts w:ascii="Times New Roman" w:eastAsia="Calibri" w:hAnsi="Times New Roman" w:cs="Times New Roman"/>
          <w:sz w:val="24"/>
          <w:szCs w:val="24"/>
          <w:lang w:eastAsia="ru-RU"/>
        </w:rPr>
        <w:tab/>
        <w:t>0.2500 года</w:t>
      </w:r>
    </w:p>
    <w:p w14:paraId="6EDAA26B"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4 месяца:</w:t>
      </w:r>
      <w:r w:rsidRPr="009D5545">
        <w:rPr>
          <w:rFonts w:ascii="Times New Roman" w:eastAsia="Calibri" w:hAnsi="Times New Roman" w:cs="Times New Roman"/>
          <w:sz w:val="24"/>
          <w:szCs w:val="24"/>
          <w:lang w:eastAsia="ru-RU"/>
        </w:rPr>
        <w:tab/>
        <w:t>0.3333 года</w:t>
      </w:r>
    </w:p>
    <w:p w14:paraId="5495D476"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5 месяцев:</w:t>
      </w:r>
      <w:r w:rsidRPr="009D5545">
        <w:rPr>
          <w:rFonts w:ascii="Times New Roman" w:eastAsia="Calibri" w:hAnsi="Times New Roman" w:cs="Times New Roman"/>
          <w:sz w:val="24"/>
          <w:szCs w:val="24"/>
          <w:lang w:eastAsia="ru-RU"/>
        </w:rPr>
        <w:tab/>
        <w:t>0.4167 года</w:t>
      </w:r>
    </w:p>
    <w:p w14:paraId="13049ACC"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6 месяцев:</w:t>
      </w:r>
      <w:r w:rsidRPr="009D5545">
        <w:rPr>
          <w:rFonts w:ascii="Times New Roman" w:eastAsia="Calibri" w:hAnsi="Times New Roman" w:cs="Times New Roman"/>
          <w:sz w:val="24"/>
          <w:szCs w:val="24"/>
          <w:lang w:eastAsia="ru-RU"/>
        </w:rPr>
        <w:tab/>
        <w:t>0.5000 года</w:t>
      </w:r>
    </w:p>
    <w:p w14:paraId="32B3351D"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7 месяцев:</w:t>
      </w:r>
      <w:r w:rsidRPr="009D5545">
        <w:rPr>
          <w:rFonts w:ascii="Times New Roman" w:eastAsia="Calibri" w:hAnsi="Times New Roman" w:cs="Times New Roman"/>
          <w:sz w:val="24"/>
          <w:szCs w:val="24"/>
          <w:lang w:eastAsia="ru-RU"/>
        </w:rPr>
        <w:tab/>
        <w:t>0.5833 года</w:t>
      </w:r>
    </w:p>
    <w:p w14:paraId="20096B6F"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8 месяцев:</w:t>
      </w:r>
      <w:r w:rsidRPr="009D5545">
        <w:rPr>
          <w:rFonts w:ascii="Times New Roman" w:eastAsia="Calibri" w:hAnsi="Times New Roman" w:cs="Times New Roman"/>
          <w:sz w:val="24"/>
          <w:szCs w:val="24"/>
          <w:lang w:eastAsia="ru-RU"/>
        </w:rPr>
        <w:tab/>
        <w:t>0.6667 года</w:t>
      </w:r>
    </w:p>
    <w:p w14:paraId="246B4942"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9 месяцев:</w:t>
      </w:r>
      <w:r w:rsidRPr="009D5545">
        <w:rPr>
          <w:rFonts w:ascii="Times New Roman" w:eastAsia="Calibri" w:hAnsi="Times New Roman" w:cs="Times New Roman"/>
          <w:sz w:val="24"/>
          <w:szCs w:val="24"/>
          <w:lang w:eastAsia="ru-RU"/>
        </w:rPr>
        <w:tab/>
        <w:t>0.7500 года</w:t>
      </w:r>
    </w:p>
    <w:p w14:paraId="42E62AD7"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10 месяцев:</w:t>
      </w:r>
      <w:r w:rsidRPr="009D5545">
        <w:rPr>
          <w:rFonts w:ascii="Times New Roman" w:eastAsia="Calibri" w:hAnsi="Times New Roman" w:cs="Times New Roman"/>
          <w:sz w:val="24"/>
          <w:szCs w:val="24"/>
          <w:lang w:eastAsia="ru-RU"/>
        </w:rPr>
        <w:tab/>
        <w:t>0.8333 года</w:t>
      </w:r>
    </w:p>
    <w:p w14:paraId="130646FC"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11 месяцев:</w:t>
      </w:r>
      <w:r w:rsidRPr="009D5545">
        <w:rPr>
          <w:rFonts w:ascii="Times New Roman" w:eastAsia="Calibri" w:hAnsi="Times New Roman" w:cs="Times New Roman"/>
          <w:sz w:val="24"/>
          <w:szCs w:val="24"/>
          <w:lang w:eastAsia="ru-RU"/>
        </w:rPr>
        <w:tab/>
        <w:t>0.9167 года</w:t>
      </w:r>
    </w:p>
    <w:p w14:paraId="72DDF2F5"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12 месяцев:</w:t>
      </w:r>
      <w:r w:rsidRPr="009D5545">
        <w:rPr>
          <w:rFonts w:ascii="Times New Roman" w:eastAsia="Calibri" w:hAnsi="Times New Roman" w:cs="Times New Roman"/>
          <w:sz w:val="24"/>
          <w:szCs w:val="24"/>
          <w:lang w:eastAsia="ru-RU"/>
        </w:rPr>
        <w:tab/>
        <w:t>1.0000 год.</w:t>
      </w:r>
    </w:p>
    <w:p w14:paraId="47BE90CC"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В расчете используются:</w:t>
      </w:r>
    </w:p>
    <w:p w14:paraId="74C5BC3F" w14:textId="77777777" w:rsidR="009D5545" w:rsidRPr="009D5545" w:rsidRDefault="009D5545" w:rsidP="009D5545">
      <w:pPr>
        <w:numPr>
          <w:ilvl w:val="0"/>
          <w:numId w:val="88"/>
        </w:numPr>
        <w:tabs>
          <w:tab w:val="left" w:pos="709"/>
        </w:tabs>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Методика расчёта кривой бескупонной доходности государственных облигаций, определенная Московской биржей</w:t>
      </w:r>
      <w:r w:rsidRPr="009D5545">
        <w:rPr>
          <w:rFonts w:ascii="Times New Roman" w:eastAsia="Calibri" w:hAnsi="Times New Roman" w:cs="Times New Roman"/>
          <w:sz w:val="24"/>
          <w:vertAlign w:val="superscript"/>
          <w:lang w:eastAsia="ru-RU"/>
        </w:rPr>
        <w:footnoteReference w:id="13"/>
      </w:r>
      <w:r w:rsidRPr="009D5545">
        <w:rPr>
          <w:rFonts w:ascii="Times New Roman" w:eastAsia="Calibri" w:hAnsi="Times New Roman" w:cs="Times New Roman"/>
          <w:sz w:val="24"/>
          <w:szCs w:val="24"/>
          <w:lang w:eastAsia="ru-RU"/>
        </w:rPr>
        <w:t xml:space="preserve">; </w:t>
      </w:r>
    </w:p>
    <w:p w14:paraId="60D3AA6E" w14:textId="77777777" w:rsidR="009D5545" w:rsidRPr="009D5545" w:rsidRDefault="009D5545" w:rsidP="009D5545">
      <w:pPr>
        <w:numPr>
          <w:ilvl w:val="0"/>
          <w:numId w:val="88"/>
        </w:numPr>
        <w:tabs>
          <w:tab w:val="left" w:pos="709"/>
        </w:tabs>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динамические параметры G-кривой по состоянию на каждый торговый день.</w:t>
      </w:r>
    </w:p>
    <w:p w14:paraId="333E2D61" w14:textId="77777777" w:rsidR="009D5545" w:rsidRPr="009D5545" w:rsidRDefault="009D5545" w:rsidP="009D5545">
      <w:pPr>
        <w:tabs>
          <w:tab w:val="left" w:pos="709"/>
        </w:tabs>
        <w:spacing w:after="0" w:line="360" w:lineRule="exact"/>
        <w:ind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ab/>
        <w:t>Источник информации: официальный сайт Московской биржи.</w:t>
      </w:r>
    </w:p>
    <w:p w14:paraId="735FBFE5"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Примечание:</w:t>
      </w:r>
    </w:p>
    <w:p w14:paraId="3B51B65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Ставки КБД промежуточные округления не производятся, результат выражается в процентах, округляется до 2 знаков после запятой.</w:t>
      </w:r>
    </w:p>
    <w:p w14:paraId="48CD1513"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7EAE6233"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«длинных» ставок рынка капитала (для плавающих процентных ставок на срок предоставления денежных средств свыше 2 лет).</w:t>
      </w:r>
    </w:p>
    <w:p w14:paraId="02FA38BD"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К «длинным» ставкам рынка капитала относятся следующие плавающие процентные ставки, если они предусмотрены условиями выпуска оцениваемого инструмента:</w:t>
      </w:r>
    </w:p>
    <w:p w14:paraId="545F6807" w14:textId="77777777" w:rsidR="009D5545" w:rsidRPr="009D5545" w:rsidRDefault="009D5545" w:rsidP="009D5545">
      <w:pPr>
        <w:numPr>
          <w:ilvl w:val="0"/>
          <w:numId w:val="90"/>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КБД на срок свыше 2 лет;</w:t>
      </w:r>
    </w:p>
    <w:p w14:paraId="6B26A551" w14:textId="77777777" w:rsidR="009D5545" w:rsidRPr="009D5545" w:rsidRDefault="009D5545" w:rsidP="009D5545">
      <w:pPr>
        <w:numPr>
          <w:ilvl w:val="0"/>
          <w:numId w:val="90"/>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lastRenderedPageBreak/>
        <w:t>доходность к погашению выпуска ОФЗ.</w:t>
      </w:r>
    </w:p>
    <w:p w14:paraId="44A0FDED"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используется плавающая процентная ставка сроком от 2-х лет, то прогнозное значение такого параметра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Rate</m:t>
            </m:r>
          </m:e>
          <m:sub>
            <m:r>
              <m:rPr>
                <m:sty m:val="p"/>
              </m:rPr>
              <w:rPr>
                <w:rFonts w:ascii="Cambria Math" w:hAnsi="Cambria Math" w:cs="Times New Roman"/>
                <w:sz w:val="24"/>
                <w:szCs w:val="24"/>
              </w:rPr>
              <m:t>f</m:t>
            </m:r>
          </m:sub>
        </m:sSub>
      </m:oMath>
      <w:r w:rsidRPr="009D5545">
        <w:rPr>
          <w:rFonts w:ascii="Times New Roman" w:hAnsi="Times New Roman" w:cs="Times New Roman"/>
          <w:sz w:val="24"/>
          <w:szCs w:val="24"/>
        </w:rPr>
        <w:t>)  принимается равным значению Ставки КБД в точке, соответствующей срочности такой плавающей процентной ставки (например, если значение ставки купона определяется как значение бескупонной доходности госбумаг на срок 5 лет, то Ставка КБД рассчитывается для срока в 5 лет).</w:t>
      </w:r>
    </w:p>
    <w:p w14:paraId="6F3A3D58"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 xml:space="preserve">Примечание: </w:t>
      </w:r>
    </w:p>
    <w:p w14:paraId="2850476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используется плавающая процентная ставка заимствования на рынке капитала («длинная» ставка), то рыночный риск изменения процентной ставки по инструменту отсутствует (присутствует только риск изменения кредитного спреда) и возможно применение построения прогнозных денежных потоков и их дисконтирования исходя из текущих процентных ставок по инструментам.</w:t>
      </w:r>
    </w:p>
    <w:p w14:paraId="2AD07D75"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1B69C414"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прочих переменных параметров (помимо ставок денежного рынка).</w:t>
      </w:r>
    </w:p>
    <w:p w14:paraId="4393ED2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отсутствии наблюдаемых данных о прогнозных значениях переменных параметров (например, рост ВВП) используется экспертный прогноз о будущих значениях переменного параметра (МЭР или другие доступные прогнозы).</w:t>
      </w:r>
      <w:r w:rsidRPr="009D5545" w:rsidDel="00E64FB6">
        <w:rPr>
          <w:rFonts w:ascii="Times New Roman" w:hAnsi="Times New Roman" w:cs="Times New Roman"/>
          <w:sz w:val="24"/>
          <w:szCs w:val="24"/>
        </w:rPr>
        <w:t xml:space="preserve"> </w:t>
      </w:r>
    </w:p>
    <w:p w14:paraId="1CFF0D93"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7FB890A6" w14:textId="77777777" w:rsidR="009D5545" w:rsidRPr="009D5545" w:rsidRDefault="009D5545" w:rsidP="009D5545">
      <w:pPr>
        <w:numPr>
          <w:ilvl w:val="1"/>
          <w:numId w:val="76"/>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 xml:space="preserve"> Определение ставки дисконтирования </w:t>
      </w:r>
    </w:p>
    <w:p w14:paraId="66921EB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Ставка дисконтирования будущих денежных потоков определяется для долговой ценной бумаги на каждую дату расчета справедливой стоимости.</w:t>
      </w:r>
    </w:p>
    <w:p w14:paraId="0EB27BB4" w14:textId="77777777" w:rsidR="009D5545" w:rsidRPr="009D5545" w:rsidRDefault="009D5545" w:rsidP="009D5545">
      <w:pPr>
        <w:spacing w:after="0" w:line="360" w:lineRule="auto"/>
        <w:ind w:firstLine="709"/>
        <w:jc w:val="both"/>
        <w:rPr>
          <w:rFonts w:ascii="Times New Roman" w:hAnsi="Times New Roman" w:cs="Times New Roman"/>
          <w:sz w:val="24"/>
          <w:szCs w:val="24"/>
        </w:rPr>
      </w:pPr>
      <w:r w:rsidRPr="009D5545">
        <w:rPr>
          <w:rFonts w:ascii="Times New Roman" w:hAnsi="Times New Roman" w:cs="Times New Roman"/>
          <w:sz w:val="24"/>
          <w:szCs w:val="24"/>
        </w:rPr>
        <w:t>Ставка дисконтирования принимается равной Ставке КБД в точке, соответствующей средневзвешенному сроку до погашения / оферты ценной бумаги, увеличенной на соответствующее значение кредитного спреда:</w:t>
      </w:r>
    </w:p>
    <w:p w14:paraId="70405498" w14:textId="77777777" w:rsidR="009D5545" w:rsidRPr="009D5545" w:rsidRDefault="009D5545" w:rsidP="009D5545">
      <w:pPr>
        <w:numPr>
          <w:ilvl w:val="1"/>
          <w:numId w:val="78"/>
        </w:numPr>
        <w:spacing w:after="0" w:line="360" w:lineRule="auto"/>
        <w:ind w:left="1440"/>
        <w:contextualSpacing/>
        <w:jc w:val="both"/>
        <w:rPr>
          <w:rFonts w:ascii="Times New Roman" w:hAnsi="Times New Roman" w:cs="Times New Roman"/>
          <w:sz w:val="24"/>
          <w:szCs w:val="24"/>
        </w:rPr>
      </w:pPr>
      <w:r w:rsidRPr="009D5545">
        <w:rPr>
          <w:rFonts w:ascii="Times New Roman" w:hAnsi="Times New Roman" w:cs="Times New Roman"/>
          <w:sz w:val="24"/>
          <w:szCs w:val="24"/>
        </w:rPr>
        <w:t>экспертное значение кредитного спреда;</w:t>
      </w:r>
    </w:p>
    <w:p w14:paraId="6EFA51DD" w14:textId="77777777" w:rsidR="009D5545" w:rsidRPr="009D5545" w:rsidRDefault="009D5545" w:rsidP="009D5545">
      <w:pPr>
        <w:numPr>
          <w:ilvl w:val="1"/>
          <w:numId w:val="78"/>
        </w:numPr>
        <w:spacing w:after="0" w:line="312" w:lineRule="auto"/>
        <w:ind w:left="1440"/>
        <w:contextualSpacing/>
        <w:jc w:val="both"/>
        <w:rPr>
          <w:rFonts w:ascii="Times New Roman" w:hAnsi="Times New Roman" w:cs="Times New Roman"/>
          <w:sz w:val="24"/>
          <w:szCs w:val="24"/>
        </w:rPr>
      </w:pPr>
      <w:r w:rsidRPr="009D5545">
        <w:rPr>
          <w:rFonts w:ascii="Times New Roman" w:hAnsi="Times New Roman" w:cs="Times New Roman"/>
          <w:sz w:val="24"/>
          <w:szCs w:val="24"/>
        </w:rPr>
        <w:t>медианное значение из диапазона кредитных спредов, определенное для рейтинговой группы долговой ценной бумаги в соответствии с п.2.1. настоящей Методики – если не задано экспертное значение кредитного спреда (за исключением долговых инструментов, отнесенных к IV рейтинговой группе, медианное значение кредитного спреда для которых определяется в особом порядке);</w:t>
      </w:r>
    </w:p>
    <w:p w14:paraId="142374DD" w14:textId="77777777" w:rsidR="009D5545" w:rsidRPr="009D5545" w:rsidRDefault="009D5545" w:rsidP="009D5545">
      <w:pPr>
        <w:numPr>
          <w:ilvl w:val="1"/>
          <w:numId w:val="78"/>
        </w:numPr>
        <w:spacing w:after="0" w:line="312" w:lineRule="auto"/>
        <w:ind w:left="1440"/>
        <w:contextualSpacing/>
        <w:jc w:val="both"/>
        <w:rPr>
          <w:rFonts w:ascii="Times New Roman" w:hAnsi="Times New Roman" w:cs="Times New Roman"/>
          <w:sz w:val="24"/>
          <w:szCs w:val="24"/>
        </w:rPr>
      </w:pPr>
      <w:r w:rsidRPr="009D5545">
        <w:rPr>
          <w:rFonts w:ascii="Times New Roman" w:hAnsi="Times New Roman" w:cs="Times New Roman"/>
          <w:sz w:val="24"/>
          <w:szCs w:val="24"/>
        </w:rPr>
        <w:t>для государственных ценных бумаг (только для федеральных ценных бумаг) медианное значение кредитного спреда принимается равным 0.</w:t>
      </w:r>
    </w:p>
    <w:p w14:paraId="2F46F337" w14:textId="77777777" w:rsidR="009D5545" w:rsidRPr="009D5545" w:rsidRDefault="009D5545" w:rsidP="009D5545">
      <w:pPr>
        <w:spacing w:after="0" w:line="312" w:lineRule="auto"/>
        <w:ind w:left="708" w:firstLine="372"/>
        <w:jc w:val="both"/>
        <w:rPr>
          <w:rFonts w:ascii="Verdana" w:hAnsi="Verdana"/>
          <w:sz w:val="16"/>
          <w:szCs w:val="16"/>
        </w:rPr>
      </w:pPr>
    </w:p>
    <w:p w14:paraId="4FED4FE8" w14:textId="77777777" w:rsidR="009D5545" w:rsidRPr="009D5545" w:rsidRDefault="009D5545" w:rsidP="009D5545">
      <w:pPr>
        <w:spacing w:after="0" w:line="312" w:lineRule="auto"/>
        <w:jc w:val="both"/>
        <w:rPr>
          <w:rFonts w:ascii="Times New Roman" w:hAnsi="Times New Roman" w:cs="Times New Roman"/>
          <w:i/>
          <w:iCs/>
          <w:sz w:val="24"/>
          <w:szCs w:val="24"/>
        </w:rPr>
      </w:pPr>
      <w:r w:rsidRPr="009D5545">
        <w:rPr>
          <w:rFonts w:ascii="Times New Roman" w:hAnsi="Times New Roman" w:cs="Times New Roman"/>
          <w:i/>
          <w:iCs/>
          <w:sz w:val="24"/>
          <w:szCs w:val="24"/>
        </w:rPr>
        <w:t>Примечание:</w:t>
      </w:r>
    </w:p>
    <w:p w14:paraId="5E1F69B2" w14:textId="77777777" w:rsidR="009D5545" w:rsidRPr="009D5545" w:rsidRDefault="009D5545" w:rsidP="009D5545">
      <w:pPr>
        <w:spacing w:after="0" w:line="312" w:lineRule="auto"/>
        <w:jc w:val="both"/>
        <w:rPr>
          <w:rFonts w:ascii="Times New Roman" w:hAnsi="Times New Roman" w:cs="Times New Roman"/>
          <w:sz w:val="24"/>
          <w:szCs w:val="24"/>
        </w:rPr>
      </w:pPr>
      <w:r w:rsidRPr="009D5545">
        <w:rPr>
          <w:rFonts w:ascii="Times New Roman" w:hAnsi="Times New Roman" w:cs="Times New Roman"/>
          <w:sz w:val="24"/>
          <w:szCs w:val="24"/>
        </w:rPr>
        <w:t xml:space="preserve">Если значение кредитного спреда устанавливается исходя из наблюдаемых данных (в том числе на основе кредитного спреда по аналогичным выпускам данного эмитента, медианного значения спреда рейтинговой группы, скорректированного на премию/дисконт за особые </w:t>
      </w:r>
      <w:r w:rsidRPr="009D5545">
        <w:rPr>
          <w:rFonts w:ascii="Times New Roman" w:hAnsi="Times New Roman" w:cs="Times New Roman"/>
          <w:sz w:val="24"/>
          <w:szCs w:val="24"/>
        </w:rPr>
        <w:lastRenderedPageBreak/>
        <w:t>условия на основе наблюдаемых данных), расчетная цена ценной бумаги может быть классифицирована в уровень 2. В остальных случаях расчетная цена ценной бумаги классифицируется в уровень 3.</w:t>
      </w:r>
    </w:p>
    <w:p w14:paraId="7626B983" w14:textId="77777777" w:rsidR="009D5545" w:rsidRPr="009D5545" w:rsidRDefault="009D5545" w:rsidP="009D5545">
      <w:pPr>
        <w:spacing w:after="0" w:line="360" w:lineRule="auto"/>
        <w:rPr>
          <w:rFonts w:ascii="Times New Roman" w:hAnsi="Times New Roman" w:cs="Times New Roman"/>
          <w:sz w:val="24"/>
          <w:szCs w:val="24"/>
        </w:rPr>
      </w:pPr>
    </w:p>
    <w:p w14:paraId="46A7CD5A" w14:textId="77777777" w:rsidR="009D5545" w:rsidRPr="009D5545" w:rsidRDefault="009D5545" w:rsidP="009D5545">
      <w:pPr>
        <w:numPr>
          <w:ilvl w:val="1"/>
          <w:numId w:val="76"/>
        </w:numPr>
        <w:spacing w:after="0" w:line="360" w:lineRule="auto"/>
        <w:contextualSpacing/>
        <w:rPr>
          <w:rFonts w:ascii="Times New Roman" w:eastAsia="Times New Roman" w:hAnsi="Times New Roman"/>
        </w:rPr>
      </w:pPr>
      <w:r w:rsidRPr="009D5545">
        <w:rPr>
          <w:rFonts w:ascii="Times New Roman" w:hAnsi="Times New Roman" w:cs="Times New Roman"/>
          <w:b/>
          <w:bCs/>
          <w:sz w:val="24"/>
          <w:szCs w:val="24"/>
        </w:rPr>
        <w:t>Средневзвешенный срок до погашения/оферты</w:t>
      </w:r>
      <w:r w:rsidRPr="009D5545">
        <w:rPr>
          <w:rFonts w:ascii="Times New Roman" w:hAnsi="Times New Roman" w:cs="Times New Roman"/>
          <w:sz w:val="24"/>
          <w:szCs w:val="24"/>
        </w:rPr>
        <w:t xml:space="preserve"> – взвешенный по графику погашения номинала облигации ожидаемый срок обращения в годах, рассчитываемый по формуле:</w:t>
      </w:r>
      <w:r w:rsidRPr="009D5545">
        <w:rPr>
          <w:rFonts w:ascii="Times New Roman" w:hAnsi="Times New Roman" w:cs="Times New Roman"/>
          <w:sz w:val="24"/>
          <w:szCs w:val="24"/>
        </w:rPr>
        <w:br/>
      </w:r>
      <m:oMathPara>
        <m:oMath>
          <m:r>
            <w:rPr>
              <w:rFonts w:ascii="Cambria Math" w:hAnsi="Cambria Math"/>
              <w:sz w:val="24"/>
              <w:szCs w:val="24"/>
            </w:rPr>
            <m:t>Ср.взв.срок=</m:t>
          </m:r>
          <m:nary>
            <m:naryPr>
              <m:chr m:val="∑"/>
              <m:limLoc m:val="undOvr"/>
              <m:ctrlPr>
                <w:rPr>
                  <w:rFonts w:ascii="Cambria Math" w:hAnsi="Cambria Math"/>
                  <w:i/>
                  <w:sz w:val="24"/>
                  <w:szCs w:val="24"/>
                </w:rPr>
              </m:ctrlPr>
            </m:naryPr>
            <m:sub>
              <m:r>
                <w:rPr>
                  <w:rFonts w:ascii="Cambria Math" w:hAnsi="Cambria Math"/>
                  <w:sz w:val="24"/>
                  <w:szCs w:val="24"/>
                  <w:lang w:val="en-US"/>
                </w:rPr>
                <m:t>i</m:t>
              </m:r>
              <m:r>
                <w:rPr>
                  <w:rFonts w:ascii="Cambria Math" w:hAnsi="Cambria Math"/>
                  <w:sz w:val="24"/>
                  <w:szCs w:val="24"/>
                </w:rPr>
                <m:t>=1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(CF</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r>
                <w:rPr>
                  <w:rFonts w:ascii="Cambria Math" w:hAnsi="Cambria Math"/>
                  <w:sz w:val="24"/>
                  <w:szCs w:val="24"/>
                </w:rPr>
                <m:t xml:space="preserve"> - τ)/365)</m:t>
              </m:r>
            </m:e>
          </m:nary>
        </m:oMath>
      </m:oMathPara>
    </w:p>
    <w:p w14:paraId="2E7DCBCA"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r w:rsidRPr="009D5545">
        <w:rPr>
          <w:rFonts w:ascii="Times New Roman" w:hAnsi="Times New Roman" w:cs="Times New Roman"/>
          <w:sz w:val="24"/>
          <w:szCs w:val="24"/>
        </w:rPr>
        <w:t>где:</w:t>
      </w:r>
    </w:p>
    <w:p w14:paraId="2AFFD2E9"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r w:rsidRPr="009D5545">
        <w:rPr>
          <w:rFonts w:ascii="Times New Roman" w:hAnsi="Times New Roman" w:cs="Times New Roman"/>
          <w:sz w:val="24"/>
          <w:szCs w:val="24"/>
        </w:rPr>
        <w:t>CFi – сумма частичного (или полного) погашения номинала (в % от номинала) на дату размещения выпуска;</w:t>
      </w:r>
    </w:p>
    <w:p w14:paraId="334AF5E8"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r w:rsidRPr="009D5545">
        <w:rPr>
          <w:rFonts w:ascii="Times New Roman" w:hAnsi="Times New Roman" w:cs="Times New Roman"/>
          <w:sz w:val="24"/>
          <w:szCs w:val="24"/>
        </w:rPr>
        <w:t>ti – дата частичного (или полного) погашения номинала;</w:t>
      </w:r>
    </w:p>
    <w:p w14:paraId="5DC8A723"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r w:rsidRPr="009D5545">
        <w:rPr>
          <w:rFonts w:ascii="Times New Roman" w:hAnsi="Times New Roman" w:cs="Times New Roman"/>
          <w:sz w:val="24"/>
          <w:szCs w:val="24"/>
        </w:rPr>
        <w:t>τ – дата оценки.</w:t>
      </w:r>
    </w:p>
    <w:p w14:paraId="75C0CC18" w14:textId="77777777" w:rsidR="009D5545" w:rsidRPr="009D5545" w:rsidRDefault="009D5545" w:rsidP="009D5545">
      <w:pPr>
        <w:spacing w:after="0" w:line="312" w:lineRule="auto"/>
        <w:ind w:firstLine="709"/>
        <w:jc w:val="both"/>
        <w:rPr>
          <w:rFonts w:ascii="Times New Roman" w:hAnsi="Times New Roman" w:cs="Times New Roman"/>
          <w:sz w:val="24"/>
          <w:szCs w:val="24"/>
        </w:rPr>
      </w:pPr>
      <w:r w:rsidRPr="009D5545">
        <w:rPr>
          <w:rFonts w:ascii="Times New Roman" w:hAnsi="Times New Roman" w:cs="Times New Roman"/>
          <w:sz w:val="24"/>
          <w:szCs w:val="24"/>
        </w:rPr>
        <w:t>В случае если выпуском не предусмотрено частичное погашение основного долга (амортизация), то средневзвешенный срок до погашения/оферты равен периоду от даты определения справедливой стоимости до наиболее ранней из дат: даты погашения или даты оферты по облигации, указанной в решении о выпуске.</w:t>
      </w:r>
    </w:p>
    <w:p w14:paraId="0062A185" w14:textId="77777777" w:rsidR="009D5545" w:rsidRPr="009D5545" w:rsidRDefault="009D5545" w:rsidP="009D5545">
      <w:pPr>
        <w:spacing w:after="0" w:line="312" w:lineRule="auto"/>
        <w:ind w:firstLine="709"/>
        <w:jc w:val="both"/>
        <w:rPr>
          <w:rFonts w:ascii="Times New Roman" w:hAnsi="Times New Roman" w:cs="Times New Roman"/>
          <w:sz w:val="24"/>
          <w:szCs w:val="24"/>
        </w:rPr>
      </w:pPr>
      <w:r w:rsidRPr="009D5545">
        <w:rPr>
          <w:rFonts w:ascii="Times New Roman" w:hAnsi="Times New Roman" w:cs="Times New Roman"/>
          <w:sz w:val="24"/>
          <w:szCs w:val="24"/>
        </w:rPr>
        <w:t>В случае если дата оценки совпадает с датой оферты, то расчет средневзвешенного срока производится от даты оценки до наиболее ранней из даты погашения или даты оферты, следующей за датой оценки.</w:t>
      </w:r>
    </w:p>
    <w:p w14:paraId="62DB14E6" w14:textId="77777777" w:rsidR="009D5545" w:rsidRPr="009D5545" w:rsidRDefault="009D5545" w:rsidP="009D5545">
      <w:pPr>
        <w:spacing w:after="0" w:line="312" w:lineRule="auto"/>
        <w:ind w:firstLine="709"/>
        <w:jc w:val="both"/>
        <w:rPr>
          <w:szCs w:val="24"/>
        </w:rPr>
      </w:pPr>
      <w:r w:rsidRPr="009D5545">
        <w:rPr>
          <w:rFonts w:ascii="Times New Roman" w:hAnsi="Times New Roman"/>
          <w:sz w:val="24"/>
          <w:szCs w:val="24"/>
        </w:rPr>
        <w:t>При расчете средневзвешенного срока до погашения / оферты Промежуточные округления не производятся, результат расчета выражается в годах, округляется до 4 знаков после запятой.</w:t>
      </w:r>
    </w:p>
    <w:p w14:paraId="09BDB47E" w14:textId="77777777" w:rsidR="009D5545" w:rsidRPr="009D5545" w:rsidRDefault="009D5545" w:rsidP="009D5545">
      <w:pPr>
        <w:spacing w:after="0" w:line="312" w:lineRule="auto"/>
        <w:ind w:firstLine="708"/>
        <w:jc w:val="both"/>
        <w:rPr>
          <w:rFonts w:ascii="Times New Roman" w:hAnsi="Times New Roman" w:cs="Times New Roman"/>
          <w:sz w:val="24"/>
          <w:szCs w:val="24"/>
        </w:rPr>
      </w:pPr>
      <w:r w:rsidRPr="009D5545">
        <w:rPr>
          <w:rFonts w:ascii="Times New Roman" w:hAnsi="Times New Roman"/>
          <w:sz w:val="24"/>
          <w:szCs w:val="24"/>
        </w:rPr>
        <w:t>В случае если выпуском предусмотрено частичное погашение</w:t>
      </w:r>
      <w:r w:rsidRPr="009D5545">
        <w:rPr>
          <w:rFonts w:ascii="Times New Roman" w:hAnsi="Times New Roman" w:cs="Times New Roman"/>
          <w:sz w:val="24"/>
          <w:szCs w:val="24"/>
        </w:rPr>
        <w:t xml:space="preserve"> основного долга, но величины погашаемых частей не определены на весь ожидаемый срок обращения</w:t>
      </w:r>
      <w:r w:rsidRPr="009D5545">
        <w:rPr>
          <w:rFonts w:ascii="Times New Roman" w:hAnsi="Times New Roman" w:cs="Times New Roman"/>
          <w:sz w:val="24"/>
          <w:szCs w:val="24"/>
          <w:vertAlign w:val="superscript"/>
        </w:rPr>
        <w:footnoteReference w:id="14"/>
      </w:r>
      <w:r w:rsidRPr="009D5545">
        <w:rPr>
          <w:rFonts w:ascii="Times New Roman" w:hAnsi="Times New Roman" w:cs="Times New Roman"/>
          <w:sz w:val="24"/>
          <w:szCs w:val="24"/>
        </w:rPr>
        <w:t>, такие суммы считаются установленными в дату окончания купонного периода, по истечении которого они выплачиваются, и учитываются в расчете любых величин, предусмотренных настоящей методикой, с этой даты.</w:t>
      </w:r>
    </w:p>
    <w:p w14:paraId="4DC20E14"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28A2F9F9" w14:textId="77777777" w:rsidR="009D5545" w:rsidRPr="009D5545" w:rsidRDefault="009D5545" w:rsidP="009D5545">
      <w:pPr>
        <w:spacing w:after="0" w:line="360" w:lineRule="exact"/>
        <w:jc w:val="both"/>
        <w:rPr>
          <w:rFonts w:ascii="Times New Roman" w:hAnsi="Times New Roman" w:cs="Times New Roman"/>
          <w:b/>
          <w:sz w:val="24"/>
          <w:szCs w:val="24"/>
        </w:rPr>
      </w:pPr>
      <w:r w:rsidRPr="009D5545">
        <w:rPr>
          <w:rFonts w:ascii="Times New Roman" w:hAnsi="Times New Roman" w:cs="Times New Roman"/>
          <w:b/>
          <w:sz w:val="24"/>
          <w:szCs w:val="24"/>
        </w:rPr>
        <w:t>2.1 РЕГЛАМЕНТ РАСЧЕТА КРЕДИТНОГО СПРЕДА ДЛЯ ДОЛГОВЫХ ИНСТРУМЕНТОВ</w:t>
      </w:r>
    </w:p>
    <w:p w14:paraId="0F5C7DBB"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соответствии с настоящим регламентом кредитный спред рассчитывается для:</w:t>
      </w:r>
    </w:p>
    <w:p w14:paraId="6A503238" w14:textId="77777777" w:rsidR="009D5545" w:rsidRPr="009D5545" w:rsidRDefault="009D5545" w:rsidP="009D5545">
      <w:pPr>
        <w:numPr>
          <w:ilvl w:val="0"/>
          <w:numId w:val="7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долговой ценной бумаги, номинированной в рублях (за исключением государственных ценных бумаг РФ).</w:t>
      </w:r>
    </w:p>
    <w:p w14:paraId="21A36C88"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lastRenderedPageBreak/>
        <w:t>Для целей расчета кредитного спреда осуществляется следующая последовательность действий в отношении долговой ценной бумаги:</w:t>
      </w:r>
    </w:p>
    <w:p w14:paraId="15875D40" w14:textId="77777777" w:rsidR="009D5545" w:rsidRPr="009D5545" w:rsidRDefault="009D5545" w:rsidP="009D5545">
      <w:pPr>
        <w:numPr>
          <w:ilvl w:val="0"/>
          <w:numId w:val="7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зависимости от наличия или отсутствия кредитного рейтинга у выпуска</w:t>
      </w:r>
      <w:r w:rsidRPr="009D5545">
        <w:rPr>
          <w:rFonts w:ascii="Times New Roman" w:hAnsi="Times New Roman" w:cs="Times New Roman"/>
          <w:sz w:val="24"/>
          <w:vertAlign w:val="superscript"/>
        </w:rPr>
        <w:footnoteReference w:id="15"/>
      </w:r>
      <w:r w:rsidRPr="009D5545">
        <w:rPr>
          <w:rFonts w:ascii="Times New Roman" w:hAnsi="Times New Roman" w:cs="Times New Roman"/>
          <w:sz w:val="24"/>
          <w:szCs w:val="24"/>
        </w:rPr>
        <w:t xml:space="preserve"> (а в его отсутствии у эмитента или поручителя или заемщика по выпуску (применительно к </w:t>
      </w:r>
      <w:r w:rsidRPr="009D5545">
        <w:rPr>
          <w:rFonts w:ascii="Times New Roman" w:hAnsi="Times New Roman" w:cs="Times New Roman"/>
          <w:sz w:val="24"/>
          <w:szCs w:val="24"/>
          <w:lang w:val="en-US"/>
        </w:rPr>
        <w:t>SPV</w:t>
      </w:r>
      <w:r w:rsidRPr="009D5545">
        <w:rPr>
          <w:rFonts w:ascii="Times New Roman" w:hAnsi="Times New Roman" w:cs="Times New Roman"/>
          <w:sz w:val="24"/>
          <w:szCs w:val="24"/>
        </w:rPr>
        <w:t>)) долговой ценной бумаги, определяется принадлежность ценной бумаги к одной из четырех рейтинговых групп, предусмотренных данным Регламентом;</w:t>
      </w:r>
    </w:p>
    <w:p w14:paraId="05110A70" w14:textId="77777777" w:rsidR="009D5545" w:rsidRPr="009D5545" w:rsidRDefault="009D5545" w:rsidP="009D5545">
      <w:pPr>
        <w:numPr>
          <w:ilvl w:val="0"/>
          <w:numId w:val="7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минимальное, максимальное и медианное значения кредитных спредов для долговой ценной бумаги принимаются равными соответствующим значениям кредитных спредов, рассчитанным для рейтинговой группы, к которой отнесена ценная бумага (за исключением ценных бумаг, отнесенных к IV рейтинговой группе, для которых кредитный спред определяется в особом порядке, предусмотренном настоящим Регламентом).</w:t>
      </w:r>
    </w:p>
    <w:p w14:paraId="79CA284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субординированных долговых инструментов (облигаций кредитных организаций в случае отсутствия рейтинга выпуска или депозитов) устанавливается дополнительная премия за субординированность, на которую увеличиваются расчетные величины минимального, максимального и медианного значений кредитных спредов в случаях, предусмотренных настоящим Приложением. Премия за субординированность определяется с учетом доступной рыночной информации о спредах за субординированность сопоставимых выпусков или эмитентов.</w:t>
      </w:r>
    </w:p>
    <w:p w14:paraId="5B781178"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Рейтинговые группы</w:t>
      </w:r>
    </w:p>
    <w:p w14:paraId="2843152B"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целей определения кредитного спреда вводятся следующие рейтинговые группы в зависимости от присвоенного рейтинга российскими рейтинговыми агентствами по национальной шкале:</w:t>
      </w:r>
    </w:p>
    <w:p w14:paraId="308FCDAA" w14:textId="77777777" w:rsidR="009D5545" w:rsidRPr="009D5545" w:rsidRDefault="009D5545" w:rsidP="009D5545">
      <w:pPr>
        <w:spacing w:after="0" w:line="312" w:lineRule="auto"/>
        <w:ind w:left="708"/>
        <w:jc w:val="both"/>
        <w:rPr>
          <w:rFonts w:ascii="Times New Roman" w:hAnsi="Times New Roman" w:cs="Times New Roman"/>
          <w:sz w:val="24"/>
          <w:szCs w:val="24"/>
        </w:rPr>
      </w:pPr>
      <w:r w:rsidRPr="009D5545">
        <w:rPr>
          <w:rFonts w:ascii="Times New Roman" w:hAnsi="Times New Roman" w:cs="Times New Roman"/>
          <w:b/>
          <w:sz w:val="24"/>
          <w:szCs w:val="24"/>
        </w:rPr>
        <w:t>Рейтинговая группа I</w:t>
      </w:r>
      <w:r w:rsidRPr="009D5545">
        <w:rPr>
          <w:rFonts w:ascii="Times New Roman" w:hAnsi="Times New Roman" w:cs="Times New Roman"/>
          <w:sz w:val="24"/>
          <w:szCs w:val="24"/>
        </w:rPr>
        <w:t xml:space="preserve"> – наивысший уровень кредитоспособности и степень надежности по сравнению с другими эмитентами, выпусками ценных бумаг или финансовыми обязательствами. В указанную рейтинговую группу включаются долговые инструменты с рейтингом ААА по национальной рейтинговой шкале АКРА (АО). Долговые инструменты, выпущенные Министерством финансов Российской Федерации, относятся к рейтинговой группе I.</w:t>
      </w:r>
    </w:p>
    <w:p w14:paraId="17D1D1B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b/>
          <w:sz w:val="24"/>
          <w:szCs w:val="24"/>
        </w:rPr>
        <w:t>Рейтинговая группа II</w:t>
      </w:r>
      <w:r w:rsidRPr="009D5545">
        <w:rPr>
          <w:rFonts w:ascii="Times New Roman" w:hAnsi="Times New Roman" w:cs="Times New Roman"/>
          <w:sz w:val="24"/>
          <w:szCs w:val="24"/>
        </w:rPr>
        <w:t xml:space="preserve"> – высокий уровень кредитоспособности, при этом присутствует некоторая чувствительность к воздействию неблагоприятных перемен в коммерческих, финансовых и экономических условиях. В указанную рейтинговую группу включаются долговые инструменты с рейтингом от</w:t>
      </w:r>
      <w:r w:rsidRPr="009D5545">
        <w:t xml:space="preserve"> </w:t>
      </w:r>
      <w:r w:rsidRPr="009D5545">
        <w:rPr>
          <w:rFonts w:ascii="Times New Roman" w:hAnsi="Times New Roman" w:cs="Times New Roman"/>
          <w:sz w:val="24"/>
          <w:szCs w:val="24"/>
        </w:rPr>
        <w:t>A- до AA+ по национальной рейтинговой шкале АКРА (АО).</w:t>
      </w:r>
    </w:p>
    <w:p w14:paraId="6766527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b/>
          <w:sz w:val="24"/>
          <w:szCs w:val="24"/>
        </w:rPr>
        <w:t xml:space="preserve">Рейтинговая группа </w:t>
      </w:r>
      <w:r w:rsidRPr="009D5545">
        <w:rPr>
          <w:rFonts w:ascii="Times New Roman" w:hAnsi="Times New Roman" w:cs="Times New Roman"/>
          <w:b/>
          <w:sz w:val="24"/>
          <w:szCs w:val="24"/>
          <w:lang w:val="en-US"/>
        </w:rPr>
        <w:t>III</w:t>
      </w:r>
      <w:r w:rsidRPr="009D5545">
        <w:rPr>
          <w:rFonts w:ascii="Times New Roman" w:hAnsi="Times New Roman" w:cs="Times New Roman"/>
          <w:sz w:val="24"/>
          <w:szCs w:val="24"/>
        </w:rPr>
        <w:t xml:space="preserve"> – средний уровень кредитоспособности, при этом присутствует высокая чувствительность к воздействию неблагоприятных перемен в коммерческих, финансовых и экономических условиях. В указанную рейтинговую группу </w:t>
      </w:r>
      <w:r w:rsidRPr="009D5545">
        <w:rPr>
          <w:rFonts w:ascii="Times New Roman" w:hAnsi="Times New Roman" w:cs="Times New Roman"/>
          <w:sz w:val="24"/>
          <w:szCs w:val="24"/>
        </w:rPr>
        <w:lastRenderedPageBreak/>
        <w:t>включаются долговые инструменты с рейтингом от BB+ до BBB+ по национальной рейтинговой шкале АКРА (АО).</w:t>
      </w:r>
    </w:p>
    <w:p w14:paraId="5B764691"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b/>
          <w:sz w:val="24"/>
          <w:szCs w:val="24"/>
        </w:rPr>
        <w:t xml:space="preserve">Рейтинговая группа </w:t>
      </w:r>
      <w:r w:rsidRPr="009D5545">
        <w:rPr>
          <w:rFonts w:ascii="Times New Roman" w:hAnsi="Times New Roman" w:cs="Times New Roman"/>
          <w:sz w:val="24"/>
          <w:szCs w:val="24"/>
        </w:rPr>
        <w:t>IV - низкий уровень кредитоспособности, финансовой надежности и финансовой устойчивости (от преддефолтного до умеренно низкого)</w:t>
      </w:r>
      <w:r w:rsidRPr="009D5545">
        <w:rPr>
          <w:rFonts w:ascii="Times New Roman" w:hAnsi="Times New Roman" w:cs="Times New Roman"/>
          <w:b/>
          <w:sz w:val="24"/>
          <w:szCs w:val="24"/>
        </w:rPr>
        <w:t>.</w:t>
      </w:r>
      <w:r w:rsidRPr="009D5545">
        <w:rPr>
          <w:rFonts w:ascii="Times New Roman" w:hAnsi="Times New Roman" w:cs="Times New Roman"/>
          <w:sz w:val="24"/>
          <w:szCs w:val="24"/>
        </w:rPr>
        <w:t xml:space="preserve"> В указанную рейтинговую группу включаются долговые инструменты:</w:t>
      </w:r>
    </w:p>
    <w:p w14:paraId="637E1060" w14:textId="77777777" w:rsidR="009D5545" w:rsidRPr="009D5545" w:rsidRDefault="009D5545" w:rsidP="009D5545">
      <w:pPr>
        <w:numPr>
          <w:ilvl w:val="0"/>
          <w:numId w:val="79"/>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без рейтинга, присвоенного рейтинговыми агентствами, указанными в Таблице 1, или</w:t>
      </w:r>
    </w:p>
    <w:p w14:paraId="76471BB2" w14:textId="77777777" w:rsidR="009D5545" w:rsidRPr="009D5545" w:rsidRDefault="009D5545" w:rsidP="009D5545">
      <w:pPr>
        <w:numPr>
          <w:ilvl w:val="0"/>
          <w:numId w:val="79"/>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 рейтингом ниже BB (</w:t>
      </w:r>
      <w:r w:rsidRPr="009D5545">
        <w:rPr>
          <w:rFonts w:ascii="Times New Roman" w:hAnsi="Times New Roman" w:cs="Times New Roman"/>
          <w:sz w:val="24"/>
          <w:szCs w:val="24"/>
          <w:lang w:val="en-US"/>
        </w:rPr>
        <w:t>RU</w:t>
      </w:r>
      <w:r w:rsidRPr="009D5545">
        <w:rPr>
          <w:rFonts w:ascii="Times New Roman" w:hAnsi="Times New Roman" w:cs="Times New Roman"/>
          <w:sz w:val="24"/>
          <w:szCs w:val="24"/>
        </w:rPr>
        <w:t>)+ по национальной рейтинговой шкале АКРА (АО), указанным в Таблице 1.</w:t>
      </w:r>
    </w:p>
    <w:p w14:paraId="20FE804A"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Порядок определения принадлежности долгового инструмента к рейтинговой группе</w:t>
      </w:r>
    </w:p>
    <w:p w14:paraId="5E8C5DD7" w14:textId="77777777" w:rsidR="009D5545" w:rsidRPr="009D5545" w:rsidRDefault="009D5545" w:rsidP="009D5545">
      <w:pPr>
        <w:spacing w:after="0" w:line="312" w:lineRule="auto"/>
        <w:jc w:val="both"/>
        <w:rPr>
          <w:rFonts w:ascii="Times New Roman" w:hAnsi="Times New Roman" w:cs="Times New Roman"/>
          <w:sz w:val="24"/>
          <w:szCs w:val="24"/>
        </w:rPr>
      </w:pPr>
      <w:r w:rsidRPr="009D5545">
        <w:rPr>
          <w:rFonts w:ascii="Times New Roman" w:hAnsi="Times New Roman" w:cs="Times New Roman"/>
          <w:sz w:val="24"/>
          <w:szCs w:val="24"/>
        </w:rPr>
        <w:t>Определение принадлежности долгового инструмента к рейтинговой группе выполняется на основании данных ведущих рейтинговых агентств в соответствии с Таблицей 1.</w:t>
      </w:r>
    </w:p>
    <w:p w14:paraId="49F8DB78" w14:textId="77777777" w:rsidR="009D5545" w:rsidRPr="009D5545" w:rsidRDefault="009D5545" w:rsidP="009D5545">
      <w:pPr>
        <w:spacing w:after="0" w:line="312" w:lineRule="auto"/>
        <w:jc w:val="both"/>
        <w:rPr>
          <w:rFonts w:ascii="Times New Roman" w:hAnsi="Times New Roman" w:cs="Times New Roman"/>
          <w:sz w:val="24"/>
          <w:szCs w:val="24"/>
        </w:rPr>
      </w:pPr>
    </w:p>
    <w:p w14:paraId="6B0866AE" w14:textId="77777777" w:rsidR="009D5545" w:rsidRPr="009D5545" w:rsidRDefault="009D5545" w:rsidP="009D5545">
      <w:pPr>
        <w:spacing w:after="0" w:line="312" w:lineRule="auto"/>
        <w:jc w:val="both"/>
        <w:rPr>
          <w:rFonts w:ascii="Times New Roman" w:hAnsi="Times New Roman" w:cs="Times New Roman"/>
          <w:b/>
          <w:bCs/>
          <w:sz w:val="24"/>
          <w:szCs w:val="24"/>
        </w:rPr>
      </w:pPr>
      <w:r w:rsidRPr="009D5545">
        <w:rPr>
          <w:rFonts w:ascii="Times New Roman" w:hAnsi="Times New Roman" w:cs="Times New Roman"/>
          <w:b/>
          <w:bCs/>
          <w:sz w:val="24"/>
          <w:szCs w:val="24"/>
        </w:rPr>
        <w:t>Таблица 1. Сопоставление шкал рейтинговых агентств</w:t>
      </w:r>
    </w:p>
    <w:tbl>
      <w:tblPr>
        <w:tblStyle w:val="18"/>
        <w:tblW w:w="0" w:type="auto"/>
        <w:tblLook w:val="04A0" w:firstRow="1" w:lastRow="0" w:firstColumn="1" w:lastColumn="0" w:noHBand="0" w:noVBand="1"/>
      </w:tblPr>
      <w:tblGrid>
        <w:gridCol w:w="2093"/>
        <w:gridCol w:w="1721"/>
        <w:gridCol w:w="1823"/>
        <w:gridCol w:w="1962"/>
        <w:gridCol w:w="1972"/>
      </w:tblGrid>
      <w:tr w:rsidR="009D5545" w:rsidRPr="009D5545" w14:paraId="5A3C4FDA" w14:textId="77777777" w:rsidTr="00572802">
        <w:tc>
          <w:tcPr>
            <w:tcW w:w="7599" w:type="dxa"/>
            <w:gridSpan w:val="4"/>
            <w:tcBorders>
              <w:top w:val="single" w:sz="4" w:space="0" w:color="auto"/>
              <w:left w:val="single" w:sz="4" w:space="0" w:color="auto"/>
              <w:bottom w:val="single" w:sz="4" w:space="0" w:color="auto"/>
              <w:right w:val="single" w:sz="4" w:space="0" w:color="auto"/>
            </w:tcBorders>
            <w:vAlign w:val="center"/>
            <w:hideMark/>
          </w:tcPr>
          <w:p w14:paraId="3C58041E"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Национальная шкала для Российской Федерации</w:t>
            </w:r>
          </w:p>
        </w:tc>
        <w:tc>
          <w:tcPr>
            <w:tcW w:w="1972" w:type="dxa"/>
            <w:vMerge w:val="restart"/>
            <w:tcBorders>
              <w:top w:val="single" w:sz="4" w:space="0" w:color="auto"/>
              <w:left w:val="single" w:sz="4" w:space="0" w:color="auto"/>
              <w:bottom w:val="single" w:sz="4" w:space="0" w:color="auto"/>
              <w:right w:val="single" w:sz="4" w:space="0" w:color="auto"/>
            </w:tcBorders>
            <w:vAlign w:val="center"/>
            <w:hideMark/>
          </w:tcPr>
          <w:p w14:paraId="17A2C3C0" w14:textId="77777777" w:rsidR="009D5545" w:rsidRPr="009D5545" w:rsidRDefault="009D5545" w:rsidP="009D5545">
            <w:pPr>
              <w:spacing w:line="312" w:lineRule="auto"/>
              <w:jc w:val="both"/>
              <w:rPr>
                <w:rFonts w:ascii="Verdana" w:hAnsi="Verdana"/>
                <w:b/>
                <w:lang w:eastAsia="ru-RU"/>
              </w:rPr>
            </w:pPr>
            <w:r w:rsidRPr="009D5545">
              <w:rPr>
                <w:rFonts w:ascii="Verdana" w:hAnsi="Verdana"/>
                <w:b/>
                <w:lang w:eastAsia="ru-RU"/>
              </w:rPr>
              <w:t>Рейтинговая группа</w:t>
            </w:r>
          </w:p>
        </w:tc>
      </w:tr>
      <w:tr w:rsidR="009D5545" w:rsidRPr="009D5545" w14:paraId="7BA5FCE1"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56D03363"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АКРА (АО)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0C504AF7"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АО "Эксперт РА"</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F588BB7"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ООО "НКР"</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2F4EF35"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ООО "НРА"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98452" w14:textId="77777777" w:rsidR="009D5545" w:rsidRPr="009D5545" w:rsidRDefault="009D5545" w:rsidP="009D5545">
            <w:pPr>
              <w:rPr>
                <w:rFonts w:ascii="Verdana" w:hAnsi="Verdana"/>
                <w:b/>
                <w:lang w:eastAsia="ru-RU"/>
              </w:rPr>
            </w:pPr>
          </w:p>
        </w:tc>
      </w:tr>
      <w:tr w:rsidR="009D5545" w:rsidRPr="009D5545" w14:paraId="354E01B7"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29E33253" w14:textId="77777777" w:rsidR="009D5545" w:rsidRPr="009D5545" w:rsidRDefault="009D5545" w:rsidP="009D5545">
            <w:pPr>
              <w:spacing w:line="312" w:lineRule="auto"/>
              <w:rPr>
                <w:rFonts w:ascii="Verdana" w:hAnsi="Verdana"/>
                <w:lang w:eastAsia="ru-RU"/>
              </w:rPr>
            </w:pPr>
            <w:r w:rsidRPr="009D5545">
              <w:rPr>
                <w:rFonts w:ascii="Verdana" w:hAnsi="Verdana"/>
                <w:lang w:eastAsia="ru-RU"/>
              </w:rPr>
              <w:t>AAA (RU)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0C0E68C1" w14:textId="77777777" w:rsidR="009D5545" w:rsidRPr="009D5545" w:rsidRDefault="009D5545" w:rsidP="009D5545">
            <w:pPr>
              <w:spacing w:line="312" w:lineRule="auto"/>
              <w:rPr>
                <w:rFonts w:ascii="Verdana" w:hAnsi="Verdana"/>
                <w:lang w:val="en-US" w:eastAsia="ru-RU"/>
              </w:rPr>
            </w:pPr>
            <w:r w:rsidRPr="009D5545">
              <w:rPr>
                <w:rFonts w:ascii="Verdana" w:hAnsi="Verdana"/>
                <w:lang w:eastAsia="ru-RU"/>
              </w:rPr>
              <w:t>ruAAA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FD57C59" w14:textId="77777777" w:rsidR="009D5545" w:rsidRPr="009D5545" w:rsidRDefault="009D5545" w:rsidP="009D5545">
            <w:pPr>
              <w:spacing w:line="312" w:lineRule="auto"/>
              <w:rPr>
                <w:rFonts w:ascii="Verdana" w:hAnsi="Verdana"/>
                <w:lang w:eastAsia="ru-RU"/>
              </w:rPr>
            </w:pPr>
            <w:r w:rsidRPr="009D5545">
              <w:rPr>
                <w:rFonts w:ascii="Verdana" w:hAnsi="Verdana"/>
                <w:lang w:eastAsia="ru-RU"/>
              </w:rPr>
              <w:t>AAA.ru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C1019B4" w14:textId="77777777" w:rsidR="009D5545" w:rsidRPr="009D5545" w:rsidRDefault="009D5545" w:rsidP="009D5545">
            <w:pPr>
              <w:spacing w:line="312" w:lineRule="auto"/>
              <w:rPr>
                <w:rFonts w:ascii="Verdana" w:hAnsi="Verdana"/>
                <w:lang w:eastAsia="ru-RU"/>
              </w:rPr>
            </w:pPr>
            <w:r w:rsidRPr="009D5545">
              <w:rPr>
                <w:rFonts w:ascii="Verdana" w:hAnsi="Verdana"/>
                <w:lang w:eastAsia="ru-RU"/>
              </w:rPr>
              <w:t>AAA|ru|</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0B6F125" w14:textId="77777777" w:rsidR="009D5545" w:rsidRPr="009D5545" w:rsidRDefault="009D5545" w:rsidP="009D5545">
            <w:pPr>
              <w:spacing w:line="312" w:lineRule="auto"/>
              <w:jc w:val="both"/>
              <w:rPr>
                <w:rFonts w:ascii="Verdana" w:hAnsi="Verdana"/>
                <w:b/>
                <w:lang w:val="en-US" w:eastAsia="ru-RU"/>
              </w:rPr>
            </w:pPr>
            <w:r w:rsidRPr="009D5545">
              <w:rPr>
                <w:rFonts w:ascii="Verdana" w:hAnsi="Verdana"/>
                <w:b/>
                <w:lang w:eastAsia="ru-RU"/>
              </w:rPr>
              <w:t xml:space="preserve">Рейтинговая группа </w:t>
            </w:r>
            <w:r w:rsidRPr="009D5545">
              <w:rPr>
                <w:rFonts w:ascii="Verdana" w:hAnsi="Verdana"/>
                <w:b/>
                <w:lang w:val="en-US" w:eastAsia="ru-RU"/>
              </w:rPr>
              <w:t>I</w:t>
            </w:r>
          </w:p>
        </w:tc>
      </w:tr>
      <w:tr w:rsidR="009D5545" w:rsidRPr="009D5545" w14:paraId="124ADBD9"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0CA4AB44"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AA(RU),</w:t>
            </w:r>
          </w:p>
          <w:p w14:paraId="244B04C1"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A+(RU),</w:t>
            </w:r>
          </w:p>
          <w:p w14:paraId="6D022AAA"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 (RU), A-(RU)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072BB1B3"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ruAA+, ruAA,</w:t>
            </w:r>
          </w:p>
          <w:p w14:paraId="324CCFE8"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ruAA-, ruA+,</w:t>
            </w:r>
          </w:p>
          <w:p w14:paraId="47D0D3BE"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ruA, ruA-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157FF69"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AA.ru,</w:t>
            </w:r>
          </w:p>
          <w:p w14:paraId="17EE1B64"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A+.ru,</w:t>
            </w:r>
          </w:p>
          <w:p w14:paraId="249D804E"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A.ru, A-.ru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94FF3EC"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AA+|ru|, AA|ru|,</w:t>
            </w:r>
          </w:p>
          <w:p w14:paraId="1B4D786F"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AA-|ru|,  A+|ru|,</w:t>
            </w:r>
          </w:p>
          <w:p w14:paraId="0611E9AF"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A|ru|, A-|ru|</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83E8A41" w14:textId="77777777" w:rsidR="009D5545" w:rsidRPr="009D5545" w:rsidRDefault="009D5545" w:rsidP="009D5545">
            <w:pPr>
              <w:spacing w:line="312" w:lineRule="auto"/>
              <w:jc w:val="both"/>
              <w:rPr>
                <w:rFonts w:ascii="Verdana" w:hAnsi="Verdana"/>
                <w:b/>
                <w:lang w:val="en-US" w:eastAsia="ru-RU"/>
              </w:rPr>
            </w:pPr>
            <w:r w:rsidRPr="009D5545">
              <w:rPr>
                <w:rFonts w:ascii="Verdana" w:hAnsi="Verdana"/>
                <w:b/>
                <w:lang w:eastAsia="ru-RU"/>
              </w:rPr>
              <w:t>Рейтинговая группа</w:t>
            </w:r>
            <w:r w:rsidRPr="009D5545">
              <w:rPr>
                <w:rFonts w:ascii="Verdana" w:hAnsi="Verdana"/>
                <w:b/>
                <w:lang w:val="en-US" w:eastAsia="ru-RU"/>
              </w:rPr>
              <w:t xml:space="preserve"> II</w:t>
            </w:r>
          </w:p>
        </w:tc>
      </w:tr>
      <w:tr w:rsidR="009D5545" w:rsidRPr="009D5545" w14:paraId="1BDE0219"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5CE0CD9A"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p w14:paraId="373C6882"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 xml:space="preserve"> (</w:t>
            </w:r>
            <w:r w:rsidRPr="009D5545">
              <w:rPr>
                <w:rFonts w:ascii="Verdana" w:hAnsi="Verdana"/>
                <w:lang w:val="en-US" w:eastAsia="ru-RU"/>
              </w:rPr>
              <w:t>RU</w:t>
            </w:r>
            <w:r w:rsidRPr="004E019E">
              <w:rPr>
                <w:rFonts w:ascii="Verdana" w:hAnsi="Verdana"/>
                <w:lang w:val="en-US" w:eastAsia="ru-RU"/>
              </w:rPr>
              <w:t xml:space="preserve">), </w:t>
            </w:r>
          </w:p>
          <w:p w14:paraId="23821BB8"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 xml:space="preserve">), </w:t>
            </w:r>
            <w:r w:rsidRPr="009D5545">
              <w:rPr>
                <w:rFonts w:ascii="Verdana" w:hAnsi="Verdana"/>
                <w:lang w:val="en-US" w:eastAsia="ru-RU"/>
              </w:rPr>
              <w:t>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tc>
        <w:tc>
          <w:tcPr>
            <w:tcW w:w="1721" w:type="dxa"/>
            <w:tcBorders>
              <w:top w:val="single" w:sz="4" w:space="0" w:color="auto"/>
              <w:left w:val="single" w:sz="4" w:space="0" w:color="auto"/>
              <w:bottom w:val="single" w:sz="4" w:space="0" w:color="auto"/>
              <w:right w:val="single" w:sz="4" w:space="0" w:color="auto"/>
            </w:tcBorders>
            <w:vAlign w:val="center"/>
            <w:hideMark/>
          </w:tcPr>
          <w:p w14:paraId="516E292D"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ruBBB</w:t>
            </w:r>
            <w:r w:rsidRPr="009D5545">
              <w:rPr>
                <w:rFonts w:ascii="Verdana" w:hAnsi="Verdana"/>
                <w:lang w:eastAsia="ru-RU"/>
              </w:rPr>
              <w:t>+,</w:t>
            </w:r>
          </w:p>
          <w:p w14:paraId="0A2E7A31"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ruBBB</w:t>
            </w:r>
            <w:r w:rsidRPr="009D5545">
              <w:rPr>
                <w:rFonts w:ascii="Verdana" w:hAnsi="Verdana"/>
                <w:lang w:eastAsia="ru-RU"/>
              </w:rPr>
              <w:t>,</w:t>
            </w:r>
          </w:p>
          <w:p w14:paraId="34127149" w14:textId="77777777" w:rsidR="009D5545" w:rsidRPr="009D5545" w:rsidRDefault="009D5545" w:rsidP="009D5545">
            <w:pPr>
              <w:spacing w:line="312" w:lineRule="auto"/>
              <w:rPr>
                <w:rFonts w:ascii="Verdana" w:hAnsi="Verdana"/>
                <w:lang w:eastAsia="ru-RU"/>
              </w:rPr>
            </w:pPr>
            <w:r w:rsidRPr="009D5545">
              <w:rPr>
                <w:rFonts w:ascii="Verdana" w:hAnsi="Verdana"/>
                <w:lang w:val="en-US" w:eastAsia="ru-RU"/>
              </w:rPr>
              <w:t>ruBBB</w:t>
            </w:r>
            <w:r w:rsidRPr="009D5545">
              <w:rPr>
                <w:rFonts w:ascii="Verdana" w:hAnsi="Verdana"/>
                <w:lang w:eastAsia="ru-RU"/>
              </w:rPr>
              <w:t xml:space="preserve">-, </w:t>
            </w:r>
            <w:r w:rsidRPr="009D5545">
              <w:rPr>
                <w:rFonts w:ascii="Verdana" w:hAnsi="Verdana"/>
                <w:lang w:val="en-US" w:eastAsia="ru-RU"/>
              </w:rPr>
              <w:t>ruBB</w:t>
            </w:r>
            <w:r w:rsidRPr="009D5545">
              <w:rPr>
                <w:rFonts w:ascii="Verdana" w:hAnsi="Verdana"/>
                <w:lang w:eastAsia="ru-RU"/>
              </w:rPr>
              <w:t>+</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290BBEF"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p w14:paraId="4586A56D"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p w14:paraId="59852C20"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 xml:space="preserve">, </w:t>
            </w:r>
            <w:r w:rsidRPr="009D5545">
              <w:rPr>
                <w:rFonts w:ascii="Verdana" w:hAnsi="Verdana"/>
                <w:lang w:val="en-US" w:eastAsia="ru-RU"/>
              </w:rPr>
              <w:t>BB</w:t>
            </w:r>
            <w:r w:rsidRPr="004E019E">
              <w:rPr>
                <w:rFonts w:ascii="Verdana" w:hAnsi="Verdana"/>
                <w:lang w:val="en-US" w:eastAsia="ru-RU"/>
              </w:rPr>
              <w:t>+.</w:t>
            </w:r>
            <w:r w:rsidRPr="009D5545">
              <w:rPr>
                <w:rFonts w:ascii="Verdana" w:hAnsi="Verdana"/>
                <w:lang w:val="en-US" w:eastAsia="ru-RU"/>
              </w:rPr>
              <w:t>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4FAA62F"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p w14:paraId="7EC63BC0"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p w14:paraId="15EF3D6C" w14:textId="77777777" w:rsidR="009D5545" w:rsidRPr="004E019E" w:rsidRDefault="009D5545" w:rsidP="009D5545">
            <w:pPr>
              <w:spacing w:line="312" w:lineRule="auto"/>
              <w:rPr>
                <w:rFonts w:ascii="Verdana" w:hAnsi="Verdana"/>
                <w:lang w:val="en-US" w:eastAsia="ru-RU"/>
              </w:rPr>
            </w:pPr>
            <w:r w:rsidRPr="009D5545">
              <w:rPr>
                <w:rFonts w:ascii="Verdana" w:hAnsi="Verdana"/>
                <w:lang w:val="en-US" w:eastAsia="ru-RU"/>
              </w:rPr>
              <w:t>BBB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 xml:space="preserve">| </w:t>
            </w:r>
            <w:r w:rsidRPr="009D5545">
              <w:rPr>
                <w:rFonts w:ascii="Verdana" w:hAnsi="Verdana"/>
                <w:lang w:val="en-US" w:eastAsia="ru-RU"/>
              </w:rPr>
              <w:t>BB</w:t>
            </w:r>
            <w:r w:rsidRPr="004E019E">
              <w:rPr>
                <w:rFonts w:ascii="Verdana" w:hAnsi="Verdana"/>
                <w:lang w:val="en-US" w:eastAsia="ru-RU"/>
              </w:rPr>
              <w:t>+|</w:t>
            </w:r>
            <w:r w:rsidRPr="009D5545">
              <w:rPr>
                <w:rFonts w:ascii="Verdana" w:hAnsi="Verdana"/>
                <w:lang w:val="en-US" w:eastAsia="ru-RU"/>
              </w:rPr>
              <w:t>ru</w:t>
            </w:r>
            <w:r w:rsidRPr="004E019E">
              <w:rPr>
                <w:rFonts w:ascii="Verdana" w:hAnsi="Verdana"/>
                <w:lang w:val="en-US" w:eastAsia="ru-RU"/>
              </w:rPr>
              <w:t>|</w:t>
            </w:r>
          </w:p>
        </w:tc>
        <w:tc>
          <w:tcPr>
            <w:tcW w:w="1972" w:type="dxa"/>
            <w:tcBorders>
              <w:top w:val="single" w:sz="4" w:space="0" w:color="auto"/>
              <w:left w:val="single" w:sz="4" w:space="0" w:color="auto"/>
              <w:bottom w:val="single" w:sz="4" w:space="0" w:color="auto"/>
              <w:right w:val="single" w:sz="4" w:space="0" w:color="auto"/>
            </w:tcBorders>
            <w:vAlign w:val="center"/>
            <w:hideMark/>
          </w:tcPr>
          <w:p w14:paraId="161417B4" w14:textId="77777777" w:rsidR="009D5545" w:rsidRPr="009D5545" w:rsidRDefault="009D5545" w:rsidP="009D5545">
            <w:pPr>
              <w:spacing w:line="312" w:lineRule="auto"/>
              <w:jc w:val="both"/>
              <w:rPr>
                <w:rFonts w:ascii="Verdana" w:hAnsi="Verdana"/>
                <w:b/>
                <w:lang w:eastAsia="ru-RU"/>
              </w:rPr>
            </w:pPr>
            <w:r w:rsidRPr="009D5545">
              <w:rPr>
                <w:rFonts w:ascii="Verdana" w:hAnsi="Verdana"/>
                <w:b/>
                <w:lang w:eastAsia="ru-RU"/>
              </w:rPr>
              <w:t xml:space="preserve">Рейтинговая группа </w:t>
            </w:r>
            <w:r w:rsidRPr="009D5545">
              <w:rPr>
                <w:rFonts w:ascii="Verdana" w:hAnsi="Verdana"/>
                <w:b/>
                <w:lang w:val="en-US" w:eastAsia="ru-RU"/>
              </w:rPr>
              <w:t>III</w:t>
            </w:r>
          </w:p>
        </w:tc>
      </w:tr>
      <w:tr w:rsidR="009D5545" w:rsidRPr="009D5545" w14:paraId="3DAEB353" w14:textId="77777777" w:rsidTr="00572802">
        <w:tc>
          <w:tcPr>
            <w:tcW w:w="7599" w:type="dxa"/>
            <w:gridSpan w:val="4"/>
            <w:tcBorders>
              <w:top w:val="single" w:sz="4" w:space="0" w:color="auto"/>
              <w:left w:val="single" w:sz="4" w:space="0" w:color="auto"/>
              <w:bottom w:val="single" w:sz="4" w:space="0" w:color="auto"/>
              <w:right w:val="single" w:sz="4" w:space="0" w:color="auto"/>
            </w:tcBorders>
            <w:vAlign w:val="center"/>
            <w:hideMark/>
          </w:tcPr>
          <w:p w14:paraId="2F034B48" w14:textId="77777777" w:rsidR="009D5545" w:rsidRPr="009D5545" w:rsidRDefault="009D5545" w:rsidP="009D5545">
            <w:pPr>
              <w:spacing w:line="312" w:lineRule="auto"/>
              <w:jc w:val="center"/>
              <w:rPr>
                <w:rFonts w:ascii="Verdana" w:hAnsi="Verdana"/>
                <w:lang w:eastAsia="ru-RU"/>
              </w:rPr>
            </w:pPr>
            <w:r w:rsidRPr="009D5545">
              <w:rPr>
                <w:rFonts w:ascii="Verdana" w:hAnsi="Verdana"/>
                <w:lang w:eastAsia="ru-RU"/>
              </w:rPr>
              <w:t>Более низкий рейтинг / рейтинг отсутствует</w:t>
            </w:r>
          </w:p>
        </w:tc>
        <w:tc>
          <w:tcPr>
            <w:tcW w:w="1972" w:type="dxa"/>
            <w:tcBorders>
              <w:top w:val="single" w:sz="4" w:space="0" w:color="auto"/>
              <w:left w:val="single" w:sz="4" w:space="0" w:color="auto"/>
              <w:bottom w:val="single" w:sz="4" w:space="0" w:color="auto"/>
              <w:right w:val="single" w:sz="4" w:space="0" w:color="auto"/>
            </w:tcBorders>
            <w:vAlign w:val="center"/>
            <w:hideMark/>
          </w:tcPr>
          <w:p w14:paraId="2C6BC699" w14:textId="77777777" w:rsidR="009D5545" w:rsidRPr="009D5545" w:rsidRDefault="009D5545" w:rsidP="009D5545">
            <w:pPr>
              <w:spacing w:line="312" w:lineRule="auto"/>
              <w:jc w:val="both"/>
              <w:rPr>
                <w:rFonts w:ascii="Verdana" w:hAnsi="Verdana"/>
                <w:b/>
                <w:lang w:val="en-US" w:eastAsia="ru-RU"/>
              </w:rPr>
            </w:pPr>
            <w:r w:rsidRPr="009D5545">
              <w:rPr>
                <w:rFonts w:ascii="Verdana" w:hAnsi="Verdana"/>
                <w:b/>
                <w:lang w:eastAsia="ru-RU"/>
              </w:rPr>
              <w:t>Рейтинговая группа</w:t>
            </w:r>
            <w:r w:rsidRPr="009D5545">
              <w:rPr>
                <w:rFonts w:ascii="Verdana" w:hAnsi="Verdana"/>
                <w:b/>
                <w:lang w:val="en-US" w:eastAsia="ru-RU"/>
              </w:rPr>
              <w:t xml:space="preserve"> IV</w:t>
            </w:r>
          </w:p>
        </w:tc>
      </w:tr>
    </w:tbl>
    <w:p w14:paraId="72224586"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27D225BC"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наличии у долговой ценной бумаги, ее эмитента или поручителя нескольких рейтингов, выбирается наибольший из имеющихся актуальных кредитных рейтингов, с учетом следующего:</w:t>
      </w:r>
    </w:p>
    <w:p w14:paraId="43FE611B" w14:textId="77777777" w:rsidR="009D5545" w:rsidRPr="009D5545" w:rsidRDefault="009D5545" w:rsidP="009D5545">
      <w:pPr>
        <w:numPr>
          <w:ilvl w:val="0"/>
          <w:numId w:val="8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при наличии рейтинга выпуска используется наибольший из актуальных кредитных рейтингов выпуска, присвоенных различными рейтинговыми агентствами;</w:t>
      </w:r>
    </w:p>
    <w:p w14:paraId="10E03169" w14:textId="77777777" w:rsidR="009D5545" w:rsidRPr="009D5545" w:rsidRDefault="009D5545" w:rsidP="009D5545">
      <w:pPr>
        <w:numPr>
          <w:ilvl w:val="0"/>
          <w:numId w:val="8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отсутствии рейтинга выпуска, присвоенного хотя бы одним рейтинговым агентством, при наличии рейтинга эмитента ценной бумаги используется наибольший из актуальных кредитных рейтингов эмитента, присвоенных различными рейтинговыми агентствами;</w:t>
      </w:r>
    </w:p>
    <w:p w14:paraId="03D45281" w14:textId="77777777" w:rsidR="009D5545" w:rsidRPr="009D5545" w:rsidRDefault="009D5545" w:rsidP="009D5545">
      <w:pPr>
        <w:numPr>
          <w:ilvl w:val="0"/>
          <w:numId w:val="81"/>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 xml:space="preserve">в отсутствии рейтинга выпуска и эмитента, присвоенного хотя бы одним рейтинговым агентством, при наличии рейтинга поручителя или заемщика по выпуску (применительно к </w:t>
      </w:r>
      <w:r w:rsidRPr="009D5545">
        <w:rPr>
          <w:rFonts w:ascii="Times New Roman" w:hAnsi="Times New Roman" w:cs="Times New Roman"/>
          <w:sz w:val="24"/>
          <w:szCs w:val="24"/>
          <w:lang w:val="en-US"/>
        </w:rPr>
        <w:t>SPV</w:t>
      </w:r>
      <w:r w:rsidRPr="009D5545">
        <w:rPr>
          <w:rFonts w:ascii="Times New Roman" w:hAnsi="Times New Roman" w:cs="Times New Roman"/>
          <w:sz w:val="24"/>
          <w:szCs w:val="24"/>
        </w:rPr>
        <w:t xml:space="preserve">) ценной бумаги используется наибольший из актуальных кредитных рейтингов поручителя или заемщика по выпуску (применительно к </w:t>
      </w:r>
      <w:r w:rsidRPr="009D5545">
        <w:rPr>
          <w:rFonts w:ascii="Times New Roman" w:hAnsi="Times New Roman" w:cs="Times New Roman"/>
          <w:sz w:val="24"/>
          <w:szCs w:val="24"/>
          <w:lang w:val="en-US"/>
        </w:rPr>
        <w:t>SPV</w:t>
      </w:r>
      <w:r w:rsidRPr="009D5545">
        <w:rPr>
          <w:rFonts w:ascii="Times New Roman" w:hAnsi="Times New Roman" w:cs="Times New Roman"/>
          <w:sz w:val="24"/>
          <w:szCs w:val="24"/>
        </w:rPr>
        <w:t>), присвоенных различными рейтинговыми агентствами.</w:t>
      </w:r>
    </w:p>
    <w:p w14:paraId="036DCBAD"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Особенности определения кредитных спредов для I, II, III рейтинговых групп</w:t>
      </w:r>
    </w:p>
    <w:p w14:paraId="262B50C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Кредитный спред для рейтинговых групп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III</w:t>
      </w:r>
      <w:r w:rsidRPr="009D5545">
        <w:rPr>
          <w:rFonts w:ascii="Times New Roman" w:hAnsi="Times New Roman" w:cs="Times New Roman"/>
          <w:sz w:val="24"/>
          <w:szCs w:val="24"/>
        </w:rPr>
        <w:t xml:space="preserve"> рассчитывается на каждую дату определения справедливой стоимости долгового инструмента.</w:t>
      </w:r>
    </w:p>
    <w:p w14:paraId="66C71DE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вычислении кредитного спреда I, II, III рейтинговых групп используется медианное значение кредитного спреда за последние 20 торговых дней (&lt;= даты определения справедливой стоимости).</w:t>
      </w:r>
    </w:p>
    <w:p w14:paraId="7FD36D4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расчета медианного значения кредитного спреда I, II, III рейтинговых групп используются значения доходности следующих облигационных индексов Московской биржи, раскрываемых по итогам каждого торгового дня на сайте Московской биржи:</w:t>
      </w:r>
    </w:p>
    <w:p w14:paraId="6D1328E2" w14:textId="77777777" w:rsidR="009D5545" w:rsidRPr="009D5545" w:rsidRDefault="009D5545" w:rsidP="009D5545">
      <w:pPr>
        <w:numPr>
          <w:ilvl w:val="0"/>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Индекс государственных облигаций (1-3 года) – для долговых инструментов, выпущенных Министерством финансов Российской Федерации </w:t>
      </w:r>
    </w:p>
    <w:p w14:paraId="13145107" w14:textId="77777777" w:rsidR="009D5545" w:rsidRPr="009D5545" w:rsidRDefault="009D5545" w:rsidP="009D5545">
      <w:pPr>
        <w:numPr>
          <w:ilvl w:val="2"/>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Тикер – RUGBITR3Y </w:t>
      </w:r>
    </w:p>
    <w:p w14:paraId="0D7534D1" w14:textId="77777777" w:rsidR="009D5545" w:rsidRPr="009D5545" w:rsidRDefault="009D5545" w:rsidP="009D5545">
      <w:pPr>
        <w:numPr>
          <w:ilvl w:val="2"/>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hyperlink r:id="rId22" w:history="1">
        <w:r w:rsidRPr="009D5545">
          <w:rPr>
            <w:rFonts w:ascii="Times New Roman" w:hAnsi="Times New Roman" w:cs="Times New Roman"/>
            <w:sz w:val="24"/>
            <w:szCs w:val="24"/>
          </w:rPr>
          <w:t>https://www.moex.com/ru/index/RUGBITR3Y</w:t>
        </w:r>
      </w:hyperlink>
      <w:r w:rsidRPr="009D5545">
        <w:rPr>
          <w:rFonts w:ascii="Times New Roman" w:hAnsi="Times New Roman" w:cs="Times New Roman"/>
          <w:sz w:val="24"/>
          <w:szCs w:val="24"/>
        </w:rPr>
        <w:t xml:space="preserve"> </w:t>
      </w:r>
    </w:p>
    <w:p w14:paraId="6477DD09" w14:textId="77777777" w:rsidR="009D5545" w:rsidRPr="009D5545" w:rsidRDefault="009D5545" w:rsidP="009D5545">
      <w:pPr>
        <w:numPr>
          <w:ilvl w:val="2"/>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Архив значений – </w:t>
      </w:r>
      <w:hyperlink r:id="rId23" w:history="1">
        <w:r w:rsidRPr="009D5545">
          <w:rPr>
            <w:rFonts w:ascii="Times New Roman" w:hAnsi="Times New Roman" w:cs="Times New Roman"/>
            <w:sz w:val="24"/>
            <w:szCs w:val="24"/>
          </w:rPr>
          <w:t>https://www.moex.com/ru/index/RUGBITR3Y/archive/</w:t>
        </w:r>
      </w:hyperlink>
      <w:r w:rsidRPr="009D5545">
        <w:rPr>
          <w:rFonts w:ascii="Times New Roman" w:hAnsi="Times New Roman" w:cs="Times New Roman"/>
          <w:sz w:val="24"/>
          <w:szCs w:val="24"/>
        </w:rPr>
        <w:t xml:space="preserve"> </w:t>
      </w:r>
    </w:p>
    <w:p w14:paraId="65679B6D" w14:textId="77777777" w:rsidR="009D5545" w:rsidRPr="009D5545" w:rsidRDefault="009D5545" w:rsidP="009D5545">
      <w:pPr>
        <w:spacing w:after="0" w:line="312" w:lineRule="auto"/>
        <w:contextualSpacing/>
        <w:jc w:val="both"/>
        <w:rPr>
          <w:rFonts w:ascii="Times New Roman" w:hAnsi="Times New Roman" w:cs="Times New Roman"/>
          <w:sz w:val="24"/>
          <w:szCs w:val="24"/>
        </w:rPr>
      </w:pPr>
    </w:p>
    <w:p w14:paraId="52C299C9" w14:textId="77777777" w:rsidR="009D5545" w:rsidRPr="009D5545" w:rsidRDefault="009D5545" w:rsidP="009D5545">
      <w:pPr>
        <w:numPr>
          <w:ilvl w:val="0"/>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корпоративных облигаций (&gt; 1 года, рейтинг = AAA(RU))</w:t>
      </w:r>
    </w:p>
    <w:p w14:paraId="0E929129"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Тикер - RUCBTRAAANS</w:t>
      </w:r>
    </w:p>
    <w:p w14:paraId="27D77CE8"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r w:rsidRPr="009D5545">
        <w:rPr>
          <w:rFonts w:ascii="Times New Roman" w:hAnsi="Times New Roman" w:cs="Times New Roman"/>
          <w:sz w:val="24"/>
          <w:szCs w:val="24"/>
        </w:rPr>
        <w:tab/>
      </w:r>
      <w:hyperlink r:id="rId24" w:history="1">
        <w:r w:rsidRPr="009D5545">
          <w:rPr>
            <w:rFonts w:ascii="Times New Roman" w:hAnsi="Times New Roman" w:cs="Times New Roman"/>
            <w:color w:val="0563C1" w:themeColor="hyperlink"/>
            <w:szCs w:val="24"/>
            <w:u w:val="single"/>
          </w:rPr>
          <w:t>https://www.moex.com/ru/index/RUCBTRAAANS</w:t>
        </w:r>
      </w:hyperlink>
    </w:p>
    <w:p w14:paraId="10DF8DCD"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Архив значений -</w:t>
      </w:r>
      <w:r w:rsidRPr="009D5545">
        <w:rPr>
          <w:rFonts w:ascii="Times New Roman" w:hAnsi="Times New Roman" w:cs="Times New Roman"/>
          <w:sz w:val="24"/>
          <w:szCs w:val="24"/>
        </w:rPr>
        <w:tab/>
      </w:r>
      <w:hyperlink r:id="rId25" w:history="1">
        <w:r w:rsidRPr="009D5545">
          <w:rPr>
            <w:rFonts w:ascii="Times New Roman" w:hAnsi="Times New Roman" w:cs="Times New Roman"/>
            <w:szCs w:val="24"/>
          </w:rPr>
          <w:t>https://www.moex.com/ru/index/RUCBTRAAANS/archive/</w:t>
        </w:r>
      </w:hyperlink>
    </w:p>
    <w:p w14:paraId="6B4FA9D1" w14:textId="77777777" w:rsidR="009D5545" w:rsidRPr="009D5545" w:rsidRDefault="009D5545" w:rsidP="009D5545">
      <w:pPr>
        <w:spacing w:after="0" w:line="312" w:lineRule="auto"/>
        <w:ind w:left="690"/>
        <w:contextualSpacing/>
        <w:jc w:val="both"/>
        <w:rPr>
          <w:rFonts w:ascii="Times New Roman" w:hAnsi="Times New Roman" w:cs="Times New Roman"/>
          <w:sz w:val="24"/>
          <w:szCs w:val="24"/>
        </w:rPr>
      </w:pPr>
    </w:p>
    <w:p w14:paraId="6A32A78A" w14:textId="77777777" w:rsidR="009D5545" w:rsidRPr="009D5545" w:rsidRDefault="009D5545" w:rsidP="009D5545">
      <w:pPr>
        <w:numPr>
          <w:ilvl w:val="0"/>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корпоративных облигаций (&gt; 1 года, A-(RU) ≤ рейтинг ≤ AA+(RU))</w:t>
      </w:r>
    </w:p>
    <w:p w14:paraId="345259A3"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Тикер - RUCBTRA2A</w:t>
      </w:r>
    </w:p>
    <w:p w14:paraId="56458965"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hyperlink r:id="rId26" w:history="1">
        <w:r w:rsidRPr="009D5545">
          <w:rPr>
            <w:rFonts w:ascii="Times New Roman" w:hAnsi="Times New Roman" w:cs="Times New Roman"/>
            <w:color w:val="0563C1" w:themeColor="hyperlink"/>
            <w:szCs w:val="24"/>
            <w:u w:val="single"/>
          </w:rPr>
          <w:t>https://www.moex.com/ru/index/RUCBTRA2A</w:t>
        </w:r>
      </w:hyperlink>
    </w:p>
    <w:p w14:paraId="44B4D6F6"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Архив значений - </w:t>
      </w:r>
      <w:hyperlink r:id="rId27" w:history="1">
        <w:r w:rsidRPr="009D5545">
          <w:rPr>
            <w:rFonts w:ascii="Times New Roman" w:hAnsi="Times New Roman" w:cs="Times New Roman"/>
            <w:color w:val="0563C1" w:themeColor="hyperlink"/>
            <w:szCs w:val="24"/>
            <w:u w:val="single"/>
          </w:rPr>
          <w:t>https://www.moex.com/ru/index/RUCBTRA2A/archive/</w:t>
        </w:r>
      </w:hyperlink>
    </w:p>
    <w:p w14:paraId="68A76B17" w14:textId="77777777" w:rsidR="009D5545" w:rsidRPr="009D5545" w:rsidRDefault="009D5545" w:rsidP="009D5545">
      <w:pPr>
        <w:spacing w:after="0" w:line="312" w:lineRule="auto"/>
        <w:ind w:left="690"/>
        <w:contextualSpacing/>
        <w:jc w:val="both"/>
        <w:rPr>
          <w:rFonts w:ascii="Times New Roman" w:hAnsi="Times New Roman" w:cs="Times New Roman"/>
          <w:sz w:val="24"/>
          <w:szCs w:val="24"/>
        </w:rPr>
      </w:pPr>
    </w:p>
    <w:p w14:paraId="79C43562" w14:textId="77777777" w:rsidR="009D5545" w:rsidRPr="009D5545" w:rsidRDefault="009D5545" w:rsidP="009D5545">
      <w:pPr>
        <w:numPr>
          <w:ilvl w:val="0"/>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корпоративных облигаций (&gt; 0,5 года, BB+(RU) ≤ рейтинг ≤ BBB+(RU))</w:t>
      </w:r>
    </w:p>
    <w:p w14:paraId="7740DD3F"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Тикер - RUCBTR2B3B</w:t>
      </w:r>
    </w:p>
    <w:p w14:paraId="0E74A26A"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hyperlink r:id="rId28" w:history="1">
        <w:r w:rsidRPr="009D5545">
          <w:rPr>
            <w:rFonts w:ascii="Times New Roman" w:hAnsi="Times New Roman" w:cs="Times New Roman"/>
            <w:color w:val="0563C1" w:themeColor="hyperlink"/>
            <w:szCs w:val="24"/>
            <w:u w:val="single"/>
          </w:rPr>
          <w:t>https://www.moex.com/ru/index/RUCBTR2B3B</w:t>
        </w:r>
      </w:hyperlink>
    </w:p>
    <w:p w14:paraId="2B877EF9"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Архив значений - </w:t>
      </w:r>
      <w:hyperlink r:id="rId29" w:history="1">
        <w:r w:rsidRPr="009D5545">
          <w:rPr>
            <w:rFonts w:ascii="Times New Roman" w:hAnsi="Times New Roman" w:cs="Times New Roman"/>
            <w:color w:val="0563C1" w:themeColor="hyperlink"/>
            <w:szCs w:val="24"/>
            <w:u w:val="single"/>
          </w:rPr>
          <w:t>https://www.moex.com/ru/index/RUCBTR2B3B/archive/</w:t>
        </w:r>
      </w:hyperlink>
    </w:p>
    <w:p w14:paraId="081ECE5B" w14:textId="77777777" w:rsidR="009D5545" w:rsidRPr="009D5545" w:rsidRDefault="009D5545" w:rsidP="009D5545">
      <w:pPr>
        <w:spacing w:after="0" w:line="360" w:lineRule="exact"/>
        <w:jc w:val="both"/>
        <w:rPr>
          <w:rFonts w:ascii="Times New Roman" w:hAnsi="Times New Roman" w:cs="Times New Roman"/>
          <w:sz w:val="24"/>
          <w:szCs w:val="24"/>
        </w:rPr>
      </w:pPr>
    </w:p>
    <w:p w14:paraId="20DF3FDE"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Расчет медианного кредитного спреда для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III</w:t>
      </w:r>
      <w:r w:rsidRPr="009D5545">
        <w:rPr>
          <w:rFonts w:ascii="Times New Roman" w:hAnsi="Times New Roman" w:cs="Times New Roman"/>
          <w:sz w:val="24"/>
          <w:szCs w:val="24"/>
        </w:rPr>
        <w:t xml:space="preserve"> рейтинговых групп осуществляется в следующем порядке:</w:t>
      </w:r>
    </w:p>
    <w:p w14:paraId="2FA1F414"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u w:val="single"/>
        </w:rPr>
      </w:pPr>
      <w:r w:rsidRPr="009D5545">
        <w:rPr>
          <w:rFonts w:ascii="Times New Roman" w:hAnsi="Times New Roman" w:cs="Times New Roman"/>
          <w:b/>
          <w:sz w:val="24"/>
          <w:szCs w:val="24"/>
          <w:u w:val="single"/>
        </w:rPr>
        <w:t xml:space="preserve">Рейтинговая группа </w:t>
      </w:r>
      <w:r w:rsidRPr="009D5545">
        <w:rPr>
          <w:rFonts w:ascii="Times New Roman" w:hAnsi="Times New Roman" w:cs="Times New Roman"/>
          <w:b/>
          <w:sz w:val="24"/>
          <w:szCs w:val="24"/>
          <w:u w:val="single"/>
          <w:lang w:val="en-US"/>
        </w:rPr>
        <w:t>I</w:t>
      </w:r>
    </w:p>
    <w:p w14:paraId="731D613B"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sz w:val="24"/>
          <w:szCs w:val="24"/>
        </w:rPr>
        <w:lastRenderedPageBreak/>
        <w:t xml:space="preserve">Рассчитывается кредитный спред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w:t>
      </w:r>
      <w:r w:rsidRPr="009D5545">
        <w:rPr>
          <w:rFonts w:ascii="Times New Roman" w:hAnsi="Times New Roman" w:cs="Times New Roman"/>
          <w:sz w:val="24"/>
          <w:szCs w:val="24"/>
        </w:rPr>
        <w:t xml:space="preserve"> за каждый из 20 последних торговых дней (15):</w:t>
      </w:r>
      <w:r w:rsidRPr="009D5545">
        <w:rPr>
          <w:rFonts w:ascii="Times New Roman" w:hAnsi="Times New Roman" w:cs="Times New Roman"/>
          <w:b/>
          <w:sz w:val="24"/>
          <w:szCs w:val="24"/>
        </w:rPr>
        <w:t xml:space="preserve"> </w:t>
      </w:r>
    </w:p>
    <w:p w14:paraId="4927F697" w14:textId="77777777" w:rsidR="009D5545" w:rsidRPr="009D5545" w:rsidRDefault="00000000"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vertAlign w:val="subscript"/>
                      <w:lang w:val="en-US"/>
                    </w:rPr>
                    <m:t>RUCBTRAAANS</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КБД</m:t>
                  </m:r>
                </m:e>
                <m:sub>
                  <m:r>
                    <m:rPr>
                      <m:sty m:val="p"/>
                    </m:rPr>
                    <w:rPr>
                      <w:rFonts w:ascii="Cambria Math" w:hAnsi="Cambria Math"/>
                      <w:sz w:val="24"/>
                      <w:szCs w:val="24"/>
                      <w:vertAlign w:val="subscript"/>
                      <w:lang w:val="en-US"/>
                    </w:rPr>
                    <m:t>RUCBTRAAANS</m:t>
                  </m:r>
                </m:sub>
              </m:sSub>
            </m:e>
          </m:d>
          <m:r>
            <w:rPr>
              <w:rFonts w:ascii="Cambria Math" w:hAnsi="Cambria Math" w:cs="Times New Roman"/>
              <w:sz w:val="24"/>
              <w:szCs w:val="24"/>
              <w:lang w:val="en-US"/>
            </w:rPr>
            <m:t>×100</m:t>
          </m:r>
          <m:r>
            <w:rPr>
              <w:rFonts w:ascii="Cambria Math" w:hAnsi="Cambria Math" w:cs="Times New Roman"/>
              <w:sz w:val="24"/>
              <w:szCs w:val="24"/>
            </w:rPr>
            <m:t>,                                     (15)</m:t>
          </m:r>
        </m:oMath>
      </m:oMathPara>
    </w:p>
    <w:p w14:paraId="1D2BD6E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35DFF971"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значения спреда, рассчитанные в базисных пунктах;</w:t>
      </w:r>
    </w:p>
    <w:p w14:paraId="6C712D41"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vertAlign w:val="subscript"/>
                <w:lang w:val="en-US"/>
              </w:rPr>
              <m:t>RUCBTRAAANS</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доходности индекса RUCBTRAAANS,</w:t>
      </w:r>
      <w:r w:rsidR="009D5545" w:rsidRPr="009D5545" w:rsidDel="0046606D">
        <w:rPr>
          <w:rFonts w:ascii="Times New Roman" w:hAnsi="Times New Roman" w:cs="Times New Roman"/>
          <w:sz w:val="24"/>
          <w:szCs w:val="24"/>
        </w:rPr>
        <w:t xml:space="preserve"> </w:t>
      </w:r>
      <w:r w:rsidR="009D5545" w:rsidRPr="009D5545">
        <w:rPr>
          <w:rFonts w:ascii="Times New Roman" w:hAnsi="Times New Roman" w:cs="Times New Roman"/>
          <w:sz w:val="24"/>
          <w:szCs w:val="24"/>
        </w:rPr>
        <w:t>раскрытое Московской биржей;</w:t>
      </w:r>
    </w:p>
    <w:p w14:paraId="4CE20236" w14:textId="77777777" w:rsidR="009D5545" w:rsidRPr="009D5545" w:rsidRDefault="00000000" w:rsidP="009D5545">
      <w:pPr>
        <w:spacing w:after="0" w:line="312" w:lineRule="auto"/>
        <w:ind w:firstLine="708"/>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RUCBTRAAANS</m:t>
            </m:r>
          </m:sub>
        </m:sSub>
      </m:oMath>
      <w:r w:rsidR="009D5545" w:rsidRPr="009D5545">
        <w:rPr>
          <w:rFonts w:ascii="Times New Roman" w:hAnsi="Times New Roman"/>
          <w:sz w:val="24"/>
          <w:szCs w:val="24"/>
        </w:rPr>
        <w:tab/>
      </w:r>
      <w:r w:rsidR="009D5545" w:rsidRPr="009D5545">
        <w:rPr>
          <w:rFonts w:ascii="Verdana" w:hAnsi="Verdana"/>
          <w:sz w:val="24"/>
          <w:szCs w:val="24"/>
        </w:rPr>
        <w:t xml:space="preserve">- </w:t>
      </w:r>
      <w:r w:rsidR="009D5545" w:rsidRPr="009D5545">
        <w:rPr>
          <w:rFonts w:ascii="Times New Roman" w:hAnsi="Times New Roman" w:cs="Times New Roman"/>
          <w:sz w:val="24"/>
          <w:szCs w:val="24"/>
        </w:rPr>
        <w:t>значение Ставки КБД в точке, соответствующей дюрации индекса RUCBTRAAANS раскрытой Московской биржей.</w:t>
      </w:r>
    </w:p>
    <w:p w14:paraId="157BA52A"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Рассчитывается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за последние 20 торговых дней (медиана из полученного ряда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w:t>
      </w:r>
      <w:r w:rsidRPr="009D5545">
        <w:rPr>
          <w:rFonts w:ascii="Times New Roman" w:hAnsi="Times New Roman" w:cs="Times New Roman"/>
          <w:sz w:val="24"/>
          <w:szCs w:val="24"/>
        </w:rPr>
        <w:t xml:space="preserve">). </w:t>
      </w:r>
    </w:p>
    <w:p w14:paraId="437C040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При расчете медианного значения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b/>
          <w:sz w:val="24"/>
          <w:szCs w:val="24"/>
        </w:rPr>
        <w:t xml:space="preserve"> </w:t>
      </w:r>
      <w:r w:rsidRPr="009D5545">
        <w:rPr>
          <w:rFonts w:ascii="Times New Roman" w:hAnsi="Times New Roman" w:cs="Times New Roman"/>
          <w:sz w:val="24"/>
          <w:szCs w:val="24"/>
        </w:rPr>
        <w:t xml:space="preserve">промежуточные округления значений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w:t>
      </w:r>
      <w:r w:rsidRPr="009D5545">
        <w:rPr>
          <w:rFonts w:ascii="Times New Roman" w:hAnsi="Times New Roman" w:cs="Times New Roman"/>
          <w:sz w:val="24"/>
          <w:szCs w:val="24"/>
        </w:rPr>
        <w:t xml:space="preserve"> не производятся. Полученное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округляется по правилам математического округления до целого значения базисных пунктов.</w:t>
      </w:r>
    </w:p>
    <w:p w14:paraId="07B3CDED"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u w:val="single"/>
        </w:rPr>
      </w:pPr>
      <w:r w:rsidRPr="009D5545">
        <w:rPr>
          <w:rFonts w:ascii="Times New Roman" w:hAnsi="Times New Roman" w:cs="Times New Roman"/>
          <w:b/>
          <w:sz w:val="24"/>
          <w:szCs w:val="24"/>
          <w:u w:val="single"/>
        </w:rPr>
        <w:t xml:space="preserve">Рейтинговая группа </w:t>
      </w:r>
      <w:r w:rsidRPr="009D5545">
        <w:rPr>
          <w:rFonts w:ascii="Times New Roman" w:hAnsi="Times New Roman" w:cs="Times New Roman"/>
          <w:b/>
          <w:sz w:val="24"/>
          <w:szCs w:val="24"/>
          <w:u w:val="single"/>
          <w:lang w:val="en-US"/>
        </w:rPr>
        <w:t>II</w:t>
      </w:r>
    </w:p>
    <w:p w14:paraId="17EFABDB"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rPr>
      </w:pPr>
      <w:r w:rsidRPr="009D5545">
        <w:rPr>
          <w:rFonts w:ascii="Times New Roman" w:hAnsi="Times New Roman" w:cs="Times New Roman"/>
          <w:sz w:val="24"/>
          <w:szCs w:val="24"/>
        </w:rPr>
        <w:t xml:space="preserve">Рассчитывается кредитный спред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w:t>
      </w:r>
      <w:r w:rsidRPr="009D5545">
        <w:rPr>
          <w:rFonts w:ascii="Times New Roman" w:hAnsi="Times New Roman" w:cs="Times New Roman"/>
          <w:sz w:val="24"/>
          <w:szCs w:val="24"/>
        </w:rPr>
        <w:t xml:space="preserve"> за каждый из 20 последних торговых дней (16):</w:t>
      </w:r>
      <w:r w:rsidRPr="009D5545">
        <w:rPr>
          <w:rFonts w:ascii="Times New Roman" w:hAnsi="Times New Roman" w:cs="Times New Roman"/>
          <w:b/>
          <w:sz w:val="24"/>
          <w:szCs w:val="24"/>
        </w:rPr>
        <w:t xml:space="preserve"> </w:t>
      </w:r>
    </w:p>
    <w:p w14:paraId="60A0B138" w14:textId="77777777" w:rsidR="009D5545" w:rsidRPr="009D5545" w:rsidRDefault="00000000"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rPr>
                    <m:t>RUCBTRA2A</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КБД</m:t>
                  </m:r>
                </m:e>
                <m:sub>
                  <m:r>
                    <m:rPr>
                      <m:sty m:val="p"/>
                    </m:rPr>
                    <w:rPr>
                      <w:rFonts w:ascii="Cambria Math" w:hAnsi="Cambria Math"/>
                      <w:sz w:val="24"/>
                      <w:szCs w:val="24"/>
                    </w:rPr>
                    <m:t>RUCBTRA2A</m:t>
                  </m:r>
                </m:sub>
              </m:sSub>
            </m:e>
          </m:d>
          <m:r>
            <w:rPr>
              <w:rFonts w:ascii="Cambria Math" w:hAnsi="Cambria Math" w:cs="Times New Roman"/>
              <w:sz w:val="24"/>
              <w:szCs w:val="24"/>
              <w:lang w:val="en-US"/>
            </w:rPr>
            <m:t>×100</m:t>
          </m:r>
          <m:r>
            <w:rPr>
              <w:rFonts w:ascii="Cambria Math" w:hAnsi="Cambria Math" w:cs="Times New Roman"/>
              <w:sz w:val="24"/>
              <w:szCs w:val="24"/>
            </w:rPr>
            <m:t>,                                     (16)</m:t>
          </m:r>
        </m:oMath>
      </m:oMathPara>
    </w:p>
    <w:p w14:paraId="0FBBA82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2D2FC9B3"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значения спреда, рассчитанные в базисных пунктах;</w:t>
      </w:r>
    </w:p>
    <w:p w14:paraId="1D599B77"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rPr>
              <m:t>RUCBTRA2A</m:t>
            </m:r>
          </m:sub>
        </m:sSub>
      </m:oMath>
      <w:r w:rsidR="009D5545" w:rsidRPr="009D5545">
        <w:rPr>
          <w:rFonts w:ascii="Times New Roman" w:hAnsi="Times New Roman" w:cs="Times New Roman"/>
          <w:sz w:val="24"/>
          <w:szCs w:val="24"/>
        </w:rPr>
        <w:tab/>
        <w:t>- значение доходности индекса RUCBTRA2A, раскрытое Московской биржей;</w:t>
      </w:r>
    </w:p>
    <w:p w14:paraId="11ADE9FE" w14:textId="77777777" w:rsidR="009D5545" w:rsidRPr="009D5545" w:rsidRDefault="00000000" w:rsidP="009D5545">
      <w:pPr>
        <w:spacing w:after="0" w:line="360" w:lineRule="exact"/>
        <w:ind w:firstLine="708"/>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m:t>
            </m:r>
            <m:r>
              <m:rPr>
                <m:sty m:val="p"/>
              </m:rPr>
              <w:rPr>
                <w:rFonts w:ascii="Cambria Math" w:hAnsi="Cambria Math"/>
                <w:sz w:val="24"/>
                <w:szCs w:val="24"/>
                <w:vertAlign w:val="subscript"/>
              </w:rPr>
              <m:t>2</m:t>
            </m:r>
            <m:r>
              <m:rPr>
                <m:sty m:val="p"/>
              </m:rPr>
              <w:rPr>
                <w:rFonts w:ascii="Cambria Math" w:hAnsi="Cambria Math"/>
                <w:sz w:val="24"/>
                <w:szCs w:val="24"/>
                <w:vertAlign w:val="subscript"/>
                <w:lang w:val="en-US"/>
              </w:rPr>
              <m:t>A</m:t>
            </m:r>
          </m:sub>
        </m:sSub>
      </m:oMath>
      <w:r w:rsidR="009D5545" w:rsidRPr="009D5545">
        <w:rPr>
          <w:rFonts w:ascii="Times New Roman" w:hAnsi="Times New Roman" w:cs="Times New Roman"/>
          <w:sz w:val="24"/>
          <w:szCs w:val="24"/>
        </w:rPr>
        <w:t xml:space="preserve"> - значение Ставки КБД в точке, соответствующей дюрации индекса RUCBTRA2A раскрытой Московской биржей.</w:t>
      </w:r>
    </w:p>
    <w:p w14:paraId="57F66CDE"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Рассчитывается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за последние 20 торговых дней (медиана из полученного ряда</w:t>
      </w:r>
      <w:r w:rsidRPr="009D5545">
        <w:rPr>
          <w:rFonts w:ascii="Times New Roman" w:hAnsi="Times New Roman" w:cs="Times New Roman"/>
          <w:b/>
          <w:sz w:val="24"/>
          <w:szCs w:val="24"/>
        </w:rPr>
        <w:t xml:space="preserve">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w:t>
      </w:r>
      <w:r w:rsidRPr="009D5545">
        <w:rPr>
          <w:rFonts w:ascii="Times New Roman" w:hAnsi="Times New Roman" w:cs="Times New Roman"/>
          <w:sz w:val="24"/>
          <w:szCs w:val="24"/>
        </w:rPr>
        <w:t xml:space="preserve">). </w:t>
      </w:r>
    </w:p>
    <w:p w14:paraId="23BB785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При расчете значения медианного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промежуточные округления значений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w:t>
      </w:r>
      <w:r w:rsidRPr="009D5545">
        <w:rPr>
          <w:rFonts w:ascii="Times New Roman" w:hAnsi="Times New Roman" w:cs="Times New Roman"/>
          <w:sz w:val="24"/>
          <w:szCs w:val="24"/>
        </w:rPr>
        <w:t xml:space="preserve"> не производятся. Полученное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округляется по правилам математического округления до целого значения базисных пунктов.</w:t>
      </w:r>
    </w:p>
    <w:p w14:paraId="6A034B9C" w14:textId="77777777" w:rsidR="009D5545" w:rsidRPr="009D5545" w:rsidRDefault="009D5545" w:rsidP="009D5545">
      <w:pPr>
        <w:spacing w:after="0" w:line="360" w:lineRule="exact"/>
        <w:ind w:firstLine="709"/>
        <w:jc w:val="both"/>
        <w:rPr>
          <w:rFonts w:ascii="Times New Roman" w:hAnsi="Times New Roman" w:cs="Times New Roman"/>
          <w:b/>
          <w:sz w:val="24"/>
          <w:szCs w:val="24"/>
          <w:u w:val="single"/>
        </w:rPr>
      </w:pPr>
      <w:r w:rsidRPr="009D5545">
        <w:rPr>
          <w:rFonts w:ascii="Times New Roman" w:hAnsi="Times New Roman" w:cs="Times New Roman"/>
          <w:b/>
          <w:sz w:val="24"/>
          <w:szCs w:val="24"/>
          <w:u w:val="single"/>
        </w:rPr>
        <w:t xml:space="preserve">Рейтинговая группа </w:t>
      </w:r>
      <w:r w:rsidRPr="009D5545">
        <w:rPr>
          <w:rFonts w:ascii="Times New Roman" w:hAnsi="Times New Roman" w:cs="Times New Roman"/>
          <w:b/>
          <w:sz w:val="24"/>
          <w:szCs w:val="24"/>
          <w:u w:val="single"/>
          <w:lang w:val="en-US"/>
        </w:rPr>
        <w:t>III</w:t>
      </w:r>
    </w:p>
    <w:p w14:paraId="1B788281"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Рассчитывается кредитный спред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РГШ</w:t>
      </w:r>
      <w:r w:rsidRPr="009D5545">
        <w:rPr>
          <w:rFonts w:ascii="Times New Roman" w:hAnsi="Times New Roman" w:cs="Times New Roman"/>
          <w:sz w:val="24"/>
          <w:szCs w:val="24"/>
        </w:rPr>
        <w:t xml:space="preserve"> за каждый из 20 последних торговых дней (17):</w:t>
      </w:r>
    </w:p>
    <w:p w14:paraId="793358BD" w14:textId="77777777" w:rsidR="009D5545" w:rsidRPr="009D5545" w:rsidRDefault="00000000"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rPr>
                    <m:t>RUCBTR2B3B</m:t>
                  </m:r>
                </m:sub>
              </m:sSub>
              <m:r>
                <w:rPr>
                  <w:rFonts w:ascii="Cambria Math" w:hAnsi="Cambria Math" w:cs="Times New Roman"/>
                  <w:sz w:val="24"/>
                  <w:szCs w:val="24"/>
                  <w:lang w:val="en-US"/>
                </w:rPr>
                <m:t>-</m:t>
              </m:r>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rPr>
                    <m:t>RUCBTR2B3B</m:t>
                  </m:r>
                </m:sub>
              </m:sSub>
            </m:e>
          </m:d>
          <m:r>
            <w:rPr>
              <w:rFonts w:ascii="Cambria Math" w:hAnsi="Cambria Math" w:cs="Times New Roman"/>
              <w:sz w:val="24"/>
              <w:szCs w:val="24"/>
              <w:lang w:val="en-US"/>
            </w:rPr>
            <m:t>×100</m:t>
          </m:r>
          <m:r>
            <w:rPr>
              <w:rFonts w:ascii="Cambria Math" w:hAnsi="Cambria Math" w:cs="Times New Roman"/>
              <w:sz w:val="24"/>
              <w:szCs w:val="24"/>
            </w:rPr>
            <m:t>,                                     (17)</m:t>
          </m:r>
        </m:oMath>
      </m:oMathPara>
    </w:p>
    <w:p w14:paraId="41E04E9C"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55348B91"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III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значения спреда, рассчитанные в базисных пунктах;</w:t>
      </w:r>
    </w:p>
    <w:p w14:paraId="5BDB0BCC"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rPr>
              <m:t>RUCBTR2B3B</m:t>
            </m:r>
          </m:sub>
        </m:sSub>
      </m:oMath>
      <w:r w:rsidR="009D5545" w:rsidRPr="009D5545">
        <w:rPr>
          <w:rFonts w:ascii="Times New Roman" w:hAnsi="Times New Roman" w:cs="Times New Roman"/>
          <w:sz w:val="24"/>
          <w:szCs w:val="24"/>
        </w:rPr>
        <w:tab/>
        <w:t xml:space="preserve">- значение доходности индекса </w:t>
      </w:r>
      <m:oMath>
        <m:r>
          <m:rPr>
            <m:sty m:val="p"/>
          </m:rPr>
          <w:rPr>
            <w:rFonts w:ascii="Cambria Math" w:hAnsi="Cambria Math"/>
            <w:sz w:val="24"/>
            <w:szCs w:val="24"/>
          </w:rPr>
          <m:t>RUCBTR2B3В,</m:t>
        </m:r>
      </m:oMath>
      <w:r w:rsidR="009D5545" w:rsidRPr="009D5545">
        <w:rPr>
          <w:rFonts w:ascii="Times New Roman" w:hAnsi="Times New Roman" w:cs="Times New Roman"/>
          <w:sz w:val="24"/>
          <w:szCs w:val="24"/>
        </w:rPr>
        <w:t xml:space="preserve"> раскрытое Московской биржей;</w:t>
      </w:r>
    </w:p>
    <w:p w14:paraId="7D606DF1"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rPr>
              <m:t>RUCBTR2B3B</m:t>
            </m:r>
          </m:sub>
        </m:sSub>
      </m:oMath>
      <w:r w:rsidR="009D5545" w:rsidRPr="009D5545">
        <w:rPr>
          <w:rFonts w:ascii="Verdana" w:hAnsi="Verdana"/>
          <w:sz w:val="24"/>
          <w:szCs w:val="24"/>
        </w:rPr>
        <w:t xml:space="preserve"> - </w:t>
      </w:r>
      <w:r w:rsidR="009D5545" w:rsidRPr="009D5545">
        <w:rPr>
          <w:rFonts w:ascii="Times New Roman" w:hAnsi="Times New Roman" w:cs="Times New Roman"/>
          <w:sz w:val="24"/>
          <w:szCs w:val="24"/>
        </w:rPr>
        <w:t>значение Ставки КБД в точке, соответствующей дюрации индекса RUCBTR2B3B раскрытой Московской биржей.</w:t>
      </w:r>
    </w:p>
    <w:p w14:paraId="7766B8C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Рассчитывается медианное значение кредитного спреда</w:t>
      </w:r>
      <w:r w:rsidRPr="009D5545">
        <w:rPr>
          <w:rFonts w:ascii="Times New Roman" w:hAnsi="Times New Roman" w:cs="Times New Roman"/>
          <w:b/>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за последние 20 торговых дней (медиана из полученного ряда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III</w:t>
      </w:r>
      <w:r w:rsidRPr="009D5545">
        <w:rPr>
          <w:rFonts w:ascii="Times New Roman" w:hAnsi="Times New Roman" w:cs="Times New Roman"/>
          <w:sz w:val="24"/>
          <w:szCs w:val="24"/>
        </w:rPr>
        <w:t xml:space="preserve">). </w:t>
      </w:r>
    </w:p>
    <w:p w14:paraId="3ACB787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 xml:space="preserve">При расчете значения медианного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промежуточные округления значений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III</w:t>
      </w:r>
      <w:r w:rsidRPr="009D5545">
        <w:rPr>
          <w:rFonts w:ascii="Times New Roman" w:hAnsi="Times New Roman" w:cs="Times New Roman"/>
          <w:sz w:val="24"/>
          <w:szCs w:val="24"/>
        </w:rPr>
        <w:t xml:space="preserve"> не производятся. Полученное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округляется по правилам математического округления до целого значения базисных пунктов.</w:t>
      </w:r>
    </w:p>
    <w:p w14:paraId="2AD87246"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Особенности определения кредитных спредов для IV рейтинговой группы</w:t>
      </w:r>
    </w:p>
    <w:p w14:paraId="4CA4BE7F"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С учетом наличия в данной группе долговых инструментов низкого кредитного качества, в т.ч. преддефолтных, а также долговых инструментов удовлетворительного кредитного качества, но без рейтинга, медианный кредитный спред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IV</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рассчитывается на индивидуальной основе для каждого долгового инструмента.</w:t>
      </w:r>
    </w:p>
    <w:p w14:paraId="672CEA85"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Значение медианного кредитного спреда для долгового инструмента, включенного в IV рейтинговую группу, рассчитывается на каждую дату определения справедливой стоимости долгового инструмента в следующем порядке</w:t>
      </w:r>
      <w:r w:rsidRPr="009D5545">
        <w:rPr>
          <w:rFonts w:ascii="Times New Roman" w:hAnsi="Times New Roman" w:cs="Times New Roman"/>
          <w:sz w:val="24"/>
          <w:szCs w:val="24"/>
          <w:vertAlign w:val="superscript"/>
        </w:rPr>
        <w:footnoteReference w:id="16"/>
      </w:r>
      <w:r w:rsidRPr="009D5545">
        <w:rPr>
          <w:rFonts w:ascii="Times New Roman" w:hAnsi="Times New Roman" w:cs="Times New Roman"/>
          <w:sz w:val="24"/>
          <w:szCs w:val="24"/>
        </w:rPr>
        <w:t>:</w:t>
      </w:r>
    </w:p>
    <w:p w14:paraId="412DEF18" w14:textId="77777777" w:rsidR="009D5545" w:rsidRPr="009D5545" w:rsidRDefault="009D5545" w:rsidP="009D5545">
      <w:pPr>
        <w:tabs>
          <w:tab w:val="left" w:pos="567"/>
        </w:tabs>
        <w:spacing w:after="0" w:line="360" w:lineRule="exact"/>
        <w:ind w:left="708"/>
        <w:contextualSpacing/>
        <w:jc w:val="both"/>
        <w:rPr>
          <w:rFonts w:ascii="Times New Roman" w:hAnsi="Times New Roman" w:cs="Times New Roman"/>
          <w:sz w:val="24"/>
          <w:szCs w:val="24"/>
        </w:rPr>
      </w:pPr>
      <w:r w:rsidRPr="009D5545">
        <w:rPr>
          <w:rFonts w:ascii="Times New Roman" w:hAnsi="Times New Roman" w:cs="Times New Roman"/>
          <w:sz w:val="24"/>
          <w:szCs w:val="24"/>
        </w:rPr>
        <w:t>не реже чем на последний день каждого квартала для долгового инструмента определяется значение кредитного спреда с применением одного из перечисленных ниже способов (далее – экспертное значение кредитного спреда). Одновременно для долгового инструмента определяется величина отклонения экспертного значения кредитного спреда от значения медианного кредитного спреда, рассчитанного для III рейтинговой группы на эту же дату (</w:t>
      </w: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r>
              <m:rPr>
                <m:sty m:val="p"/>
              </m:rPr>
              <w:rPr>
                <w:rFonts w:ascii="Cambria Math" w:hAnsi="Cambria Math" w:cs="Times New Roman"/>
                <w:sz w:val="24"/>
                <w:szCs w:val="24"/>
              </w:rPr>
              <m:t>-</m:t>
            </m:r>
            <m:r>
              <m:rPr>
                <m:sty m:val="p"/>
              </m:rPr>
              <w:rPr>
                <w:rFonts w:ascii="Cambria Math" w:hAnsi="Cambria Math" w:cs="Times New Roman"/>
                <w:sz w:val="24"/>
                <w:szCs w:val="24"/>
                <w:lang w:val="en-US"/>
              </w:rPr>
              <m:t>IV</m:t>
            </m:r>
            <m:r>
              <m:rPr>
                <m:sty m:val="p"/>
              </m:rPr>
              <w:rPr>
                <w:rFonts w:ascii="Cambria Math" w:hAnsi="Cambria Math" w:cs="Times New Roman"/>
                <w:sz w:val="24"/>
                <w:szCs w:val="24"/>
              </w:rPr>
              <m:t>)</m:t>
            </m:r>
          </m:sub>
          <m:sup>
            <m:r>
              <w:rPr>
                <w:rFonts w:ascii="Cambria Math" w:hAnsi="Cambria Math" w:cs="Times New Roman"/>
                <w:sz w:val="24"/>
                <w:szCs w:val="24"/>
              </w:rPr>
              <m:t>m</m:t>
            </m:r>
          </m:sup>
        </m:sSubSup>
      </m:oMath>
      <w:r w:rsidRPr="009D5545">
        <w:rPr>
          <w:rFonts w:ascii="Times New Roman" w:hAnsi="Times New Roman" w:cs="Times New Roman"/>
          <w:sz w:val="24"/>
          <w:szCs w:val="24"/>
        </w:rPr>
        <w:t>);</w:t>
      </w:r>
    </w:p>
    <w:p w14:paraId="1A3A5273" w14:textId="77777777" w:rsidR="009D5545" w:rsidRPr="009D5545" w:rsidRDefault="009D5545" w:rsidP="009D5545">
      <w:pPr>
        <w:tabs>
          <w:tab w:val="left" w:pos="567"/>
        </w:tabs>
        <w:spacing w:after="0" w:line="360" w:lineRule="exact"/>
        <w:ind w:left="708" w:firstLine="1"/>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медианный кредитный спред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для долгового инструмента признается равным (в порядке убывания приоритета):</w:t>
      </w:r>
    </w:p>
    <w:p w14:paraId="4A79BA60" w14:textId="77777777" w:rsidR="009D5545" w:rsidRPr="009D5545" w:rsidRDefault="009D5545" w:rsidP="009D5545">
      <w:pPr>
        <w:numPr>
          <w:ilvl w:val="1"/>
          <w:numId w:val="81"/>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экспертному значению кредитного спреда, если оно рассчитано на дату определения справедливой стоимости долгового инструмента;</w:t>
      </w:r>
    </w:p>
    <w:p w14:paraId="3AEFE259" w14:textId="77777777" w:rsidR="009D5545" w:rsidRPr="009D5545" w:rsidRDefault="009D5545" w:rsidP="009D5545">
      <w:pPr>
        <w:numPr>
          <w:ilvl w:val="1"/>
          <w:numId w:val="81"/>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значению медианного кредитного спреда, рассчитанному для III рейтинговой группы на дату определения справедливой стоимости долгового инструмента и увеличенному на величину </w:t>
      </w: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r>
              <m:rPr>
                <m:sty m:val="p"/>
              </m:rPr>
              <w:rPr>
                <w:rFonts w:ascii="Cambria Math" w:hAnsi="Cambria Math" w:cs="Times New Roman"/>
                <w:sz w:val="24"/>
                <w:szCs w:val="24"/>
              </w:rPr>
              <m:t>-</m:t>
            </m:r>
            <m:r>
              <m:rPr>
                <m:sty m:val="p"/>
              </m:rPr>
              <w:rPr>
                <w:rFonts w:ascii="Cambria Math" w:hAnsi="Cambria Math" w:cs="Times New Roman"/>
                <w:sz w:val="24"/>
                <w:szCs w:val="24"/>
                <w:lang w:val="en-US"/>
              </w:rPr>
              <m:t>IV</m:t>
            </m:r>
            <m:r>
              <m:rPr>
                <m:sty m:val="p"/>
              </m:rPr>
              <w:rPr>
                <w:rFonts w:ascii="Cambria Math" w:hAnsi="Cambria Math" w:cs="Times New Roman"/>
                <w:sz w:val="24"/>
                <w:szCs w:val="24"/>
              </w:rPr>
              <m:t>)</m:t>
            </m:r>
          </m:sub>
          <m:sup>
            <m:r>
              <w:rPr>
                <w:rFonts w:ascii="Cambria Math" w:hAnsi="Cambria Math" w:cs="Times New Roman"/>
                <w:sz w:val="24"/>
                <w:szCs w:val="24"/>
              </w:rPr>
              <m:t>m</m:t>
            </m:r>
          </m:sup>
        </m:sSubSup>
      </m:oMath>
      <w:r w:rsidRPr="009D5545">
        <w:rPr>
          <w:rFonts w:ascii="Times New Roman" w:hAnsi="Times New Roman" w:cs="Times New Roman"/>
          <w:sz w:val="24"/>
          <w:szCs w:val="24"/>
        </w:rPr>
        <w:t>, рассчитанную на наиболее позднюю дату определения экспертного значения кредитного спреда для данного долгового инструмента.</w:t>
      </w:r>
    </w:p>
    <w:p w14:paraId="1FCB3245"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целях настоящего пункта в расчете значения медианного кредитного спреда для III рейтинговой группы не учитывается премия за субординированность в случае, если долговой инструмент является субординированным.</w:t>
      </w:r>
    </w:p>
    <w:p w14:paraId="515454E9"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При расчете экспертного значения кредитного спреда максимально используются наблюдаемые рыночные данные. Ниже приведены возможные методы расчета экспертного значения кредитного спреда в порядке убывания приоритета по использованию рыночных данных:</w:t>
      </w:r>
    </w:p>
    <w:p w14:paraId="2B4A524D" w14:textId="77777777" w:rsidR="009D5545" w:rsidRPr="009D5545" w:rsidRDefault="009D5545" w:rsidP="009D5545">
      <w:pPr>
        <w:numPr>
          <w:ilvl w:val="0"/>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Если у эмитента имеются в обращении другие выпуски долговых ценных бумаг, по которым существует активный рынок и имеются доступные цены уровня 1 иерархии справедливой стоимости, то медианное значение кредитного спреда рассчитывается по </w:t>
      </w:r>
      <w:r w:rsidRPr="009D5545">
        <w:rPr>
          <w:rFonts w:ascii="Times New Roman" w:hAnsi="Times New Roman" w:cs="Times New Roman"/>
          <w:sz w:val="24"/>
          <w:szCs w:val="24"/>
        </w:rPr>
        <w:lastRenderedPageBreak/>
        <w:t>формуле (18) как среднее значение отклонений эффективной доходности к погашению (оферте) таких выпусков от Ставки КБД для средневзвешенного срока до погашения (оферты) соответствующего выпуска.</w:t>
      </w:r>
    </w:p>
    <w:p w14:paraId="5D441DC7" w14:textId="77777777" w:rsidR="009D5545" w:rsidRPr="009D5545" w:rsidRDefault="00000000" w:rsidP="009D5545">
      <w:pPr>
        <w:tabs>
          <w:tab w:val="left" w:pos="567"/>
        </w:tabs>
        <w:spacing w:after="0" w:line="360" w:lineRule="exact"/>
        <w:ind w:firstLine="709"/>
        <w:jc w:val="both"/>
        <w:rPr>
          <w:rFonts w:ascii="Times New Roman" w:hAnsi="Times New Roman" w:cs="Times New Roman"/>
          <w:i/>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СРЗНАЧ</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i</m:t>
                      </m:r>
                    </m:sub>
                  </m:sSub>
                </m:e>
              </m:d>
              <m:r>
                <w:rPr>
                  <w:rFonts w:ascii="Cambria Math" w:hAnsi="Cambria Math" w:cs="Times New Roman"/>
                  <w:sz w:val="24"/>
                  <w:szCs w:val="24"/>
                </w:rPr>
                <m:t>,4</m:t>
              </m:r>
            </m:e>
          </m:d>
          <m:r>
            <w:rPr>
              <w:rFonts w:ascii="Cambria Math" w:hAnsi="Cambria Math" w:cs="Times New Roman"/>
              <w:sz w:val="24"/>
              <w:szCs w:val="24"/>
            </w:rPr>
            <m:t>×100,                                    (18)</m:t>
          </m:r>
        </m:oMath>
      </m:oMathPara>
    </w:p>
    <w:p w14:paraId="193731E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75829095"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медианное значение кредитного спреда, рассчитанные в базисных пунктах;</w:t>
      </w:r>
    </w:p>
    <w:p w14:paraId="2CF19546"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xml:space="preserve">- эффективная доходность к погашению (оферте) по средневзвешенной цене </w:t>
      </w:r>
      <w:r w:rsidR="009D5545" w:rsidRPr="009D5545">
        <w:rPr>
          <w:rFonts w:ascii="Times New Roman" w:hAnsi="Times New Roman" w:cs="Times New Roman"/>
          <w:i/>
          <w:sz w:val="24"/>
          <w:szCs w:val="24"/>
          <w:lang w:val="en-US"/>
        </w:rPr>
        <w:t>i</w:t>
      </w:r>
      <w:r w:rsidR="009D5545" w:rsidRPr="009D5545">
        <w:rPr>
          <w:rFonts w:ascii="Times New Roman" w:hAnsi="Times New Roman" w:cs="Times New Roman"/>
          <w:sz w:val="24"/>
          <w:szCs w:val="24"/>
        </w:rPr>
        <w:t>-го выпуска долговой ценной бумаги, раскрытая Московской биржей;</w:t>
      </w:r>
    </w:p>
    <w:p w14:paraId="4AF85CB2"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i</m:t>
            </m:r>
          </m:sub>
        </m:sSub>
      </m:oMath>
      <w:r w:rsidR="009D5545" w:rsidRPr="009D5545">
        <w:rPr>
          <w:rFonts w:ascii="Times New Roman" w:hAnsi="Times New Roman" w:cs="Times New Roman"/>
          <w:sz w:val="24"/>
          <w:szCs w:val="24"/>
        </w:rPr>
        <w:tab/>
        <w:t xml:space="preserve">- значение Ставки КБД в точке, соответствующей средневзвешенному сроку до погашения (оферты) </w:t>
      </w:r>
      <w:r w:rsidR="009D5545" w:rsidRPr="009D5545">
        <w:rPr>
          <w:rFonts w:ascii="Times New Roman" w:hAnsi="Times New Roman" w:cs="Times New Roman"/>
          <w:i/>
          <w:sz w:val="24"/>
          <w:szCs w:val="24"/>
          <w:lang w:val="en-US"/>
        </w:rPr>
        <w:t>i</w:t>
      </w:r>
      <w:r w:rsidR="009D5545" w:rsidRPr="009D5545">
        <w:rPr>
          <w:rFonts w:ascii="Times New Roman" w:hAnsi="Times New Roman" w:cs="Times New Roman"/>
          <w:sz w:val="24"/>
          <w:szCs w:val="24"/>
        </w:rPr>
        <w:t>-го выпуска долговой ценной бумаги;</w:t>
      </w:r>
    </w:p>
    <w:p w14:paraId="3508F055"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i</m:t>
        </m:r>
      </m:oMath>
      <w:r w:rsidRPr="009D5545">
        <w:rPr>
          <w:rFonts w:ascii="Times New Roman" w:hAnsi="Times New Roman" w:cs="Times New Roman"/>
          <w:sz w:val="24"/>
          <w:szCs w:val="24"/>
        </w:rPr>
        <w:tab/>
        <w:t>- идентификатор выпуска долговой ценной бумаги эмитента, отличного от оцениваемого.</w:t>
      </w:r>
    </w:p>
    <w:p w14:paraId="32F8B449" w14:textId="77777777" w:rsidR="009D5545" w:rsidRPr="009D5545" w:rsidRDefault="009D5545" w:rsidP="009D5545">
      <w:pPr>
        <w:numPr>
          <w:ilvl w:val="0"/>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Если выпуску долговой ценной бумаги или эмитенту /поручителю этого выпуска присвоен рейтинг международным или национальным рейтинговым агентством, указанным в Таблице 1, то медианное значение кредитного спреда рассчитывается по формуле (19) как среднее значение отклонений эффективной доходности к погашению (оферте) выпусков долговых ценных бумаг с таким же или близким кредитным рейтингом, рынок по которым признается активным и имеются наблюдаемые рыночные цены уровня 1, от Ставки КБД для средневзвешенного срока до погашения (оферты) соответствующего выпуска.</w:t>
      </w:r>
    </w:p>
    <w:p w14:paraId="0A293255"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Близким кредитным рейтингом признается кредитный рейтинг, который отклоняется от кредитного рейтинга эмитента/выпуска/поручителя по выпуску на +/- одну кредитную ступень.</w:t>
      </w:r>
    </w:p>
    <w:p w14:paraId="697CAA3D" w14:textId="77777777" w:rsidR="009D5545" w:rsidRPr="009D5545" w:rsidRDefault="00000000" w:rsidP="009D5545">
      <w:pPr>
        <w:tabs>
          <w:tab w:val="left" w:pos="567"/>
        </w:tabs>
        <w:spacing w:after="0" w:line="360" w:lineRule="exact"/>
        <w:ind w:firstLine="709"/>
        <w:jc w:val="both"/>
        <w:rPr>
          <w:rFonts w:ascii="Times New Roman" w:hAnsi="Times New Roman" w:cs="Times New Roman"/>
          <w:i/>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СРЗНАЧ</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j</m:t>
                      </m:r>
                    </m:sub>
                  </m:sSub>
                </m:e>
              </m:d>
              <m:r>
                <w:rPr>
                  <w:rFonts w:ascii="Cambria Math" w:hAnsi="Cambria Math" w:cs="Times New Roman"/>
                  <w:sz w:val="24"/>
                  <w:szCs w:val="24"/>
                </w:rPr>
                <m:t>,4</m:t>
              </m:r>
            </m:e>
          </m:d>
          <m:r>
            <w:rPr>
              <w:rFonts w:ascii="Cambria Math" w:hAnsi="Cambria Math" w:cs="Times New Roman"/>
              <w:sz w:val="24"/>
              <w:szCs w:val="24"/>
            </w:rPr>
            <m:t>×100,                                    (19)</m:t>
          </m:r>
        </m:oMath>
      </m:oMathPara>
    </w:p>
    <w:p w14:paraId="6E9BCB5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69D39E24"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медианное значение кредитного спреда, рассчитанные в базисных пунктах;</w:t>
      </w:r>
    </w:p>
    <w:p w14:paraId="7666C270"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j</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xml:space="preserve">- эффективная доходность к погашению (оферте) по средневзвешенной цене </w:t>
      </w:r>
      <w:r w:rsidR="009D5545" w:rsidRPr="009D5545">
        <w:rPr>
          <w:rFonts w:ascii="Times New Roman" w:hAnsi="Times New Roman" w:cs="Times New Roman"/>
          <w:i/>
          <w:sz w:val="24"/>
          <w:szCs w:val="24"/>
          <w:lang w:val="en-US"/>
        </w:rPr>
        <w:t>j</w:t>
      </w:r>
      <w:r w:rsidR="009D5545" w:rsidRPr="009D5545">
        <w:rPr>
          <w:rFonts w:ascii="Times New Roman" w:hAnsi="Times New Roman" w:cs="Times New Roman"/>
          <w:sz w:val="24"/>
          <w:szCs w:val="24"/>
        </w:rPr>
        <w:t>-го выпуска долговой ценной бумаги, раскрытая Московской биржей;</w:t>
      </w:r>
    </w:p>
    <w:p w14:paraId="5F3E2A16"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j</m:t>
            </m:r>
          </m:sub>
        </m:sSub>
      </m:oMath>
      <w:r w:rsidR="009D5545" w:rsidRPr="009D5545">
        <w:rPr>
          <w:rFonts w:ascii="Times New Roman" w:hAnsi="Times New Roman" w:cs="Times New Roman"/>
          <w:sz w:val="24"/>
          <w:szCs w:val="24"/>
        </w:rPr>
        <w:tab/>
        <w:t xml:space="preserve">- значение Ставки КБД в точке, соответствующей средневзвешенному сроку до погашения / оферты </w:t>
      </w:r>
      <w:r w:rsidR="009D5545" w:rsidRPr="009D5545">
        <w:rPr>
          <w:rFonts w:ascii="Times New Roman" w:hAnsi="Times New Roman" w:cs="Times New Roman"/>
          <w:i/>
          <w:sz w:val="24"/>
          <w:szCs w:val="24"/>
          <w:lang w:val="en-US"/>
        </w:rPr>
        <w:t>j</w:t>
      </w:r>
      <w:r w:rsidR="009D5545" w:rsidRPr="009D5545">
        <w:rPr>
          <w:rFonts w:ascii="Times New Roman" w:hAnsi="Times New Roman" w:cs="Times New Roman"/>
          <w:sz w:val="24"/>
          <w:szCs w:val="24"/>
        </w:rPr>
        <w:t>-го выпуска долговой ценной бумаги;</w:t>
      </w:r>
    </w:p>
    <w:p w14:paraId="6EE1814E"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j</m:t>
        </m:r>
      </m:oMath>
      <w:r w:rsidRPr="009D5545">
        <w:rPr>
          <w:rFonts w:ascii="Times New Roman" w:hAnsi="Times New Roman" w:cs="Times New Roman"/>
          <w:sz w:val="24"/>
          <w:szCs w:val="24"/>
        </w:rPr>
        <w:tab/>
        <w:t>- идентификатор выпуска долговой ценной бумаги, отличного от оцениваемого, с таким же или близким кредитным рейтингом.</w:t>
      </w:r>
    </w:p>
    <w:p w14:paraId="5C2A7C14" w14:textId="77777777" w:rsidR="009D5545" w:rsidRPr="009D5545" w:rsidRDefault="009D5545" w:rsidP="009D5545">
      <w:pPr>
        <w:numPr>
          <w:ilvl w:val="0"/>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При отсутствии рейтинга выпуска долговой ценной бумаги, эмитента / поручителя этого выпуска, присвоенного международным или национальным рейтинговым агентством, указанным в Таблице 1, медианное значение кредитного спреда рассчитывается:</w:t>
      </w:r>
    </w:p>
    <w:p w14:paraId="64E6F716" w14:textId="77777777" w:rsidR="009D5545" w:rsidRPr="009D5545" w:rsidRDefault="009D5545" w:rsidP="009D5545">
      <w:pPr>
        <w:numPr>
          <w:ilvl w:val="1"/>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как отклонение эффективной доходности к погашению (оферте) выпуска долговой ценной бумаги аналогичного кредитного качества, рынок по которому признается активным </w:t>
      </w:r>
      <w:r w:rsidRPr="009D5545">
        <w:rPr>
          <w:rFonts w:ascii="Times New Roman" w:hAnsi="Times New Roman" w:cs="Times New Roman"/>
          <w:sz w:val="24"/>
          <w:szCs w:val="24"/>
        </w:rPr>
        <w:lastRenderedPageBreak/>
        <w:t>и имеются рыночные цены уровня 1 иерархии справедливой стоимости, от Ставки КБД для средневзвешенного срока до погашения (оферты) соответствующего выпуска.</w:t>
      </w:r>
    </w:p>
    <w:p w14:paraId="0BA1EF72"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Аналогичное кредитное качество может определяться на основании присвоенного кредитного рейтинга исходя из внутренней методики определения величины кредитного риска.</w:t>
      </w:r>
    </w:p>
    <w:p w14:paraId="5E6BA3D5" w14:textId="77777777" w:rsidR="009D5545" w:rsidRPr="009D5545" w:rsidRDefault="009D5545" w:rsidP="009D5545">
      <w:pPr>
        <w:numPr>
          <w:ilvl w:val="1"/>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как медианное значение кредитного спреда, рассчитанного для III рейтинговой группы, увеличенное на величину </w:t>
      </w:r>
      <m:oMath>
        <m:r>
          <w:rPr>
            <w:rFonts w:ascii="Cambria Math" w:hAnsi="Cambria Math" w:cs="Times New Roman"/>
            <w:sz w:val="24"/>
            <w:szCs w:val="24"/>
          </w:rPr>
          <m:t>∆</m:t>
        </m:r>
        <m:r>
          <w:rPr>
            <w:rFonts w:ascii="Cambria Math" w:hAnsi="Cambria Math" w:cs="Times New Roman"/>
            <w:sz w:val="24"/>
            <w:szCs w:val="24"/>
            <w:lang w:val="en-US"/>
          </w:rPr>
          <m:t>FD</m:t>
        </m:r>
      </m:oMath>
      <w:r w:rsidRPr="009D5545">
        <w:rPr>
          <w:rFonts w:ascii="Times New Roman" w:hAnsi="Times New Roman" w:cs="Times New Roman"/>
          <w:sz w:val="24"/>
          <w:szCs w:val="24"/>
        </w:rPr>
        <w:t>.</w:t>
      </w:r>
    </w:p>
    <w:p w14:paraId="6278FDCA"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Величина </w:t>
      </w:r>
      <m:oMath>
        <m:r>
          <w:rPr>
            <w:rFonts w:ascii="Cambria Math" w:hAnsi="Cambria Math" w:cs="Times New Roman"/>
            <w:sz w:val="24"/>
            <w:szCs w:val="24"/>
          </w:rPr>
          <m:t>∆</m:t>
        </m:r>
        <m:r>
          <w:rPr>
            <w:rFonts w:ascii="Cambria Math" w:hAnsi="Cambria Math" w:cs="Times New Roman"/>
            <w:sz w:val="24"/>
            <w:szCs w:val="24"/>
            <w:lang w:val="en-US"/>
          </w:rPr>
          <m:t>FD</m:t>
        </m:r>
      </m:oMath>
      <w:r w:rsidRPr="009D5545">
        <w:rPr>
          <w:rFonts w:ascii="Times New Roman" w:hAnsi="Times New Roman" w:cs="Times New Roman"/>
          <w:sz w:val="24"/>
          <w:szCs w:val="24"/>
        </w:rPr>
        <w:t xml:space="preserve"> ежегодно определяется как разница между средним значением частоты дефолтов</w:t>
      </w:r>
      <w:r w:rsidRPr="009D5545">
        <w:rPr>
          <w:rFonts w:ascii="Times New Roman" w:hAnsi="Times New Roman" w:cs="Times New Roman"/>
          <w:sz w:val="24"/>
          <w:vertAlign w:val="superscript"/>
        </w:rPr>
        <w:footnoteReference w:id="17"/>
      </w:r>
      <w:r w:rsidRPr="009D5545">
        <w:rPr>
          <w:rFonts w:ascii="Times New Roman" w:hAnsi="Times New Roman" w:cs="Times New Roman"/>
          <w:sz w:val="24"/>
          <w:szCs w:val="24"/>
        </w:rPr>
        <w:t xml:space="preserve"> выпусков долговых ценных бумаг российских эмитентов, отнесенных к рейтинговой группе IV, и средним значением частоты дефолтов выпусков долговых ценных бумаг российских эмитентов, отнесенных к рейтинговой группе III.</w:t>
      </w:r>
    </w:p>
    <w:p w14:paraId="56AD1F4C"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Среднее значение частоты дефолтов выпусков долговых ценных бумаг, отнесенных к соответствующей рейтинговой группе, определяется по формуле (20):</w:t>
      </w:r>
    </w:p>
    <w:p w14:paraId="4A969C8C" w14:textId="77777777" w:rsidR="009D5545" w:rsidRPr="009D5545" w:rsidRDefault="009D5545" w:rsidP="009D5545">
      <w:pPr>
        <w:spacing w:before="100" w:beforeAutospacing="1" w:after="100" w:afterAutospacing="1" w:line="360" w:lineRule="exact"/>
        <w:ind w:firstLine="709"/>
        <w:jc w:val="both"/>
        <w:rPr>
          <w:rFonts w:ascii="Times New Roman" w:hAnsi="Times New Roman" w:cs="Times New Roman"/>
          <w:i/>
          <w:sz w:val="24"/>
          <w:szCs w:val="24"/>
        </w:rPr>
      </w:pPr>
      <m:oMathPara>
        <m:oMathParaPr>
          <m:jc m:val="center"/>
        </m:oMathParaPr>
        <m:oMath>
          <m:r>
            <m:rPr>
              <m:sty m:val="p"/>
            </m:rPr>
            <w:rPr>
              <w:rFonts w:ascii="Cambria Math" w:hAnsi="Cambria Math" w:cs="Times New Roman"/>
              <w:sz w:val="24"/>
              <w:szCs w:val="24"/>
              <w:lang w:val="en-US"/>
            </w:rPr>
            <m:t>Δ</m:t>
          </m:r>
          <m:r>
            <w:rPr>
              <w:rFonts w:ascii="Cambria Math" w:hAnsi="Cambria Math" w:cs="Times New Roman"/>
              <w:sz w:val="24"/>
              <w:szCs w:val="24"/>
              <w:lang w:val="en-US"/>
            </w:rPr>
            <m:t>FD</m:t>
          </m:r>
          <m:r>
            <w:rPr>
              <w:rFonts w:ascii="Cambria Math" w:hAnsi="Cambria Math" w:cs="Times New Roman"/>
              <w:sz w:val="24"/>
              <w:szCs w:val="24"/>
            </w:rPr>
            <m:t>=СРЗНАЧ</m:t>
          </m:r>
          <m:d>
            <m:dPr>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m:t>
                  </m:r>
                </m:sub>
                <m:sup>
                  <m:r>
                    <w:rPr>
                      <w:rFonts w:ascii="Cambria Math" w:hAnsi="Cambria Math" w:cs="Times New Roman"/>
                      <w:sz w:val="24"/>
                      <w:szCs w:val="24"/>
                    </w:rPr>
                    <m:t>N</m:t>
                  </m:r>
                </m:sup>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IS</m:t>
                          </m:r>
                        </m:e>
                        <m:sup>
                          <m:r>
                            <w:rPr>
                              <w:rFonts w:ascii="Cambria Math" w:hAnsi="Cambria Math" w:cs="Times New Roman"/>
                              <w:sz w:val="24"/>
                              <w:szCs w:val="24"/>
                            </w:rPr>
                            <m:t>D</m:t>
                          </m:r>
                        </m:sup>
                      </m:sSup>
                    </m:num>
                    <m:den>
                      <m:r>
                        <w:rPr>
                          <w:rFonts w:ascii="Cambria Math" w:hAnsi="Cambria Math" w:cs="Times New Roman"/>
                          <w:sz w:val="24"/>
                          <w:szCs w:val="24"/>
                        </w:rPr>
                        <m:t>IS</m:t>
                      </m:r>
                    </m:den>
                  </m:f>
                </m:e>
              </m:nary>
            </m:e>
          </m:d>
          <m:r>
            <w:rPr>
              <w:rFonts w:ascii="Cambria Math" w:hAnsi="Cambria Math" w:cs="Times New Roman"/>
              <w:sz w:val="24"/>
              <w:szCs w:val="24"/>
            </w:rPr>
            <m:t>,                                                      (20)</m:t>
          </m:r>
        </m:oMath>
      </m:oMathPara>
    </w:p>
    <w:p w14:paraId="0F007CF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p>
    <w:p w14:paraId="20C66B2B" w14:textId="77777777" w:rsidR="009D5545" w:rsidRPr="009D5545" w:rsidRDefault="00000000" w:rsidP="009D5545">
      <w:pPr>
        <w:spacing w:after="0" w:line="360" w:lineRule="exact"/>
        <w:ind w:firstLine="709"/>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IS</m:t>
            </m:r>
          </m:e>
          <m:sup>
            <m:r>
              <w:rPr>
                <w:rFonts w:ascii="Cambria Math" w:hAnsi="Cambria Math" w:cs="Times New Roman"/>
                <w:sz w:val="24"/>
                <w:szCs w:val="24"/>
              </w:rPr>
              <m:t>D</m:t>
            </m:r>
          </m:sup>
        </m:sSup>
      </m:oMath>
      <w:r w:rsidR="009D5545" w:rsidRPr="009D5545">
        <w:rPr>
          <w:rFonts w:ascii="Times New Roman" w:hAnsi="Times New Roman" w:cs="Times New Roman"/>
          <w:sz w:val="24"/>
          <w:szCs w:val="24"/>
        </w:rPr>
        <w:tab/>
        <w:t>- количество российских эмитентов выпусков долговых ценных бумаг, отнесенных в соответствии с Таблицей 1 к соответствующей рейтинговой группе, допустивших дефолт хотя бы одного обязательства, предусмотренного хотя бы одним выпуском долговых ценных бумаг в течение соответствующего периода (года) наблюдения;</w:t>
      </w:r>
    </w:p>
    <w:p w14:paraId="770A11E1"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IS</m:t>
        </m:r>
      </m:oMath>
      <w:r w:rsidRPr="009D5545">
        <w:rPr>
          <w:rFonts w:ascii="Times New Roman" w:hAnsi="Times New Roman" w:cs="Times New Roman"/>
          <w:sz w:val="24"/>
          <w:szCs w:val="24"/>
        </w:rPr>
        <w:tab/>
        <w:t>- количество российских эмитентов выпусков долговых ценных бумаг, отнесенных в соответствии с Таблицей 1 к соответствующей рейтинговой группе;</w:t>
      </w:r>
    </w:p>
    <w:p w14:paraId="585CECF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n</w:t>
      </w:r>
      <w:r w:rsidRPr="009D5545">
        <w:rPr>
          <w:rFonts w:ascii="Times New Roman" w:hAnsi="Times New Roman" w:cs="Times New Roman"/>
          <w:sz w:val="24"/>
          <w:szCs w:val="24"/>
        </w:rPr>
        <w:tab/>
        <w:t>- порядковый номер периода (года) наблюдения, принадлежащий множеству N;</w:t>
      </w:r>
    </w:p>
    <w:p w14:paraId="7FFB558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N</w:t>
      </w:r>
      <w:r w:rsidRPr="009D5545">
        <w:rPr>
          <w:rFonts w:ascii="Times New Roman" w:hAnsi="Times New Roman" w:cs="Times New Roman"/>
          <w:sz w:val="24"/>
          <w:szCs w:val="24"/>
        </w:rPr>
        <w:tab/>
        <w:t>- количество периодов наблюдения, лет.</w:t>
      </w:r>
    </w:p>
    <w:p w14:paraId="680D3D23"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Результат расчета </w:t>
      </w:r>
      <w:r w:rsidRPr="009D5545">
        <w:rPr>
          <w:rFonts w:ascii="Times New Roman" w:hAnsi="Times New Roman" w:cs="Times New Roman"/>
          <w:sz w:val="24"/>
          <w:szCs w:val="24"/>
          <w:lang w:val="en-US"/>
        </w:rPr>
        <w:t>FD</w:t>
      </w:r>
      <w:r w:rsidRPr="009D5545">
        <w:rPr>
          <w:rFonts w:ascii="Times New Roman" w:hAnsi="Times New Roman" w:cs="Times New Roman"/>
          <w:sz w:val="24"/>
          <w:szCs w:val="24"/>
        </w:rPr>
        <w:t xml:space="preserve"> округляется по правилам математического округления до целого значения.</w:t>
      </w:r>
    </w:p>
    <w:p w14:paraId="5EEF55EF"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Порядок определения диапазона кредитных спредов для рейтинговых групп</w:t>
      </w:r>
    </w:p>
    <w:p w14:paraId="1EC09315"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Выбор диапазона диапазонов кредитных спредов для рейтинговых групп I, II, III основывается на следующем:</w:t>
      </w:r>
    </w:p>
    <w:p w14:paraId="5CD75DA0"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медианное значение кредитного спреда определяется в порядке, предусмотренном настоящим Регламентом;</w:t>
      </w:r>
    </w:p>
    <w:p w14:paraId="4D2FAA87"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нижняя граница для I-ой рейтинговой группы принимается равной 0, так как доходность облигаций I-ой рейтинговой группы не должна быть ниже средней доходности государственных бумаг;</w:t>
      </w:r>
    </w:p>
    <w:p w14:paraId="38ADC9FF"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lastRenderedPageBreak/>
        <w:t>нижняя граница для II-ой рейтинговой группы устанавливается равной медианному значению I-ой рейтинговой группы, так как доходность облигаций II-ой рейтинговой группы не должна быть ниже средней доходности облигаций I-ой рейтинговой группы;</w:t>
      </w:r>
    </w:p>
    <w:p w14:paraId="7E2B0404"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нижняя граница для I</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I-ей рейтинговой группы устанавливается равной медианному значению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I-ой рейтинговой группы, так как доходность облигаций I</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I-ей рейтинговой группы не должна быть ниже средней доходности облигаций I</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-ой рейтинговой группы;</w:t>
      </w:r>
    </w:p>
    <w:p w14:paraId="5345F920" w14:textId="77777777" w:rsidR="009D5545" w:rsidRPr="009D5545" w:rsidRDefault="009D5545" w:rsidP="009D5545">
      <w:pPr>
        <w:numPr>
          <w:ilvl w:val="0"/>
          <w:numId w:val="82"/>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верхняя граница рейтинговой группы устанавливается таким образом, чтобы диапазон между нижней границей и медианой был равен диапазону между медианой и верхней границей рейтинговой группы.</w:t>
      </w:r>
    </w:p>
    <w:p w14:paraId="3E731B37"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p>
    <w:p w14:paraId="60E7D79B"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Расчет диапазона кредитных спредов (минимального</w:t>
      </w:r>
      <w:r w:rsidRPr="009D5545">
        <w:rPr>
          <w:rFonts w:ascii="Times New Roman" w:hAnsi="Times New Roman" w:cs="Times New Roman"/>
          <w:b/>
          <w:sz w:val="24"/>
          <w:szCs w:val="24"/>
        </w:rPr>
        <w:t xml:space="preserve"> </w:t>
      </w:r>
      <w:r w:rsidRPr="009D5545">
        <w:rPr>
          <w:rFonts w:ascii="Times New Roman" w:hAnsi="Times New Roman" w:cs="Times New Roman"/>
          <w:sz w:val="24"/>
          <w:szCs w:val="24"/>
        </w:rPr>
        <w:t xml:space="preserve">значения кредитного спреда - </w:t>
      </w:r>
      <w:r w:rsidRPr="009D5545">
        <w:rPr>
          <w:rFonts w:ascii="Times New Roman" w:hAnsi="Times New Roman" w:cs="Times New Roman"/>
          <w:sz w:val="24"/>
          <w:szCs w:val="24"/>
          <w:lang w:val="en-US"/>
        </w:rPr>
        <w:t>Min</w:t>
      </w:r>
      <w:r w:rsidRPr="009D5545">
        <w:rPr>
          <w:rFonts w:ascii="Times New Roman" w:hAnsi="Times New Roman" w:cs="Times New Roman"/>
          <w:sz w:val="24"/>
          <w:szCs w:val="24"/>
        </w:rPr>
        <w:t xml:space="preserve">(α), максимального значения кредитного спреда - </w:t>
      </w:r>
      <w:r w:rsidRPr="009D5545">
        <w:rPr>
          <w:rFonts w:ascii="Times New Roman" w:hAnsi="Times New Roman" w:cs="Times New Roman"/>
          <w:sz w:val="24"/>
          <w:szCs w:val="24"/>
          <w:lang w:val="en-US"/>
        </w:rPr>
        <w:t>Max</w:t>
      </w:r>
      <w:r w:rsidRPr="009D5545">
        <w:rPr>
          <w:rFonts w:ascii="Times New Roman" w:hAnsi="Times New Roman" w:cs="Times New Roman"/>
          <w:sz w:val="24"/>
          <w:szCs w:val="24"/>
        </w:rPr>
        <w:t xml:space="preserve"> (β)) выполняется для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III</w:t>
      </w:r>
      <w:r w:rsidRPr="009D5545">
        <w:rPr>
          <w:rFonts w:ascii="Times New Roman" w:hAnsi="Times New Roman" w:cs="Times New Roman"/>
          <w:sz w:val="24"/>
          <w:szCs w:val="24"/>
        </w:rPr>
        <w:t xml:space="preserve"> рейтинговой группы исходя из значений медианных кредитных спредов соответствующей рейтинговой группы в соответствии с Таблицей 2 с учетом премии за субординированность (если применимо к анализируемому инструменту).</w:t>
      </w:r>
    </w:p>
    <w:p w14:paraId="39475237"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0029D9F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Итоговые диапазоны кредитных спредов приведены в Таблице 2.</w:t>
      </w:r>
    </w:p>
    <w:p w14:paraId="609B348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Расчет диапазона кредитных спредов для IV рейтинговой группы не выполняется.</w:t>
      </w:r>
    </w:p>
    <w:p w14:paraId="3D3B763D" w14:textId="77777777" w:rsidR="009D5545" w:rsidRPr="009D5545" w:rsidRDefault="009D5545" w:rsidP="009D5545">
      <w:pPr>
        <w:spacing w:after="0" w:line="360" w:lineRule="exact"/>
        <w:ind w:firstLine="709"/>
        <w:contextualSpacing/>
        <w:jc w:val="both"/>
        <w:rPr>
          <w:rFonts w:ascii="Times New Roman" w:hAnsi="Times New Roman" w:cs="Times New Roman"/>
          <w:b/>
          <w:bCs/>
          <w:sz w:val="24"/>
          <w:szCs w:val="24"/>
        </w:rPr>
      </w:pPr>
      <w:r w:rsidRPr="009D5545">
        <w:rPr>
          <w:rFonts w:ascii="Times New Roman" w:hAnsi="Times New Roman" w:cs="Times New Roman"/>
          <w:b/>
          <w:sz w:val="24"/>
          <w:szCs w:val="24"/>
        </w:rPr>
        <w:t>Таблица 2. Диапазон кредитных спредов рейтинговых групп.</w:t>
      </w:r>
    </w:p>
    <w:tbl>
      <w:tblPr>
        <w:tblStyle w:val="18"/>
        <w:tblW w:w="0" w:type="auto"/>
        <w:tblLook w:val="04A0" w:firstRow="1" w:lastRow="0" w:firstColumn="1" w:lastColumn="0" w:noHBand="0" w:noVBand="1"/>
      </w:tblPr>
      <w:tblGrid>
        <w:gridCol w:w="3369"/>
        <w:gridCol w:w="2835"/>
        <w:gridCol w:w="3367"/>
      </w:tblGrid>
      <w:tr w:rsidR="009D5545" w:rsidRPr="009D5545" w14:paraId="39D0BA92" w14:textId="77777777" w:rsidTr="00572802">
        <w:trPr>
          <w:trHeight w:val="284"/>
        </w:trPr>
        <w:tc>
          <w:tcPr>
            <w:tcW w:w="9571" w:type="dxa"/>
            <w:gridSpan w:val="3"/>
            <w:shd w:val="clear" w:color="auto" w:fill="BFBFBF" w:themeFill="background1" w:themeFillShade="BF"/>
          </w:tcPr>
          <w:p w14:paraId="2D33DDCD" w14:textId="77777777" w:rsidR="009D5545" w:rsidRPr="009D5545" w:rsidRDefault="009D5545" w:rsidP="009D5545">
            <w:pPr>
              <w:tabs>
                <w:tab w:val="left" w:pos="567"/>
              </w:tabs>
              <w:spacing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Диапазон кредитных </w:t>
            </w:r>
            <w:r w:rsidRPr="009D5545">
              <w:rPr>
                <w:rFonts w:ascii="Times New Roman" w:hAnsi="Times New Roman" w:cs="Times New Roman"/>
                <w:b/>
                <w:sz w:val="24"/>
                <w:szCs w:val="24"/>
              </w:rPr>
              <w:t>спредов</w:t>
            </w:r>
          </w:p>
        </w:tc>
      </w:tr>
      <w:tr w:rsidR="009D5545" w:rsidRPr="009D5545" w14:paraId="1D84E6C3" w14:textId="77777777" w:rsidTr="00572802">
        <w:trPr>
          <w:trHeight w:val="284"/>
        </w:trPr>
        <w:tc>
          <w:tcPr>
            <w:tcW w:w="3369" w:type="dxa"/>
          </w:tcPr>
          <w:p w14:paraId="17923641"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Min (α)</w:t>
            </w:r>
          </w:p>
        </w:tc>
        <w:tc>
          <w:tcPr>
            <w:tcW w:w="2835" w:type="dxa"/>
          </w:tcPr>
          <w:p w14:paraId="5F380C77"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Медиана</w:t>
            </w:r>
          </w:p>
        </w:tc>
        <w:tc>
          <w:tcPr>
            <w:tcW w:w="3367" w:type="dxa"/>
          </w:tcPr>
          <w:p w14:paraId="04431B8F"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Max (β)</w:t>
            </w:r>
          </w:p>
        </w:tc>
      </w:tr>
      <w:tr w:rsidR="009D5545" w:rsidRPr="009D5545" w14:paraId="198D6F90" w14:textId="77777777" w:rsidTr="00572802">
        <w:trPr>
          <w:trHeight w:val="284"/>
        </w:trPr>
        <w:tc>
          <w:tcPr>
            <w:tcW w:w="9571" w:type="dxa"/>
            <w:gridSpan w:val="3"/>
          </w:tcPr>
          <w:p w14:paraId="0E9587F5"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Рейтинговая группа I</w:t>
            </w:r>
          </w:p>
        </w:tc>
      </w:tr>
      <w:tr w:rsidR="009D5545" w:rsidRPr="009D5545" w14:paraId="50533EF7" w14:textId="77777777" w:rsidTr="00572802">
        <w:trPr>
          <w:trHeight w:val="284"/>
        </w:trPr>
        <w:tc>
          <w:tcPr>
            <w:tcW w:w="3369" w:type="dxa"/>
          </w:tcPr>
          <w:p w14:paraId="61FDAB92"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lang w:val="en-US"/>
              </w:rPr>
              <w:t xml:space="preserve">0 </w:t>
            </w:r>
            <w:r w:rsidRPr="009D5545">
              <w:rPr>
                <w:rFonts w:ascii="Times New Roman" w:hAnsi="Times New Roman" w:cs="Times New Roman"/>
                <w:sz w:val="24"/>
                <w:szCs w:val="24"/>
              </w:rPr>
              <w:t>+ премия</w:t>
            </w:r>
          </w:p>
        </w:tc>
        <w:tc>
          <w:tcPr>
            <w:tcW w:w="2835" w:type="dxa"/>
          </w:tcPr>
          <w:p w14:paraId="5BABEC16" w14:textId="77777777" w:rsidR="009D5545" w:rsidRPr="009D5545" w:rsidRDefault="00000000"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3367" w:type="dxa"/>
          </w:tcPr>
          <w:p w14:paraId="6D8CDEFB" w14:textId="77777777" w:rsidR="009D5545" w:rsidRPr="009D5545" w:rsidRDefault="00000000"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2×</m:t>
                  </m:r>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r>
      <w:tr w:rsidR="009D5545" w:rsidRPr="009D5545" w14:paraId="2B97250F" w14:textId="77777777" w:rsidTr="00572802">
        <w:trPr>
          <w:trHeight w:val="284"/>
        </w:trPr>
        <w:tc>
          <w:tcPr>
            <w:tcW w:w="9571" w:type="dxa"/>
            <w:gridSpan w:val="3"/>
          </w:tcPr>
          <w:p w14:paraId="24A36645"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lang w:val="en-US"/>
              </w:rPr>
            </w:pPr>
            <w:r w:rsidRPr="009D5545">
              <w:rPr>
                <w:rFonts w:ascii="Times New Roman" w:hAnsi="Times New Roman" w:cs="Times New Roman"/>
                <w:sz w:val="24"/>
                <w:szCs w:val="24"/>
              </w:rPr>
              <w:t>Рейтинговая группа I</w:t>
            </w:r>
            <w:r w:rsidRPr="009D5545">
              <w:rPr>
                <w:rFonts w:ascii="Times New Roman" w:hAnsi="Times New Roman" w:cs="Times New Roman"/>
                <w:sz w:val="24"/>
                <w:szCs w:val="24"/>
                <w:lang w:val="en-US"/>
              </w:rPr>
              <w:t>I</w:t>
            </w:r>
          </w:p>
        </w:tc>
      </w:tr>
      <w:tr w:rsidR="009D5545" w:rsidRPr="009D5545" w14:paraId="335BC3CD" w14:textId="77777777" w:rsidTr="00572802">
        <w:trPr>
          <w:trHeight w:val="284"/>
        </w:trPr>
        <w:tc>
          <w:tcPr>
            <w:tcW w:w="3369" w:type="dxa"/>
          </w:tcPr>
          <w:p w14:paraId="60756892" w14:textId="77777777" w:rsidR="009D5545" w:rsidRPr="009D5545" w:rsidRDefault="00000000"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2835" w:type="dxa"/>
          </w:tcPr>
          <w:p w14:paraId="133984C1" w14:textId="77777777" w:rsidR="009D5545" w:rsidRPr="009D5545" w:rsidRDefault="00000000"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3367" w:type="dxa"/>
          </w:tcPr>
          <w:p w14:paraId="20A6A02E"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2×</m:t>
                  </m:r>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r>
                <w:rPr>
                  <w:rFonts w:ascii="Cambria Math" w:hAnsi="Cambria Math" w:cs="Times New Roman"/>
                  <w:sz w:val="24"/>
                  <w:szCs w:val="24"/>
                </w:rPr>
                <m:t>)</m:t>
              </m:r>
            </m:oMath>
            <w:r w:rsidRPr="009D5545">
              <w:rPr>
                <w:rFonts w:ascii="Times New Roman" w:hAnsi="Times New Roman" w:cs="Times New Roman"/>
                <w:sz w:val="24"/>
                <w:szCs w:val="24"/>
              </w:rPr>
              <w:t xml:space="preserve"> + премия</w:t>
            </w:r>
          </w:p>
        </w:tc>
      </w:tr>
      <w:tr w:rsidR="009D5545" w:rsidRPr="009D5545" w14:paraId="0045B79E" w14:textId="77777777" w:rsidTr="00572802">
        <w:trPr>
          <w:trHeight w:val="284"/>
        </w:trPr>
        <w:tc>
          <w:tcPr>
            <w:tcW w:w="9571" w:type="dxa"/>
            <w:gridSpan w:val="3"/>
          </w:tcPr>
          <w:p w14:paraId="62736710"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Рейтинговая группа I</w:t>
            </w:r>
            <w:r w:rsidRPr="009D5545">
              <w:rPr>
                <w:rFonts w:ascii="Times New Roman" w:hAnsi="Times New Roman" w:cs="Times New Roman"/>
                <w:sz w:val="24"/>
                <w:szCs w:val="24"/>
                <w:lang w:val="en-US"/>
              </w:rPr>
              <w:t>II</w:t>
            </w:r>
          </w:p>
        </w:tc>
      </w:tr>
      <w:tr w:rsidR="009D5545" w:rsidRPr="009D5545" w14:paraId="2E168C14" w14:textId="77777777" w:rsidTr="00572802">
        <w:trPr>
          <w:trHeight w:val="284"/>
        </w:trPr>
        <w:tc>
          <w:tcPr>
            <w:tcW w:w="3369" w:type="dxa"/>
          </w:tcPr>
          <w:p w14:paraId="0DA1E3F8" w14:textId="77777777" w:rsidR="009D5545" w:rsidRPr="009D5545" w:rsidRDefault="00000000"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2835" w:type="dxa"/>
          </w:tcPr>
          <w:p w14:paraId="16B36415" w14:textId="77777777" w:rsidR="009D5545" w:rsidRPr="009D5545" w:rsidRDefault="00000000"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3367" w:type="dxa"/>
          </w:tcPr>
          <w:p w14:paraId="7B134A4E"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2×</m:t>
                  </m:r>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sub>
                <m:sup>
                  <m:r>
                    <w:rPr>
                      <w:rFonts w:ascii="Cambria Math" w:hAnsi="Cambria Math" w:cs="Times New Roman"/>
                      <w:sz w:val="24"/>
                      <w:szCs w:val="24"/>
                    </w:rPr>
                    <m:t>m</m:t>
                  </m:r>
                </m:sup>
              </m:sSubSup>
              <m:r>
                <w:rPr>
                  <w:rFonts w:ascii="Cambria Math" w:hAnsi="Cambria Math" w:cs="Times New Roman"/>
                  <w:sz w:val="24"/>
                  <w:szCs w:val="24"/>
                </w:rPr>
                <m:t>)</m:t>
              </m:r>
            </m:oMath>
            <w:r w:rsidRPr="009D5545">
              <w:rPr>
                <w:rFonts w:ascii="Times New Roman" w:hAnsi="Times New Roman" w:cs="Times New Roman"/>
                <w:sz w:val="24"/>
                <w:szCs w:val="24"/>
              </w:rPr>
              <w:t xml:space="preserve"> + премия</w:t>
            </w:r>
          </w:p>
        </w:tc>
      </w:tr>
    </w:tbl>
    <w:p w14:paraId="32089CFB" w14:textId="77777777" w:rsidR="009D5545" w:rsidRPr="009D5545" w:rsidRDefault="009D5545" w:rsidP="009D5545">
      <w:pPr>
        <w:spacing w:after="0" w:line="360" w:lineRule="exact"/>
        <w:ind w:firstLine="709"/>
        <w:contextualSpacing/>
        <w:jc w:val="both"/>
        <w:rPr>
          <w:rFonts w:ascii="Times New Roman" w:hAnsi="Times New Roman" w:cs="Times New Roman"/>
          <w:i/>
          <w:sz w:val="24"/>
          <w:szCs w:val="24"/>
        </w:rPr>
      </w:pPr>
    </w:p>
    <w:p w14:paraId="0F7B0820"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w:t>
      </w:r>
    </w:p>
    <w:p w14:paraId="7DF37D47" w14:textId="77777777" w:rsidR="009D5545" w:rsidRPr="009D5545" w:rsidRDefault="009D5545" w:rsidP="009D5545">
      <w:pPr>
        <w:spacing w:after="0" w:line="360" w:lineRule="exact"/>
        <w:ind w:firstLine="709"/>
        <w:contextualSpacing/>
        <w:jc w:val="both"/>
        <w:rPr>
          <w:rFonts w:ascii="Times New Roman" w:hAnsi="Times New Roman" w:cs="Times New Roman"/>
          <w:b/>
          <w:sz w:val="26"/>
          <w:szCs w:val="26"/>
        </w:rPr>
      </w:pPr>
      <w:r w:rsidRPr="009D5545">
        <w:rPr>
          <w:rFonts w:ascii="Times New Roman" w:hAnsi="Times New Roman" w:cs="Times New Roman"/>
          <w:sz w:val="24"/>
          <w:szCs w:val="24"/>
        </w:rPr>
        <w:t>В Таблице 2 значение показателя «премия» принимается равным значению премии за субординированность для субординированных депозитов и субординированных облигаций кредитных организаций в случае отсутствия рейтинга выпуска, и равным 0 в остальных случаях.</w:t>
      </w:r>
    </w:p>
    <w:p w14:paraId="0119FBD7" w14:textId="77777777" w:rsidR="009D5545" w:rsidRPr="009D5545" w:rsidRDefault="009D5545" w:rsidP="009D5545">
      <w:pPr>
        <w:rPr>
          <w:rFonts w:ascii="Times New Roman" w:eastAsiaTheme="majorEastAsia" w:hAnsi="Times New Roman" w:cs="Times New Roman"/>
          <w:b/>
          <w:bCs/>
          <w:sz w:val="24"/>
          <w:szCs w:val="24"/>
        </w:rPr>
      </w:pPr>
      <w:r w:rsidRPr="009D5545">
        <w:rPr>
          <w:rFonts w:ascii="Times New Roman" w:hAnsi="Times New Roman" w:cs="Times New Roman"/>
          <w:b/>
          <w:bCs/>
        </w:rPr>
        <w:br w:type="page"/>
      </w:r>
    </w:p>
    <w:p w14:paraId="5CDF2213" w14:textId="77777777" w:rsidR="00642E0E" w:rsidRDefault="002C599A" w:rsidP="00EB1EF8">
      <w:pPr>
        <w:pStyle w:val="10"/>
        <w:rPr>
          <w:rFonts w:ascii="Times New Roman" w:hAnsi="Times New Roman" w:cs="Times New Roman"/>
          <w:b/>
          <w:bCs/>
          <w:color w:val="auto"/>
          <w:sz w:val="24"/>
          <w:szCs w:val="24"/>
        </w:rPr>
      </w:pPr>
      <w:bookmarkStart w:id="67" w:name="_7.5._Порядок_корректировки"/>
      <w:bookmarkStart w:id="68" w:name="_Toc236921806"/>
      <w:bookmarkEnd w:id="67"/>
      <w:r w:rsidRPr="00EB1EF8">
        <w:rPr>
          <w:rFonts w:ascii="Times New Roman" w:hAnsi="Times New Roman" w:cs="Times New Roman"/>
          <w:b/>
          <w:bCs/>
          <w:color w:val="auto"/>
          <w:sz w:val="24"/>
          <w:szCs w:val="24"/>
        </w:rPr>
        <w:lastRenderedPageBreak/>
        <w:t>7.</w:t>
      </w:r>
      <w:r w:rsidR="008270E9" w:rsidRPr="00EB1EF8">
        <w:rPr>
          <w:rFonts w:ascii="Times New Roman" w:hAnsi="Times New Roman" w:cs="Times New Roman"/>
          <w:b/>
          <w:bCs/>
          <w:color w:val="auto"/>
          <w:sz w:val="24"/>
          <w:szCs w:val="24"/>
        </w:rPr>
        <w:t>5</w:t>
      </w:r>
      <w:r w:rsidR="00642E0E" w:rsidRPr="00EB1EF8">
        <w:rPr>
          <w:rFonts w:ascii="Times New Roman" w:hAnsi="Times New Roman" w:cs="Times New Roman"/>
          <w:b/>
          <w:bCs/>
          <w:color w:val="auto"/>
          <w:sz w:val="24"/>
          <w:szCs w:val="24"/>
        </w:rPr>
        <w:t>. Порядок корректировки стоимости активов для учета кредитного р</w:t>
      </w:r>
      <w:r w:rsidR="00AF0021" w:rsidRPr="00EB1EF8">
        <w:rPr>
          <w:rFonts w:ascii="Times New Roman" w:hAnsi="Times New Roman" w:cs="Times New Roman"/>
          <w:b/>
          <w:bCs/>
          <w:color w:val="auto"/>
          <w:sz w:val="24"/>
          <w:szCs w:val="24"/>
        </w:rPr>
        <w:t>ис</w:t>
      </w:r>
      <w:r w:rsidR="00642E0E" w:rsidRPr="00EB1EF8">
        <w:rPr>
          <w:rFonts w:ascii="Times New Roman" w:hAnsi="Times New Roman" w:cs="Times New Roman"/>
          <w:b/>
          <w:bCs/>
          <w:color w:val="auto"/>
          <w:sz w:val="24"/>
          <w:szCs w:val="24"/>
        </w:rPr>
        <w:t>ка</w:t>
      </w:r>
      <w:bookmarkEnd w:id="68"/>
      <w:r w:rsidR="009602E2" w:rsidRPr="009602E2">
        <w:rPr>
          <w:rFonts w:ascii="Times New Roman" w:hAnsi="Times New Roman" w:cs="Times New Roman"/>
          <w:b/>
          <w:bCs/>
          <w:color w:val="auto"/>
          <w:sz w:val="24"/>
          <w:szCs w:val="24"/>
        </w:rPr>
        <w:t xml:space="preserve"> </w:t>
      </w:r>
    </w:p>
    <w:p w14:paraId="772B0ADE" w14:textId="77777777" w:rsidR="009602E2" w:rsidRPr="009602E2" w:rsidRDefault="009602E2" w:rsidP="004F6F75">
      <w:pPr>
        <w:spacing w:before="120" w:after="0" w:line="360" w:lineRule="exact"/>
        <w:ind w:firstLine="709"/>
        <w:jc w:val="both"/>
        <w:rPr>
          <w:rFonts w:ascii="Times New Roman" w:hAnsi="Times New Roman" w:cs="Times New Roman"/>
          <w:b/>
          <w:bCs/>
          <w:sz w:val="24"/>
          <w:szCs w:val="24"/>
        </w:rPr>
      </w:pPr>
      <w:r w:rsidRPr="00F10401">
        <w:rPr>
          <w:rFonts w:ascii="Times New Roman" w:hAnsi="Times New Roman" w:cs="Times New Roman"/>
          <w:b/>
          <w:bCs/>
          <w:sz w:val="24"/>
          <w:szCs w:val="24"/>
        </w:rPr>
        <w:t>7</w:t>
      </w:r>
      <w:r w:rsidRPr="009602E2">
        <w:rPr>
          <w:rFonts w:ascii="Times New Roman" w:hAnsi="Times New Roman" w:cs="Times New Roman"/>
          <w:b/>
          <w:bCs/>
          <w:sz w:val="24"/>
          <w:szCs w:val="24"/>
        </w:rPr>
        <w:t>.5.1. Общие положения</w:t>
      </w:r>
    </w:p>
    <w:p w14:paraId="494CD564" w14:textId="77777777" w:rsidR="00CB40C9" w:rsidRDefault="00CB40C9" w:rsidP="00CB40C9">
      <w:pPr>
        <w:autoSpaceDE w:val="0"/>
        <w:autoSpaceDN w:val="0"/>
        <w:adjustRightInd w:val="0"/>
        <w:spacing w:after="0" w:line="360" w:lineRule="exact"/>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7.5.1.1. Оценка кредитного риска используется для расчета справедливой стоимости активов. </w:t>
      </w:r>
      <w:r>
        <w:rPr>
          <w:rFonts w:ascii="Times New Roman" w:hAnsi="Times New Roman" w:cs="Times New Roman"/>
          <w:color w:val="000000"/>
          <w:sz w:val="24"/>
          <w:szCs w:val="24"/>
        </w:rPr>
        <w:t xml:space="preserve">При этом в зависимости от степени влияния кредитного риска на справедливую стоимость активы квалифицируются на: </w:t>
      </w:r>
    </w:p>
    <w:p w14:paraId="23A34927" w14:textId="77777777" w:rsidR="00CB40C9" w:rsidRPr="001527E1"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1527E1">
        <w:rPr>
          <w:rFonts w:ascii="Times New Roman" w:hAnsi="Times New Roman" w:cs="Times New Roman"/>
          <w:color w:val="000000"/>
          <w:sz w:val="24"/>
          <w:szCs w:val="24"/>
        </w:rPr>
        <w:t>Стандартные (без признаков обесценения);</w:t>
      </w:r>
    </w:p>
    <w:p w14:paraId="4A3A1F41" w14:textId="77777777" w:rsidR="00CB40C9" w:rsidRPr="001527E1"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1527E1">
        <w:rPr>
          <w:rFonts w:ascii="Times New Roman" w:hAnsi="Times New Roman" w:cs="Times New Roman"/>
          <w:color w:val="000000"/>
          <w:sz w:val="24"/>
          <w:szCs w:val="24"/>
        </w:rPr>
        <w:t>Обесцененные без наступления дефолта;</w:t>
      </w:r>
    </w:p>
    <w:p w14:paraId="32CDE265" w14:textId="77777777" w:rsid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1527E1">
        <w:rPr>
          <w:rFonts w:ascii="Times New Roman" w:hAnsi="Times New Roman" w:cs="Times New Roman"/>
          <w:color w:val="000000"/>
          <w:sz w:val="24"/>
          <w:szCs w:val="24"/>
        </w:rPr>
        <w:t>Активы, находящиеся в дефолте.</w:t>
      </w:r>
    </w:p>
    <w:p w14:paraId="1F73181B" w14:textId="77777777" w:rsid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CB40C9">
        <w:rPr>
          <w:rFonts w:ascii="Times New Roman" w:hAnsi="Times New Roman" w:cs="Times New Roman"/>
          <w:sz w:val="24"/>
          <w:szCs w:val="24"/>
        </w:rPr>
        <w:t>7.5.1.2. Перечень активов, используемый для указанных стадий задолженности, справедливая стоимость которых корректируется на размер кредитного риска:</w:t>
      </w:r>
    </w:p>
    <w:p w14:paraId="1D708E5D" w14:textId="77777777" w:rsid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CB40C9">
        <w:rPr>
          <w:rFonts w:ascii="Times New Roman" w:hAnsi="Times New Roman" w:cs="Times New Roman"/>
          <w:b/>
          <w:bCs/>
          <w:sz w:val="24"/>
          <w:szCs w:val="24"/>
        </w:rPr>
        <w:t>Под стандартными активами (без признаков обесценения)</w:t>
      </w:r>
      <w:r>
        <w:rPr>
          <w:rFonts w:ascii="Times New Roman" w:hAnsi="Times New Roman" w:cs="Times New Roman"/>
          <w:sz w:val="24"/>
          <w:szCs w:val="24"/>
        </w:rPr>
        <w:t xml:space="preserve"> понимаются следующие активы:</w:t>
      </w:r>
    </w:p>
    <w:p w14:paraId="0212555D"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Права требования из договора займа и кредитного договора (в случае если займодавцем по договору выступает Фонд);</w:t>
      </w:r>
    </w:p>
    <w:p w14:paraId="14618084"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Дебиторская задолженность (в случае определения справедливой стоимости такой задолженности с использованием метода приведенной стоимости будущих денежных потоков).</w:t>
      </w:r>
    </w:p>
    <w:p w14:paraId="7B8C167A" w14:textId="77777777" w:rsidR="00CB40C9" w:rsidRP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b/>
          <w:bCs/>
          <w:sz w:val="24"/>
          <w:szCs w:val="24"/>
        </w:rPr>
        <w:t>Под о</w:t>
      </w:r>
      <w:r w:rsidRPr="00CB40C9">
        <w:rPr>
          <w:rFonts w:ascii="Times New Roman" w:hAnsi="Times New Roman" w:cs="Times New Roman"/>
          <w:b/>
          <w:bCs/>
          <w:sz w:val="24"/>
          <w:szCs w:val="24"/>
        </w:rPr>
        <w:t>бесценен</w:t>
      </w:r>
      <w:r>
        <w:rPr>
          <w:rFonts w:ascii="Times New Roman" w:hAnsi="Times New Roman" w:cs="Times New Roman"/>
          <w:b/>
          <w:bCs/>
          <w:sz w:val="24"/>
          <w:szCs w:val="24"/>
        </w:rPr>
        <w:t>ными</w:t>
      </w:r>
      <w:r w:rsidRPr="00CB40C9">
        <w:rPr>
          <w:rFonts w:ascii="Times New Roman" w:hAnsi="Times New Roman" w:cs="Times New Roman"/>
          <w:b/>
          <w:bCs/>
          <w:sz w:val="24"/>
          <w:szCs w:val="24"/>
        </w:rPr>
        <w:t xml:space="preserve"> (без наступления дефолта)</w:t>
      </w:r>
      <w:r w:rsidRPr="00CB40C9">
        <w:rPr>
          <w:rFonts w:ascii="Times New Roman" w:hAnsi="Times New Roman" w:cs="Times New Roman"/>
          <w:sz w:val="24"/>
          <w:szCs w:val="24"/>
        </w:rPr>
        <w:t>,</w:t>
      </w:r>
      <w:r>
        <w:rPr>
          <w:rFonts w:ascii="Times New Roman" w:hAnsi="Times New Roman" w:cs="Times New Roman"/>
          <w:sz w:val="24"/>
          <w:szCs w:val="24"/>
        </w:rPr>
        <w:t xml:space="preserve"> понимаются активы</w:t>
      </w:r>
      <w:r w:rsidRPr="00CB40C9">
        <w:rPr>
          <w:rFonts w:ascii="Times New Roman" w:hAnsi="Times New Roman" w:cs="Times New Roman"/>
          <w:sz w:val="24"/>
          <w:szCs w:val="24"/>
        </w:rPr>
        <w:t>:</w:t>
      </w:r>
    </w:p>
    <w:p w14:paraId="484744F3"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Денежные средства на счетах и во вкладах;</w:t>
      </w:r>
    </w:p>
    <w:p w14:paraId="712CF737"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Долговые инструменты (в случае отсутствия цен основного рынка</w:t>
      </w:r>
      <w:r w:rsidR="00403B2D">
        <w:rPr>
          <w:rFonts w:ascii="Times New Roman" w:hAnsi="Times New Roman" w:cs="Times New Roman"/>
          <w:color w:val="000000"/>
          <w:sz w:val="24"/>
          <w:szCs w:val="24"/>
        </w:rPr>
        <w:t xml:space="preserve"> и цен рассчитанных наблюдаемыми источниками информации</w:t>
      </w:r>
      <w:r w:rsidRPr="00CB40C9">
        <w:rPr>
          <w:rFonts w:ascii="Times New Roman" w:hAnsi="Times New Roman" w:cs="Times New Roman"/>
          <w:color w:val="000000"/>
          <w:sz w:val="24"/>
          <w:szCs w:val="24"/>
        </w:rPr>
        <w:t xml:space="preserve">, </w:t>
      </w:r>
      <w:r w:rsidR="00403B2D" w:rsidRPr="00464F66">
        <w:rPr>
          <w:rFonts w:ascii="Times New Roman" w:hAnsi="Times New Roman" w:cs="Times New Roman"/>
          <w:color w:val="000000"/>
          <w:sz w:val="24"/>
          <w:szCs w:val="24"/>
        </w:rPr>
        <w:t>(в т.ч. НКО АО НРД и иных цен информационных систем, используемых в настоящих Правилах),</w:t>
      </w:r>
      <w:r w:rsidR="00403B2D" w:rsidRPr="00CB40C9">
        <w:rPr>
          <w:rFonts w:ascii="Times New Roman" w:hAnsi="Times New Roman" w:cs="Times New Roman"/>
          <w:color w:val="000000"/>
          <w:sz w:val="24"/>
          <w:szCs w:val="24"/>
        </w:rPr>
        <w:t xml:space="preserve"> </w:t>
      </w:r>
      <w:r w:rsidRPr="00CB40C9">
        <w:rPr>
          <w:rFonts w:ascii="Times New Roman" w:hAnsi="Times New Roman" w:cs="Times New Roman"/>
          <w:color w:val="000000"/>
          <w:sz w:val="24"/>
          <w:szCs w:val="24"/>
        </w:rPr>
        <w:t>позволяющих определить справедливую стоимость на дату определения СЧА);</w:t>
      </w:r>
    </w:p>
    <w:p w14:paraId="6514EA1F"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Права требования из кредитных договоров и договоров займа (в случае, если займодавцем по договору выступает Фонд);</w:t>
      </w:r>
    </w:p>
    <w:p w14:paraId="6E668BE3"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Дебиторская задолженность;</w:t>
      </w:r>
    </w:p>
    <w:p w14:paraId="6F11817E"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Активы, стоимость которых определяется на основании отчета оценщика (</w:t>
      </w:r>
      <w:r w:rsidR="001E5413">
        <w:rPr>
          <w:rFonts w:ascii="Times New Roman" w:hAnsi="Times New Roman" w:cs="Times New Roman"/>
          <w:color w:val="000000"/>
          <w:sz w:val="24"/>
          <w:szCs w:val="24"/>
        </w:rPr>
        <w:t xml:space="preserve">учитывая </w:t>
      </w:r>
      <w:r w:rsidR="00685C77">
        <w:rPr>
          <w:rFonts w:ascii="Times New Roman" w:hAnsi="Times New Roman" w:cs="Times New Roman"/>
          <w:color w:val="000000"/>
          <w:sz w:val="24"/>
          <w:szCs w:val="24"/>
        </w:rPr>
        <w:t xml:space="preserve">положения Приложения № </w:t>
      </w:r>
      <w:hyperlink w:anchor="OLE_LINK36" w:history="1">
        <w:r w:rsidR="00685C77" w:rsidRPr="00685C77">
          <w:rPr>
            <w:rStyle w:val="afc"/>
            <w:rFonts w:ascii="Times New Roman" w:hAnsi="Times New Roman" w:cs="Times New Roman"/>
            <w:sz w:val="24"/>
            <w:szCs w:val="24"/>
          </w:rPr>
          <w:t>7</w:t>
        </w:r>
      </w:hyperlink>
      <w:r w:rsidR="003238D9">
        <w:rPr>
          <w:rStyle w:val="afc"/>
          <w:rFonts w:ascii="Times New Roman" w:hAnsi="Times New Roman" w:cs="Times New Roman"/>
          <w:sz w:val="24"/>
          <w:szCs w:val="24"/>
        </w:rPr>
        <w:t>.1</w:t>
      </w:r>
      <w:r w:rsidR="00685C77">
        <w:rPr>
          <w:rFonts w:ascii="Times New Roman" w:hAnsi="Times New Roman" w:cs="Times New Roman"/>
          <w:color w:val="000000"/>
          <w:sz w:val="24"/>
          <w:szCs w:val="24"/>
        </w:rPr>
        <w:t xml:space="preserve"> к настоящ</w:t>
      </w:r>
      <w:r w:rsidR="003238D9">
        <w:rPr>
          <w:rFonts w:ascii="Times New Roman" w:hAnsi="Times New Roman" w:cs="Times New Roman"/>
          <w:color w:val="000000"/>
          <w:sz w:val="24"/>
          <w:szCs w:val="24"/>
        </w:rPr>
        <w:t>им Правилам</w:t>
      </w:r>
      <w:r w:rsidRPr="00CB40C9">
        <w:rPr>
          <w:rFonts w:ascii="Times New Roman" w:hAnsi="Times New Roman" w:cs="Times New Roman"/>
          <w:color w:val="000000"/>
          <w:sz w:val="24"/>
          <w:szCs w:val="24"/>
        </w:rPr>
        <w:t>).</w:t>
      </w:r>
    </w:p>
    <w:p w14:paraId="0DA1ACB2" w14:textId="77777777" w:rsidR="00CB40C9" w:rsidRP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1E5413">
        <w:rPr>
          <w:rFonts w:ascii="Times New Roman" w:hAnsi="Times New Roman" w:cs="Times New Roman"/>
          <w:b/>
          <w:bCs/>
          <w:sz w:val="24"/>
          <w:szCs w:val="24"/>
        </w:rPr>
        <w:t>Под активами, находящимися в дефолте</w:t>
      </w:r>
      <w:r w:rsidRPr="00CB40C9">
        <w:rPr>
          <w:rFonts w:ascii="Times New Roman" w:hAnsi="Times New Roman" w:cs="Times New Roman"/>
          <w:sz w:val="24"/>
          <w:szCs w:val="24"/>
        </w:rPr>
        <w:t xml:space="preserve">, </w:t>
      </w:r>
      <w:r>
        <w:rPr>
          <w:rFonts w:ascii="Times New Roman" w:hAnsi="Times New Roman" w:cs="Times New Roman"/>
          <w:sz w:val="24"/>
          <w:szCs w:val="24"/>
        </w:rPr>
        <w:t>понимаются активы</w:t>
      </w:r>
      <w:r w:rsidRPr="00CB40C9">
        <w:rPr>
          <w:rFonts w:ascii="Times New Roman" w:hAnsi="Times New Roman" w:cs="Times New Roman"/>
          <w:sz w:val="24"/>
          <w:szCs w:val="24"/>
        </w:rPr>
        <w:t>:</w:t>
      </w:r>
    </w:p>
    <w:p w14:paraId="0E6AEE20" w14:textId="77777777" w:rsid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CB40C9">
        <w:rPr>
          <w:rFonts w:ascii="Times New Roman" w:hAnsi="Times New Roman" w:cs="Times New Roman"/>
          <w:sz w:val="24"/>
          <w:szCs w:val="24"/>
        </w:rPr>
        <w:t>Все виды активов, находящиеся в дефолте.</w:t>
      </w:r>
    </w:p>
    <w:p w14:paraId="373E03B6" w14:textId="77777777" w:rsidR="00685C77" w:rsidRDefault="00685C77" w:rsidP="00CB40C9">
      <w:pPr>
        <w:autoSpaceDE w:val="0"/>
        <w:autoSpaceDN w:val="0"/>
        <w:adjustRightInd w:val="0"/>
        <w:spacing w:after="0" w:line="360" w:lineRule="exact"/>
        <w:ind w:firstLine="709"/>
        <w:jc w:val="both"/>
        <w:rPr>
          <w:rFonts w:ascii="Times New Roman" w:hAnsi="Times New Roman" w:cs="Times New Roman"/>
          <w:sz w:val="24"/>
          <w:szCs w:val="24"/>
        </w:rPr>
      </w:pPr>
      <w:r w:rsidRPr="001A1865">
        <w:rPr>
          <w:rFonts w:ascii="Times New Roman" w:hAnsi="Times New Roman" w:cs="Times New Roman"/>
          <w:b/>
          <w:bCs/>
          <w:sz w:val="24"/>
          <w:szCs w:val="24"/>
        </w:rPr>
        <w:t xml:space="preserve">Для </w:t>
      </w:r>
      <w:r w:rsidR="00CA6815" w:rsidRPr="001A1865">
        <w:rPr>
          <w:rFonts w:ascii="Times New Roman" w:hAnsi="Times New Roman" w:cs="Times New Roman"/>
          <w:b/>
          <w:bCs/>
          <w:sz w:val="24"/>
          <w:szCs w:val="24"/>
        </w:rPr>
        <w:t>целей корректировки стоимости активов для учета кредитного риска</w:t>
      </w:r>
      <w:r w:rsidR="00CA6815">
        <w:rPr>
          <w:rFonts w:ascii="Times New Roman" w:hAnsi="Times New Roman" w:cs="Times New Roman"/>
          <w:sz w:val="24"/>
          <w:szCs w:val="24"/>
        </w:rPr>
        <w:t xml:space="preserve">, контрагенты – индивидуальные предприниматели приравниваются к контрагентам – физическим лицам. </w:t>
      </w:r>
    </w:p>
    <w:p w14:paraId="61213EE6" w14:textId="77777777" w:rsidR="00064B2F" w:rsidRPr="00464F66" w:rsidRDefault="005155A6" w:rsidP="00064B2F">
      <w:pPr>
        <w:spacing w:before="120" w:after="0" w:line="36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7.5.1.3. </w:t>
      </w:r>
      <w:r w:rsidR="00064B2F" w:rsidRPr="00464F66">
        <w:rPr>
          <w:rFonts w:ascii="Times New Roman" w:hAnsi="Times New Roman" w:cs="Times New Roman"/>
          <w:b/>
          <w:bCs/>
          <w:sz w:val="28"/>
          <w:szCs w:val="28"/>
        </w:rPr>
        <w:t>Порядок определения безрисковой ставки</w:t>
      </w:r>
    </w:p>
    <w:p w14:paraId="5376D8F7" w14:textId="77777777" w:rsidR="00064B2F" w:rsidRPr="00244E85" w:rsidRDefault="00AB22C1" w:rsidP="00064B2F">
      <w:pPr>
        <w:spacing w:before="120" w:after="0" w:line="360" w:lineRule="exact"/>
        <w:ind w:firstLine="709"/>
        <w:jc w:val="both"/>
        <w:rPr>
          <w:rFonts w:ascii="Times New Roman" w:hAnsi="Times New Roman"/>
          <w:sz w:val="24"/>
          <w:szCs w:val="24"/>
        </w:rPr>
      </w:pPr>
      <w:bookmarkStart w:id="69" w:name="_Hlk76573027"/>
      <w:r w:rsidRPr="00AB22C1">
        <w:rPr>
          <w:rFonts w:ascii="Times New Roman" w:hAnsi="Times New Roman"/>
          <w:sz w:val="24"/>
          <w:szCs w:val="24"/>
        </w:rPr>
        <w:t xml:space="preserve">Безрисковая ставка на дату определения справедливой стоимости </w:t>
      </w:r>
      <w:r w:rsidR="00064B2F" w:rsidRPr="00244E85">
        <w:rPr>
          <w:rFonts w:ascii="Times New Roman" w:hAnsi="Times New Roman"/>
          <w:sz w:val="24"/>
          <w:szCs w:val="24"/>
        </w:rPr>
        <w:t xml:space="preserve">определяется следующим образом: </w:t>
      </w:r>
    </w:p>
    <w:p w14:paraId="116E6CA7"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bookmarkStart w:id="70" w:name="_Hlk74927758"/>
      <w:r>
        <w:rPr>
          <w:rFonts w:ascii="Times New Roman" w:hAnsi="Times New Roman"/>
          <w:sz w:val="24"/>
          <w:szCs w:val="24"/>
        </w:rPr>
        <w:t xml:space="preserve">в российских рублях: </w:t>
      </w:r>
    </w:p>
    <w:p w14:paraId="544AEBE1"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lastRenderedPageBreak/>
        <w:t>ставка, определяемая из G-кривой</w:t>
      </w:r>
      <w:r>
        <w:rPr>
          <w:rStyle w:val="aff7"/>
          <w:rFonts w:ascii="Times New Roman" w:hAnsi="Times New Roman"/>
          <w:sz w:val="24"/>
          <w:szCs w:val="24"/>
        </w:rPr>
        <w:footnoteReference w:id="18"/>
      </w:r>
      <w:r>
        <w:rPr>
          <w:rFonts w:ascii="Times New Roman" w:hAnsi="Times New Roman"/>
          <w:sz w:val="24"/>
          <w:szCs w:val="24"/>
        </w:rPr>
        <w:t xml:space="preserve">, построенной </w:t>
      </w:r>
      <w:r>
        <w:rPr>
          <w:rFonts w:ascii="Times New Roman" w:hAnsi="Times New Roman"/>
          <w:sz w:val="24"/>
          <w:szCs w:val="24"/>
        </w:rPr>
        <w:br/>
        <w:t xml:space="preserve">по российским государственным облигациям </w:t>
      </w:r>
      <w:r w:rsidR="004E1659">
        <w:rPr>
          <w:rFonts w:ascii="Times New Roman" w:hAnsi="Times New Roman"/>
          <w:sz w:val="24"/>
          <w:szCs w:val="24"/>
        </w:rPr>
        <w:t xml:space="preserve">(КБД Московской биржи) </w:t>
      </w:r>
      <w:r>
        <w:rPr>
          <w:rFonts w:ascii="Times New Roman" w:hAnsi="Times New Roman"/>
          <w:sz w:val="24"/>
          <w:szCs w:val="24"/>
        </w:rPr>
        <w:t xml:space="preserve">– для задолженности, срок </w:t>
      </w:r>
      <w:r w:rsidR="004E1659">
        <w:rPr>
          <w:rFonts w:ascii="Times New Roman" w:hAnsi="Times New Roman"/>
          <w:sz w:val="24"/>
          <w:szCs w:val="24"/>
        </w:rPr>
        <w:t xml:space="preserve">погашения </w:t>
      </w:r>
      <w:r>
        <w:rPr>
          <w:rFonts w:ascii="Times New Roman" w:hAnsi="Times New Roman"/>
          <w:sz w:val="24"/>
          <w:szCs w:val="24"/>
        </w:rPr>
        <w:t>которой превышает 1 календарный день;</w:t>
      </w:r>
      <w:r w:rsidR="004E1659">
        <w:rPr>
          <w:rFonts w:ascii="Times New Roman" w:hAnsi="Times New Roman"/>
          <w:sz w:val="24"/>
          <w:szCs w:val="24"/>
        </w:rPr>
        <w:t xml:space="preserve"> Значение срока ставки определяется до 4 знаков после запятой. Итоговое значение ставки </w:t>
      </w:r>
      <w:r w:rsidR="000867BD">
        <w:rPr>
          <w:rFonts w:ascii="Times New Roman" w:hAnsi="Times New Roman"/>
          <w:sz w:val="24"/>
          <w:szCs w:val="24"/>
        </w:rPr>
        <w:t>определяется до 2 знаков после запятой.</w:t>
      </w:r>
    </w:p>
    <w:p w14:paraId="5947ECD4" w14:textId="77777777" w:rsidR="000867BD" w:rsidRDefault="00C84D9D" w:rsidP="0031386D">
      <w:pPr>
        <w:pStyle w:val="af9"/>
        <w:numPr>
          <w:ilvl w:val="0"/>
          <w:numId w:val="43"/>
        </w:numPr>
        <w:spacing w:after="0" w:line="360" w:lineRule="exact"/>
        <w:jc w:val="both"/>
        <w:rPr>
          <w:rFonts w:ascii="Times New Roman" w:hAnsi="Times New Roman"/>
          <w:sz w:val="24"/>
          <w:szCs w:val="24"/>
        </w:rPr>
      </w:pPr>
      <w:r w:rsidDel="00C84D9D">
        <w:rPr>
          <w:rStyle w:val="aff7"/>
          <w:rFonts w:ascii="Times New Roman" w:hAnsi="Times New Roman"/>
          <w:sz w:val="24"/>
          <w:szCs w:val="24"/>
        </w:rPr>
        <w:t xml:space="preserve"> </w:t>
      </w:r>
      <w:r w:rsidR="00534266" w:rsidRPr="00534266">
        <w:rPr>
          <w:rFonts w:ascii="Times New Roman" w:hAnsi="Times New Roman" w:cs="Times New Roman"/>
          <w:color w:val="000000"/>
          <w:sz w:val="24"/>
          <w:szCs w:val="24"/>
        </w:rPr>
        <w:t>Cтавка RUONIA</w:t>
      </w:r>
      <w:r w:rsidR="00B00F8B" w:rsidRPr="00045798">
        <w:rPr>
          <w:rStyle w:val="aff7"/>
          <w:rFonts w:ascii="Times New Roman" w:hAnsi="Times New Roman" w:cs="Times New Roman"/>
          <w:color w:val="000000"/>
          <w:sz w:val="24"/>
          <w:szCs w:val="24"/>
        </w:rPr>
        <w:footnoteReference w:id="19"/>
      </w:r>
      <w:r w:rsidR="00534266" w:rsidRPr="00534266">
        <w:rPr>
          <w:rFonts w:ascii="Times New Roman" w:hAnsi="Times New Roman" w:cs="Times New Roman"/>
          <w:color w:val="000000"/>
          <w:sz w:val="16"/>
          <w:szCs w:val="16"/>
        </w:rPr>
        <w:t xml:space="preserve"> </w:t>
      </w:r>
      <w:r w:rsidR="00534266" w:rsidRPr="00534266">
        <w:rPr>
          <w:rFonts w:ascii="Times New Roman" w:hAnsi="Times New Roman" w:cs="Times New Roman"/>
          <w:color w:val="000000"/>
          <w:sz w:val="24"/>
          <w:szCs w:val="24"/>
        </w:rPr>
        <w:t>– для задолженности, срок погашения</w:t>
      </w:r>
      <w:r w:rsidR="00534266">
        <w:rPr>
          <w:color w:val="000000"/>
        </w:rPr>
        <w:t xml:space="preserve"> </w:t>
      </w:r>
      <w:r w:rsidR="00534266" w:rsidRPr="00534266">
        <w:rPr>
          <w:rFonts w:ascii="Times New Roman" w:hAnsi="Times New Roman" w:cs="Times New Roman"/>
          <w:color w:val="000000"/>
          <w:sz w:val="24"/>
          <w:szCs w:val="24"/>
        </w:rPr>
        <w:t>которой не превышает 1 календарный день.</w:t>
      </w:r>
      <w:r w:rsidR="00064B2F">
        <w:rPr>
          <w:rFonts w:ascii="Times New Roman" w:hAnsi="Times New Roman"/>
          <w:sz w:val="24"/>
          <w:szCs w:val="24"/>
        </w:rPr>
        <w:t xml:space="preserve"> </w:t>
      </w:r>
    </w:p>
    <w:p w14:paraId="375575E8" w14:textId="77777777" w:rsidR="000867BD" w:rsidRPr="000867BD" w:rsidRDefault="000867BD" w:rsidP="00464F66">
      <w:pPr>
        <w:spacing w:after="0" w:line="360" w:lineRule="exact"/>
        <w:jc w:val="both"/>
        <w:rPr>
          <w:rFonts w:ascii="Times New Roman" w:hAnsi="Times New Roman"/>
          <w:sz w:val="24"/>
          <w:szCs w:val="24"/>
        </w:rPr>
      </w:pPr>
      <w:r w:rsidRPr="00464F66">
        <w:rPr>
          <w:rFonts w:ascii="Times New Roman" w:hAnsi="Times New Roman"/>
          <w:sz w:val="24"/>
          <w:szCs w:val="24"/>
        </w:rPr>
        <w:t>В отсутствие возможности определения актуальных значений КБД Московской биржи в качестве временной альтернативы безрисковой ставки для определения справедливой стоимости активов может быть использована ставка, рассчитываемая методом интерполяции (например, линейной) на основе доступных ставок ROISfix на дату определения справедливой стоимости. Выбор ставки в отношении актива Управляющая компания оформляет мотивированным суждением</w:t>
      </w:r>
      <w:r>
        <w:rPr>
          <w:rFonts w:ascii="Times New Roman" w:hAnsi="Times New Roman"/>
          <w:sz w:val="24"/>
          <w:szCs w:val="24"/>
        </w:rPr>
        <w:t>.</w:t>
      </w:r>
    </w:p>
    <w:bookmarkEnd w:id="70"/>
    <w:p w14:paraId="6499068B"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в американских долларах: </w:t>
      </w:r>
    </w:p>
    <w:p w14:paraId="5D9CE45A" w14:textId="77777777" w:rsidR="00064B2F" w:rsidRDefault="000867BD"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 xml:space="preserve">Ставка </w:t>
      </w:r>
      <w:r w:rsidR="00064B2F">
        <w:rPr>
          <w:rFonts w:ascii="Times New Roman" w:hAnsi="Times New Roman"/>
          <w:sz w:val="24"/>
          <w:szCs w:val="24"/>
        </w:rPr>
        <w:t>SOFR</w:t>
      </w:r>
      <w:r w:rsidR="00064B2F">
        <w:rPr>
          <w:rStyle w:val="aff7"/>
          <w:rFonts w:ascii="Times New Roman" w:hAnsi="Times New Roman"/>
          <w:sz w:val="24"/>
          <w:szCs w:val="24"/>
        </w:rPr>
        <w:footnoteReference w:id="20"/>
      </w:r>
      <w:r w:rsidR="00064B2F">
        <w:rPr>
          <w:rFonts w:ascii="Times New Roman" w:hAnsi="Times New Roman"/>
          <w:sz w:val="24"/>
          <w:szCs w:val="24"/>
        </w:rPr>
        <w:t>, для задолженности, срок погашения которой не превышает 1 календарн</w:t>
      </w:r>
      <w:r>
        <w:rPr>
          <w:rFonts w:ascii="Times New Roman" w:hAnsi="Times New Roman"/>
          <w:sz w:val="24"/>
          <w:szCs w:val="24"/>
        </w:rPr>
        <w:t>ого</w:t>
      </w:r>
      <w:r w:rsidR="00064B2F">
        <w:rPr>
          <w:rFonts w:ascii="Times New Roman" w:hAnsi="Times New Roman"/>
          <w:sz w:val="24"/>
          <w:szCs w:val="24"/>
        </w:rPr>
        <w:t xml:space="preserve"> д</w:t>
      </w:r>
      <w:r>
        <w:rPr>
          <w:rFonts w:ascii="Times New Roman" w:hAnsi="Times New Roman"/>
          <w:sz w:val="24"/>
          <w:szCs w:val="24"/>
        </w:rPr>
        <w:t>ня</w:t>
      </w:r>
      <w:r w:rsidR="00064B2F">
        <w:rPr>
          <w:rFonts w:ascii="Times New Roman" w:hAnsi="Times New Roman"/>
          <w:sz w:val="24"/>
          <w:szCs w:val="24"/>
        </w:rPr>
        <w:t>;</w:t>
      </w:r>
    </w:p>
    <w:p w14:paraId="66F13313"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 xml:space="preserve">ставка, получающаяся методом линейной интерполяции </w:t>
      </w:r>
      <w:r w:rsidR="000867BD">
        <w:rPr>
          <w:rFonts w:ascii="Times New Roman" w:hAnsi="Times New Roman"/>
          <w:sz w:val="24"/>
          <w:szCs w:val="24"/>
        </w:rPr>
        <w:t xml:space="preserve">на соответствующие сроки ставки </w:t>
      </w:r>
      <w:r w:rsidR="000867BD">
        <w:rPr>
          <w:rFonts w:ascii="Times New Roman" w:hAnsi="Times New Roman"/>
          <w:sz w:val="24"/>
          <w:szCs w:val="24"/>
          <w:lang w:val="en-US"/>
        </w:rPr>
        <w:t>SOFR</w:t>
      </w:r>
      <w:r w:rsidR="000867BD">
        <w:rPr>
          <w:rFonts w:ascii="Times New Roman" w:hAnsi="Times New Roman"/>
          <w:sz w:val="24"/>
          <w:szCs w:val="24"/>
        </w:rPr>
        <w:t xml:space="preserve"> и </w:t>
      </w:r>
      <w:r>
        <w:rPr>
          <w:rFonts w:ascii="Times New Roman" w:hAnsi="Times New Roman"/>
          <w:sz w:val="24"/>
          <w:szCs w:val="24"/>
        </w:rPr>
        <w:t xml:space="preserve">ставок </w:t>
      </w:r>
      <w:r>
        <w:rPr>
          <w:rFonts w:ascii="Times New Roman" w:hAnsi="Times New Roman"/>
          <w:sz w:val="24"/>
          <w:szCs w:val="24"/>
        </w:rPr>
        <w:br/>
        <w:t xml:space="preserve">по американским государственным </w:t>
      </w:r>
      <w:r w:rsidR="000867BD">
        <w:rPr>
          <w:rFonts w:ascii="Times New Roman" w:hAnsi="Times New Roman"/>
          <w:sz w:val="24"/>
          <w:szCs w:val="24"/>
        </w:rPr>
        <w:t>облигациям</w:t>
      </w:r>
      <w:r>
        <w:rPr>
          <w:rStyle w:val="aff7"/>
          <w:rFonts w:ascii="Times New Roman" w:hAnsi="Times New Roman"/>
          <w:sz w:val="24"/>
          <w:szCs w:val="24"/>
        </w:rPr>
        <w:footnoteReference w:id="21"/>
      </w:r>
      <w:r>
        <w:rPr>
          <w:rFonts w:ascii="Times New Roman" w:hAnsi="Times New Roman"/>
          <w:sz w:val="24"/>
          <w:szCs w:val="24"/>
        </w:rPr>
        <w:t xml:space="preserve"> - для задолженности</w:t>
      </w:r>
      <w:r w:rsidR="000867BD">
        <w:rPr>
          <w:rFonts w:ascii="Times New Roman" w:hAnsi="Times New Roman"/>
          <w:sz w:val="24"/>
          <w:szCs w:val="24"/>
        </w:rPr>
        <w:t>,</w:t>
      </w:r>
      <w:r>
        <w:rPr>
          <w:rFonts w:ascii="Times New Roman" w:hAnsi="Times New Roman"/>
          <w:sz w:val="24"/>
          <w:szCs w:val="24"/>
        </w:rPr>
        <w:t xml:space="preserve"> срок погашения</w:t>
      </w:r>
      <w:r w:rsidR="000867BD">
        <w:rPr>
          <w:rFonts w:ascii="Times New Roman" w:hAnsi="Times New Roman"/>
          <w:sz w:val="24"/>
          <w:szCs w:val="24"/>
        </w:rPr>
        <w:t xml:space="preserve"> которой</w:t>
      </w:r>
      <w:r>
        <w:rPr>
          <w:rFonts w:ascii="Times New Roman" w:hAnsi="Times New Roman"/>
          <w:sz w:val="24"/>
          <w:szCs w:val="24"/>
        </w:rPr>
        <w:t xml:space="preserve"> превыша</w:t>
      </w:r>
      <w:r w:rsidR="000867BD">
        <w:rPr>
          <w:rFonts w:ascii="Times New Roman" w:hAnsi="Times New Roman"/>
          <w:sz w:val="24"/>
          <w:szCs w:val="24"/>
        </w:rPr>
        <w:t>ет</w:t>
      </w:r>
      <w:r>
        <w:rPr>
          <w:rFonts w:ascii="Times New Roman" w:hAnsi="Times New Roman"/>
          <w:sz w:val="24"/>
          <w:szCs w:val="24"/>
        </w:rPr>
        <w:t xml:space="preserve"> </w:t>
      </w:r>
      <w:r w:rsidR="000867BD">
        <w:rPr>
          <w:rFonts w:ascii="Times New Roman" w:hAnsi="Times New Roman"/>
          <w:sz w:val="24"/>
          <w:szCs w:val="24"/>
        </w:rPr>
        <w:t>1</w:t>
      </w:r>
      <w:r>
        <w:rPr>
          <w:rFonts w:ascii="Times New Roman" w:hAnsi="Times New Roman"/>
          <w:sz w:val="24"/>
          <w:szCs w:val="24"/>
        </w:rPr>
        <w:t xml:space="preserve"> календарны</w:t>
      </w:r>
      <w:r w:rsidR="000867BD">
        <w:rPr>
          <w:rFonts w:ascii="Times New Roman" w:hAnsi="Times New Roman"/>
          <w:sz w:val="24"/>
          <w:szCs w:val="24"/>
        </w:rPr>
        <w:t>й</w:t>
      </w:r>
      <w:r>
        <w:rPr>
          <w:rFonts w:ascii="Times New Roman" w:hAnsi="Times New Roman"/>
          <w:sz w:val="24"/>
          <w:szCs w:val="24"/>
        </w:rPr>
        <w:t xml:space="preserve"> д</w:t>
      </w:r>
      <w:r w:rsidR="000867BD">
        <w:rPr>
          <w:rFonts w:ascii="Times New Roman" w:hAnsi="Times New Roman"/>
          <w:sz w:val="24"/>
          <w:szCs w:val="24"/>
        </w:rPr>
        <w:t>ень</w:t>
      </w:r>
      <w:r>
        <w:rPr>
          <w:rFonts w:ascii="Times New Roman" w:hAnsi="Times New Roman"/>
          <w:sz w:val="24"/>
          <w:szCs w:val="24"/>
        </w:rPr>
        <w:t>.</w:t>
      </w:r>
    </w:p>
    <w:p w14:paraId="4E414CB3"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в евро: </w:t>
      </w:r>
    </w:p>
    <w:p w14:paraId="3A283EFA"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 xml:space="preserve">для задолженности со сроком до погашения, не превышающим </w:t>
      </w:r>
      <w:r>
        <w:rPr>
          <w:rFonts w:ascii="Times New Roman" w:hAnsi="Times New Roman"/>
          <w:sz w:val="24"/>
          <w:szCs w:val="24"/>
        </w:rPr>
        <w:br/>
        <w:t>1 календарный день – ставка ESTR</w:t>
      </w:r>
      <w:r>
        <w:rPr>
          <w:rStyle w:val="aff7"/>
          <w:rFonts w:ascii="Times New Roman" w:hAnsi="Times New Roman"/>
          <w:sz w:val="24"/>
          <w:szCs w:val="24"/>
        </w:rPr>
        <w:footnoteReference w:id="22"/>
      </w:r>
      <w:r>
        <w:rPr>
          <w:rFonts w:ascii="Times New Roman" w:hAnsi="Times New Roman"/>
          <w:sz w:val="24"/>
          <w:szCs w:val="24"/>
        </w:rPr>
        <w:t xml:space="preserve">; </w:t>
      </w:r>
    </w:p>
    <w:p w14:paraId="3504CF64"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для задолженности со сроком до погашения свыше 1 календарного дня, но не превышающим 90 календарных дней – интерполяция ставки между значением ставки ESTR и ставкой по облигациям еврозоны с рейтингом ААА</w:t>
      </w:r>
      <w:r>
        <w:rPr>
          <w:rStyle w:val="aff7"/>
          <w:rFonts w:ascii="Times New Roman" w:hAnsi="Times New Roman"/>
          <w:sz w:val="24"/>
          <w:szCs w:val="24"/>
        </w:rPr>
        <w:footnoteReference w:id="23"/>
      </w:r>
      <w:r>
        <w:rPr>
          <w:rFonts w:ascii="Times New Roman" w:hAnsi="Times New Roman"/>
          <w:sz w:val="24"/>
          <w:szCs w:val="24"/>
        </w:rPr>
        <w:t xml:space="preserve"> на срок 3 месяца.</w:t>
      </w:r>
    </w:p>
    <w:p w14:paraId="14950F9D"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ставка, получающаяся методом линейной интерполяции ставок по облигациям еврозоны с рейтингом ААА</w:t>
      </w:r>
      <w:r>
        <w:rPr>
          <w:rStyle w:val="aff7"/>
          <w:rFonts w:ascii="Times New Roman" w:hAnsi="Times New Roman"/>
          <w:sz w:val="24"/>
          <w:szCs w:val="24"/>
        </w:rPr>
        <w:footnoteReference w:id="24"/>
      </w:r>
      <w:r>
        <w:rPr>
          <w:rFonts w:ascii="Times New Roman" w:hAnsi="Times New Roman"/>
          <w:sz w:val="24"/>
          <w:szCs w:val="24"/>
        </w:rPr>
        <w:t xml:space="preserve"> - для задолженности со сроком до погашения, превышающим 90 календарных дней.</w:t>
      </w:r>
    </w:p>
    <w:p w14:paraId="3584BD2C" w14:textId="77777777" w:rsidR="00D61800" w:rsidRPr="00D61800" w:rsidRDefault="00D61800" w:rsidP="00CA690D">
      <w:pPr>
        <w:pStyle w:val="af9"/>
        <w:numPr>
          <w:ilvl w:val="0"/>
          <w:numId w:val="128"/>
        </w:numPr>
        <w:spacing w:after="0" w:line="360" w:lineRule="exact"/>
        <w:jc w:val="both"/>
        <w:rPr>
          <w:rFonts w:ascii="Times New Roman" w:hAnsi="Times New Roman"/>
          <w:sz w:val="24"/>
          <w:szCs w:val="24"/>
        </w:rPr>
      </w:pPr>
      <w:r w:rsidRPr="00D61800">
        <w:rPr>
          <w:rFonts w:ascii="Times New Roman" w:hAnsi="Times New Roman"/>
          <w:sz w:val="24"/>
          <w:szCs w:val="24"/>
        </w:rPr>
        <w:t xml:space="preserve">в китайских юанях: </w:t>
      </w:r>
    </w:p>
    <w:p w14:paraId="405A113C" w14:textId="77777777" w:rsidR="00D61800" w:rsidRPr="00313785" w:rsidRDefault="00BF5A26" w:rsidP="00CA690D">
      <w:pPr>
        <w:pStyle w:val="af9"/>
        <w:numPr>
          <w:ilvl w:val="0"/>
          <w:numId w:val="129"/>
        </w:numPr>
        <w:spacing w:after="0" w:line="360" w:lineRule="exact"/>
        <w:ind w:left="2132" w:hanging="357"/>
        <w:jc w:val="both"/>
        <w:rPr>
          <w:rFonts w:ascii="Times New Roman" w:hAnsi="Times New Roman"/>
          <w:sz w:val="24"/>
          <w:szCs w:val="24"/>
        </w:rPr>
      </w:pPr>
      <w:r>
        <w:rPr>
          <w:rFonts w:ascii="Times New Roman" w:hAnsi="Times New Roman"/>
          <w:sz w:val="24"/>
          <w:szCs w:val="24"/>
        </w:rPr>
        <w:t>д</w:t>
      </w:r>
      <w:r w:rsidR="00D61800" w:rsidRPr="00313785">
        <w:rPr>
          <w:rFonts w:ascii="Times New Roman" w:hAnsi="Times New Roman"/>
          <w:sz w:val="24"/>
          <w:szCs w:val="24"/>
        </w:rPr>
        <w:t>ля срока до погашения, не превышающего 1 календарный день – ставка O/N CNH HIBOR</w:t>
      </w:r>
      <w:r w:rsidR="00313785">
        <w:rPr>
          <w:rStyle w:val="aff7"/>
          <w:rFonts w:ascii="Times New Roman" w:hAnsi="Times New Roman"/>
          <w:sz w:val="24"/>
          <w:szCs w:val="24"/>
        </w:rPr>
        <w:footnoteReference w:id="25"/>
      </w:r>
      <w:r w:rsidR="00D61800" w:rsidRPr="00313785">
        <w:rPr>
          <w:rFonts w:ascii="Times New Roman" w:hAnsi="Times New Roman"/>
          <w:sz w:val="24"/>
          <w:szCs w:val="24"/>
        </w:rPr>
        <w:t>.</w:t>
      </w:r>
    </w:p>
    <w:p w14:paraId="5A53F2E0" w14:textId="77777777" w:rsidR="00D61800" w:rsidRPr="00D61800" w:rsidRDefault="00D61800" w:rsidP="00D61800">
      <w:pPr>
        <w:spacing w:after="0" w:line="360" w:lineRule="exact"/>
        <w:jc w:val="both"/>
        <w:rPr>
          <w:rFonts w:ascii="Times New Roman" w:hAnsi="Times New Roman"/>
          <w:sz w:val="24"/>
          <w:szCs w:val="24"/>
        </w:rPr>
      </w:pPr>
    </w:p>
    <w:p w14:paraId="61997189" w14:textId="77777777" w:rsidR="00D61800" w:rsidRPr="00D61800" w:rsidRDefault="00D61800" w:rsidP="00471374">
      <w:pPr>
        <w:spacing w:after="0" w:line="360" w:lineRule="exact"/>
        <w:ind w:firstLine="709"/>
        <w:jc w:val="both"/>
        <w:rPr>
          <w:rFonts w:ascii="Times New Roman" w:hAnsi="Times New Roman"/>
          <w:sz w:val="24"/>
          <w:szCs w:val="24"/>
        </w:rPr>
      </w:pPr>
      <w:r w:rsidRPr="00D61800">
        <w:rPr>
          <w:rFonts w:ascii="Times New Roman" w:hAnsi="Times New Roman"/>
          <w:sz w:val="24"/>
          <w:szCs w:val="24"/>
        </w:rPr>
        <w:lastRenderedPageBreak/>
        <w:t>Для срока до погашения свыше 1 календарного дня и до года (включительно), ставка, определяемая методом линейной интерполяции ставок CNH HIBOR. Срочность узлов интерполяции для ставок CNH HIBOR определяется как отношение количества единиц измерения времени, указанного в соответствующем узле интерполяции, к округленному количеству (до целого) соответствующих единиц измерения времени в календарном году, при этом в целях расчета по формуле 1 срочность узла интерполяции O/N (overnight) определяется как 1/365. Полученное значение безрисковой ставки (в том числе в результате применения метода линейной интерполяции) используется при расчете справедливой стоимости по формуле 2, исходя из базиса начисления процентов – 365(366) дней в году.</w:t>
      </w:r>
    </w:p>
    <w:p w14:paraId="56A57FC4" w14:textId="77777777" w:rsidR="00D61800" w:rsidRPr="00D61800" w:rsidRDefault="00D61800" w:rsidP="00471374">
      <w:pPr>
        <w:spacing w:after="0" w:line="360" w:lineRule="exact"/>
        <w:ind w:firstLine="709"/>
        <w:jc w:val="both"/>
        <w:rPr>
          <w:rFonts w:ascii="Times New Roman" w:hAnsi="Times New Roman"/>
          <w:sz w:val="24"/>
          <w:szCs w:val="24"/>
        </w:rPr>
      </w:pPr>
      <w:r w:rsidRPr="00D61800">
        <w:rPr>
          <w:rFonts w:ascii="Times New Roman" w:hAnsi="Times New Roman"/>
          <w:sz w:val="24"/>
          <w:szCs w:val="24"/>
        </w:rPr>
        <w:t>Для срока до погашения свыше одного года – выбор исходной ставки для определения безрисковой ставки в китайских юанях осуществляется на основании экспертного (мотивированного) суждения Управляющей компании. Помимо требований к содержанию экспертного (мотивированного) суждения Управляющей компании, установленных настоящими Правилами определения СЧА, экспертное (мотивированное) суждение о выборе безрисковой ставки в китайских юанях (при необходимости) должно содержать порядок определения срочности узлов интерполяции и базис начисления процентов. Если иное не указано в экспертном (мотивированном) суждении Управляющей компании о выборе безрисковой ставки в китайских юанях, для определения безрисковой ставки в китайских юанях на сроки отличные от срочности узлов интерполяции используется метод линейной интерполяции.</w:t>
      </w:r>
    </w:p>
    <w:p w14:paraId="26236ABB" w14:textId="77777777" w:rsidR="00D61800" w:rsidRPr="00D61800" w:rsidRDefault="00D61800" w:rsidP="00471374">
      <w:pPr>
        <w:spacing w:after="0" w:line="360" w:lineRule="exact"/>
        <w:ind w:firstLine="709"/>
        <w:jc w:val="both"/>
        <w:rPr>
          <w:rFonts w:ascii="Times New Roman" w:hAnsi="Times New Roman"/>
          <w:sz w:val="24"/>
          <w:szCs w:val="24"/>
        </w:rPr>
      </w:pPr>
      <w:r w:rsidRPr="00D61800">
        <w:rPr>
          <w:rFonts w:ascii="Times New Roman" w:hAnsi="Times New Roman"/>
          <w:sz w:val="24"/>
          <w:szCs w:val="24"/>
        </w:rPr>
        <w:t>В случае невозможности определения актуальных значений CNH HIBOR, выбор иной ставки в отношении актива Управляющая компания оформляет мотивированным суждением.</w:t>
      </w:r>
    </w:p>
    <w:p w14:paraId="37C24A52"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в прочих валютах – как безрисковая ставка в соответствующей валюте. </w:t>
      </w:r>
    </w:p>
    <w:p w14:paraId="33AA0315" w14:textId="77777777" w:rsidR="00BC68DC" w:rsidRDefault="00BC68DC" w:rsidP="00BC68DC">
      <w:pPr>
        <w:pStyle w:val="af9"/>
        <w:spacing w:after="0" w:line="360" w:lineRule="exact"/>
        <w:ind w:left="1429"/>
        <w:jc w:val="both"/>
        <w:rPr>
          <w:rFonts w:ascii="Times New Roman" w:hAnsi="Times New Roman"/>
          <w:sz w:val="24"/>
          <w:szCs w:val="24"/>
        </w:rPr>
      </w:pPr>
    </w:p>
    <w:p w14:paraId="1C45078F" w14:textId="77777777" w:rsidR="00BC68DC" w:rsidRPr="00BC68DC" w:rsidRDefault="00BC68DC" w:rsidP="001A1865">
      <w:pPr>
        <w:pStyle w:val="af9"/>
        <w:spacing w:after="0" w:line="360" w:lineRule="exact"/>
        <w:ind w:left="1429"/>
        <w:jc w:val="both"/>
        <w:rPr>
          <w:rFonts w:ascii="Times New Roman" w:hAnsi="Times New Roman"/>
          <w:sz w:val="24"/>
          <w:szCs w:val="24"/>
        </w:rPr>
      </w:pPr>
      <w:r w:rsidRPr="00BC68DC">
        <w:rPr>
          <w:rFonts w:ascii="Times New Roman" w:hAnsi="Times New Roman"/>
          <w:sz w:val="24"/>
          <w:szCs w:val="24"/>
        </w:rPr>
        <w:t>Формула линейной интерполяции:</w:t>
      </w:r>
    </w:p>
    <w:p w14:paraId="1F3FC501" w14:textId="77777777" w:rsidR="00BC68DC" w:rsidRDefault="00BC68DC" w:rsidP="00064B2F">
      <w:pPr>
        <w:pStyle w:val="af9"/>
        <w:spacing w:line="360" w:lineRule="auto"/>
        <w:ind w:left="1429"/>
        <w:jc w:val="center"/>
        <w:rPr>
          <w:rFonts w:ascii="Times New Roman" w:hAnsi="Times New Roman"/>
          <w:b/>
          <w:sz w:val="22"/>
          <w:szCs w:val="22"/>
        </w:rPr>
      </w:pPr>
    </w:p>
    <w:p w14:paraId="6C7578D9" w14:textId="77777777" w:rsidR="00064B2F" w:rsidRPr="007C6CA1" w:rsidRDefault="00000000" w:rsidP="00064B2F">
      <w:pPr>
        <w:pStyle w:val="af9"/>
        <w:spacing w:line="360" w:lineRule="auto"/>
        <w:ind w:left="1429"/>
        <w:jc w:val="center"/>
        <w:rPr>
          <w:rFonts w:ascii="Times New Roman" w:hAnsi="Times New Roman" w:cs="Times New Roman"/>
          <w:color w:val="000000"/>
          <w:sz w:val="24"/>
          <w:szCs w:val="24"/>
        </w:rPr>
      </w:pPr>
      <m:oMath>
        <m:sSub>
          <m:sSubPr>
            <m:ctrlPr>
              <w:rPr>
                <w:rFonts w:ascii="Cambria Math" w:eastAsia="Calibri" w:hAnsi="Cambria Math" w:cs="Times New Roman"/>
                <w:b/>
                <w:i/>
                <w:sz w:val="22"/>
                <w:szCs w:val="22"/>
              </w:rPr>
            </m:ctrlPr>
          </m:sSubPr>
          <m:e>
            <m:r>
              <m:rPr>
                <m:sty m:val="bi"/>
              </m:rPr>
              <w:rPr>
                <w:rFonts w:ascii="Cambria Math" w:hAnsi="Cambria Math"/>
                <w:sz w:val="22"/>
                <w:szCs w:val="22"/>
              </w:rPr>
              <m:t>RFrate</m:t>
            </m:r>
          </m:e>
          <m:sub>
            <m:r>
              <m:rPr>
                <m:sty m:val="bi"/>
              </m:rPr>
              <w:rPr>
                <w:rFonts w:ascii="Cambria Math" w:hAnsi="Cambria Math"/>
                <w:sz w:val="22"/>
                <w:szCs w:val="22"/>
              </w:rPr>
              <m:t>m</m:t>
            </m:r>
          </m:sub>
        </m:sSub>
        <m:d>
          <m:dPr>
            <m:begChr m:val="{"/>
            <m:endChr m:val=""/>
            <m:ctrlPr>
              <w:rPr>
                <w:rFonts w:ascii="Cambria Math" w:hAnsi="Cambria Math"/>
                <w:b/>
                <w:i/>
              </w:rPr>
            </m:ctrlPr>
          </m:dPr>
          <m:e>
            <m:eqArr>
              <m:eqArrPr>
                <m:ctrlPr>
                  <w:rPr>
                    <w:rFonts w:ascii="Cambria Math" w:hAnsi="Cambria Math"/>
                    <w:b/>
                    <w:i/>
                  </w:rPr>
                </m:ctrlPr>
              </m:eqArrPr>
              <m:e>
                <m:sSub>
                  <m:sSubPr>
                    <m:ctrlPr>
                      <w:rPr>
                        <w:rFonts w:ascii="Cambria Math" w:hAnsi="Cambria Math"/>
                        <w:b/>
                        <w:i/>
                        <w:lang w:val="en-US"/>
                      </w:rPr>
                    </m:ctrlPr>
                  </m:sSubPr>
                  <m:e>
                    <m:r>
                      <m:rPr>
                        <m:sty m:val="bi"/>
                      </m:rPr>
                      <w:rPr>
                        <w:rFonts w:ascii="Cambria Math" w:hAnsi="Cambria Math"/>
                        <w:lang w:val="en-US"/>
                      </w:rPr>
                      <m:t>RK</m:t>
                    </m:r>
                  </m:e>
                  <m:sub>
                    <m:r>
                      <m:rPr>
                        <m:sty m:val="bi"/>
                      </m:rPr>
                      <w:rPr>
                        <w:rFonts w:ascii="Cambria Math" w:hAnsi="Cambria Math"/>
                        <w:lang w:val="en-US"/>
                      </w:rPr>
                      <m:t>Tnmin</m:t>
                    </m:r>
                  </m:sub>
                </m:sSub>
                <m:r>
                  <m:rPr>
                    <m:sty m:val="bi"/>
                  </m:rPr>
                  <w:rPr>
                    <w:rFonts w:ascii="Cambria Math" w:hAnsi="Cambria Math"/>
                  </w:rPr>
                  <m:t xml:space="preserve">, если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m:t>
                    </m:r>
                  </m:sub>
                </m:sSub>
                <m:r>
                  <m:rPr>
                    <m:sty m:val="bi"/>
                  </m:rPr>
                  <w:rPr>
                    <w:rFonts w:ascii="Cambria Math" w:hAnsi="Cambria Math"/>
                  </w:rPr>
                  <m:t xml:space="preserve">≤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min</m:t>
                    </m:r>
                  </m:sub>
                </m:sSub>
              </m:e>
              <m:e>
                <m:sSub>
                  <m:sSubPr>
                    <m:ctrlPr>
                      <w:rPr>
                        <w:rFonts w:ascii="Cambria Math" w:hAnsi="Cambria Math"/>
                        <w:b/>
                        <w:i/>
                      </w:rPr>
                    </m:ctrlPr>
                  </m:sSubPr>
                  <m:e>
                    <m:r>
                      <m:rPr>
                        <m:sty m:val="bi"/>
                      </m:rPr>
                      <w:rPr>
                        <w:rFonts w:ascii="Cambria Math" w:hAnsi="Cambria Math"/>
                      </w:rPr>
                      <m:t>RK</m:t>
                    </m:r>
                  </m:e>
                  <m: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sub>
                </m:sSub>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num>
                  <m:den>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den>
                </m:f>
                <m:r>
                  <m:rPr>
                    <m:sty m:val="bi"/>
                  </m:rPr>
                  <w:rPr>
                    <w:rFonts w:ascii="Cambria Math" w:hAnsi="Cambria Math"/>
                  </w:rPr>
                  <m:t>×</m:t>
                </m:r>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V+1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RK</m:t>
                        </m:r>
                      </m:e>
                      <m: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sub>
                    </m:sSub>
                  </m:e>
                </m:d>
                <m:r>
                  <m:rPr>
                    <m:sty m:val="bi"/>
                  </m:rPr>
                  <w:rPr>
                    <w:rFonts w:ascii="Cambria Math" w:hAnsi="Cambria Math"/>
                  </w:rPr>
                  <m:t xml:space="preserve"> , если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min</m:t>
                    </m:r>
                  </m:sub>
                </m:sSub>
                <m:r>
                  <m:rPr>
                    <m:sty m:val="bi"/>
                  </m:rPr>
                  <w:rPr>
                    <w:rFonts w:ascii="Cambria Math" w:hAnsi="Cambria Math"/>
                  </w:rPr>
                  <m:t>&lt;</m:t>
                </m:r>
                <m:r>
                  <w:rPr>
                    <w:rFonts w:ascii="Cambria Math" w:hAnsi="Cambria Math"/>
                  </w:rPr>
                  <m:t xml:space="preserve">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m:t>
                    </m:r>
                  </m:sub>
                </m:sSub>
                <m:r>
                  <m:rPr>
                    <m:sty m:val="bi"/>
                  </m:rPr>
                  <w:rPr>
                    <w:rFonts w:ascii="Cambria Math" w:hAnsi="Cambria Math"/>
                  </w:rPr>
                  <m:t>&lt;</m:t>
                </m:r>
                <m:r>
                  <w:rPr>
                    <w:rFonts w:ascii="Cambria Math" w:hAnsi="Cambria Math"/>
                  </w:rPr>
                  <m:t xml:space="preserve">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max</m:t>
                    </m:r>
                  </m:sub>
                </m:sSub>
              </m:e>
              <m:e>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Tnmax</m:t>
                    </m:r>
                  </m:sub>
                </m:sSub>
                <m:r>
                  <m:rPr>
                    <m:sty m:val="bi"/>
                  </m:rPr>
                  <w:rPr>
                    <w:rFonts w:ascii="Cambria Math" w:hAnsi="Cambria Math"/>
                  </w:rPr>
                  <m:t xml:space="preserve">, если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m:t>
                    </m:r>
                  </m:sub>
                </m:sSub>
                <m:r>
                  <m:rPr>
                    <m:sty m:val="bi"/>
                  </m:rPr>
                  <w:rPr>
                    <w:rFonts w:ascii="Cambria Math" w:hAnsi="Cambria Math"/>
                  </w:rPr>
                  <m:t xml:space="preserve"> ≥ </m:t>
                </m:r>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max</m:t>
                    </m:r>
                  </m:sub>
                </m:sSub>
              </m:e>
            </m:eqArr>
          </m:e>
        </m:d>
      </m:oMath>
      <w:r w:rsidR="00064B2F">
        <w:rPr>
          <w:b/>
          <w:i/>
        </w:rPr>
        <w:t xml:space="preserve"> , </w:t>
      </w:r>
      <w:r w:rsidR="00064B2F" w:rsidRPr="007C6CA1">
        <w:rPr>
          <w:rFonts w:ascii="Times New Roman" w:hAnsi="Times New Roman" w:cs="Times New Roman"/>
          <w:color w:val="000000"/>
          <w:sz w:val="24"/>
          <w:szCs w:val="24"/>
        </w:rPr>
        <w:t>где:</w:t>
      </w:r>
    </w:p>
    <w:p w14:paraId="71AA1397" w14:textId="77777777" w:rsidR="00064B2F" w:rsidRPr="00C735E5" w:rsidRDefault="00000000" w:rsidP="00064B2F">
      <w:pPr>
        <w:spacing w:before="120" w:after="0" w:line="360" w:lineRule="exact"/>
        <w:ind w:firstLine="709"/>
        <w:jc w:val="both"/>
        <w:rPr>
          <w:rFonts w:ascii="Times New Roman" w:hAnsi="Times New Roman" w:cs="Times New Roman"/>
          <w:sz w:val="24"/>
          <w:szCs w:val="24"/>
        </w:rPr>
      </w:pPr>
      <m:oMath>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oMath>
      <w:r w:rsidR="00064B2F" w:rsidRPr="00C735E5">
        <w:rPr>
          <w:rFonts w:ascii="Times New Roman" w:hAnsi="Times New Roman" w:cs="Times New Roman"/>
          <w:sz w:val="24"/>
          <w:szCs w:val="24"/>
        </w:rPr>
        <w:t xml:space="preserve"> - срок до погашения инструмента m в годах</w:t>
      </w:r>
      <w:r w:rsidR="005718E6" w:rsidRPr="005718E6">
        <w:t xml:space="preserve"> </w:t>
      </w:r>
      <w:r w:rsidR="005718E6">
        <w:t>(определяется с точностью до 4 знаков после запятой)</w:t>
      </w:r>
      <w:r w:rsidR="00064B2F" w:rsidRPr="00C735E5">
        <w:rPr>
          <w:rFonts w:ascii="Times New Roman" w:hAnsi="Times New Roman" w:cs="Times New Roman"/>
          <w:sz w:val="24"/>
          <w:szCs w:val="24"/>
        </w:rPr>
        <w:t>;</w:t>
      </w:r>
    </w:p>
    <w:p w14:paraId="24BE8450" w14:textId="77777777" w:rsidR="00064B2F" w:rsidRPr="00C735E5" w:rsidRDefault="000764D6" w:rsidP="00064B2F">
      <w:pPr>
        <w:spacing w:before="120" w:after="0" w:line="360" w:lineRule="exact"/>
        <w:ind w:firstLine="709"/>
        <w:jc w:val="both"/>
        <w:rPr>
          <w:rFonts w:ascii="Times New Roman" w:hAnsi="Times New Roman" w:cs="Times New Roman"/>
          <w:sz w:val="24"/>
          <w:szCs w:val="24"/>
        </w:rPr>
      </w:pPr>
      <m:oMath>
        <m:r>
          <m:rPr>
            <m:sty m:val="bi"/>
          </m:rPr>
          <w:rPr>
            <w:rFonts w:ascii="Cambria Math" w:hAnsi="Cambria Math"/>
            <w:lang w:val="en-US"/>
          </w:rPr>
          <m:t>Tnmin</m:t>
        </m:r>
      </m:oMath>
      <w:r w:rsidR="00064B2F" w:rsidRPr="00C735E5">
        <w:rPr>
          <w:rFonts w:ascii="Times New Roman" w:hAnsi="Times New Roman" w:cs="Times New Roman"/>
          <w:sz w:val="24"/>
          <w:szCs w:val="24"/>
        </w:rPr>
        <w:t xml:space="preserve">, </w:t>
      </w:r>
      <m:oMath>
        <m:r>
          <m:rPr>
            <m:sty m:val="bi"/>
          </m:rPr>
          <w:rPr>
            <w:rFonts w:ascii="Cambria Math" w:hAnsi="Cambria Math"/>
          </w:rPr>
          <m:t>Tnmax</m:t>
        </m:r>
      </m:oMath>
      <w:r w:rsidR="00064B2F" w:rsidRPr="00C735E5">
        <w:rPr>
          <w:rFonts w:ascii="Times New Roman" w:hAnsi="Times New Roman" w:cs="Times New Roman"/>
          <w:sz w:val="24"/>
          <w:szCs w:val="24"/>
        </w:rPr>
        <w:t xml:space="preserve"> - минимальный (максимальный) срок, на который определен уровень процентных ставок бескупонной доходности подходящих (релевантных) государственных ценных бумаг, в годах</w:t>
      </w:r>
      <w:r w:rsidR="005718E6" w:rsidRPr="005718E6">
        <w:t xml:space="preserve"> </w:t>
      </w:r>
      <w:r w:rsidR="005718E6">
        <w:t>(определяется с точностью до 4 знаков после запятой)</w:t>
      </w:r>
      <w:r w:rsidR="00064B2F" w:rsidRPr="00C735E5">
        <w:rPr>
          <w:rFonts w:ascii="Times New Roman" w:hAnsi="Times New Roman" w:cs="Times New Roman"/>
          <w:sz w:val="24"/>
          <w:szCs w:val="24"/>
        </w:rPr>
        <w:t>;</w:t>
      </w:r>
    </w:p>
    <w:p w14:paraId="3BE6BFAA" w14:textId="77777777" w:rsidR="00064B2F" w:rsidRPr="00C735E5" w:rsidRDefault="00000000" w:rsidP="00064B2F">
      <w:pPr>
        <w:spacing w:before="120" w:after="0" w:line="360" w:lineRule="exact"/>
        <w:ind w:firstLine="709"/>
        <w:jc w:val="both"/>
        <w:rPr>
          <w:rFonts w:ascii="Times New Roman" w:hAnsi="Times New Roman" w:cs="Times New Roman"/>
          <w:sz w:val="24"/>
          <w:szCs w:val="24"/>
        </w:rPr>
      </w:pPr>
      <m:oMath>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oMath>
      <w:r w:rsidR="00064B2F" w:rsidRPr="00C735E5">
        <w:rPr>
          <w:rFonts w:ascii="Times New Roman" w:hAnsi="Times New Roman" w:cs="Times New Roman"/>
          <w:sz w:val="24"/>
          <w:szCs w:val="24"/>
        </w:rPr>
        <w:t xml:space="preserve"> – наиболее близкий к </w:t>
      </w:r>
      <m:oMath>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oMath>
      <w:r w:rsidR="00064B2F" w:rsidRPr="00C735E5">
        <w:rPr>
          <w:rFonts w:ascii="Times New Roman" w:hAnsi="Times New Roman" w:cs="Times New Roman"/>
          <w:sz w:val="24"/>
          <w:szCs w:val="24"/>
        </w:rPr>
        <w:t xml:space="preserve"> срок, на который известно значение кривой бескупонной доходности, не превышающий (превышающий) </w:t>
      </w:r>
      <m:oMath>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oMath>
      <w:r w:rsidR="00064B2F" w:rsidRPr="00C735E5">
        <w:rPr>
          <w:rFonts w:ascii="Times New Roman" w:hAnsi="Times New Roman" w:cs="Times New Roman"/>
          <w:sz w:val="24"/>
          <w:szCs w:val="24"/>
        </w:rPr>
        <w:t>, в годах</w:t>
      </w:r>
      <w:r w:rsidR="005718E6" w:rsidRPr="005718E6">
        <w:t xml:space="preserve"> </w:t>
      </w:r>
      <w:r w:rsidR="005718E6">
        <w:t>(определяется с точностью до 4 знаков после запятой)</w:t>
      </w:r>
      <w:r w:rsidR="00064B2F" w:rsidRPr="00C735E5">
        <w:rPr>
          <w:rFonts w:ascii="Times New Roman" w:hAnsi="Times New Roman" w:cs="Times New Roman"/>
          <w:sz w:val="24"/>
          <w:szCs w:val="24"/>
        </w:rPr>
        <w:t>;</w:t>
      </w:r>
    </w:p>
    <w:p w14:paraId="1E53A4FE" w14:textId="77777777" w:rsidR="00064B2F" w:rsidRPr="00C735E5" w:rsidRDefault="00000000" w:rsidP="00064B2F">
      <w:pPr>
        <w:spacing w:before="120" w:after="0" w:line="360" w:lineRule="exact"/>
        <w:ind w:firstLine="709"/>
        <w:jc w:val="both"/>
        <w:rPr>
          <w:rFonts w:ascii="Times New Roman" w:hAnsi="Times New Roman" w:cs="Times New Roman"/>
          <w:sz w:val="24"/>
          <w:szCs w:val="24"/>
        </w:rPr>
      </w:pPr>
      <m:oMath>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T</m:t>
            </m:r>
          </m:sub>
        </m:sSub>
      </m:oMath>
      <w:r w:rsidR="00064B2F" w:rsidRPr="00C735E5">
        <w:rPr>
          <w:rFonts w:ascii="Times New Roman" w:hAnsi="Times New Roman" w:cs="Times New Roman"/>
          <w:sz w:val="24"/>
          <w:szCs w:val="24"/>
        </w:rPr>
        <w:t xml:space="preserve"> – уровень процентных ставок для срока T, где T может принимать значения </w:t>
      </w:r>
      <m:oMath>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oMath>
      <w:r w:rsidR="00064B2F" w:rsidRPr="00C735E5">
        <w:rPr>
          <w:rFonts w:ascii="Times New Roman" w:hAnsi="Times New Roman" w:cs="Times New Roman"/>
          <w:sz w:val="24"/>
          <w:szCs w:val="24"/>
        </w:rPr>
        <w:t xml:space="preserve">, </w:t>
      </w:r>
      <m:oMath>
        <m:r>
          <m:rPr>
            <m:sty m:val="bi"/>
          </m:rPr>
          <w:rPr>
            <w:rFonts w:ascii="Cambria Math" w:hAnsi="Cambria Math"/>
            <w:lang w:val="en-US"/>
          </w:rPr>
          <m:t>Tnmin</m:t>
        </m:r>
      </m:oMath>
      <w:r w:rsidR="000764D6" w:rsidRPr="00C735E5">
        <w:rPr>
          <w:rFonts w:ascii="Times New Roman" w:hAnsi="Times New Roman" w:cs="Times New Roman"/>
          <w:sz w:val="24"/>
          <w:szCs w:val="24"/>
        </w:rPr>
        <w:t xml:space="preserve">, </w:t>
      </w:r>
      <m:oMath>
        <m:r>
          <m:rPr>
            <m:sty m:val="bi"/>
          </m:rPr>
          <w:rPr>
            <w:rFonts w:ascii="Cambria Math" w:hAnsi="Cambria Math"/>
          </w:rPr>
          <m:t>Tnmax</m:t>
        </m:r>
      </m:oMath>
      <w:r w:rsidR="00064B2F" w:rsidRPr="00C735E5">
        <w:rPr>
          <w:rFonts w:ascii="Times New Roman" w:hAnsi="Times New Roman" w:cs="Times New Roman"/>
          <w:sz w:val="24"/>
          <w:szCs w:val="24"/>
        </w:rPr>
        <w:t>.</w:t>
      </w:r>
      <w:r w:rsidR="005718E6" w:rsidRPr="005718E6">
        <w:t xml:space="preserve"> </w:t>
      </w:r>
      <w:r w:rsidR="005718E6">
        <w:t>Итоговое значение ставки определяется до 2 знаков после запятой в процентах и до 4 знаков в долях.</w:t>
      </w:r>
    </w:p>
    <w:bookmarkEnd w:id="69"/>
    <w:p w14:paraId="09ED5BA6" w14:textId="77777777" w:rsidR="009602E2" w:rsidRDefault="009602E2" w:rsidP="004F6F75">
      <w:pPr>
        <w:spacing w:before="120" w:after="0" w:line="360" w:lineRule="exact"/>
        <w:ind w:firstLine="709"/>
        <w:jc w:val="both"/>
        <w:rPr>
          <w:rFonts w:ascii="Times New Roman" w:hAnsi="Times New Roman" w:cs="Times New Roman"/>
          <w:b/>
          <w:bCs/>
          <w:sz w:val="24"/>
          <w:szCs w:val="24"/>
        </w:rPr>
      </w:pPr>
      <w:r w:rsidRPr="009602E2">
        <w:rPr>
          <w:rFonts w:ascii="Times New Roman" w:hAnsi="Times New Roman" w:cs="Times New Roman"/>
          <w:b/>
          <w:bCs/>
          <w:sz w:val="24"/>
          <w:szCs w:val="24"/>
        </w:rPr>
        <w:t>7.5.2</w:t>
      </w:r>
      <w:r>
        <w:rPr>
          <w:rFonts w:ascii="Times New Roman" w:hAnsi="Times New Roman" w:cs="Times New Roman"/>
          <w:b/>
          <w:bCs/>
          <w:sz w:val="24"/>
          <w:szCs w:val="24"/>
        </w:rPr>
        <w:t>.</w:t>
      </w:r>
      <w:r w:rsidRPr="009602E2">
        <w:rPr>
          <w:rFonts w:ascii="Times New Roman" w:hAnsi="Times New Roman" w:cs="Times New Roman"/>
          <w:b/>
          <w:bCs/>
          <w:sz w:val="24"/>
          <w:szCs w:val="24"/>
        </w:rPr>
        <w:t xml:space="preserve"> Стандартные активы (без признаков обесценения)</w:t>
      </w:r>
    </w:p>
    <w:p w14:paraId="71E1ABB2" w14:textId="77777777" w:rsidR="00577D1F" w:rsidRPr="00B30F66" w:rsidRDefault="007666A2" w:rsidP="004F6F75">
      <w:pPr>
        <w:spacing w:before="120" w:after="0" w:line="360" w:lineRule="exact"/>
        <w:ind w:firstLine="709"/>
        <w:jc w:val="both"/>
        <w:rPr>
          <w:rFonts w:ascii="Times New Roman" w:hAnsi="Times New Roman" w:cs="Times New Roman"/>
          <w:color w:val="000000"/>
          <w:sz w:val="24"/>
          <w:szCs w:val="24"/>
        </w:rPr>
      </w:pPr>
      <w:r w:rsidRPr="00577D1F">
        <w:rPr>
          <w:rFonts w:ascii="Times New Roman" w:hAnsi="Times New Roman" w:cs="Times New Roman"/>
          <w:sz w:val="24"/>
          <w:szCs w:val="24"/>
        </w:rPr>
        <w:t>7.5.2.1.</w:t>
      </w:r>
      <w:r>
        <w:rPr>
          <w:rFonts w:ascii="Times New Roman" w:hAnsi="Times New Roman" w:cs="Times New Roman"/>
          <w:b/>
          <w:bCs/>
          <w:sz w:val="24"/>
          <w:szCs w:val="24"/>
        </w:rPr>
        <w:t xml:space="preserve"> </w:t>
      </w:r>
      <w:r w:rsidRPr="007666A2">
        <w:rPr>
          <w:rFonts w:ascii="Times New Roman" w:hAnsi="Times New Roman" w:cs="Times New Roman"/>
          <w:color w:val="000000"/>
          <w:sz w:val="24"/>
          <w:szCs w:val="24"/>
        </w:rPr>
        <w:t xml:space="preserve">Для активов, которые попадают под виды операционной задолженности, указанные </w:t>
      </w:r>
      <w:r w:rsidRPr="00B30F66">
        <w:rPr>
          <w:rFonts w:ascii="Times New Roman" w:hAnsi="Times New Roman" w:cs="Times New Roman"/>
          <w:color w:val="000000"/>
          <w:sz w:val="24"/>
          <w:szCs w:val="24"/>
        </w:rPr>
        <w:t xml:space="preserve">в Приложении </w:t>
      </w:r>
      <w:hyperlink w:anchor="OLE_LINK36" w:history="1">
        <w:r w:rsidRPr="00B30F66">
          <w:rPr>
            <w:rStyle w:val="afc"/>
            <w:rFonts w:ascii="Times New Roman" w:hAnsi="Times New Roman" w:cs="Times New Roman"/>
            <w:sz w:val="24"/>
            <w:szCs w:val="24"/>
          </w:rPr>
          <w:t>7</w:t>
        </w:r>
      </w:hyperlink>
      <w:r w:rsidRPr="00B30F66">
        <w:rPr>
          <w:rFonts w:ascii="Times New Roman" w:hAnsi="Times New Roman" w:cs="Times New Roman"/>
          <w:color w:val="000000"/>
          <w:sz w:val="24"/>
          <w:szCs w:val="24"/>
        </w:rPr>
        <w:t xml:space="preserve"> к настоящему Порядку дисконтирование не проводится, </w:t>
      </w:r>
      <w:r w:rsidR="00577D1F" w:rsidRPr="00B30F66">
        <w:rPr>
          <w:rFonts w:ascii="Times New Roman" w:hAnsi="Times New Roman" w:cs="Times New Roman"/>
          <w:color w:val="000000"/>
          <w:sz w:val="24"/>
          <w:szCs w:val="24"/>
        </w:rPr>
        <w:br/>
      </w:r>
      <w:r w:rsidRPr="00B30F66">
        <w:rPr>
          <w:rFonts w:ascii="Times New Roman" w:hAnsi="Times New Roman" w:cs="Times New Roman"/>
          <w:color w:val="000000"/>
          <w:sz w:val="24"/>
          <w:szCs w:val="24"/>
        </w:rPr>
        <w:t>при соблюдении требований относительно признания таких активов в качестве опе</w:t>
      </w:r>
      <w:r w:rsidR="00577D1F" w:rsidRPr="00B30F66">
        <w:rPr>
          <w:rFonts w:ascii="Times New Roman" w:hAnsi="Times New Roman" w:cs="Times New Roman"/>
          <w:color w:val="000000"/>
          <w:sz w:val="24"/>
          <w:szCs w:val="24"/>
        </w:rPr>
        <w:t>рационной задолженности.</w:t>
      </w:r>
    </w:p>
    <w:p w14:paraId="7984B4EF" w14:textId="77777777" w:rsidR="00577D1F" w:rsidRPr="00B30F66"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B30F66">
        <w:rPr>
          <w:rFonts w:ascii="Times New Roman" w:hAnsi="Times New Roman" w:cs="Times New Roman"/>
          <w:sz w:val="24"/>
          <w:szCs w:val="24"/>
        </w:rPr>
        <w:t>7.5.2.2.</w:t>
      </w:r>
      <w:r w:rsidRPr="00B30F66">
        <w:rPr>
          <w:rFonts w:ascii="Times New Roman" w:hAnsi="Times New Roman" w:cs="Times New Roman"/>
          <w:b/>
          <w:bCs/>
          <w:sz w:val="24"/>
          <w:szCs w:val="24"/>
        </w:rPr>
        <w:t xml:space="preserve"> </w:t>
      </w:r>
      <w:r w:rsidRPr="00B30F66">
        <w:rPr>
          <w:rFonts w:ascii="Times New Roman" w:hAnsi="Times New Roman" w:cs="Times New Roman"/>
          <w:color w:val="000000"/>
          <w:sz w:val="24"/>
          <w:szCs w:val="24"/>
        </w:rPr>
        <w:t>Справедливая стоимость актив</w:t>
      </w:r>
      <w:r w:rsidR="005A0E28" w:rsidRPr="00B30F66">
        <w:rPr>
          <w:rFonts w:ascii="Times New Roman" w:hAnsi="Times New Roman" w:cs="Times New Roman"/>
          <w:color w:val="000000"/>
          <w:sz w:val="24"/>
          <w:szCs w:val="24"/>
        </w:rPr>
        <w:t>а</w:t>
      </w:r>
      <w:r w:rsidRPr="00B30F66">
        <w:rPr>
          <w:rFonts w:ascii="Times New Roman" w:hAnsi="Times New Roman" w:cs="Times New Roman"/>
          <w:color w:val="000000"/>
          <w:sz w:val="24"/>
          <w:szCs w:val="24"/>
        </w:rPr>
        <w:t xml:space="preserve"> без признаков обесценения (за исключением</w:t>
      </w:r>
      <w:r w:rsidR="005356D0" w:rsidRPr="00B30F66">
        <w:rPr>
          <w:rFonts w:ascii="Times New Roman" w:hAnsi="Times New Roman" w:cs="Times New Roman"/>
          <w:color w:val="000000"/>
          <w:sz w:val="24"/>
          <w:szCs w:val="24"/>
        </w:rPr>
        <w:t xml:space="preserve"> задолженности,</w:t>
      </w:r>
      <w:r w:rsidR="00913E46" w:rsidRPr="00B30F66">
        <w:rPr>
          <w:rFonts w:ascii="Times New Roman" w:hAnsi="Times New Roman" w:cs="Times New Roman"/>
          <w:color w:val="000000"/>
          <w:sz w:val="24"/>
          <w:szCs w:val="24"/>
        </w:rPr>
        <w:t xml:space="preserve"> </w:t>
      </w:r>
      <w:r w:rsidR="005356D0" w:rsidRPr="00B30F66">
        <w:rPr>
          <w:rFonts w:ascii="Times New Roman" w:hAnsi="Times New Roman" w:cs="Times New Roman"/>
          <w:color w:val="000000"/>
          <w:sz w:val="24"/>
          <w:szCs w:val="24"/>
        </w:rPr>
        <w:t xml:space="preserve">указанной в п.7.5.2.3 настоящего Приложения, оцениваемой через </w:t>
      </w:r>
      <w:r w:rsidR="005356D0" w:rsidRPr="00B30F66">
        <w:rPr>
          <w:rFonts w:ascii="Times New Roman" w:hAnsi="Times New Roman" w:cs="Times New Roman"/>
          <w:color w:val="000000"/>
          <w:sz w:val="24"/>
          <w:szCs w:val="24"/>
          <w:lang w:val="en-US"/>
        </w:rPr>
        <w:t>Cost</w:t>
      </w:r>
      <w:r w:rsidR="005356D0" w:rsidRPr="00B30F66">
        <w:rPr>
          <w:rFonts w:ascii="Times New Roman" w:hAnsi="Times New Roman" w:cs="Times New Roman"/>
          <w:color w:val="000000"/>
          <w:sz w:val="24"/>
          <w:szCs w:val="24"/>
        </w:rPr>
        <w:t xml:space="preserve"> </w:t>
      </w:r>
      <w:r w:rsidR="005356D0" w:rsidRPr="00B30F66">
        <w:rPr>
          <w:rFonts w:ascii="Times New Roman" w:hAnsi="Times New Roman" w:cs="Times New Roman"/>
          <w:color w:val="000000"/>
          <w:sz w:val="24"/>
          <w:szCs w:val="24"/>
          <w:lang w:val="en-US"/>
        </w:rPr>
        <w:t>of</w:t>
      </w:r>
      <w:r w:rsidR="005356D0" w:rsidRPr="00B30F66">
        <w:rPr>
          <w:rFonts w:ascii="Times New Roman" w:hAnsi="Times New Roman" w:cs="Times New Roman"/>
          <w:color w:val="000000"/>
          <w:sz w:val="24"/>
          <w:szCs w:val="24"/>
        </w:rPr>
        <w:t xml:space="preserve"> </w:t>
      </w:r>
      <w:r w:rsidR="005356D0" w:rsidRPr="00B30F66">
        <w:rPr>
          <w:rFonts w:ascii="Times New Roman" w:hAnsi="Times New Roman" w:cs="Times New Roman"/>
          <w:color w:val="000000"/>
          <w:sz w:val="24"/>
          <w:szCs w:val="24"/>
          <w:lang w:val="en-US"/>
        </w:rPr>
        <w:t>Risk</w:t>
      </w:r>
      <w:r w:rsidR="005356D0" w:rsidRPr="00B30F66">
        <w:rPr>
          <w:rFonts w:ascii="Times New Roman" w:hAnsi="Times New Roman" w:cs="Times New Roman"/>
          <w:color w:val="000000"/>
          <w:sz w:val="24"/>
          <w:szCs w:val="24"/>
        </w:rPr>
        <w:t>, и</w:t>
      </w:r>
      <w:r w:rsidRPr="00B30F66">
        <w:rPr>
          <w:rFonts w:ascii="Times New Roman" w:hAnsi="Times New Roman" w:cs="Times New Roman"/>
          <w:color w:val="000000"/>
          <w:sz w:val="24"/>
          <w:szCs w:val="24"/>
        </w:rPr>
        <w:t xml:space="preserve"> депозитов, порядок определения справедливой стоимости которых установлен в Приложении № </w:t>
      </w:r>
      <w:hyperlink w:anchor="_7.3._Метод_приведенной" w:history="1">
        <w:r w:rsidRPr="00B30F66">
          <w:rPr>
            <w:rStyle w:val="afc"/>
            <w:rFonts w:ascii="Times New Roman" w:hAnsi="Times New Roman" w:cs="Times New Roman"/>
            <w:sz w:val="24"/>
            <w:szCs w:val="24"/>
          </w:rPr>
          <w:t>7.3.</w:t>
        </w:r>
      </w:hyperlink>
      <w:r w:rsidRPr="00B30F66">
        <w:rPr>
          <w:rFonts w:ascii="Times New Roman" w:hAnsi="Times New Roman" w:cs="Times New Roman"/>
          <w:color w:val="000000"/>
          <w:sz w:val="24"/>
          <w:szCs w:val="24"/>
        </w:rPr>
        <w:t xml:space="preserve"> настоящих Правил) рассчитывается следующим образом: </w:t>
      </w:r>
    </w:p>
    <w:p w14:paraId="731E3CF7" w14:textId="77777777" w:rsidR="00577D1F" w:rsidRDefault="00577D1F" w:rsidP="00032EFA">
      <w:pPr>
        <w:autoSpaceDE w:val="0"/>
        <w:autoSpaceDN w:val="0"/>
        <w:adjustRightInd w:val="0"/>
        <w:spacing w:before="100" w:beforeAutospacing="1" w:after="100" w:afterAutospacing="1" w:line="400" w:lineRule="exact"/>
        <w:ind w:firstLine="709"/>
        <w:jc w:val="center"/>
        <w:rPr>
          <w:rFonts w:ascii="Times New Roman" w:hAnsi="Times New Roman" w:cs="Times New Roman"/>
          <w:color w:val="000000"/>
          <w:sz w:val="24"/>
          <w:szCs w:val="24"/>
        </w:rPr>
      </w:pPr>
      <m:oMath>
        <m:r>
          <w:rPr>
            <w:rFonts w:ascii="Cambria Math" w:hAnsi="Cambria Math" w:cs="Times New Roman"/>
            <w:color w:val="000000"/>
            <w:sz w:val="24"/>
            <w:szCs w:val="24"/>
          </w:rPr>
          <m:t>PV=</m:t>
        </m:r>
        <m:nary>
          <m:naryPr>
            <m:chr m:val="∑"/>
            <m:limLoc m:val="undOvr"/>
            <m:ctrlPr>
              <w:rPr>
                <w:rFonts w:ascii="Cambria Math" w:hAnsi="Cambria Math" w:cs="Times New Roman"/>
                <w:i/>
                <w:color w:val="000000"/>
                <w:sz w:val="24"/>
                <w:szCs w:val="24"/>
              </w:rPr>
            </m:ctrlPr>
          </m:naryPr>
          <m:sub>
            <m:r>
              <w:rPr>
                <w:rFonts w:ascii="Cambria Math" w:hAnsi="Cambria Math" w:cs="Times New Roman"/>
                <w:color w:val="000000"/>
                <w:sz w:val="24"/>
                <w:szCs w:val="24"/>
              </w:rPr>
              <m:t>n=1</m:t>
            </m:r>
          </m:sub>
          <m:sup>
            <m:r>
              <w:rPr>
                <w:rFonts w:ascii="Cambria Math" w:hAnsi="Cambria Math" w:cs="Times New Roman"/>
                <w:color w:val="000000"/>
                <w:sz w:val="24"/>
                <w:szCs w:val="24"/>
              </w:rPr>
              <m:t>N</m:t>
            </m:r>
          </m:sup>
          <m:e>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n</m:t>
                    </m:r>
                  </m:sub>
                </m:sSub>
              </m:num>
              <m:den>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(1+R</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T</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n</m:t>
                            </m:r>
                          </m:e>
                        </m:d>
                      </m:e>
                    </m:d>
                    <m:r>
                      <w:rPr>
                        <w:rFonts w:ascii="Cambria Math" w:hAnsi="Cambria Math" w:cs="Times New Roman"/>
                        <w:color w:val="000000"/>
                        <w:sz w:val="24"/>
                        <w:szCs w:val="24"/>
                      </w:rPr>
                      <m:t>)</m:t>
                    </m:r>
                  </m:e>
                  <m:sup>
                    <m:f>
                      <m:fPr>
                        <m:type m:val="skw"/>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T</m:t>
                            </m:r>
                          </m:e>
                          <m:sub>
                            <m:r>
                              <w:rPr>
                                <w:rFonts w:ascii="Cambria Math" w:hAnsi="Cambria Math" w:cs="Times New Roman"/>
                                <w:color w:val="000000"/>
                                <w:sz w:val="24"/>
                                <w:szCs w:val="24"/>
                              </w:rPr>
                              <m:t>n</m:t>
                            </m:r>
                          </m:sub>
                        </m:sSub>
                      </m:num>
                      <m:den>
                        <m:r>
                          <w:rPr>
                            <w:rFonts w:ascii="Cambria Math" w:hAnsi="Cambria Math" w:cs="Times New Roman"/>
                            <w:color w:val="000000"/>
                            <w:sz w:val="24"/>
                            <w:szCs w:val="24"/>
                          </w:rPr>
                          <m:t>365</m:t>
                        </m:r>
                      </m:den>
                    </m:f>
                  </m:sup>
                </m:sSup>
              </m:den>
            </m:f>
            <m:r>
              <w:rPr>
                <w:rFonts w:ascii="Cambria Math" w:hAnsi="Cambria Math" w:cs="Times New Roman"/>
                <w:color w:val="000000"/>
                <w:sz w:val="24"/>
                <w:szCs w:val="24"/>
              </w:rPr>
              <m:t>*(1-LGD*PD</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Tn</m:t>
                </m:r>
              </m:e>
            </m:d>
            <m:r>
              <w:rPr>
                <w:rFonts w:ascii="Cambria Math" w:hAnsi="Cambria Math" w:cs="Times New Roman"/>
                <w:color w:val="000000"/>
                <w:sz w:val="24"/>
                <w:szCs w:val="24"/>
              </w:rPr>
              <m:t>)</m:t>
            </m:r>
          </m:e>
        </m:nary>
      </m:oMath>
      <w:r>
        <w:rPr>
          <w:rFonts w:ascii="Times New Roman" w:hAnsi="Times New Roman" w:cs="Times New Roman"/>
          <w:color w:val="000000"/>
          <w:sz w:val="24"/>
          <w:szCs w:val="24"/>
        </w:rPr>
        <w:t>, где</w:t>
      </w:r>
    </w:p>
    <w:p w14:paraId="6A15D194" w14:textId="77777777" w:rsidR="00577D1F"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m:oMath>
        <m:r>
          <w:rPr>
            <w:rFonts w:ascii="Cambria Math" w:hAnsi="Cambria Math" w:cs="Times New Roman"/>
            <w:color w:val="000000"/>
            <w:sz w:val="24"/>
            <w:szCs w:val="24"/>
          </w:rPr>
          <m:t>PV</m:t>
        </m:r>
      </m:oMath>
      <w:r>
        <w:rPr>
          <w:rFonts w:ascii="Times New Roman" w:hAnsi="Times New Roman" w:cs="Times New Roman"/>
          <w:color w:val="000000"/>
          <w:sz w:val="24"/>
          <w:szCs w:val="24"/>
        </w:rPr>
        <w:t xml:space="preserve"> – справедливая стоимость актива;</w:t>
      </w:r>
    </w:p>
    <w:p w14:paraId="621612B9"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Times New Roman" w:hAnsi="Times New Roman" w:cs="Times New Roman"/>
          <w:color w:val="000000"/>
          <w:sz w:val="24"/>
          <w:szCs w:val="24"/>
        </w:rPr>
        <w:t xml:space="preserve">N - количество денежных потоков до даты погашения актива, начиная с даты определения СЧА; </w:t>
      </w:r>
    </w:p>
    <w:p w14:paraId="03D93BFF"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Cambria Math" w:hAnsi="Cambria Math" w:cs="Cambria Math"/>
          <w:color w:val="000000"/>
          <w:sz w:val="24"/>
          <w:szCs w:val="24"/>
        </w:rPr>
        <w:t>𝑃𝑛</w:t>
      </w:r>
      <w:r w:rsidRPr="006E7414">
        <w:rPr>
          <w:rFonts w:ascii="Times New Roman" w:hAnsi="Times New Roman" w:cs="Times New Roman"/>
          <w:color w:val="000000"/>
          <w:sz w:val="24"/>
          <w:szCs w:val="24"/>
        </w:rPr>
        <w:t xml:space="preserve"> - сумма n-ого денежного потока (проценты и основная сумма); </w:t>
      </w:r>
    </w:p>
    <w:p w14:paraId="3FDF519F"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Times New Roman" w:hAnsi="Times New Roman" w:cs="Times New Roman"/>
          <w:color w:val="000000"/>
          <w:sz w:val="24"/>
          <w:szCs w:val="24"/>
        </w:rPr>
        <w:t xml:space="preserve">n - порядковый номер денежного потока, начиная с даты определения СЧА; </w:t>
      </w:r>
    </w:p>
    <w:p w14:paraId="754B0C23"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Times New Roman" w:hAnsi="Times New Roman" w:cs="Times New Roman"/>
          <w:color w:val="000000"/>
          <w:sz w:val="24"/>
          <w:szCs w:val="24"/>
        </w:rPr>
        <w:t>T(n)- количество дней от даты определения СЧА до даты n-ого денежного потока</w:t>
      </w:r>
      <w:r w:rsidR="005356D0">
        <w:rPr>
          <w:rFonts w:ascii="Times New Roman" w:hAnsi="Times New Roman" w:cs="Times New Roman"/>
          <w:color w:val="000000"/>
          <w:sz w:val="24"/>
          <w:szCs w:val="24"/>
        </w:rPr>
        <w:t>. В дату погашения денежного потока значение</w:t>
      </w:r>
      <w:r w:rsidR="005356D0" w:rsidRPr="005356D0">
        <w:rPr>
          <w:rFonts w:ascii="Times New Roman" w:hAnsi="Times New Roman" w:cs="Times New Roman"/>
          <w:color w:val="000000"/>
          <w:sz w:val="24"/>
          <w:szCs w:val="24"/>
        </w:rPr>
        <w:t xml:space="preserve"> </w:t>
      </w:r>
      <w:r w:rsidR="005356D0" w:rsidRPr="006E7414">
        <w:rPr>
          <w:rFonts w:ascii="Times New Roman" w:hAnsi="Times New Roman" w:cs="Times New Roman"/>
          <w:color w:val="000000"/>
          <w:sz w:val="24"/>
          <w:szCs w:val="24"/>
        </w:rPr>
        <w:t>T(n)</w:t>
      </w:r>
      <w:r w:rsidR="005356D0">
        <w:rPr>
          <w:rFonts w:ascii="Times New Roman" w:hAnsi="Times New Roman" w:cs="Times New Roman"/>
          <w:color w:val="000000"/>
          <w:sz w:val="24"/>
          <w:szCs w:val="24"/>
        </w:rPr>
        <w:t>=0</w:t>
      </w:r>
      <w:r w:rsidRPr="006E7414">
        <w:rPr>
          <w:rFonts w:ascii="Times New Roman" w:hAnsi="Times New Roman" w:cs="Times New Roman"/>
          <w:color w:val="000000"/>
          <w:sz w:val="24"/>
          <w:szCs w:val="24"/>
        </w:rPr>
        <w:t xml:space="preserve">; </w:t>
      </w:r>
    </w:p>
    <w:p w14:paraId="5B1D9093"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E95CF9">
        <w:rPr>
          <w:rFonts w:ascii="Cambria Math" w:hAnsi="Cambria Math" w:cs="Cambria Math"/>
          <w:color w:val="000000"/>
          <w:sz w:val="24"/>
          <w:szCs w:val="24"/>
        </w:rPr>
        <w:t>𝑅</w:t>
      </w:r>
      <w:r w:rsidR="000764D6">
        <w:rPr>
          <w:rFonts w:ascii="Cambria Math" w:hAnsi="Cambria Math" w:cs="Cambria Math"/>
          <w:color w:val="000000"/>
          <w:sz w:val="24"/>
          <w:szCs w:val="24"/>
        </w:rPr>
        <w:t>(</w:t>
      </w:r>
      <w:r w:rsidRPr="00E95CF9">
        <w:rPr>
          <w:rFonts w:ascii="Cambria Math" w:hAnsi="Cambria Math" w:cs="Cambria Math"/>
          <w:color w:val="000000"/>
          <w:sz w:val="24"/>
          <w:szCs w:val="24"/>
        </w:rPr>
        <w:t>𝑇</w:t>
      </w:r>
      <w:r w:rsidRPr="006E7414">
        <w:rPr>
          <w:rFonts w:ascii="Times New Roman" w:hAnsi="Times New Roman" w:cs="Times New Roman"/>
          <w:color w:val="000000"/>
          <w:sz w:val="24"/>
          <w:szCs w:val="24"/>
        </w:rPr>
        <w:t>(</w:t>
      </w:r>
      <w:r w:rsidRPr="00E95CF9">
        <w:rPr>
          <w:rFonts w:ascii="Cambria Math" w:hAnsi="Cambria Math" w:cs="Cambria Math"/>
          <w:color w:val="000000"/>
          <w:sz w:val="24"/>
          <w:szCs w:val="24"/>
        </w:rPr>
        <w:t>𝑛</w:t>
      </w:r>
      <w:r w:rsidRPr="006E7414">
        <w:rPr>
          <w:rFonts w:ascii="Times New Roman" w:hAnsi="Times New Roman" w:cs="Times New Roman"/>
          <w:color w:val="000000"/>
          <w:sz w:val="24"/>
          <w:szCs w:val="24"/>
        </w:rPr>
        <w:t>)</w:t>
      </w:r>
      <w:r w:rsidR="000764D6">
        <w:rPr>
          <w:rFonts w:ascii="Times New Roman" w:hAnsi="Times New Roman" w:cs="Times New Roman"/>
          <w:color w:val="000000"/>
          <w:sz w:val="24"/>
          <w:szCs w:val="24"/>
        </w:rPr>
        <w:t>)</w:t>
      </w:r>
      <w:r w:rsidRPr="006E7414">
        <w:rPr>
          <w:rFonts w:ascii="Times New Roman" w:hAnsi="Times New Roman" w:cs="Times New Roman"/>
          <w:color w:val="000000"/>
          <w:sz w:val="24"/>
          <w:szCs w:val="24"/>
        </w:rPr>
        <w:t xml:space="preserve"> – безрисковая ставка</w:t>
      </w:r>
      <w:r>
        <w:rPr>
          <w:rFonts w:ascii="Times New Roman" w:hAnsi="Times New Roman" w:cs="Times New Roman"/>
          <w:color w:val="000000"/>
          <w:sz w:val="24"/>
          <w:szCs w:val="24"/>
        </w:rPr>
        <w:t>.</w:t>
      </w:r>
    </w:p>
    <w:p w14:paraId="18404CF8" w14:textId="77777777" w:rsidR="00577D1F" w:rsidRPr="000734AA"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m:oMath>
        <m:r>
          <w:rPr>
            <w:rFonts w:ascii="Cambria Math" w:hAnsi="Cambria Math" w:cs="Times New Roman"/>
            <w:color w:val="000000"/>
            <w:sz w:val="24"/>
            <w:szCs w:val="24"/>
          </w:rPr>
          <m:t>PD</m:t>
        </m:r>
        <m:d>
          <m:dPr>
            <m:ctrlPr>
              <w:rPr>
                <w:rFonts w:ascii="Cambria Math" w:hAnsi="Cambria Math" w:cs="Times New Roman"/>
                <w:color w:val="000000"/>
                <w:sz w:val="24"/>
                <w:szCs w:val="24"/>
              </w:rPr>
            </m:ctrlPr>
          </m:dPr>
          <m:e>
            <m:r>
              <w:rPr>
                <w:rFonts w:ascii="Cambria Math" w:hAnsi="Cambria Math" w:cs="Times New Roman"/>
                <w:color w:val="000000"/>
                <w:sz w:val="24"/>
                <w:szCs w:val="24"/>
              </w:rPr>
              <m:t>Tn</m:t>
            </m:r>
          </m:e>
        </m:d>
      </m:oMath>
      <w:r w:rsidRPr="006A0840">
        <w:rPr>
          <w:rFonts w:ascii="Times New Roman" w:hAnsi="Times New Roman" w:cs="Times New Roman"/>
          <w:color w:val="000000"/>
          <w:sz w:val="24"/>
          <w:szCs w:val="24"/>
        </w:rPr>
        <w:t xml:space="preserve"> (Probability of Default, вероятность дефолта) – вероятность, с которой </w:t>
      </w:r>
      <w:r w:rsidR="005356D0">
        <w:rPr>
          <w:rFonts w:ascii="Times New Roman" w:hAnsi="Times New Roman" w:cs="Times New Roman"/>
          <w:color w:val="000000"/>
          <w:sz w:val="24"/>
          <w:szCs w:val="24"/>
        </w:rPr>
        <w:t xml:space="preserve">контрагент </w:t>
      </w:r>
      <w:r w:rsidRPr="006A0840">
        <w:rPr>
          <w:rFonts w:ascii="Times New Roman" w:hAnsi="Times New Roman" w:cs="Times New Roman"/>
          <w:color w:val="000000"/>
          <w:sz w:val="24"/>
          <w:szCs w:val="24"/>
        </w:rPr>
        <w:t xml:space="preserve">в течение T(n) дней может </w:t>
      </w:r>
      <w:r w:rsidRPr="000734AA">
        <w:rPr>
          <w:rFonts w:ascii="Times New Roman" w:hAnsi="Times New Roman" w:cs="Times New Roman"/>
          <w:color w:val="000000"/>
          <w:sz w:val="24"/>
          <w:szCs w:val="24"/>
        </w:rPr>
        <w:t>оказаться в состоянии дефолта. Определение данной вероятности описан</w:t>
      </w:r>
      <w:r w:rsidR="00913E46"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rPr>
        <w:t xml:space="preserve">в пункте 7.5.5. </w:t>
      </w:r>
    </w:p>
    <w:p w14:paraId="75D57957" w14:textId="77777777" w:rsidR="00577D1F" w:rsidRPr="000734AA"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m:oMath>
        <m:r>
          <m:rPr>
            <m:sty m:val="p"/>
          </m:rPr>
          <w:rPr>
            <w:rFonts w:ascii="Cambria Math" w:hAnsi="Cambria Math" w:cs="Times New Roman"/>
            <w:color w:val="000000"/>
            <w:sz w:val="24"/>
            <w:szCs w:val="24"/>
          </w:rPr>
          <m:t>LGD</m:t>
        </m:r>
      </m:oMath>
      <w:r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lang w:val="en-US"/>
        </w:rPr>
        <w:t>Loss</w:t>
      </w:r>
      <w:r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lang w:val="en-US"/>
        </w:rPr>
        <w:t>Given</w:t>
      </w:r>
      <w:r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lang w:val="en-US"/>
        </w:rPr>
        <w:t>Default</w:t>
      </w:r>
      <w:r w:rsidRPr="000734AA">
        <w:rPr>
          <w:rFonts w:ascii="Times New Roman" w:hAnsi="Times New Roman" w:cs="Times New Roman"/>
          <w:color w:val="000000"/>
          <w:sz w:val="24"/>
          <w:szCs w:val="24"/>
        </w:rPr>
        <w:t xml:space="preserve">, потери при дефолте) – </w:t>
      </w:r>
      <w:r w:rsidR="002B4517" w:rsidRPr="000734AA">
        <w:rPr>
          <w:rFonts w:ascii="Times New Roman" w:hAnsi="Times New Roman" w:cs="Times New Roman"/>
          <w:color w:val="000000"/>
          <w:sz w:val="24"/>
          <w:szCs w:val="24"/>
        </w:rPr>
        <w:t xml:space="preserve">доля от суммы, подверженной кредитному риску, которая может быть потеряна в случае дефолта контрагента. </w:t>
      </w:r>
      <w:r w:rsidRPr="000734AA">
        <w:rPr>
          <w:rFonts w:ascii="Times New Roman" w:hAnsi="Times New Roman" w:cs="Times New Roman"/>
          <w:color w:val="000000"/>
          <w:sz w:val="24"/>
          <w:szCs w:val="24"/>
        </w:rPr>
        <w:t>Определение данной вероятности описан</w:t>
      </w:r>
      <w:r w:rsidR="005155A6" w:rsidRPr="000734AA">
        <w:rPr>
          <w:rFonts w:ascii="Times New Roman" w:hAnsi="Times New Roman" w:cs="Times New Roman"/>
          <w:color w:val="000000"/>
          <w:sz w:val="24"/>
          <w:szCs w:val="24"/>
        </w:rPr>
        <w:t>о</w:t>
      </w:r>
      <w:r w:rsidRPr="000734AA">
        <w:rPr>
          <w:rFonts w:ascii="Times New Roman" w:hAnsi="Times New Roman" w:cs="Times New Roman"/>
          <w:color w:val="000000"/>
          <w:sz w:val="24"/>
          <w:szCs w:val="24"/>
        </w:rPr>
        <w:t xml:space="preserve"> в пункте 7.5.6.</w:t>
      </w:r>
    </w:p>
    <w:p w14:paraId="199D081A" w14:textId="77777777" w:rsidR="00577D1F" w:rsidRPr="000734AA" w:rsidRDefault="00577D1F" w:rsidP="00577D1F">
      <w:pPr>
        <w:autoSpaceDE w:val="0"/>
        <w:autoSpaceDN w:val="0"/>
        <w:adjustRightInd w:val="0"/>
        <w:spacing w:after="0" w:line="360" w:lineRule="exact"/>
        <w:ind w:firstLine="709"/>
        <w:jc w:val="both"/>
        <w:rPr>
          <w:rFonts w:ascii="Times New Roman" w:hAnsi="Times New Roman" w:cs="Times New Roman"/>
          <w:sz w:val="24"/>
          <w:szCs w:val="24"/>
        </w:rPr>
      </w:pPr>
      <w:r w:rsidRPr="000734AA">
        <w:rPr>
          <w:rFonts w:ascii="Times New Roman" w:hAnsi="Times New Roman" w:cs="Times New Roman"/>
          <w:sz w:val="24"/>
          <w:szCs w:val="24"/>
        </w:rPr>
        <w:t xml:space="preserve">В формуле расчета справедливой стоимости </w:t>
      </w:r>
      <w:r w:rsidR="004E4D4E" w:rsidRPr="000734AA">
        <w:rPr>
          <w:rFonts w:ascii="Times New Roman" w:hAnsi="Times New Roman" w:cs="Times New Roman"/>
          <w:sz w:val="24"/>
          <w:szCs w:val="24"/>
        </w:rPr>
        <w:t xml:space="preserve">для оценки кредитного риска контрагента, произведение </w:t>
      </w:r>
      <m:oMath>
        <m:r>
          <w:rPr>
            <w:rFonts w:ascii="Cambria Math" w:hAnsi="Cambria Math" w:cs="Times New Roman"/>
            <w:sz w:val="24"/>
            <w:szCs w:val="24"/>
          </w:rPr>
          <m:t>LGD</m:t>
        </m:r>
        <m:r>
          <m:rPr>
            <m:sty m:val="p"/>
          </m:rPr>
          <w:rPr>
            <w:rFonts w:ascii="Cambria Math" w:hAnsi="Cambria Math" w:cs="Times New Roman"/>
            <w:sz w:val="24"/>
            <w:szCs w:val="24"/>
          </w:rPr>
          <m:t>*</m:t>
        </m:r>
        <m:r>
          <w:rPr>
            <w:rFonts w:ascii="Cambria Math" w:hAnsi="Cambria Math" w:cs="Times New Roman"/>
            <w:sz w:val="24"/>
            <w:szCs w:val="24"/>
          </w:rPr>
          <m:t>PD</m:t>
        </m:r>
      </m:oMath>
      <w:r w:rsidR="004E4D4E" w:rsidRPr="000734AA">
        <w:rPr>
          <w:rFonts w:ascii="Times New Roman" w:hAnsi="Times New Roman" w:cs="Times New Roman"/>
          <w:sz w:val="24"/>
          <w:szCs w:val="24"/>
        </w:rPr>
        <w:t xml:space="preserve"> заменяется на показатель Cost of Risk (CоR) при оценке справедливой стоимости прав требований по активам (договорам) Фонда к физическим лицам </w:t>
      </w:r>
      <w:r w:rsidR="004E4D4E" w:rsidRPr="000734AA">
        <w:rPr>
          <w:rFonts w:ascii="Times New Roman" w:hAnsi="Times New Roman" w:cs="Times New Roman"/>
          <w:sz w:val="24"/>
          <w:szCs w:val="24"/>
        </w:rPr>
        <w:br/>
        <w:t>до наступления дефолта с учетом положений настоящего Порядка</w:t>
      </w:r>
      <w:r w:rsidRPr="000734AA">
        <w:rPr>
          <w:rFonts w:ascii="Times New Roman" w:hAnsi="Times New Roman" w:cs="Times New Roman"/>
          <w:sz w:val="24"/>
          <w:szCs w:val="24"/>
        </w:rPr>
        <w:t xml:space="preserve">. </w:t>
      </w:r>
    </w:p>
    <w:p w14:paraId="384C8CE9" w14:textId="77777777" w:rsidR="001C3B17" w:rsidRPr="000734AA" w:rsidRDefault="001C3B17" w:rsidP="00577D1F">
      <w:pPr>
        <w:autoSpaceDE w:val="0"/>
        <w:autoSpaceDN w:val="0"/>
        <w:adjustRightInd w:val="0"/>
        <w:spacing w:after="0" w:line="360" w:lineRule="exact"/>
        <w:ind w:firstLine="709"/>
        <w:jc w:val="both"/>
        <w:rPr>
          <w:rFonts w:ascii="Times New Roman" w:hAnsi="Times New Roman" w:cs="Times New Roman"/>
          <w:sz w:val="24"/>
          <w:szCs w:val="24"/>
        </w:rPr>
      </w:pPr>
      <w:r w:rsidRPr="000734AA">
        <w:rPr>
          <w:rFonts w:ascii="Times New Roman" w:hAnsi="Times New Roman" w:cs="Times New Roman"/>
          <w:sz w:val="24"/>
          <w:szCs w:val="24"/>
        </w:rPr>
        <w:t xml:space="preserve">Величина </w:t>
      </w:r>
      <w:r w:rsidRPr="000734AA">
        <w:rPr>
          <w:rFonts w:ascii="Times New Roman" w:hAnsi="Times New Roman" w:cs="Times New Roman"/>
          <w:sz w:val="24"/>
          <w:szCs w:val="24"/>
          <w:lang w:val="en-US"/>
        </w:rPr>
        <w:t>Cost</w:t>
      </w:r>
      <w:r w:rsidRPr="000734AA">
        <w:rPr>
          <w:rFonts w:ascii="Times New Roman" w:hAnsi="Times New Roman" w:cs="Times New Roman"/>
          <w:sz w:val="24"/>
          <w:szCs w:val="24"/>
        </w:rPr>
        <w:t xml:space="preserve"> </w:t>
      </w:r>
      <w:r w:rsidRPr="000734AA">
        <w:rPr>
          <w:rFonts w:ascii="Times New Roman" w:hAnsi="Times New Roman" w:cs="Times New Roman"/>
          <w:sz w:val="24"/>
          <w:szCs w:val="24"/>
          <w:lang w:val="en-US"/>
        </w:rPr>
        <w:t>of</w:t>
      </w:r>
      <w:r w:rsidRPr="000734AA">
        <w:rPr>
          <w:rFonts w:ascii="Times New Roman" w:hAnsi="Times New Roman" w:cs="Times New Roman"/>
          <w:sz w:val="24"/>
          <w:szCs w:val="24"/>
        </w:rPr>
        <w:t xml:space="preserve"> </w:t>
      </w:r>
      <w:r w:rsidRPr="000734AA">
        <w:rPr>
          <w:rFonts w:ascii="Times New Roman" w:hAnsi="Times New Roman" w:cs="Times New Roman"/>
          <w:sz w:val="24"/>
          <w:szCs w:val="24"/>
          <w:lang w:val="en-US"/>
        </w:rPr>
        <w:t>Risk</w:t>
      </w:r>
      <w:r w:rsidRPr="000734AA">
        <w:rPr>
          <w:rFonts w:ascii="Times New Roman" w:hAnsi="Times New Roman" w:cs="Times New Roman"/>
          <w:sz w:val="24"/>
          <w:szCs w:val="24"/>
        </w:rPr>
        <w:t xml:space="preserve"> (</w:t>
      </w:r>
      <w:r w:rsidRPr="000734AA">
        <w:rPr>
          <w:rFonts w:ascii="Times New Roman" w:hAnsi="Times New Roman" w:cs="Times New Roman"/>
          <w:sz w:val="24"/>
          <w:szCs w:val="24"/>
          <w:lang w:val="en-US"/>
        </w:rPr>
        <w:t>C</w:t>
      </w:r>
      <w:r w:rsidRPr="000734AA">
        <w:rPr>
          <w:rFonts w:ascii="Times New Roman" w:hAnsi="Times New Roman" w:cs="Times New Roman"/>
          <w:sz w:val="24"/>
          <w:szCs w:val="24"/>
        </w:rPr>
        <w:t>о</w:t>
      </w:r>
      <w:r w:rsidRPr="000734AA">
        <w:rPr>
          <w:rFonts w:ascii="Times New Roman" w:hAnsi="Times New Roman" w:cs="Times New Roman"/>
          <w:sz w:val="24"/>
          <w:szCs w:val="24"/>
          <w:lang w:val="en-US"/>
        </w:rPr>
        <w:t>R</w:t>
      </w:r>
      <w:r w:rsidRPr="000734AA">
        <w:rPr>
          <w:rFonts w:ascii="Times New Roman" w:hAnsi="Times New Roman" w:cs="Times New Roman"/>
          <w:sz w:val="24"/>
          <w:szCs w:val="24"/>
        </w:rPr>
        <w:t>) не изменяется по мере приближения к сроку погашения задолженности и рассчитывается в соответствии с пунктом 7.5.7. настоящего Порядка.</w:t>
      </w:r>
    </w:p>
    <w:p w14:paraId="6BC69AB6" w14:textId="77777777" w:rsidR="009602E2" w:rsidRDefault="00577D1F" w:rsidP="00577D1F">
      <w:pPr>
        <w:autoSpaceDE w:val="0"/>
        <w:autoSpaceDN w:val="0"/>
        <w:adjustRightInd w:val="0"/>
        <w:spacing w:after="0" w:line="360" w:lineRule="exact"/>
        <w:ind w:firstLine="709"/>
        <w:jc w:val="both"/>
        <w:rPr>
          <w:rFonts w:ascii="Times New Roman" w:hAnsi="Times New Roman" w:cs="Times New Roman"/>
          <w:sz w:val="24"/>
          <w:szCs w:val="24"/>
        </w:rPr>
      </w:pPr>
      <w:r w:rsidRPr="000734AA">
        <w:rPr>
          <w:rFonts w:ascii="Times New Roman" w:hAnsi="Times New Roman" w:cs="Times New Roman"/>
          <w:sz w:val="24"/>
          <w:szCs w:val="24"/>
        </w:rPr>
        <w:t xml:space="preserve">Промежуточные значения расчета приведенной стоимости для каждого денежного потока, скорректированные на величину </w:t>
      </w:r>
      <w:r w:rsidR="000A42FA" w:rsidRPr="000734AA">
        <w:rPr>
          <w:rFonts w:ascii="Times New Roman" w:hAnsi="Times New Roman" w:cs="Times New Roman"/>
          <w:sz w:val="24"/>
          <w:szCs w:val="24"/>
        </w:rPr>
        <w:t>кредитного риска,</w:t>
      </w:r>
      <w:r w:rsidRPr="000734AA">
        <w:rPr>
          <w:rFonts w:ascii="Times New Roman" w:hAnsi="Times New Roman" w:cs="Times New Roman"/>
          <w:sz w:val="24"/>
          <w:szCs w:val="24"/>
        </w:rPr>
        <w:t xml:space="preserve"> не ок</w:t>
      </w:r>
      <w:r>
        <w:rPr>
          <w:rFonts w:ascii="Times New Roman" w:hAnsi="Times New Roman" w:cs="Times New Roman"/>
          <w:sz w:val="24"/>
          <w:szCs w:val="24"/>
        </w:rPr>
        <w:t xml:space="preserve">ругляются. </w:t>
      </w:r>
    </w:p>
    <w:p w14:paraId="3D2A30AD" w14:textId="77777777" w:rsidR="005A0E28" w:rsidRPr="001223AF" w:rsidRDefault="005A0E28" w:rsidP="00577D1F">
      <w:pPr>
        <w:autoSpaceDE w:val="0"/>
        <w:autoSpaceDN w:val="0"/>
        <w:adjustRightInd w:val="0"/>
        <w:spacing w:after="0" w:line="360" w:lineRule="exact"/>
        <w:ind w:firstLine="709"/>
        <w:jc w:val="both"/>
        <w:rPr>
          <w:rFonts w:ascii="Times New Roman" w:hAnsi="Times New Roman" w:cs="Times New Roman"/>
          <w:sz w:val="24"/>
          <w:szCs w:val="24"/>
        </w:rPr>
      </w:pPr>
      <w:r w:rsidRPr="001223AF">
        <w:rPr>
          <w:rFonts w:ascii="Times New Roman" w:hAnsi="Times New Roman" w:cs="Times New Roman"/>
          <w:sz w:val="24"/>
          <w:szCs w:val="24"/>
        </w:rPr>
        <w:t xml:space="preserve">7.5.2.3. </w:t>
      </w:r>
      <w:r w:rsidRPr="00464F66">
        <w:rPr>
          <w:rFonts w:ascii="Times New Roman" w:hAnsi="Times New Roman" w:cs="Times New Roman"/>
          <w:sz w:val="24"/>
          <w:szCs w:val="24"/>
        </w:rPr>
        <w:t xml:space="preserve">В отношении необеспеченной или обеспеченной залогом жилой недвижимости (в случае наличия обеспечения в размере не менее чем на 80% от номинальной стоимости </w:t>
      </w:r>
      <w:r w:rsidRPr="00464F66">
        <w:rPr>
          <w:rFonts w:ascii="Times New Roman" w:hAnsi="Times New Roman" w:cs="Times New Roman"/>
          <w:sz w:val="24"/>
          <w:szCs w:val="24"/>
        </w:rPr>
        <w:lastRenderedPageBreak/>
        <w:t>задолженности, определяемой как сумма фактической задолженности и начисленных процентов на дату оценки) задолженности контрагента для оценки может использоваться величина Cost of Risk, рассчитанная по соот</w:t>
      </w:r>
      <w:r w:rsidR="005A228F">
        <w:rPr>
          <w:rFonts w:ascii="Times New Roman" w:hAnsi="Times New Roman" w:cs="Times New Roman"/>
          <w:sz w:val="24"/>
          <w:szCs w:val="24"/>
        </w:rPr>
        <w:t>ветствующим кредитным портфелям</w:t>
      </w:r>
      <w:r w:rsidRPr="00464F66">
        <w:rPr>
          <w:rFonts w:ascii="Times New Roman" w:hAnsi="Times New Roman" w:cs="Times New Roman"/>
          <w:sz w:val="24"/>
          <w:szCs w:val="24"/>
        </w:rPr>
        <w:t xml:space="preserve"> сторонних организаций (банков). </w:t>
      </w:r>
      <w:r w:rsidR="005A228F">
        <w:rPr>
          <w:rStyle w:val="aff7"/>
          <w:rFonts w:ascii="Times New Roman" w:hAnsi="Times New Roman" w:cs="Times New Roman"/>
          <w:sz w:val="24"/>
          <w:szCs w:val="24"/>
        </w:rPr>
        <w:footnoteReference w:id="26"/>
      </w:r>
      <w:r w:rsidRPr="00464F66">
        <w:rPr>
          <w:rFonts w:ascii="Times New Roman" w:hAnsi="Times New Roman" w:cs="Times New Roman"/>
          <w:sz w:val="24"/>
          <w:szCs w:val="24"/>
        </w:rPr>
        <w:t>Величина CoR не изменяется по мере приближения к сроку погашения задолженности. Для оценки используется Формула</w:t>
      </w:r>
      <w:r w:rsidRPr="001223AF">
        <w:rPr>
          <w:rFonts w:ascii="Times New Roman" w:hAnsi="Times New Roman" w:cs="Times New Roman"/>
          <w:sz w:val="24"/>
          <w:szCs w:val="24"/>
        </w:rPr>
        <w:t>, указанная в п.7.5.2.2</w:t>
      </w:r>
      <w:r w:rsidRPr="00464F66">
        <w:rPr>
          <w:rFonts w:ascii="Times New Roman" w:hAnsi="Times New Roman" w:cs="Times New Roman"/>
          <w:sz w:val="24"/>
          <w:szCs w:val="24"/>
        </w:rPr>
        <w:t xml:space="preserve">, в которой каждое произведение PD(T(n))*LGD заменяется на CoR; CoR определяется в соответствии с порядком, установленном в </w:t>
      </w:r>
      <w:r w:rsidRPr="001223AF">
        <w:rPr>
          <w:rFonts w:ascii="Times New Roman" w:hAnsi="Times New Roman" w:cs="Times New Roman"/>
          <w:sz w:val="24"/>
          <w:szCs w:val="24"/>
        </w:rPr>
        <w:t>п.7.5.7</w:t>
      </w:r>
      <w:r w:rsidRPr="00464F66">
        <w:rPr>
          <w:rFonts w:ascii="Times New Roman" w:hAnsi="Times New Roman" w:cs="Times New Roman"/>
          <w:sz w:val="24"/>
          <w:szCs w:val="24"/>
        </w:rPr>
        <w:t xml:space="preserve"> настоящего Приложения.</w:t>
      </w:r>
    </w:p>
    <w:p w14:paraId="169A40BB" w14:textId="77777777" w:rsidR="005356D0" w:rsidRPr="00577D1F" w:rsidRDefault="005356D0" w:rsidP="005356D0">
      <w:pPr>
        <w:autoSpaceDE w:val="0"/>
        <w:autoSpaceDN w:val="0"/>
        <w:adjustRightInd w:val="0"/>
        <w:spacing w:after="0" w:line="360" w:lineRule="exact"/>
        <w:ind w:firstLine="709"/>
        <w:jc w:val="both"/>
        <w:rPr>
          <w:rFonts w:ascii="Times New Roman" w:hAnsi="Times New Roman" w:cs="Times New Roman"/>
          <w:sz w:val="24"/>
          <w:szCs w:val="24"/>
        </w:rPr>
      </w:pPr>
      <w:r w:rsidRPr="001223AF">
        <w:rPr>
          <w:rFonts w:ascii="Times New Roman" w:hAnsi="Times New Roman" w:cs="Times New Roman"/>
          <w:sz w:val="24"/>
          <w:szCs w:val="24"/>
        </w:rPr>
        <w:t xml:space="preserve">7.5.2.4. </w:t>
      </w:r>
      <w:r w:rsidRPr="00464F66">
        <w:rPr>
          <w:rFonts w:ascii="Times New Roman" w:hAnsi="Times New Roman" w:cs="Times New Roman"/>
          <w:sz w:val="24"/>
          <w:szCs w:val="24"/>
        </w:rPr>
        <w:t>В отношении обеспеченной поручительством или гарантией юридических лиц, опционным соглашением или страховкой задолженности процент обесценения может рассчитываться в отношении поручителя/гаранта/страхователя. Если страховая компания обладает рейтингом не ниже ruAAA (AAA(RU), AAA.ru, AAA|ru|) по национальной шкале для Российской Федерации или входит в список одобренных для страхования недвижимости любым из списка банков, указанных в Приложении 2 к Порядку корректировки стоимости активов</w:t>
      </w:r>
      <w:r w:rsidRPr="001223AF">
        <w:rPr>
          <w:rFonts w:ascii="Times New Roman" w:hAnsi="Times New Roman" w:cs="Times New Roman"/>
          <w:sz w:val="24"/>
          <w:szCs w:val="24"/>
        </w:rPr>
        <w:t xml:space="preserve"> </w:t>
      </w:r>
      <w:r w:rsidRPr="00464F66">
        <w:rPr>
          <w:rFonts w:ascii="Times New Roman" w:hAnsi="Times New Roman" w:cs="Times New Roman"/>
          <w:sz w:val="24"/>
          <w:szCs w:val="24"/>
        </w:rPr>
        <w:t>для учета кредитного риска для расчета обесценения по обеспеченной залогом недвижимости задолженности, то страховка принимается как обеспечение без дисконтирования на всю сумму страховки на срок страховки.</w:t>
      </w:r>
    </w:p>
    <w:p w14:paraId="36B1FE48" w14:textId="77777777" w:rsidR="009602E2" w:rsidRDefault="009602E2" w:rsidP="00AD0A39">
      <w:pPr>
        <w:spacing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7.5.3. Оценка активов. Обесценение без дефолта</w:t>
      </w:r>
    </w:p>
    <w:p w14:paraId="6574DA69" w14:textId="77777777" w:rsidR="00D46729" w:rsidRPr="00E273F6" w:rsidRDefault="004E4D4E" w:rsidP="00AD0A39">
      <w:pPr>
        <w:autoSpaceDE w:val="0"/>
        <w:autoSpaceDN w:val="0"/>
        <w:adjustRightInd w:val="0"/>
        <w:spacing w:after="0" w:line="360" w:lineRule="exact"/>
        <w:ind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7.5.3.1. </w:t>
      </w:r>
      <w:r w:rsidR="00D46729" w:rsidRPr="00E273F6">
        <w:rPr>
          <w:rFonts w:ascii="Times New Roman" w:hAnsi="Times New Roman" w:cs="Times New Roman"/>
          <w:sz w:val="24"/>
          <w:szCs w:val="24"/>
        </w:rPr>
        <w:t>При возникновении события, ведущего к обесценению, справедливая стоимость долговых инструментов (в случае отсутствия цен основного рынка на дату определения СЧА</w:t>
      </w:r>
      <w:r w:rsidR="00525D7A">
        <w:rPr>
          <w:rFonts w:ascii="Times New Roman" w:hAnsi="Times New Roman" w:cs="Times New Roman"/>
          <w:sz w:val="24"/>
          <w:szCs w:val="24"/>
        </w:rPr>
        <w:t xml:space="preserve"> и цены, рассчитанной наблюдаемыми источниками информации (в т.ч. НКО АО НРД), позволяющей определить справедливую стоимость на дату определения СЧА</w:t>
      </w:r>
      <w:r w:rsidR="00D46729" w:rsidRPr="00E273F6">
        <w:rPr>
          <w:rFonts w:ascii="Times New Roman" w:hAnsi="Times New Roman" w:cs="Times New Roman"/>
          <w:sz w:val="24"/>
          <w:szCs w:val="24"/>
        </w:rPr>
        <w:t xml:space="preserve">), в том числе денежных средств на счетах и во вкладах, справедливая стоимость дебиторской задолженности, прав требования по договорам займа и кредитным договорам (в случае, если займодавцем по договору выступает Фонд), определяется в соответствии с методом корректировки справедливой стоимости по формуле </w:t>
      </w:r>
      <w:r w:rsidR="00E273F6" w:rsidRPr="00E273F6">
        <w:rPr>
          <w:rFonts w:ascii="Times New Roman" w:hAnsi="Times New Roman" w:cs="Times New Roman"/>
          <w:sz w:val="24"/>
          <w:szCs w:val="24"/>
        </w:rPr>
        <w:t>из пункта 7.5.2.2.</w:t>
      </w:r>
      <w:r w:rsidR="00D46729" w:rsidRPr="00E273F6">
        <w:rPr>
          <w:rFonts w:ascii="Times New Roman" w:hAnsi="Times New Roman" w:cs="Times New Roman"/>
          <w:sz w:val="24"/>
          <w:szCs w:val="24"/>
        </w:rPr>
        <w:t xml:space="preserve"> </w:t>
      </w:r>
    </w:p>
    <w:p w14:paraId="4EEBC835" w14:textId="77777777" w:rsidR="00D46729" w:rsidRPr="00E273F6" w:rsidRDefault="00E273F6" w:rsidP="00AD0A39">
      <w:pPr>
        <w:spacing w:after="0" w:line="360" w:lineRule="exact"/>
        <w:ind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7.5.3.2. </w:t>
      </w:r>
      <w:r w:rsidR="00D46729" w:rsidRPr="00E273F6">
        <w:rPr>
          <w:rFonts w:ascii="Times New Roman" w:hAnsi="Times New Roman" w:cs="Times New Roman"/>
          <w:sz w:val="24"/>
          <w:szCs w:val="24"/>
        </w:rPr>
        <w:t>События, ведущие к обесценению:</w:t>
      </w:r>
    </w:p>
    <w:p w14:paraId="466C7FD5" w14:textId="77777777" w:rsidR="00D46729" w:rsidRPr="00E273F6" w:rsidRDefault="00D46729" w:rsidP="0031386D">
      <w:pPr>
        <w:pStyle w:val="af9"/>
        <w:numPr>
          <w:ilvl w:val="4"/>
          <w:numId w:val="58"/>
        </w:numPr>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юридических лиц</w:t>
      </w:r>
    </w:p>
    <w:p w14:paraId="4B70DB68" w14:textId="77777777" w:rsidR="00D46729" w:rsidRPr="00E273F6" w:rsidRDefault="00D46729" w:rsidP="0031386D">
      <w:pPr>
        <w:pStyle w:val="af9"/>
        <w:numPr>
          <w:ilvl w:val="0"/>
          <w:numId w:val="59"/>
        </w:numPr>
        <w:tabs>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Ухудшение финансового положения</w:t>
      </w:r>
      <w:r w:rsidR="00525D7A">
        <w:rPr>
          <w:rFonts w:ascii="Times New Roman" w:hAnsi="Times New Roman" w:cs="Times New Roman"/>
          <w:sz w:val="24"/>
          <w:szCs w:val="24"/>
        </w:rPr>
        <w:t xml:space="preserve"> контрагента</w:t>
      </w:r>
      <w:r w:rsidRPr="00E273F6">
        <w:rPr>
          <w:rFonts w:ascii="Times New Roman" w:hAnsi="Times New Roman" w:cs="Times New Roman"/>
          <w:sz w:val="24"/>
          <w:szCs w:val="24"/>
        </w:rPr>
        <w:t xml:space="preserve">, отразившиеся в доступной финансовой отчетности, в том числе снижение стоимости чистых активов более чем на 20%; </w:t>
      </w:r>
    </w:p>
    <w:p w14:paraId="439DF421" w14:textId="77777777" w:rsidR="00D46729" w:rsidRPr="00E273F6" w:rsidRDefault="00D46729" w:rsidP="0031386D">
      <w:pPr>
        <w:pStyle w:val="af9"/>
        <w:numPr>
          <w:ilvl w:val="0"/>
          <w:numId w:val="59"/>
        </w:numPr>
        <w:tabs>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Негативное действие рейтинговых агентств – в случае наличия у контрагента рейтинга рейтингового агентства, </w:t>
      </w:r>
      <w:r w:rsidR="00525D7A">
        <w:rPr>
          <w:rFonts w:ascii="Times New Roman" w:hAnsi="Times New Roman" w:cs="Times New Roman"/>
          <w:sz w:val="24"/>
          <w:szCs w:val="24"/>
        </w:rPr>
        <w:t xml:space="preserve">которое </w:t>
      </w:r>
      <w:r w:rsidRPr="00E273F6">
        <w:rPr>
          <w:rFonts w:ascii="Times New Roman" w:hAnsi="Times New Roman" w:cs="Times New Roman"/>
          <w:sz w:val="24"/>
          <w:szCs w:val="24"/>
        </w:rPr>
        <w:t>вход</w:t>
      </w:r>
      <w:r w:rsidR="00525D7A">
        <w:rPr>
          <w:rFonts w:ascii="Times New Roman" w:hAnsi="Times New Roman" w:cs="Times New Roman"/>
          <w:sz w:val="24"/>
          <w:szCs w:val="24"/>
        </w:rPr>
        <w:t>ит</w:t>
      </w:r>
      <w:r w:rsidRPr="00E273F6">
        <w:rPr>
          <w:rFonts w:ascii="Times New Roman" w:hAnsi="Times New Roman" w:cs="Times New Roman"/>
          <w:sz w:val="24"/>
          <w:szCs w:val="24"/>
        </w:rPr>
        <w:t xml:space="preserve"> либо в реестр кредитных рейтинговых агентств, либо реестр филиалов и представительств иностранных рейтинговых агентств, публикуемых на сайте Банка России: </w:t>
      </w:r>
    </w:p>
    <w:p w14:paraId="1DAB7D8B" w14:textId="77777777" w:rsidR="00D46729" w:rsidRPr="00E273F6" w:rsidRDefault="00D46729" w:rsidP="0031386D">
      <w:pPr>
        <w:pStyle w:val="af9"/>
        <w:numPr>
          <w:ilvl w:val="0"/>
          <w:numId w:val="53"/>
        </w:numPr>
        <w:tabs>
          <w:tab w:val="left" w:pos="99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Снижение рейтинга на 1 ступень и более;</w:t>
      </w:r>
    </w:p>
    <w:p w14:paraId="56FBF205" w14:textId="77777777" w:rsidR="00D46729" w:rsidRPr="00E273F6" w:rsidRDefault="00D46729" w:rsidP="0031386D">
      <w:pPr>
        <w:pStyle w:val="af9"/>
        <w:numPr>
          <w:ilvl w:val="0"/>
          <w:numId w:val="53"/>
        </w:numPr>
        <w:tabs>
          <w:tab w:val="left" w:pos="99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Отзыв рейтинга (за исключением случаев, когда контрагенту присвоены рейтинги нескольких рейтинговых агентств и отзыв рейтинга не является следствием ухудшения </w:t>
      </w:r>
      <w:r w:rsidRPr="00E273F6">
        <w:rPr>
          <w:rFonts w:ascii="Times New Roman" w:hAnsi="Times New Roman" w:cs="Times New Roman"/>
          <w:sz w:val="24"/>
          <w:szCs w:val="24"/>
        </w:rPr>
        <w:lastRenderedPageBreak/>
        <w:t>кредитоспособности эмитента). Такое решение оформляется мотивированным суждением Управляющей компании.</w:t>
      </w:r>
    </w:p>
    <w:p w14:paraId="1A809052" w14:textId="77777777" w:rsidR="00525D7A" w:rsidRDefault="000B77B3" w:rsidP="00AD0A39">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Н</w:t>
      </w:r>
      <w:r w:rsidR="00525D7A" w:rsidRPr="00464F66">
        <w:rPr>
          <w:rFonts w:ascii="Times New Roman" w:hAnsi="Times New Roman" w:cs="Times New Roman"/>
          <w:sz w:val="24"/>
          <w:szCs w:val="24"/>
        </w:rPr>
        <w:t>е учитыва</w:t>
      </w:r>
      <w:r>
        <w:rPr>
          <w:rFonts w:ascii="Times New Roman" w:hAnsi="Times New Roman" w:cs="Times New Roman"/>
          <w:sz w:val="24"/>
          <w:szCs w:val="24"/>
        </w:rPr>
        <w:t>ется</w:t>
      </w:r>
      <w:r w:rsidR="00525D7A" w:rsidRPr="00464F66">
        <w:rPr>
          <w:rFonts w:ascii="Times New Roman" w:hAnsi="Times New Roman" w:cs="Times New Roman"/>
          <w:sz w:val="24"/>
          <w:szCs w:val="24"/>
        </w:rPr>
        <w:t xml:space="preserve"> как признак обесценения для задолженности в рублях снижение рейтинга в иностранной валюте, если данное снижение произошло из-за общего ухудшения страновой оценки в стране регистрации контрагента, а положение самого контрагента не изменилось. </w:t>
      </w:r>
    </w:p>
    <w:p w14:paraId="512D5FD9" w14:textId="77777777" w:rsidR="00525D7A" w:rsidRDefault="000B77B3" w:rsidP="00AD0A39">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Н</w:t>
      </w:r>
      <w:r w:rsidR="00525D7A" w:rsidRPr="00464F66">
        <w:rPr>
          <w:rFonts w:ascii="Times New Roman" w:hAnsi="Times New Roman" w:cs="Times New Roman"/>
          <w:sz w:val="24"/>
          <w:szCs w:val="24"/>
        </w:rPr>
        <w:t>е учитыва</w:t>
      </w:r>
      <w:r>
        <w:rPr>
          <w:rFonts w:ascii="Times New Roman" w:hAnsi="Times New Roman" w:cs="Times New Roman"/>
          <w:sz w:val="24"/>
          <w:szCs w:val="24"/>
        </w:rPr>
        <w:t>ется</w:t>
      </w:r>
      <w:r w:rsidR="00525D7A" w:rsidRPr="00464F66">
        <w:rPr>
          <w:rFonts w:ascii="Times New Roman" w:hAnsi="Times New Roman" w:cs="Times New Roman"/>
          <w:sz w:val="24"/>
          <w:szCs w:val="24"/>
        </w:rPr>
        <w:t xml:space="preserve"> как признак обесценения понижение рейтинга на одну ступень (за исключением перехода в состояние дефолта или выборочного дефолта) в случае, если при возникновении задолженности у рейтинга был негативный прогноз.</w:t>
      </w:r>
    </w:p>
    <w:p w14:paraId="54C2DB4D" w14:textId="77777777" w:rsidR="00525D7A" w:rsidRDefault="000B77B3" w:rsidP="00AD0A39">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Н</w:t>
      </w:r>
      <w:r w:rsidR="00525D7A" w:rsidRPr="00464F66">
        <w:rPr>
          <w:rFonts w:ascii="Times New Roman" w:hAnsi="Times New Roman" w:cs="Times New Roman"/>
          <w:sz w:val="24"/>
          <w:szCs w:val="24"/>
        </w:rPr>
        <w:t>е учитыва</w:t>
      </w:r>
      <w:r>
        <w:rPr>
          <w:rFonts w:ascii="Times New Roman" w:hAnsi="Times New Roman" w:cs="Times New Roman"/>
          <w:sz w:val="24"/>
          <w:szCs w:val="24"/>
        </w:rPr>
        <w:t>ется</w:t>
      </w:r>
      <w:r w:rsidR="00525D7A" w:rsidRPr="00464F66">
        <w:rPr>
          <w:rFonts w:ascii="Times New Roman" w:hAnsi="Times New Roman" w:cs="Times New Roman"/>
          <w:sz w:val="24"/>
          <w:szCs w:val="24"/>
        </w:rPr>
        <w:t xml:space="preserve"> как признак обесценения после учета понижения рейтинга одним агентством понижение рейтинга другими агентствами в течение 3 месяцев на то же самое количество рейтинговых грейдов (т.е. учет одной и той же ситуации всеми агентствами).</w:t>
      </w:r>
    </w:p>
    <w:p w14:paraId="52640026" w14:textId="77777777" w:rsidR="00525D7A" w:rsidRDefault="00525D7A" w:rsidP="00AD0A39">
      <w:pPr>
        <w:pStyle w:val="af9"/>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При анализе уже обесцененной задолженности не учитыва</w:t>
      </w:r>
      <w:r w:rsidR="000B77B3">
        <w:rPr>
          <w:rFonts w:ascii="Times New Roman" w:hAnsi="Times New Roman" w:cs="Times New Roman"/>
          <w:sz w:val="24"/>
          <w:szCs w:val="24"/>
        </w:rPr>
        <w:t>ется</w:t>
      </w:r>
      <w:r w:rsidRPr="00464F66">
        <w:rPr>
          <w:rFonts w:ascii="Times New Roman" w:hAnsi="Times New Roman" w:cs="Times New Roman"/>
          <w:sz w:val="24"/>
          <w:szCs w:val="24"/>
        </w:rPr>
        <w:t xml:space="preserve"> для дальнейшего обесценения понижение рейтинга агентством, которое в результате понижения присвоило рейтинг выше, чем используемый, или равный ему</w:t>
      </w:r>
      <w:r>
        <w:rPr>
          <w:rFonts w:ascii="Times New Roman" w:hAnsi="Times New Roman" w:cs="Times New Roman"/>
          <w:sz w:val="24"/>
          <w:szCs w:val="24"/>
        </w:rPr>
        <w:t>.</w:t>
      </w:r>
    </w:p>
    <w:p w14:paraId="61669036" w14:textId="77777777" w:rsidR="00D46729" w:rsidRPr="00E273F6" w:rsidRDefault="00D46729" w:rsidP="00AD0A39">
      <w:pPr>
        <w:pStyle w:val="af9"/>
        <w:spacing w:after="0" w:line="360" w:lineRule="exact"/>
        <w:ind w:left="0" w:firstLine="709"/>
        <w:jc w:val="both"/>
        <w:rPr>
          <w:rFonts w:ascii="Times New Roman" w:hAnsi="Times New Roman" w:cs="Times New Roman"/>
          <w:sz w:val="24"/>
          <w:szCs w:val="24"/>
        </w:rPr>
      </w:pPr>
    </w:p>
    <w:p w14:paraId="36B762BA" w14:textId="77777777"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Резкий рост доходности любого долгового инструмента эмитента за последние 5 торговых дней при отсутствии роста доходности ОФЗ и при отсутствии роста доходности аналогичных облигаций эмитентов.</w:t>
      </w:r>
    </w:p>
    <w:p w14:paraId="34533DC2" w14:textId="77777777" w:rsidR="00D46729" w:rsidRPr="00E273F6" w:rsidRDefault="00D46729" w:rsidP="00AD0A39">
      <w:pPr>
        <w:pStyle w:val="af9"/>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Управляющая компания на основе экспертного (мотивированного) суждения определяет влияние роста доходности облигации на кредитоспособность эмитента, исходя из сравнения со спрэдом аналогичных облигаций к ОФЗ на дату оценки.</w:t>
      </w:r>
    </w:p>
    <w:p w14:paraId="7874FA30" w14:textId="77777777"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Отзыв (аннулирование) </w:t>
      </w:r>
      <w:r w:rsidR="000B77B3">
        <w:rPr>
          <w:rFonts w:ascii="Times New Roman" w:hAnsi="Times New Roman" w:cs="Times New Roman"/>
          <w:sz w:val="24"/>
          <w:szCs w:val="24"/>
        </w:rPr>
        <w:t xml:space="preserve">у контрагента </w:t>
      </w:r>
      <w:r w:rsidRPr="00E273F6">
        <w:rPr>
          <w:rFonts w:ascii="Times New Roman" w:hAnsi="Times New Roman" w:cs="Times New Roman"/>
          <w:sz w:val="24"/>
          <w:szCs w:val="24"/>
        </w:rPr>
        <w:t>лицензии на осуществление основного вида деятельности</w:t>
      </w:r>
      <w:r w:rsidR="000B77B3">
        <w:rPr>
          <w:rFonts w:ascii="Times New Roman" w:hAnsi="Times New Roman" w:cs="Times New Roman"/>
          <w:sz w:val="24"/>
          <w:szCs w:val="24"/>
        </w:rPr>
        <w:t xml:space="preserve"> (за исключением случаев, когда лицензия сдается контрагентом добровольно)</w:t>
      </w:r>
      <w:r w:rsidRPr="00E273F6">
        <w:rPr>
          <w:rFonts w:ascii="Times New Roman" w:hAnsi="Times New Roman" w:cs="Times New Roman"/>
          <w:sz w:val="24"/>
          <w:szCs w:val="24"/>
        </w:rPr>
        <w:t>.</w:t>
      </w:r>
    </w:p>
    <w:p w14:paraId="3AAF04EA" w14:textId="77777777"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Исчезновение активного рынка для финансового актива в результате финансовых затруднений эмитента</w:t>
      </w:r>
      <w:r w:rsidR="000B77B3">
        <w:rPr>
          <w:rFonts w:ascii="Times New Roman" w:hAnsi="Times New Roman" w:cs="Times New Roman"/>
          <w:sz w:val="24"/>
          <w:szCs w:val="24"/>
        </w:rPr>
        <w:t xml:space="preserve"> (и отсутствия цены, рассчитанной наблюдаемыми доступными источниками информации, указанных в настоящих Правилах, позволяющей определить справедливую стоимость на дату определения СЧА)</w:t>
      </w:r>
      <w:r w:rsidRPr="00E273F6">
        <w:rPr>
          <w:rFonts w:ascii="Times New Roman" w:hAnsi="Times New Roman" w:cs="Times New Roman"/>
          <w:sz w:val="24"/>
          <w:szCs w:val="24"/>
        </w:rPr>
        <w:t>.</w:t>
      </w:r>
    </w:p>
    <w:p w14:paraId="675C5A0D" w14:textId="77777777"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Наличие признаков несостоятельности (банкротства)</w:t>
      </w:r>
      <w:r w:rsidR="000B77B3">
        <w:rPr>
          <w:rFonts w:ascii="Times New Roman" w:hAnsi="Times New Roman" w:cs="Times New Roman"/>
          <w:sz w:val="24"/>
          <w:szCs w:val="24"/>
        </w:rPr>
        <w:t xml:space="preserve"> заемщика</w:t>
      </w:r>
      <w:r w:rsidRPr="00EE1CA9">
        <w:rPr>
          <w:rFonts w:ascii="Times New Roman" w:hAnsi="Times New Roman" w:cs="Times New Roman"/>
          <w:sz w:val="24"/>
          <w:szCs w:val="24"/>
          <w:vertAlign w:val="superscript"/>
        </w:rPr>
        <w:footnoteReference w:id="27"/>
      </w:r>
      <w:r w:rsidRPr="00E273F6">
        <w:rPr>
          <w:rFonts w:ascii="Times New Roman" w:hAnsi="Times New Roman" w:cs="Times New Roman"/>
          <w:sz w:val="24"/>
          <w:szCs w:val="24"/>
        </w:rPr>
        <w:t>.</w:t>
      </w:r>
    </w:p>
    <w:p w14:paraId="5CF784C7" w14:textId="77777777"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задолженности по займам, кредитам, финансовым инструментам – ставший общеизвестным дефолт по обязательствам холдинговой компании или дефолт по публичному долгу компаний группы</w:t>
      </w:r>
      <w:r w:rsidRPr="00EE1CA9">
        <w:rPr>
          <w:rFonts w:ascii="Times New Roman" w:hAnsi="Times New Roman" w:cs="Times New Roman"/>
          <w:sz w:val="24"/>
          <w:szCs w:val="24"/>
          <w:vertAlign w:val="superscript"/>
        </w:rPr>
        <w:footnoteReference w:id="28"/>
      </w:r>
      <w:r w:rsidRPr="00E273F6">
        <w:rPr>
          <w:rFonts w:ascii="Times New Roman" w:hAnsi="Times New Roman" w:cs="Times New Roman"/>
          <w:sz w:val="24"/>
          <w:szCs w:val="24"/>
        </w:rPr>
        <w:t>, к которой принадлежит контрагент, в случае продолжения обслуживания долга самим контрагентом после события дефолта.</w:t>
      </w:r>
    </w:p>
    <w:p w14:paraId="1EADC141" w14:textId="77777777" w:rsidR="00D46729"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необеспеченной задолженности по займам, кредитам, финансовым инструментам – резкий рост доходности по публичному долгу компаний группы, к которой </w:t>
      </w:r>
      <w:r w:rsidRPr="00E273F6">
        <w:rPr>
          <w:rFonts w:ascii="Times New Roman" w:hAnsi="Times New Roman" w:cs="Times New Roman"/>
          <w:sz w:val="24"/>
          <w:szCs w:val="24"/>
        </w:rPr>
        <w:lastRenderedPageBreak/>
        <w:t xml:space="preserve">принадлежит контрагент (за исключением случаев, когда контрагент имеет публичные котировки </w:t>
      </w:r>
      <w:r w:rsidR="000B77B3">
        <w:rPr>
          <w:rFonts w:ascii="Times New Roman" w:hAnsi="Times New Roman" w:cs="Times New Roman"/>
          <w:sz w:val="24"/>
          <w:szCs w:val="24"/>
        </w:rPr>
        <w:t xml:space="preserve">акций, </w:t>
      </w:r>
      <w:r w:rsidRPr="00E273F6">
        <w:rPr>
          <w:rFonts w:ascii="Times New Roman" w:hAnsi="Times New Roman" w:cs="Times New Roman"/>
          <w:sz w:val="24"/>
          <w:szCs w:val="24"/>
        </w:rPr>
        <w:t xml:space="preserve">долговых обязательств </w:t>
      </w:r>
      <w:r w:rsidR="000B77B3">
        <w:rPr>
          <w:rFonts w:ascii="Times New Roman" w:hAnsi="Times New Roman" w:cs="Times New Roman"/>
          <w:sz w:val="24"/>
          <w:szCs w:val="24"/>
        </w:rPr>
        <w:t xml:space="preserve">или производных инструментов </w:t>
      </w:r>
      <w:r w:rsidRPr="00E273F6">
        <w:rPr>
          <w:rFonts w:ascii="Times New Roman" w:hAnsi="Times New Roman" w:cs="Times New Roman"/>
          <w:sz w:val="24"/>
          <w:szCs w:val="24"/>
        </w:rPr>
        <w:t>и эти котировки не показывают признаков обесценения).</w:t>
      </w:r>
      <w:r w:rsidR="00913E46">
        <w:rPr>
          <w:rFonts w:ascii="Times New Roman" w:hAnsi="Times New Roman" w:cs="Times New Roman"/>
          <w:sz w:val="24"/>
          <w:szCs w:val="24"/>
        </w:rPr>
        <w:t xml:space="preserve"> </w:t>
      </w:r>
      <w:r w:rsidR="00913E46" w:rsidRPr="00464F66">
        <w:rPr>
          <w:rFonts w:ascii="Times New Roman" w:hAnsi="Times New Roman" w:cs="Times New Roman"/>
          <w:sz w:val="24"/>
          <w:szCs w:val="24"/>
        </w:rPr>
        <w:t>Управляющая компания на основе экспертного (мотивированного) суждения определяет влияние роста доходности по публичному долгу компаний группы, к которой принадлежит контрагент, на кредитоспособность контрагента.</w:t>
      </w:r>
    </w:p>
    <w:p w14:paraId="0ADB90DD" w14:textId="77777777" w:rsidR="00913E46" w:rsidRPr="00464F66" w:rsidRDefault="00913E46" w:rsidP="00464F66">
      <w:pPr>
        <w:tabs>
          <w:tab w:val="left" w:pos="1701"/>
        </w:tabs>
        <w:spacing w:after="0" w:line="360" w:lineRule="exact"/>
        <w:jc w:val="both"/>
        <w:rPr>
          <w:rFonts w:ascii="Times New Roman" w:hAnsi="Times New Roman" w:cs="Times New Roman"/>
          <w:sz w:val="24"/>
          <w:szCs w:val="24"/>
        </w:rPr>
      </w:pPr>
    </w:p>
    <w:p w14:paraId="2451353F" w14:textId="77777777" w:rsidR="00D46729" w:rsidRPr="00EE1CA9" w:rsidRDefault="00D46729" w:rsidP="0031386D">
      <w:pPr>
        <w:pStyle w:val="af9"/>
        <w:numPr>
          <w:ilvl w:val="4"/>
          <w:numId w:val="58"/>
        </w:numPr>
        <w:tabs>
          <w:tab w:val="left" w:pos="1418"/>
        </w:tabs>
        <w:spacing w:after="0" w:line="360" w:lineRule="exact"/>
        <w:ind w:left="0" w:firstLine="709"/>
        <w:jc w:val="both"/>
        <w:rPr>
          <w:rFonts w:ascii="Times New Roman" w:hAnsi="Times New Roman" w:cs="Times New Roman"/>
          <w:sz w:val="24"/>
          <w:szCs w:val="24"/>
        </w:rPr>
      </w:pPr>
      <w:r w:rsidRPr="00EE1CA9">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физических лиц</w:t>
      </w:r>
    </w:p>
    <w:p w14:paraId="5A7465E3" w14:textId="77777777"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Появление у Управляющей компании информации о снижении возможности физического лица обслуживать обязательства, в том числе - потеря работы, снижение заработной платы или иного располагаемого дохода, потеря трудоспособности, утрата или обесценение собственности, являющейся одним из источников дохода физического лица.</w:t>
      </w:r>
    </w:p>
    <w:p w14:paraId="3E75918D" w14:textId="77777777"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Появление у Управляющей компании информации об исполнительном производстве в отношении физического лица в объеме, влияющем на способность физического лица обслуживать свои обязательства</w:t>
      </w:r>
      <w:r w:rsidRPr="003514DC">
        <w:rPr>
          <w:rFonts w:ascii="Times New Roman" w:hAnsi="Times New Roman" w:cs="Times New Roman"/>
          <w:sz w:val="24"/>
          <w:szCs w:val="24"/>
          <w:vertAlign w:val="superscript"/>
        </w:rPr>
        <w:footnoteReference w:id="29"/>
      </w:r>
      <w:r w:rsidR="003514DC">
        <w:rPr>
          <w:rFonts w:ascii="Times New Roman" w:hAnsi="Times New Roman" w:cs="Times New Roman"/>
          <w:sz w:val="24"/>
          <w:szCs w:val="24"/>
        </w:rPr>
        <w:t>.</w:t>
      </w:r>
    </w:p>
    <w:p w14:paraId="3F5DB121" w14:textId="77777777" w:rsidR="00913E4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Появление у Управляющей компании информации о возбуждении уголовного дела в отношении физического лица или объявлении его в розыск.</w:t>
      </w:r>
    </w:p>
    <w:p w14:paraId="08610FD7" w14:textId="77777777" w:rsidR="00913E46" w:rsidRPr="00464F66" w:rsidRDefault="00913E46" w:rsidP="00464F66">
      <w:pPr>
        <w:tabs>
          <w:tab w:val="left" w:pos="1701"/>
        </w:tabs>
        <w:spacing w:after="0" w:line="360" w:lineRule="exact"/>
        <w:jc w:val="both"/>
        <w:rPr>
          <w:rFonts w:ascii="Times New Roman" w:hAnsi="Times New Roman" w:cs="Times New Roman"/>
          <w:sz w:val="24"/>
          <w:szCs w:val="24"/>
        </w:rPr>
      </w:pPr>
    </w:p>
    <w:p w14:paraId="0EA95E36" w14:textId="77777777" w:rsidR="00D46729" w:rsidRPr="00E273F6" w:rsidRDefault="00D46729" w:rsidP="0031386D">
      <w:pPr>
        <w:pStyle w:val="af9"/>
        <w:numPr>
          <w:ilvl w:val="4"/>
          <w:numId w:val="58"/>
        </w:numPr>
        <w:tabs>
          <w:tab w:val="left" w:pos="1418"/>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физических и юридических лиц</w:t>
      </w:r>
    </w:p>
    <w:p w14:paraId="128FEC73" w14:textId="77777777"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Нарушение срока исполнения обязательств на меньший срок, чем определено Управляющей компанией для признания дефолта (включая последний день срока, установленного для дефолта), но больший, чем для признания дебиторской задолженности операционной</w:t>
      </w:r>
      <w:r w:rsidR="00677969">
        <w:rPr>
          <w:rFonts w:ascii="Times New Roman" w:hAnsi="Times New Roman" w:cs="Times New Roman"/>
          <w:sz w:val="24"/>
          <w:szCs w:val="24"/>
        </w:rPr>
        <w:t>,</w:t>
      </w:r>
      <w:r w:rsidR="00677969" w:rsidRPr="00464F66">
        <w:rPr>
          <w:rFonts w:ascii="Times New Roman" w:hAnsi="Times New Roman" w:cs="Times New Roman"/>
          <w:sz w:val="24"/>
          <w:szCs w:val="24"/>
        </w:rPr>
        <w:t xml:space="preserve"> или больший, чем допустимое нарушение сроков исполнения обязательств по займам в соответствии с настоящим</w:t>
      </w:r>
      <w:r w:rsidR="00677969">
        <w:rPr>
          <w:rFonts w:ascii="Times New Roman" w:hAnsi="Times New Roman" w:cs="Times New Roman"/>
          <w:sz w:val="24"/>
          <w:szCs w:val="24"/>
        </w:rPr>
        <w:t>и</w:t>
      </w:r>
      <w:r w:rsidR="00677969" w:rsidRPr="00464F66">
        <w:rPr>
          <w:rFonts w:ascii="Times New Roman" w:hAnsi="Times New Roman" w:cs="Times New Roman"/>
          <w:sz w:val="24"/>
          <w:szCs w:val="24"/>
        </w:rPr>
        <w:t xml:space="preserve"> </w:t>
      </w:r>
      <w:r w:rsidR="00677969">
        <w:rPr>
          <w:rFonts w:ascii="Times New Roman" w:hAnsi="Times New Roman" w:cs="Times New Roman"/>
          <w:sz w:val="24"/>
          <w:szCs w:val="24"/>
        </w:rPr>
        <w:t>Правилами</w:t>
      </w:r>
      <w:r w:rsidRPr="00E273F6">
        <w:rPr>
          <w:rFonts w:ascii="Times New Roman" w:hAnsi="Times New Roman" w:cs="Times New Roman"/>
          <w:sz w:val="24"/>
          <w:szCs w:val="24"/>
        </w:rPr>
        <w:t xml:space="preserve">. </w:t>
      </w:r>
    </w:p>
    <w:p w14:paraId="366EBF69" w14:textId="77777777" w:rsidR="00D46729" w:rsidRPr="00E273F6" w:rsidRDefault="00D46729" w:rsidP="00AD0A39">
      <w:pPr>
        <w:pStyle w:val="af9"/>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Управляющая компания имеет право не считать обесцененной задолженность (кроме обязательств по операциям на рынке </w:t>
      </w:r>
      <w:r w:rsidR="003550CF">
        <w:rPr>
          <w:rFonts w:ascii="Times New Roman" w:hAnsi="Times New Roman" w:cs="Times New Roman"/>
          <w:sz w:val="24"/>
          <w:szCs w:val="24"/>
        </w:rPr>
        <w:t>РЕПО</w:t>
      </w:r>
      <w:r w:rsidRPr="00E273F6">
        <w:rPr>
          <w:rFonts w:ascii="Times New Roman" w:hAnsi="Times New Roman" w:cs="Times New Roman"/>
          <w:sz w:val="24"/>
          <w:szCs w:val="24"/>
        </w:rPr>
        <w:t xml:space="preserve"> и с производными инструментами), просроченную на один день, в случае наличия документов (копий документов), свидетельствующих о своевременном исполнении обязательств. </w:t>
      </w:r>
    </w:p>
    <w:p w14:paraId="51B1EB7F" w14:textId="77777777" w:rsidR="00D46729" w:rsidRPr="00E273F6" w:rsidRDefault="00D46729" w:rsidP="00AD0A39">
      <w:pPr>
        <w:pStyle w:val="af9"/>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Такое решение оформляется мотивированным суждением Управляющей компании с приложением копии подтверждающих документов.</w:t>
      </w:r>
    </w:p>
    <w:p w14:paraId="31A44480" w14:textId="77777777"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Предоставление кредитором уступки своему заемщику в силу экономических причин или договорных условий, связанных с финансовыми затруднениями этого заемщика, которую кредитор не предоставил бы в ином случае (в том числе реструктуризация задолженности с уменьшением ставки, пролонгацией задолженности или отсрочкой всех или части платежей).</w:t>
      </w:r>
    </w:p>
    <w:p w14:paraId="05E4A26B" w14:textId="77777777" w:rsidR="00D46729"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Иные события, ведущие к обесценению, не указанные в настоящих Правилах, могут приниматься для расчета стоимости чистых активов Фонда, на основании мотивированного суждения Управляющей компании с указанием даты возникновения </w:t>
      </w:r>
      <w:r w:rsidRPr="00E273F6">
        <w:rPr>
          <w:rFonts w:ascii="Times New Roman" w:hAnsi="Times New Roman" w:cs="Times New Roman"/>
          <w:sz w:val="24"/>
          <w:szCs w:val="24"/>
        </w:rPr>
        <w:lastRenderedPageBreak/>
        <w:t>события обесценения и содержании такого события с подтверждением информации из открытых или собственных источников Управляющей компании.</w:t>
      </w:r>
    </w:p>
    <w:p w14:paraId="2F379407" w14:textId="77777777" w:rsidR="00134139" w:rsidRPr="00464F66" w:rsidRDefault="00134139" w:rsidP="00464F66">
      <w:pPr>
        <w:tabs>
          <w:tab w:val="left" w:pos="1701"/>
        </w:tabs>
        <w:spacing w:after="0" w:line="360" w:lineRule="exact"/>
        <w:jc w:val="both"/>
        <w:rPr>
          <w:rFonts w:ascii="Times New Roman" w:hAnsi="Times New Roman" w:cs="Times New Roman"/>
          <w:sz w:val="24"/>
          <w:szCs w:val="24"/>
        </w:rPr>
      </w:pPr>
    </w:p>
    <w:p w14:paraId="02368A04" w14:textId="77777777" w:rsidR="00D46729" w:rsidRDefault="00D46729" w:rsidP="0031386D">
      <w:pPr>
        <w:pStyle w:val="af9"/>
        <w:numPr>
          <w:ilvl w:val="3"/>
          <w:numId w:val="58"/>
        </w:numPr>
        <w:tabs>
          <w:tab w:val="left" w:pos="1276"/>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В случае если при проведении мониторинга становится доступной информация о признаках обесценения, справедливая стоимость корректируется на ту же дату. </w:t>
      </w:r>
    </w:p>
    <w:p w14:paraId="01597B25" w14:textId="77777777" w:rsidR="00134139" w:rsidRPr="00E273F6" w:rsidRDefault="00134139" w:rsidP="00464F66">
      <w:pPr>
        <w:pStyle w:val="af9"/>
        <w:tabs>
          <w:tab w:val="left" w:pos="1276"/>
        </w:tabs>
        <w:spacing w:after="0" w:line="360" w:lineRule="exact"/>
        <w:ind w:left="709"/>
        <w:jc w:val="both"/>
        <w:rPr>
          <w:rFonts w:ascii="Times New Roman" w:hAnsi="Times New Roman" w:cs="Times New Roman"/>
          <w:sz w:val="24"/>
          <w:szCs w:val="24"/>
        </w:rPr>
      </w:pPr>
    </w:p>
    <w:p w14:paraId="60D5FD0E" w14:textId="77777777" w:rsidR="00D46729" w:rsidRPr="00464F66" w:rsidRDefault="00D46729" w:rsidP="0031386D">
      <w:pPr>
        <w:pStyle w:val="af9"/>
        <w:numPr>
          <w:ilvl w:val="3"/>
          <w:numId w:val="58"/>
        </w:numPr>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Обесценение по различным активам, относящимся к контрагенту.</w:t>
      </w:r>
    </w:p>
    <w:p w14:paraId="0C59DEEB" w14:textId="77777777" w:rsidR="00D46729" w:rsidRPr="00E273F6" w:rsidRDefault="00D46729" w:rsidP="0031386D">
      <w:pPr>
        <w:pStyle w:val="af9"/>
        <w:numPr>
          <w:ilvl w:val="0"/>
          <w:numId w:val="70"/>
        </w:numPr>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В случае возникновения обесценения по одному активу остальные активы, относящиеся к контрагенту, также считаются обесцененными</w:t>
      </w:r>
      <w:r w:rsidRPr="003550CF">
        <w:rPr>
          <w:rFonts w:ascii="Times New Roman" w:hAnsi="Times New Roman" w:cs="Times New Roman"/>
          <w:sz w:val="24"/>
          <w:szCs w:val="24"/>
          <w:vertAlign w:val="superscript"/>
        </w:rPr>
        <w:footnoteReference w:id="30"/>
      </w:r>
      <w:r w:rsidRPr="00E273F6">
        <w:rPr>
          <w:rFonts w:ascii="Times New Roman" w:hAnsi="Times New Roman" w:cs="Times New Roman"/>
          <w:sz w:val="24"/>
          <w:szCs w:val="24"/>
        </w:rPr>
        <w:t xml:space="preserve">. </w:t>
      </w:r>
    </w:p>
    <w:p w14:paraId="6EC9A620" w14:textId="77777777" w:rsidR="00D46729" w:rsidRDefault="00D46729" w:rsidP="0031386D">
      <w:pPr>
        <w:pStyle w:val="af9"/>
        <w:numPr>
          <w:ilvl w:val="0"/>
          <w:numId w:val="70"/>
        </w:numPr>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Поручительства и гарантии контрагента с признаками обесценения принимаются в расчет с учетом обесценения.</w:t>
      </w:r>
    </w:p>
    <w:p w14:paraId="48F701C6" w14:textId="77777777" w:rsidR="00134139" w:rsidRPr="00E273F6" w:rsidRDefault="00134139" w:rsidP="00464F66">
      <w:pPr>
        <w:pStyle w:val="af9"/>
        <w:spacing w:after="0" w:line="360" w:lineRule="exact"/>
        <w:ind w:left="709"/>
        <w:jc w:val="both"/>
        <w:rPr>
          <w:rFonts w:ascii="Times New Roman" w:hAnsi="Times New Roman" w:cs="Times New Roman"/>
          <w:sz w:val="24"/>
          <w:szCs w:val="24"/>
        </w:rPr>
      </w:pPr>
    </w:p>
    <w:p w14:paraId="470BF55A" w14:textId="77777777" w:rsidR="00D46729" w:rsidRPr="00464F66" w:rsidRDefault="00D46729" w:rsidP="0031386D">
      <w:pPr>
        <w:pStyle w:val="af9"/>
        <w:numPr>
          <w:ilvl w:val="3"/>
          <w:numId w:val="58"/>
        </w:numPr>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Мониторинг признаков обесценения</w:t>
      </w:r>
    </w:p>
    <w:p w14:paraId="30D0512B" w14:textId="77777777" w:rsidR="00D46729" w:rsidRPr="00E273F6"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финансовой отчетности - не </w:t>
      </w:r>
      <w:r w:rsidR="00AD0A39" w:rsidRPr="00E273F6">
        <w:rPr>
          <w:rFonts w:ascii="Times New Roman" w:hAnsi="Times New Roman" w:cs="Times New Roman"/>
          <w:sz w:val="24"/>
          <w:szCs w:val="24"/>
        </w:rPr>
        <w:t>позже,</w:t>
      </w:r>
      <w:r w:rsidRPr="00E273F6">
        <w:rPr>
          <w:rFonts w:ascii="Times New Roman" w:hAnsi="Times New Roman" w:cs="Times New Roman"/>
          <w:sz w:val="24"/>
          <w:szCs w:val="24"/>
        </w:rPr>
        <w:t xml:space="preserve"> чем через 1 месяц после появления такой отчетности, но не реже, чем 1 раз в полгода для отчетности по РСБУ и 1 раз в год для отчетности по МСФО.</w:t>
      </w:r>
    </w:p>
    <w:p w14:paraId="42C69F6F" w14:textId="77777777" w:rsidR="00D46729" w:rsidRPr="00E273F6"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рынку ценных бумаг проводится на </w:t>
      </w:r>
      <w:r w:rsidR="00677969">
        <w:rPr>
          <w:rFonts w:ascii="Times New Roman" w:hAnsi="Times New Roman" w:cs="Times New Roman"/>
          <w:sz w:val="24"/>
          <w:szCs w:val="24"/>
        </w:rPr>
        <w:t>ежедневной основе</w:t>
      </w:r>
      <w:r w:rsidRPr="00E273F6">
        <w:rPr>
          <w:rFonts w:ascii="Times New Roman" w:hAnsi="Times New Roman" w:cs="Times New Roman"/>
          <w:sz w:val="24"/>
          <w:szCs w:val="24"/>
        </w:rPr>
        <w:t>.</w:t>
      </w:r>
    </w:p>
    <w:p w14:paraId="58DF43BC" w14:textId="77777777" w:rsidR="00D46729" w:rsidRPr="00E273F6"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физическим лицам проводится </w:t>
      </w:r>
      <w:r w:rsidR="00677969">
        <w:rPr>
          <w:rFonts w:ascii="Times New Roman" w:hAnsi="Times New Roman" w:cs="Times New Roman"/>
          <w:sz w:val="24"/>
          <w:szCs w:val="24"/>
        </w:rPr>
        <w:t xml:space="preserve">не реже чем 1 </w:t>
      </w:r>
      <w:r w:rsidRPr="00E273F6">
        <w:rPr>
          <w:rFonts w:ascii="Times New Roman" w:hAnsi="Times New Roman" w:cs="Times New Roman"/>
          <w:sz w:val="24"/>
          <w:szCs w:val="24"/>
        </w:rPr>
        <w:t>раз в 6 месяцев.</w:t>
      </w:r>
    </w:p>
    <w:p w14:paraId="0836580B" w14:textId="77777777" w:rsidR="00D46729"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данным по судебным разбирательствам для юридических лиц проводится </w:t>
      </w:r>
      <w:r w:rsidR="00677969">
        <w:rPr>
          <w:rFonts w:ascii="Times New Roman" w:hAnsi="Times New Roman" w:cs="Times New Roman"/>
          <w:sz w:val="24"/>
          <w:szCs w:val="24"/>
        </w:rPr>
        <w:t xml:space="preserve">не реже чем 1 </w:t>
      </w:r>
      <w:r w:rsidRPr="00E273F6">
        <w:rPr>
          <w:rFonts w:ascii="Times New Roman" w:hAnsi="Times New Roman" w:cs="Times New Roman"/>
          <w:sz w:val="24"/>
          <w:szCs w:val="24"/>
        </w:rPr>
        <w:t xml:space="preserve">раз в месяц. В случае малой значимости актива по отношению к СЧА (менее 0.1% от СЧА) и по сумме (менее 100 000 руб.) мониторинг проводится не реже, чем </w:t>
      </w:r>
      <w:r w:rsidR="00677969">
        <w:rPr>
          <w:rFonts w:ascii="Times New Roman" w:hAnsi="Times New Roman" w:cs="Times New Roman"/>
          <w:sz w:val="24"/>
          <w:szCs w:val="24"/>
        </w:rPr>
        <w:t xml:space="preserve">1 </w:t>
      </w:r>
      <w:r w:rsidRPr="00E273F6">
        <w:rPr>
          <w:rFonts w:ascii="Times New Roman" w:hAnsi="Times New Roman" w:cs="Times New Roman"/>
          <w:sz w:val="24"/>
          <w:szCs w:val="24"/>
        </w:rPr>
        <w:t>раз в квартал.</w:t>
      </w:r>
    </w:p>
    <w:p w14:paraId="27DC622F" w14:textId="77777777" w:rsidR="00134139" w:rsidRPr="00E273F6" w:rsidRDefault="00134139" w:rsidP="00464F66">
      <w:pPr>
        <w:pStyle w:val="af9"/>
        <w:tabs>
          <w:tab w:val="left" w:pos="1134"/>
          <w:tab w:val="left" w:pos="1418"/>
          <w:tab w:val="left" w:pos="1560"/>
        </w:tabs>
        <w:spacing w:after="0" w:line="360" w:lineRule="exact"/>
        <w:ind w:left="709"/>
        <w:jc w:val="both"/>
        <w:rPr>
          <w:rFonts w:ascii="Times New Roman" w:hAnsi="Times New Roman" w:cs="Times New Roman"/>
          <w:sz w:val="24"/>
          <w:szCs w:val="24"/>
        </w:rPr>
      </w:pPr>
    </w:p>
    <w:p w14:paraId="4CAF63CA" w14:textId="77777777" w:rsidR="00D46729" w:rsidRPr="00464F66" w:rsidRDefault="00D46729" w:rsidP="0031386D">
      <w:pPr>
        <w:pStyle w:val="af9"/>
        <w:numPr>
          <w:ilvl w:val="3"/>
          <w:numId w:val="58"/>
        </w:numPr>
        <w:tabs>
          <w:tab w:val="left" w:pos="993"/>
          <w:tab w:val="left" w:pos="1276"/>
        </w:tabs>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Выход из состояния обесценения.</w:t>
      </w:r>
    </w:p>
    <w:p w14:paraId="7F94177E" w14:textId="77777777" w:rsidR="00D46729" w:rsidRDefault="00D46729" w:rsidP="00AD0A39">
      <w:pPr>
        <w:spacing w:after="0" w:line="360" w:lineRule="exact"/>
        <w:ind w:firstLine="709"/>
        <w:jc w:val="both"/>
        <w:rPr>
          <w:rFonts w:ascii="Times New Roman" w:hAnsi="Times New Roman" w:cs="Times New Roman"/>
          <w:sz w:val="24"/>
          <w:szCs w:val="24"/>
        </w:rPr>
      </w:pPr>
      <w:r w:rsidRPr="00E273F6">
        <w:rPr>
          <w:rFonts w:ascii="Times New Roman" w:hAnsi="Times New Roman" w:cs="Times New Roman"/>
          <w:sz w:val="24"/>
          <w:szCs w:val="24"/>
        </w:rPr>
        <w:t>Задолженность перестает считаться обесцененной в следующих случаях:</w:t>
      </w:r>
    </w:p>
    <w:p w14:paraId="6F56382E" w14:textId="77777777" w:rsidR="00134139" w:rsidRPr="00E273F6" w:rsidRDefault="00134139" w:rsidP="00AD0A39">
      <w:pPr>
        <w:spacing w:after="0" w:line="360" w:lineRule="exact"/>
        <w:ind w:firstLine="709"/>
        <w:jc w:val="both"/>
        <w:rPr>
          <w:rFonts w:ascii="Times New Roman" w:hAnsi="Times New Roman" w:cs="Times New Roman"/>
          <w:sz w:val="24"/>
          <w:szCs w:val="24"/>
        </w:rPr>
      </w:pPr>
    </w:p>
    <w:p w14:paraId="59B61CD8" w14:textId="77777777" w:rsidR="00D46729" w:rsidRPr="003550CF" w:rsidRDefault="00D46729" w:rsidP="0031386D">
      <w:pPr>
        <w:pStyle w:val="af9"/>
        <w:numPr>
          <w:ilvl w:val="4"/>
          <w:numId w:val="58"/>
        </w:numPr>
        <w:tabs>
          <w:tab w:val="left" w:pos="1418"/>
          <w:tab w:val="left" w:pos="1560"/>
        </w:tabs>
        <w:spacing w:after="0" w:line="360" w:lineRule="exact"/>
        <w:jc w:val="both"/>
        <w:rPr>
          <w:rFonts w:ascii="Times New Roman" w:hAnsi="Times New Roman" w:cs="Times New Roman"/>
          <w:sz w:val="24"/>
          <w:szCs w:val="24"/>
        </w:rPr>
      </w:pPr>
      <w:r w:rsidRPr="003550CF">
        <w:rPr>
          <w:rFonts w:ascii="Times New Roman" w:hAnsi="Times New Roman" w:cs="Times New Roman"/>
          <w:sz w:val="24"/>
          <w:szCs w:val="24"/>
        </w:rPr>
        <w:t xml:space="preserve">Для </w:t>
      </w:r>
      <w:r w:rsidRPr="00464F66">
        <w:rPr>
          <w:rFonts w:ascii="Times New Roman" w:hAnsi="Times New Roman" w:cs="Times New Roman"/>
          <w:b/>
          <w:bCs/>
          <w:sz w:val="24"/>
          <w:szCs w:val="24"/>
        </w:rPr>
        <w:t>юридических лиц</w:t>
      </w:r>
    </w:p>
    <w:p w14:paraId="3A7D661B"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превышения пороговых значений - в случае прекращения приведшего к обесценению нарушения пороговых значений финансовых показателей в течение двух кварталов.</w:t>
      </w:r>
    </w:p>
    <w:p w14:paraId="77C2F944"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понижения рейтинга - в случае повышения рейтинга, который ранее был понижен, либо сохранения рейтинга со стабильным прогнозом в течение срока не менее 12 месяцев.</w:t>
      </w:r>
    </w:p>
    <w:p w14:paraId="0DE18F48"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обесценения из-за резкого роста доходности по торгуемым долговым инструментам эмитента – в случае возвращения спрэдов по облигациям эмитента к G-кривой </w:t>
      </w:r>
      <w:r w:rsidRPr="00E273F6">
        <w:rPr>
          <w:rFonts w:ascii="Times New Roman" w:hAnsi="Times New Roman" w:cs="Times New Roman"/>
          <w:sz w:val="24"/>
          <w:szCs w:val="24"/>
        </w:rPr>
        <w:lastRenderedPageBreak/>
        <w:t>к прежним уровням (либо уровням компаний, которые до момента обесценения торговались с близким спрэдом к G-кривой</w:t>
      </w:r>
      <w:r w:rsidRPr="005A531E">
        <w:rPr>
          <w:rFonts w:ascii="Times New Roman" w:hAnsi="Times New Roman" w:cs="Times New Roman"/>
          <w:sz w:val="24"/>
          <w:szCs w:val="24"/>
          <w:vertAlign w:val="superscript"/>
        </w:rPr>
        <w:footnoteReference w:id="31"/>
      </w:r>
      <w:r w:rsidRPr="005A531E">
        <w:rPr>
          <w:rFonts w:ascii="Times New Roman" w:hAnsi="Times New Roman" w:cs="Times New Roman"/>
          <w:sz w:val="24"/>
          <w:szCs w:val="24"/>
          <w:vertAlign w:val="superscript"/>
        </w:rPr>
        <w:t>)</w:t>
      </w:r>
      <w:r w:rsidRPr="00E273F6">
        <w:rPr>
          <w:rFonts w:ascii="Times New Roman" w:hAnsi="Times New Roman" w:cs="Times New Roman"/>
          <w:sz w:val="24"/>
          <w:szCs w:val="24"/>
        </w:rPr>
        <w:t>.</w:t>
      </w:r>
    </w:p>
    <w:p w14:paraId="21426E16"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обесценения из-за потери лицензии – в случае восстановления лицензии либо получения лицензии на этот же или иные виды деятельности; выход из состояния обесценения возможен только в случае получения не менее чем двух квартальных отчетов или годового отчета о деятельности контрагента в новом качестве, при этом в деятельности должны отсутствовать иные признаки обесценения. </w:t>
      </w:r>
    </w:p>
    <w:p w14:paraId="0C860CED"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исчезновения активного рынка из-за финансовых проблем эмитента</w:t>
      </w:r>
      <w:r w:rsidR="00E27C4E" w:rsidRPr="00464F66">
        <w:rPr>
          <w:rFonts w:ascii="Times New Roman" w:hAnsi="Times New Roman" w:cs="Times New Roman"/>
          <w:sz w:val="24"/>
          <w:szCs w:val="24"/>
        </w:rPr>
        <w:t xml:space="preserve"> (в отсутствие цены, рассчитанной наблюдаемыми доступными источниками информации, указанными в </w:t>
      </w:r>
      <w:r w:rsidR="00E27C4E">
        <w:rPr>
          <w:rFonts w:ascii="Times New Roman" w:hAnsi="Times New Roman" w:cs="Times New Roman"/>
          <w:sz w:val="24"/>
          <w:szCs w:val="24"/>
        </w:rPr>
        <w:t xml:space="preserve">настоящих </w:t>
      </w:r>
      <w:r w:rsidR="00E27C4E" w:rsidRPr="00464F66">
        <w:rPr>
          <w:rFonts w:ascii="Times New Roman" w:hAnsi="Times New Roman" w:cs="Times New Roman"/>
          <w:sz w:val="24"/>
          <w:szCs w:val="24"/>
        </w:rPr>
        <w:t>Правилах</w:t>
      </w:r>
      <w:r w:rsidR="00E27C4E">
        <w:rPr>
          <w:rFonts w:ascii="Times New Roman" w:hAnsi="Times New Roman" w:cs="Times New Roman"/>
          <w:sz w:val="24"/>
          <w:szCs w:val="24"/>
        </w:rPr>
        <w:t>,</w:t>
      </w:r>
      <w:r w:rsidR="00E27C4E" w:rsidRPr="00464F66">
        <w:rPr>
          <w:rFonts w:ascii="Times New Roman" w:hAnsi="Times New Roman" w:cs="Times New Roman"/>
          <w:sz w:val="24"/>
          <w:szCs w:val="24"/>
        </w:rPr>
        <w:t xml:space="preserve"> позволяющей определить справедливую стоимость на дату определения СЧА)</w:t>
      </w:r>
      <w:r w:rsidRPr="00E273F6">
        <w:rPr>
          <w:rFonts w:ascii="Times New Roman" w:hAnsi="Times New Roman" w:cs="Times New Roman"/>
          <w:sz w:val="24"/>
          <w:szCs w:val="24"/>
        </w:rPr>
        <w:t xml:space="preserve"> – в случае восстановления активного рынка и отсутствия иных признаков обесценения.</w:t>
      </w:r>
    </w:p>
    <w:p w14:paraId="0DAA85CA"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наличия признаков банкротства – в случае отсутствия признаков банкротства в течение срока не менее 6 мес.</w:t>
      </w:r>
    </w:p>
    <w:p w14:paraId="61DB57DE" w14:textId="77777777" w:rsidR="00D46729"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 Для всех случаев - в случае изменения состава акционеров, когда новые акционеры существенно улучшают оценку возможной поддержки заемщика/контрагента. Данное действие должно быть обосновано мотивированным суждением.</w:t>
      </w:r>
    </w:p>
    <w:p w14:paraId="36C6D669" w14:textId="77777777" w:rsidR="00134139" w:rsidRPr="00E273F6" w:rsidRDefault="00134139" w:rsidP="00464F66">
      <w:pPr>
        <w:pStyle w:val="af9"/>
        <w:tabs>
          <w:tab w:val="left" w:pos="1701"/>
        </w:tabs>
        <w:spacing w:after="0" w:line="360" w:lineRule="exact"/>
        <w:ind w:left="709"/>
        <w:jc w:val="both"/>
        <w:rPr>
          <w:rFonts w:ascii="Times New Roman" w:hAnsi="Times New Roman" w:cs="Times New Roman"/>
          <w:sz w:val="24"/>
          <w:szCs w:val="24"/>
        </w:rPr>
      </w:pPr>
    </w:p>
    <w:p w14:paraId="051C502B" w14:textId="77777777" w:rsidR="00D46729" w:rsidRPr="00E273F6" w:rsidRDefault="00D46729" w:rsidP="0031386D">
      <w:pPr>
        <w:pStyle w:val="af9"/>
        <w:numPr>
          <w:ilvl w:val="4"/>
          <w:numId w:val="58"/>
        </w:numPr>
        <w:tabs>
          <w:tab w:val="left" w:pos="1418"/>
        </w:tabs>
        <w:spacing w:after="0" w:line="360" w:lineRule="exact"/>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физических лиц.</w:t>
      </w:r>
    </w:p>
    <w:p w14:paraId="2A3C22D1" w14:textId="77777777" w:rsidR="00D46729" w:rsidRPr="00E273F6" w:rsidRDefault="00D46729" w:rsidP="0031386D">
      <w:pPr>
        <w:pStyle w:val="af9"/>
        <w:numPr>
          <w:ilvl w:val="0"/>
          <w:numId w:val="62"/>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информации об ухудшении платежеспособности – в случае получения информации о восстановлении платежеспособности и сохранении этого статуса в течение срока не менее 6 мес</w:t>
      </w:r>
      <w:r w:rsidR="003550CF">
        <w:rPr>
          <w:rFonts w:ascii="Times New Roman" w:hAnsi="Times New Roman" w:cs="Times New Roman"/>
          <w:sz w:val="24"/>
          <w:szCs w:val="24"/>
        </w:rPr>
        <w:t>яцев</w:t>
      </w:r>
      <w:r w:rsidRPr="003550CF">
        <w:rPr>
          <w:rFonts w:ascii="Times New Roman" w:hAnsi="Times New Roman" w:cs="Times New Roman"/>
          <w:sz w:val="24"/>
          <w:szCs w:val="24"/>
          <w:vertAlign w:val="superscript"/>
        </w:rPr>
        <w:footnoteReference w:id="32"/>
      </w:r>
      <w:r w:rsidR="003550CF">
        <w:rPr>
          <w:rFonts w:ascii="Times New Roman" w:hAnsi="Times New Roman" w:cs="Times New Roman"/>
          <w:sz w:val="24"/>
          <w:szCs w:val="24"/>
        </w:rPr>
        <w:t>.</w:t>
      </w:r>
    </w:p>
    <w:p w14:paraId="6010714F" w14:textId="77777777" w:rsidR="00D46729" w:rsidRDefault="00D46729" w:rsidP="0031386D">
      <w:pPr>
        <w:pStyle w:val="af9"/>
        <w:numPr>
          <w:ilvl w:val="0"/>
          <w:numId w:val="62"/>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информации об исполнительном производстве – в случае погашения задолженности по исполнительному производству.</w:t>
      </w:r>
    </w:p>
    <w:p w14:paraId="71D7C52E" w14:textId="77777777" w:rsidR="00134139" w:rsidRPr="00E273F6" w:rsidRDefault="00134139" w:rsidP="00464F66">
      <w:pPr>
        <w:pStyle w:val="af9"/>
        <w:tabs>
          <w:tab w:val="left" w:pos="1701"/>
        </w:tabs>
        <w:spacing w:after="0" w:line="360" w:lineRule="exact"/>
        <w:ind w:left="709"/>
        <w:jc w:val="both"/>
        <w:rPr>
          <w:rFonts w:ascii="Times New Roman" w:hAnsi="Times New Roman" w:cs="Times New Roman"/>
          <w:sz w:val="24"/>
          <w:szCs w:val="24"/>
        </w:rPr>
      </w:pPr>
    </w:p>
    <w:p w14:paraId="7DB45B9C" w14:textId="77777777" w:rsidR="00D46729" w:rsidRPr="00E273F6" w:rsidRDefault="00D46729" w:rsidP="0031386D">
      <w:pPr>
        <w:pStyle w:val="af9"/>
        <w:numPr>
          <w:ilvl w:val="4"/>
          <w:numId w:val="58"/>
        </w:numPr>
        <w:tabs>
          <w:tab w:val="left" w:pos="1701"/>
        </w:tabs>
        <w:spacing w:after="0" w:line="360" w:lineRule="exact"/>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юридических и физических лиц</w:t>
      </w:r>
      <w:r w:rsidRPr="00E273F6">
        <w:rPr>
          <w:rFonts w:ascii="Times New Roman" w:hAnsi="Times New Roman" w:cs="Times New Roman"/>
          <w:sz w:val="24"/>
          <w:szCs w:val="24"/>
        </w:rPr>
        <w:t>.</w:t>
      </w:r>
    </w:p>
    <w:p w14:paraId="0B2B7114" w14:textId="77777777" w:rsidR="00D46729" w:rsidRPr="00E273F6"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нарушения сроков исполнения обязательств – в случае полного исполнения просроченных обязательств и не менее чем 6 мес. обслуживания задолженности без просрочек, превышающих срок, позволяющий относить задолженность к операционной</w:t>
      </w:r>
      <w:r w:rsidR="00E27C4E" w:rsidRPr="00464F66">
        <w:rPr>
          <w:rFonts w:ascii="Times New Roman" w:hAnsi="Times New Roman" w:cs="Times New Roman"/>
          <w:sz w:val="24"/>
          <w:szCs w:val="24"/>
        </w:rPr>
        <w:t xml:space="preserve"> (или превышающих срок допустимого нарушения исполнения обязательств по займам, установленный</w:t>
      </w:r>
      <w:r w:rsidR="00E27C4E">
        <w:rPr>
          <w:rFonts w:ascii="Times New Roman" w:hAnsi="Times New Roman" w:cs="Times New Roman"/>
          <w:sz w:val="24"/>
          <w:szCs w:val="24"/>
        </w:rPr>
        <w:t xml:space="preserve"> настоящими Правилами)</w:t>
      </w:r>
      <w:r w:rsidRPr="00E273F6">
        <w:rPr>
          <w:rFonts w:ascii="Times New Roman" w:hAnsi="Times New Roman" w:cs="Times New Roman"/>
          <w:sz w:val="24"/>
          <w:szCs w:val="24"/>
        </w:rPr>
        <w:t>. В случае наличия документов (копий документов) о своевременном исполнении обязательств и реальном исполнении обязательств в течение 3 дней после наступления срока контрагент/заемщик также может быть выведен из состояния обесценения, данное действие должно быть обосновано мотивированным суждением.</w:t>
      </w:r>
    </w:p>
    <w:p w14:paraId="1C9DB40E" w14:textId="77777777" w:rsidR="00D46729" w:rsidRPr="00E273F6"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lastRenderedPageBreak/>
        <w:t xml:space="preserve">Для обесценения из-за реструктуризации в пользу </w:t>
      </w:r>
      <w:r w:rsidR="00E27C4E">
        <w:rPr>
          <w:rFonts w:ascii="Times New Roman" w:hAnsi="Times New Roman" w:cs="Times New Roman"/>
          <w:sz w:val="24"/>
          <w:szCs w:val="24"/>
        </w:rPr>
        <w:t>контрагента</w:t>
      </w:r>
      <w:r w:rsidRPr="00E273F6">
        <w:rPr>
          <w:rFonts w:ascii="Times New Roman" w:hAnsi="Times New Roman" w:cs="Times New Roman"/>
          <w:sz w:val="24"/>
          <w:szCs w:val="24"/>
        </w:rPr>
        <w:t xml:space="preserve"> – в случае полного погашения реструктурированной задолженности (кроме случаев, когда одновременно с погашением возникает новая задолженность) и обслуживания прочей задолженности без </w:t>
      </w:r>
      <w:r w:rsidR="003550CF" w:rsidRPr="00E273F6">
        <w:rPr>
          <w:rFonts w:ascii="Times New Roman" w:hAnsi="Times New Roman" w:cs="Times New Roman"/>
          <w:sz w:val="24"/>
          <w:szCs w:val="24"/>
        </w:rPr>
        <w:t>реструктуризации</w:t>
      </w:r>
      <w:r w:rsidRPr="00E273F6">
        <w:rPr>
          <w:rFonts w:ascii="Times New Roman" w:hAnsi="Times New Roman" w:cs="Times New Roman"/>
          <w:sz w:val="24"/>
          <w:szCs w:val="24"/>
        </w:rPr>
        <w:t xml:space="preserve"> и просрочек, превышающих срок, позволяющий относить задолженность к операционной, в течение срока не менее 3 мес. после погашения реструктурированной задолженности.</w:t>
      </w:r>
    </w:p>
    <w:p w14:paraId="691141DE" w14:textId="77777777" w:rsidR="00D46729" w:rsidRPr="00E273F6"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В случае получения информации о прекращении судебного/уголовного преследования заемщика/контрагента путем оправдательного приговора либо прекращения дела. При этом в случае мирового соглашения между заемщиком/контрагентом и истцом Управляющая компания обязана провести оценку финансового состояния с учетом известных или предполагаемых условий мирового соглашения.</w:t>
      </w:r>
    </w:p>
    <w:p w14:paraId="5618D81C" w14:textId="77777777" w:rsidR="00D46729"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обязательств контрагента, которые стали обесцененными из-за нарушения условий обслуживания по другим обязательствам контрагента/эмитента, – в случае погашения реструктурированной или просроченной задолженности и обслуживания всей прочей задолженности без нарушений условий или </w:t>
      </w:r>
      <w:r w:rsidR="003550CF" w:rsidRPr="00E273F6">
        <w:rPr>
          <w:rFonts w:ascii="Times New Roman" w:hAnsi="Times New Roman" w:cs="Times New Roman"/>
          <w:sz w:val="24"/>
          <w:szCs w:val="24"/>
        </w:rPr>
        <w:t>реструктуризации</w:t>
      </w:r>
      <w:r w:rsidRPr="00E273F6">
        <w:rPr>
          <w:rFonts w:ascii="Times New Roman" w:hAnsi="Times New Roman" w:cs="Times New Roman"/>
          <w:sz w:val="24"/>
          <w:szCs w:val="24"/>
        </w:rPr>
        <w:t xml:space="preserve"> в течение всего периода до погашения и 6 мес. после погашения проблемной задолженности.</w:t>
      </w:r>
    </w:p>
    <w:p w14:paraId="12278AAF" w14:textId="77777777" w:rsidR="00134139" w:rsidRPr="00E273F6" w:rsidRDefault="00134139" w:rsidP="00464F66">
      <w:pPr>
        <w:pStyle w:val="af9"/>
        <w:tabs>
          <w:tab w:val="left" w:pos="1701"/>
        </w:tabs>
        <w:spacing w:after="0" w:line="360" w:lineRule="exact"/>
        <w:ind w:left="709"/>
        <w:jc w:val="both"/>
        <w:rPr>
          <w:rFonts w:ascii="Times New Roman" w:hAnsi="Times New Roman" w:cs="Times New Roman"/>
          <w:sz w:val="24"/>
          <w:szCs w:val="24"/>
        </w:rPr>
      </w:pPr>
    </w:p>
    <w:p w14:paraId="12000D41" w14:textId="77777777" w:rsidR="00320E9A" w:rsidRPr="005A531E" w:rsidRDefault="00AD0A39" w:rsidP="0031386D">
      <w:pPr>
        <w:pStyle w:val="af9"/>
        <w:numPr>
          <w:ilvl w:val="3"/>
          <w:numId w:val="72"/>
        </w:numPr>
        <w:tabs>
          <w:tab w:val="left" w:pos="1134"/>
          <w:tab w:val="left" w:pos="1418"/>
        </w:tabs>
        <w:spacing w:after="0" w:line="36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D46729" w:rsidRPr="00464F66">
        <w:rPr>
          <w:rFonts w:ascii="Times New Roman" w:hAnsi="Times New Roman" w:cs="Times New Roman"/>
          <w:b/>
          <w:bCs/>
          <w:sz w:val="24"/>
          <w:szCs w:val="24"/>
        </w:rPr>
        <w:t>Расчет справедливой стоимости актива с учетом признаков обесценения (до дефолта контрагента)</w:t>
      </w:r>
    </w:p>
    <w:p w14:paraId="27093A80" w14:textId="77777777" w:rsidR="00320E9A" w:rsidRPr="00464F66" w:rsidRDefault="00D46729"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Справедливая стоимость актива при возникновении признаков обесценения определяется по методу приведенной стоимости будущих денежных потоков, учитывая кредитные риски через корректировку денежных потоков (Формула </w:t>
      </w:r>
      <w:r w:rsidR="004524C2" w:rsidRPr="00464F66">
        <w:rPr>
          <w:rFonts w:ascii="Times New Roman" w:hAnsi="Times New Roman" w:cs="Times New Roman"/>
          <w:sz w:val="24"/>
          <w:szCs w:val="24"/>
        </w:rPr>
        <w:t>п.7.5.2.2</w:t>
      </w:r>
      <w:r w:rsidRPr="00464F66">
        <w:rPr>
          <w:rFonts w:ascii="Times New Roman" w:hAnsi="Times New Roman" w:cs="Times New Roman"/>
          <w:sz w:val="24"/>
          <w:szCs w:val="24"/>
        </w:rPr>
        <w:t xml:space="preserve">), за исключением случаев, описанных ниже в этом пункте. Вероятность дефолта PD(T(n)) </w:t>
      </w:r>
      <w:r w:rsidR="00A37358" w:rsidRPr="00464F66">
        <w:rPr>
          <w:rFonts w:ascii="Times New Roman" w:hAnsi="Times New Roman" w:cs="Times New Roman"/>
          <w:sz w:val="24"/>
          <w:szCs w:val="24"/>
        </w:rPr>
        <w:t xml:space="preserve">и сроки </w:t>
      </w:r>
      <w:r w:rsidR="00A37358" w:rsidRPr="00464F66">
        <w:rPr>
          <w:rFonts w:ascii="Times New Roman" w:hAnsi="Times New Roman" w:cs="Times New Roman"/>
          <w:sz w:val="24"/>
          <w:szCs w:val="24"/>
          <w:lang w:val="en-US"/>
        </w:rPr>
        <w:t>Tn</w:t>
      </w:r>
      <w:r w:rsidR="00A37358" w:rsidRPr="00464F66">
        <w:rPr>
          <w:rFonts w:ascii="Times New Roman" w:hAnsi="Times New Roman" w:cs="Times New Roman"/>
          <w:sz w:val="24"/>
          <w:szCs w:val="24"/>
        </w:rPr>
        <w:t xml:space="preserve"> </w:t>
      </w:r>
      <w:r w:rsidRPr="00464F66">
        <w:rPr>
          <w:rFonts w:ascii="Times New Roman" w:hAnsi="Times New Roman" w:cs="Times New Roman"/>
          <w:sz w:val="24"/>
          <w:szCs w:val="24"/>
        </w:rPr>
        <w:t xml:space="preserve">определяется с учетом положений, установленных в разделе </w:t>
      </w:r>
      <w:r w:rsidR="00AD0A39" w:rsidRPr="00464F66">
        <w:rPr>
          <w:rFonts w:ascii="Times New Roman" w:hAnsi="Times New Roman" w:cs="Times New Roman"/>
          <w:sz w:val="24"/>
          <w:szCs w:val="24"/>
        </w:rPr>
        <w:t>7.5.5</w:t>
      </w:r>
      <w:r w:rsidRPr="00464F66">
        <w:rPr>
          <w:rFonts w:ascii="Times New Roman" w:hAnsi="Times New Roman" w:cs="Times New Roman"/>
          <w:sz w:val="24"/>
          <w:szCs w:val="24"/>
        </w:rPr>
        <w:t>.</w:t>
      </w:r>
    </w:p>
    <w:p w14:paraId="281609B5" w14:textId="77777777" w:rsidR="007C176D" w:rsidRPr="00464F66" w:rsidRDefault="007C176D"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оценки справедливой стоимости прав требований по активам (договорам) Фонда к физическим лицам до наступления дефолта и с учетом положений в </w:t>
      </w:r>
      <w:r>
        <w:rPr>
          <w:rFonts w:ascii="Times New Roman" w:hAnsi="Times New Roman" w:cs="Times New Roman"/>
          <w:sz w:val="24"/>
          <w:szCs w:val="24"/>
        </w:rPr>
        <w:t>п.7.5.7,</w:t>
      </w:r>
      <w:r w:rsidRPr="00464F66">
        <w:rPr>
          <w:rFonts w:ascii="Times New Roman" w:hAnsi="Times New Roman" w:cs="Times New Roman"/>
          <w:sz w:val="24"/>
          <w:szCs w:val="24"/>
        </w:rPr>
        <w:t xml:space="preserve"> используется Формула</w:t>
      </w:r>
      <w:r>
        <w:rPr>
          <w:rFonts w:ascii="Times New Roman" w:hAnsi="Times New Roman" w:cs="Times New Roman"/>
          <w:sz w:val="24"/>
          <w:szCs w:val="24"/>
        </w:rPr>
        <w:t>, указанная в п.7.5.2.2</w:t>
      </w:r>
      <w:r w:rsidRPr="00464F66">
        <w:rPr>
          <w:rFonts w:ascii="Times New Roman" w:hAnsi="Times New Roman" w:cs="Times New Roman"/>
          <w:sz w:val="24"/>
          <w:szCs w:val="24"/>
        </w:rPr>
        <w:t xml:space="preserve">, в которой каждое произведение PD(T(n))*LGD заменяется на CoR. CoR определяется в соответствии с порядком, установленном в </w:t>
      </w:r>
      <w:r>
        <w:rPr>
          <w:rFonts w:ascii="Times New Roman" w:hAnsi="Times New Roman" w:cs="Times New Roman"/>
          <w:sz w:val="24"/>
          <w:szCs w:val="24"/>
        </w:rPr>
        <w:t>п.7.5.7.</w:t>
      </w:r>
      <w:r w:rsidRPr="00464F66">
        <w:rPr>
          <w:rFonts w:ascii="Times New Roman" w:hAnsi="Times New Roman" w:cs="Times New Roman"/>
          <w:sz w:val="24"/>
          <w:szCs w:val="24"/>
        </w:rPr>
        <w:t xml:space="preserve"> Для оценки кредитно-обесцененных активов используется значение CoR для стадии 2.</w:t>
      </w:r>
    </w:p>
    <w:p w14:paraId="707F29FC" w14:textId="77777777" w:rsidR="00320E9A" w:rsidRPr="001223AF" w:rsidRDefault="00A37358"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 отношении необеспеченной задолженности контрагента для оценки может использоваться величина Cost of Risk, рассчитанная по соответствующим кредитным портфелям сторонних организаций (банков).</w:t>
      </w:r>
    </w:p>
    <w:p w14:paraId="597AA274" w14:textId="77777777" w:rsidR="00320E9A" w:rsidRPr="001223AF" w:rsidRDefault="00A37358"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отношении обеспеченной залогом жилой недвижимости в размере не менее чем 80% от номинальной стоимости задолженности, определяемой как сумма фактической задолженности и начисленных процентов на дату </w:t>
      </w:r>
      <w:r w:rsidRPr="00464F66">
        <w:rPr>
          <w:rFonts w:ascii="Times New Roman" w:hAnsi="Times New Roman" w:cs="Times New Roman"/>
          <w:sz w:val="24"/>
          <w:szCs w:val="24"/>
        </w:rPr>
        <w:lastRenderedPageBreak/>
        <w:t xml:space="preserve">оценки, для оценки может использоваться величина Cost of Risk по соответствующим портфелям сторонних организаций (банков). </w:t>
      </w:r>
    </w:p>
    <w:p w14:paraId="50B72A5C" w14:textId="77777777" w:rsidR="00320E9A" w:rsidRPr="00464F66" w:rsidRDefault="00A37358"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 отношении обеспеченной поручительством или гарантией юридических лиц, опционным соглашением или страховкой задолженности процент обесценения может рассчитываться в отношении поручителя/гаранта/страхователя. Если страховая компания обладает рейтингом не ниже ruAAA (AAA(RU), AAA.ru, AAA|ru|) по национальной шкале для Российской Федерации или входит в список одобренных для страхования недвижимости любым из списка банков, указанных в Приложении Б для расчета обесценения по обеспеченной залогом недвижимости задолженности, то страховка принимается как обеспечение без дисконтирования на всю сумму страховки.</w:t>
      </w:r>
    </w:p>
    <w:p w14:paraId="1DE0ECAE" w14:textId="77777777" w:rsidR="00D46729" w:rsidRPr="00464F66" w:rsidRDefault="00D46729"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Для просроченной части задолженности в Формуле</w:t>
      </w:r>
      <w:r w:rsidR="00320E9A">
        <w:rPr>
          <w:rFonts w:ascii="Times New Roman" w:hAnsi="Times New Roman" w:cs="Times New Roman"/>
          <w:sz w:val="24"/>
          <w:szCs w:val="24"/>
        </w:rPr>
        <w:t xml:space="preserve"> п.</w:t>
      </w:r>
      <w:r w:rsidR="004524C2" w:rsidRPr="00464F66">
        <w:rPr>
          <w:rFonts w:ascii="Times New Roman" w:hAnsi="Times New Roman" w:cs="Times New Roman"/>
          <w:sz w:val="24"/>
          <w:szCs w:val="24"/>
        </w:rPr>
        <w:t>7.5.2.2</w:t>
      </w:r>
      <w:r w:rsidRPr="00464F66">
        <w:rPr>
          <w:rFonts w:ascii="Times New Roman" w:hAnsi="Times New Roman" w:cs="Times New Roman"/>
          <w:sz w:val="24"/>
          <w:szCs w:val="24"/>
        </w:rPr>
        <w:t xml:space="preserve"> в качестве (Tn) принимается 1 день, если мотивированным суждением не установлен иной срок.</w:t>
      </w:r>
    </w:p>
    <w:p w14:paraId="58E4A035" w14:textId="77777777" w:rsidR="00D46729" w:rsidRDefault="00D46729" w:rsidP="00AD0A39">
      <w:pPr>
        <w:tabs>
          <w:tab w:val="left" w:pos="1701"/>
        </w:tabs>
        <w:spacing w:after="0" w:line="360" w:lineRule="exact"/>
        <w:ind w:firstLine="709"/>
        <w:jc w:val="both"/>
        <w:rPr>
          <w:rFonts w:ascii="Times New Roman" w:hAnsi="Times New Roman" w:cs="Times New Roman"/>
          <w:i/>
          <w:iCs/>
          <w:sz w:val="24"/>
          <w:szCs w:val="24"/>
        </w:rPr>
      </w:pPr>
      <w:r w:rsidRPr="004524C2">
        <w:rPr>
          <w:rFonts w:ascii="Times New Roman" w:hAnsi="Times New Roman" w:cs="Times New Roman"/>
          <w:i/>
          <w:iCs/>
          <w:sz w:val="24"/>
          <w:szCs w:val="24"/>
        </w:rPr>
        <w:t>Информация о выявленных признаках обесценения и выходе из состояния обесценения предоставляется Управляющей компанией в Специализированный депозитарий не позднее следующего рабочего дня за днем возникновения признака обесценения или выхода из состояния обесценения (при условии, что информация о возникновении признака обесценения или выхода из состояния обесценения прямо или косвенно наблюдаема Управляющей компанией).</w:t>
      </w:r>
    </w:p>
    <w:p w14:paraId="55E2F8A7" w14:textId="77777777" w:rsidR="00320E9A" w:rsidRPr="004524C2" w:rsidRDefault="00320E9A" w:rsidP="00AD0A39">
      <w:pPr>
        <w:tabs>
          <w:tab w:val="left" w:pos="1701"/>
        </w:tabs>
        <w:spacing w:after="0" w:line="360" w:lineRule="exact"/>
        <w:ind w:firstLine="709"/>
        <w:jc w:val="both"/>
        <w:rPr>
          <w:rFonts w:ascii="Times New Roman" w:hAnsi="Times New Roman" w:cs="Times New Roman"/>
          <w:i/>
          <w:iCs/>
          <w:sz w:val="24"/>
          <w:szCs w:val="24"/>
        </w:rPr>
      </w:pPr>
    </w:p>
    <w:p w14:paraId="7F6A11FB" w14:textId="77777777" w:rsidR="00D46729" w:rsidRPr="00E273F6" w:rsidRDefault="004524C2" w:rsidP="004524C2">
      <w:pPr>
        <w:spacing w:before="120" w:after="0" w:line="360" w:lineRule="exact"/>
        <w:ind w:firstLine="709"/>
        <w:jc w:val="both"/>
        <w:rPr>
          <w:rFonts w:ascii="Times New Roman" w:hAnsi="Times New Roman" w:cs="Times New Roman"/>
          <w:b/>
          <w:bCs/>
          <w:sz w:val="24"/>
          <w:szCs w:val="24"/>
        </w:rPr>
      </w:pPr>
      <w:r w:rsidRPr="004524C2">
        <w:rPr>
          <w:rFonts w:ascii="Times New Roman" w:hAnsi="Times New Roman" w:cs="Times New Roman"/>
          <w:b/>
          <w:bCs/>
          <w:sz w:val="24"/>
          <w:szCs w:val="24"/>
        </w:rPr>
        <w:t>7.5.4</w:t>
      </w:r>
      <w:r w:rsidR="00D46729" w:rsidRPr="00E273F6">
        <w:rPr>
          <w:rFonts w:ascii="Times New Roman" w:hAnsi="Times New Roman" w:cs="Times New Roman"/>
          <w:b/>
          <w:bCs/>
          <w:sz w:val="24"/>
          <w:szCs w:val="24"/>
        </w:rPr>
        <w:t>. Оценка активов, находящихся в состоянии дефолта</w:t>
      </w:r>
    </w:p>
    <w:p w14:paraId="2340B8EE" w14:textId="77777777" w:rsidR="00D46729" w:rsidRPr="00464F66" w:rsidRDefault="00D46729" w:rsidP="0031386D">
      <w:pPr>
        <w:pStyle w:val="af9"/>
        <w:numPr>
          <w:ilvl w:val="3"/>
          <w:numId w:val="64"/>
        </w:numPr>
        <w:tabs>
          <w:tab w:val="left" w:pos="1418"/>
          <w:tab w:val="left" w:pos="1560"/>
        </w:tabs>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 xml:space="preserve">Предельные сроки </w:t>
      </w:r>
      <w:r w:rsidR="00A37358" w:rsidRPr="00464F66">
        <w:rPr>
          <w:rFonts w:ascii="Times New Roman" w:hAnsi="Times New Roman" w:cs="Times New Roman"/>
          <w:b/>
          <w:bCs/>
          <w:sz w:val="24"/>
          <w:szCs w:val="24"/>
        </w:rPr>
        <w:t xml:space="preserve">просрочки для </w:t>
      </w:r>
      <w:r w:rsidRPr="00464F66">
        <w:rPr>
          <w:rFonts w:ascii="Times New Roman" w:hAnsi="Times New Roman" w:cs="Times New Roman"/>
          <w:b/>
          <w:bCs/>
          <w:sz w:val="24"/>
          <w:szCs w:val="24"/>
        </w:rPr>
        <w:t>признания дефолта для различных видов задолженности.</w:t>
      </w:r>
    </w:p>
    <w:tbl>
      <w:tblPr>
        <w:tblW w:w="9512" w:type="dxa"/>
        <w:tblInd w:w="94" w:type="dxa"/>
        <w:tblLook w:val="04A0" w:firstRow="1" w:lastRow="0" w:firstColumn="1" w:lastColumn="0" w:noHBand="0" w:noVBand="1"/>
      </w:tblPr>
      <w:tblGrid>
        <w:gridCol w:w="6393"/>
        <w:gridCol w:w="3119"/>
      </w:tblGrid>
      <w:tr w:rsidR="00D46729" w:rsidRPr="00F37D6A" w14:paraId="3DBBF9F4" w14:textId="77777777" w:rsidTr="001D3245">
        <w:trPr>
          <w:trHeight w:val="483"/>
        </w:trPr>
        <w:tc>
          <w:tcPr>
            <w:tcW w:w="6393" w:type="dxa"/>
            <w:tcBorders>
              <w:top w:val="single" w:sz="4" w:space="0" w:color="auto"/>
              <w:left w:val="single" w:sz="4" w:space="0" w:color="auto"/>
              <w:bottom w:val="single" w:sz="4" w:space="0" w:color="auto"/>
              <w:right w:val="single" w:sz="4" w:space="0" w:color="auto"/>
            </w:tcBorders>
            <w:vAlign w:val="center"/>
            <w:hideMark/>
          </w:tcPr>
          <w:p w14:paraId="050347EC" w14:textId="77777777" w:rsidR="00E273F6" w:rsidRPr="004524C2" w:rsidRDefault="00E273F6" w:rsidP="001D3245">
            <w:pPr>
              <w:pStyle w:val="af9"/>
              <w:jc w:val="center"/>
              <w:rPr>
                <w:rFonts w:ascii="Times New Roman" w:eastAsia="Times New Roman" w:hAnsi="Times New Roman" w:cs="Times New Roman"/>
                <w:b/>
                <w:bCs/>
                <w:sz w:val="24"/>
                <w:szCs w:val="24"/>
              </w:rPr>
            </w:pPr>
          </w:p>
          <w:p w14:paraId="69EAEAD2" w14:textId="77777777" w:rsidR="00D46729" w:rsidRPr="004524C2" w:rsidRDefault="00D46729" w:rsidP="001D3245">
            <w:pPr>
              <w:pStyle w:val="af9"/>
              <w:jc w:val="center"/>
              <w:rPr>
                <w:rFonts w:ascii="Times New Roman" w:eastAsia="Times New Roman" w:hAnsi="Times New Roman" w:cs="Times New Roman"/>
                <w:b/>
                <w:bCs/>
                <w:sz w:val="24"/>
                <w:szCs w:val="24"/>
              </w:rPr>
            </w:pPr>
            <w:r w:rsidRPr="004524C2">
              <w:rPr>
                <w:rFonts w:ascii="Times New Roman" w:eastAsia="Times New Roman" w:hAnsi="Times New Roman" w:cs="Times New Roman"/>
                <w:b/>
                <w:bCs/>
                <w:sz w:val="24"/>
                <w:szCs w:val="24"/>
              </w:rPr>
              <w:t>Дебиторская задолженность/обязательства контрагентов</w:t>
            </w:r>
          </w:p>
        </w:tc>
        <w:tc>
          <w:tcPr>
            <w:tcW w:w="3119" w:type="dxa"/>
            <w:tcBorders>
              <w:top w:val="single" w:sz="4" w:space="0" w:color="auto"/>
              <w:left w:val="nil"/>
              <w:bottom w:val="single" w:sz="4" w:space="0" w:color="auto"/>
              <w:right w:val="single" w:sz="4" w:space="0" w:color="auto"/>
            </w:tcBorders>
            <w:vAlign w:val="center"/>
            <w:hideMark/>
          </w:tcPr>
          <w:p w14:paraId="743F5C11" w14:textId="77777777" w:rsidR="00D46729" w:rsidRPr="004524C2" w:rsidRDefault="00D46729" w:rsidP="001D3245">
            <w:pPr>
              <w:jc w:val="center"/>
              <w:rPr>
                <w:rFonts w:ascii="Times New Roman" w:eastAsia="Times New Roman" w:hAnsi="Times New Roman" w:cs="Times New Roman"/>
                <w:b/>
                <w:bCs/>
                <w:sz w:val="24"/>
                <w:szCs w:val="24"/>
              </w:rPr>
            </w:pPr>
            <w:r w:rsidRPr="004524C2">
              <w:rPr>
                <w:rFonts w:ascii="Times New Roman" w:eastAsia="Times New Roman" w:hAnsi="Times New Roman" w:cs="Times New Roman"/>
                <w:b/>
                <w:bCs/>
                <w:sz w:val="24"/>
                <w:szCs w:val="24"/>
              </w:rPr>
              <w:t>Срок</w:t>
            </w:r>
            <w:r w:rsidR="007E483F">
              <w:rPr>
                <w:rFonts w:ascii="Times New Roman" w:eastAsia="Times New Roman" w:hAnsi="Times New Roman" w:cs="Times New Roman"/>
                <w:b/>
                <w:bCs/>
                <w:sz w:val="24"/>
                <w:szCs w:val="24"/>
              </w:rPr>
              <w:t xml:space="preserve"> признания дефолта</w:t>
            </w:r>
          </w:p>
        </w:tc>
      </w:tr>
      <w:tr w:rsidR="00D46729" w:rsidRPr="00F37D6A" w14:paraId="6E1A71E6" w14:textId="77777777" w:rsidTr="001D3245">
        <w:trPr>
          <w:trHeight w:val="233"/>
        </w:trPr>
        <w:tc>
          <w:tcPr>
            <w:tcW w:w="6393" w:type="dxa"/>
            <w:tcBorders>
              <w:top w:val="nil"/>
              <w:left w:val="single" w:sz="4" w:space="0" w:color="auto"/>
              <w:bottom w:val="single" w:sz="4" w:space="0" w:color="auto"/>
              <w:right w:val="single" w:sz="4" w:space="0" w:color="auto"/>
            </w:tcBorders>
            <w:vAlign w:val="center"/>
            <w:hideMark/>
          </w:tcPr>
          <w:p w14:paraId="6F70D031"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 xml:space="preserve">Обязательства </w:t>
            </w:r>
            <w:r w:rsidR="00925047">
              <w:rPr>
                <w:rFonts w:ascii="Times New Roman" w:eastAsia="Times New Roman" w:hAnsi="Times New Roman" w:cs="Times New Roman"/>
                <w:sz w:val="24"/>
                <w:szCs w:val="24"/>
              </w:rPr>
              <w:t xml:space="preserve">по </w:t>
            </w:r>
            <w:r w:rsidRPr="004524C2">
              <w:rPr>
                <w:rFonts w:ascii="Times New Roman" w:eastAsia="Times New Roman" w:hAnsi="Times New Roman" w:cs="Times New Roman"/>
                <w:sz w:val="24"/>
                <w:szCs w:val="24"/>
              </w:rPr>
              <w:t>облигациям российских/иностранных эмитентов</w:t>
            </w:r>
            <w:r w:rsidRPr="004524C2">
              <w:rPr>
                <w:rStyle w:val="aff7"/>
                <w:rFonts w:ascii="Times New Roman" w:eastAsia="Times New Roman" w:hAnsi="Times New Roman" w:cs="Times New Roman"/>
                <w:sz w:val="24"/>
                <w:szCs w:val="24"/>
              </w:rPr>
              <w:footnoteReference w:id="33"/>
            </w:r>
          </w:p>
        </w:tc>
        <w:tc>
          <w:tcPr>
            <w:tcW w:w="3119" w:type="dxa"/>
            <w:tcBorders>
              <w:top w:val="nil"/>
              <w:left w:val="nil"/>
              <w:bottom w:val="single" w:sz="4" w:space="0" w:color="auto"/>
              <w:right w:val="single" w:sz="4" w:space="0" w:color="auto"/>
            </w:tcBorders>
            <w:vAlign w:val="center"/>
            <w:hideMark/>
          </w:tcPr>
          <w:p w14:paraId="55EFDDBD"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7 / 10 рабочих дней</w:t>
            </w:r>
          </w:p>
        </w:tc>
      </w:tr>
      <w:tr w:rsidR="00D46729" w:rsidRPr="00F37D6A" w14:paraId="62B43D1B" w14:textId="77777777" w:rsidTr="001D3245">
        <w:trPr>
          <w:trHeight w:val="233"/>
        </w:trPr>
        <w:tc>
          <w:tcPr>
            <w:tcW w:w="6393" w:type="dxa"/>
            <w:tcBorders>
              <w:top w:val="nil"/>
              <w:left w:val="single" w:sz="4" w:space="0" w:color="auto"/>
              <w:bottom w:val="single" w:sz="4" w:space="0" w:color="auto"/>
              <w:right w:val="single" w:sz="4" w:space="0" w:color="auto"/>
            </w:tcBorders>
            <w:vAlign w:val="center"/>
          </w:tcPr>
          <w:p w14:paraId="07908762"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Обязательства по выплате дохода по долевым активам российских/иностранных эмитентов</w:t>
            </w:r>
            <w:r w:rsidRPr="004524C2">
              <w:rPr>
                <w:rStyle w:val="aff7"/>
                <w:rFonts w:ascii="Times New Roman" w:eastAsia="Times New Roman" w:hAnsi="Times New Roman" w:cs="Times New Roman"/>
                <w:sz w:val="24"/>
                <w:szCs w:val="24"/>
              </w:rPr>
              <w:footnoteReference w:id="34"/>
            </w:r>
          </w:p>
        </w:tc>
        <w:tc>
          <w:tcPr>
            <w:tcW w:w="3119" w:type="dxa"/>
            <w:tcBorders>
              <w:top w:val="nil"/>
              <w:left w:val="nil"/>
              <w:bottom w:val="single" w:sz="4" w:space="0" w:color="auto"/>
              <w:right w:val="single" w:sz="4" w:space="0" w:color="auto"/>
            </w:tcBorders>
            <w:vAlign w:val="center"/>
          </w:tcPr>
          <w:p w14:paraId="4EA673C5"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25 рабочих дней</w:t>
            </w:r>
          </w:p>
        </w:tc>
      </w:tr>
      <w:tr w:rsidR="00D46729" w:rsidRPr="00F37D6A" w14:paraId="70BE2911" w14:textId="77777777" w:rsidTr="001D3245">
        <w:trPr>
          <w:trHeight w:val="233"/>
        </w:trPr>
        <w:tc>
          <w:tcPr>
            <w:tcW w:w="6393" w:type="dxa"/>
            <w:tcBorders>
              <w:top w:val="nil"/>
              <w:left w:val="single" w:sz="4" w:space="0" w:color="auto"/>
              <w:bottom w:val="single" w:sz="4" w:space="0" w:color="auto"/>
              <w:right w:val="single" w:sz="4" w:space="0" w:color="auto"/>
            </w:tcBorders>
            <w:vAlign w:val="center"/>
            <w:hideMark/>
          </w:tcPr>
          <w:p w14:paraId="37992E45"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Обязательства по займам/кредитам юридических лиц</w:t>
            </w:r>
          </w:p>
        </w:tc>
        <w:tc>
          <w:tcPr>
            <w:tcW w:w="3119" w:type="dxa"/>
            <w:tcBorders>
              <w:top w:val="nil"/>
              <w:left w:val="nil"/>
              <w:bottom w:val="single" w:sz="4" w:space="0" w:color="auto"/>
              <w:right w:val="single" w:sz="4" w:space="0" w:color="auto"/>
            </w:tcBorders>
            <w:vAlign w:val="center"/>
            <w:hideMark/>
          </w:tcPr>
          <w:p w14:paraId="0A90D168"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30 календарных дней</w:t>
            </w:r>
          </w:p>
        </w:tc>
      </w:tr>
      <w:tr w:rsidR="00D46729" w:rsidRPr="00F37D6A" w14:paraId="303C76F2" w14:textId="77777777" w:rsidTr="001D3245">
        <w:trPr>
          <w:trHeight w:val="467"/>
        </w:trPr>
        <w:tc>
          <w:tcPr>
            <w:tcW w:w="6393" w:type="dxa"/>
            <w:tcBorders>
              <w:top w:val="nil"/>
              <w:left w:val="single" w:sz="4" w:space="0" w:color="auto"/>
              <w:bottom w:val="single" w:sz="4" w:space="0" w:color="auto"/>
              <w:right w:val="single" w:sz="4" w:space="0" w:color="auto"/>
            </w:tcBorders>
            <w:vAlign w:val="center"/>
            <w:hideMark/>
          </w:tcPr>
          <w:p w14:paraId="4A3A6A69"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Обязательства на межбанковском рынке, рынке производных инструментов, рынке РЕПО</w:t>
            </w:r>
          </w:p>
        </w:tc>
        <w:tc>
          <w:tcPr>
            <w:tcW w:w="3119" w:type="dxa"/>
            <w:tcBorders>
              <w:top w:val="nil"/>
              <w:left w:val="nil"/>
              <w:bottom w:val="single" w:sz="4" w:space="0" w:color="auto"/>
              <w:right w:val="single" w:sz="4" w:space="0" w:color="auto"/>
            </w:tcBorders>
            <w:vAlign w:val="center"/>
            <w:hideMark/>
          </w:tcPr>
          <w:p w14:paraId="3E111416"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5 рабочих дней</w:t>
            </w:r>
          </w:p>
        </w:tc>
      </w:tr>
      <w:tr w:rsidR="00D46729" w:rsidRPr="00F37D6A" w14:paraId="71C3883E" w14:textId="77777777" w:rsidTr="001D3245">
        <w:trPr>
          <w:trHeight w:val="700"/>
        </w:trPr>
        <w:tc>
          <w:tcPr>
            <w:tcW w:w="6393" w:type="dxa"/>
            <w:tcBorders>
              <w:top w:val="nil"/>
              <w:left w:val="single" w:sz="4" w:space="0" w:color="auto"/>
              <w:bottom w:val="single" w:sz="4" w:space="0" w:color="auto"/>
              <w:right w:val="single" w:sz="4" w:space="0" w:color="auto"/>
            </w:tcBorders>
            <w:vAlign w:val="center"/>
            <w:hideMark/>
          </w:tcPr>
          <w:p w14:paraId="1AABEB6C"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lastRenderedPageBreak/>
              <w:t>Иная задолженность физических и юридических лиц перед ПИФ</w:t>
            </w:r>
          </w:p>
        </w:tc>
        <w:tc>
          <w:tcPr>
            <w:tcW w:w="3119" w:type="dxa"/>
            <w:tcBorders>
              <w:top w:val="nil"/>
              <w:left w:val="nil"/>
              <w:bottom w:val="single" w:sz="4" w:space="0" w:color="auto"/>
              <w:right w:val="single" w:sz="4" w:space="0" w:color="auto"/>
            </w:tcBorders>
            <w:vAlign w:val="center"/>
            <w:hideMark/>
          </w:tcPr>
          <w:p w14:paraId="507348FA" w14:textId="77777777" w:rsidR="00D46729" w:rsidRPr="006174E4" w:rsidRDefault="006174E4" w:rsidP="006174E4">
            <w:pPr>
              <w:rPr>
                <w:rFonts w:ascii="Times New Roman" w:eastAsia="Times New Roman" w:hAnsi="Times New Roman" w:cs="Times New Roman"/>
                <w:sz w:val="24"/>
                <w:szCs w:val="24"/>
              </w:rPr>
            </w:pPr>
            <w:r>
              <w:rPr>
                <w:rFonts w:ascii="Times New Roman" w:eastAsia="Times New Roman" w:hAnsi="Times New Roman" w:cs="Times New Roman"/>
                <w:sz w:val="24"/>
                <w:szCs w:val="24"/>
              </w:rPr>
              <w:t>90 к</w:t>
            </w:r>
            <w:r w:rsidR="00D46729" w:rsidRPr="006174E4">
              <w:rPr>
                <w:rFonts w:ascii="Times New Roman" w:eastAsia="Times New Roman" w:hAnsi="Times New Roman" w:cs="Times New Roman"/>
                <w:sz w:val="24"/>
                <w:szCs w:val="24"/>
              </w:rPr>
              <w:t>алендарных дней</w:t>
            </w:r>
          </w:p>
        </w:tc>
      </w:tr>
    </w:tbl>
    <w:p w14:paraId="754EA22A" w14:textId="77777777" w:rsidR="00D46729" w:rsidRPr="00464F66" w:rsidRDefault="00D46729" w:rsidP="0031386D">
      <w:pPr>
        <w:pStyle w:val="af9"/>
        <w:numPr>
          <w:ilvl w:val="3"/>
          <w:numId w:val="64"/>
        </w:numPr>
        <w:tabs>
          <w:tab w:val="left" w:pos="1418"/>
          <w:tab w:val="left" w:pos="1701"/>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В отношении юридических лиц дефолт и приравниваемые к нему события указаны ниже:</w:t>
      </w:r>
    </w:p>
    <w:p w14:paraId="64B017F9"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Нарушение </w:t>
      </w:r>
      <w:r w:rsidR="00582739">
        <w:rPr>
          <w:rFonts w:ascii="Times New Roman" w:hAnsi="Times New Roman" w:cs="Times New Roman"/>
          <w:sz w:val="24"/>
          <w:szCs w:val="24"/>
        </w:rPr>
        <w:t xml:space="preserve">контрагентом </w:t>
      </w:r>
      <w:r w:rsidRPr="004524C2">
        <w:rPr>
          <w:rFonts w:ascii="Times New Roman" w:hAnsi="Times New Roman" w:cs="Times New Roman"/>
          <w:sz w:val="24"/>
          <w:szCs w:val="24"/>
        </w:rPr>
        <w:t>условий погашения или выплаты процентных доходов по активу, а также любого иного обязательства на срок, больший, чем указано в п.</w:t>
      </w:r>
      <w:r w:rsidR="004524C2" w:rsidRPr="004524C2">
        <w:rPr>
          <w:rFonts w:ascii="Times New Roman" w:hAnsi="Times New Roman" w:cs="Times New Roman"/>
          <w:sz w:val="24"/>
          <w:szCs w:val="24"/>
        </w:rPr>
        <w:t xml:space="preserve"> 7.5.4.1.</w:t>
      </w:r>
      <w:r w:rsidRPr="004524C2">
        <w:rPr>
          <w:rFonts w:ascii="Times New Roman" w:hAnsi="Times New Roman" w:cs="Times New Roman"/>
          <w:sz w:val="24"/>
          <w:szCs w:val="24"/>
        </w:rPr>
        <w:t>, в случае если данная информация прямо или косвенно наблюдаема Управляющей компанией.</w:t>
      </w:r>
      <w:r w:rsidR="00AD1F23" w:rsidRPr="00464F66">
        <w:rPr>
          <w:rFonts w:ascii="Times New Roman" w:hAnsi="Times New Roman" w:cs="Times New Roman"/>
          <w:sz w:val="24"/>
          <w:szCs w:val="24"/>
        </w:rPr>
        <w:t xml:space="preserve"> Неисполненные обязательства контрагентов, в том числе по выплате купонов и дивидендов в иностранной валюте, считаются находящимися в дефолте в случае, если такое неисполнение возникло в результате действий (бездействия) иностранных депозитарно-клиринговых компаний (в т. ч. международных расчетно-клиринговых центров «Евроклир Банк», г. Брюссель, и «Клирстрим Бэнкинг», г. Люксембург), иностранных банков или иных санкционных действий иностранных государств и (или) регулирующих органов. Дефолт в отношении самого контрагента, в том числе перекрестный дефолт по его иным обязательствам, не возникает. Особенности оценки активов в этом случае указаны в п.</w:t>
      </w:r>
      <w:r w:rsidR="009E6CF1" w:rsidRPr="00464F66">
        <w:rPr>
          <w:rFonts w:ascii="Times New Roman" w:hAnsi="Times New Roman" w:cs="Times New Roman"/>
          <w:sz w:val="24"/>
          <w:szCs w:val="24"/>
        </w:rPr>
        <w:t>7.5.4.6</w:t>
      </w:r>
      <w:r w:rsidR="00AD1F23" w:rsidRPr="00464F66">
        <w:rPr>
          <w:rFonts w:ascii="Times New Roman" w:hAnsi="Times New Roman" w:cs="Times New Roman"/>
          <w:sz w:val="24"/>
          <w:szCs w:val="24"/>
        </w:rPr>
        <w:t>.</w:t>
      </w:r>
    </w:p>
    <w:p w14:paraId="529488E4"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Официальное опубликование в соответствии с федеральными законами и иными нормативными правовыми актами Российской Федерации или иностранных государств информации о просрочке исполнения эмитентом своих обязательств; </w:t>
      </w:r>
    </w:p>
    <w:p w14:paraId="27548013"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Официальное опубликование решения о признании </w:t>
      </w:r>
      <w:r w:rsidR="00AD1F23">
        <w:rPr>
          <w:rFonts w:ascii="Times New Roman" w:hAnsi="Times New Roman" w:cs="Times New Roman"/>
          <w:sz w:val="24"/>
          <w:szCs w:val="24"/>
        </w:rPr>
        <w:t xml:space="preserve">контрагента </w:t>
      </w:r>
      <w:r w:rsidRPr="004524C2">
        <w:rPr>
          <w:rFonts w:ascii="Times New Roman" w:hAnsi="Times New Roman" w:cs="Times New Roman"/>
          <w:sz w:val="24"/>
          <w:szCs w:val="24"/>
        </w:rPr>
        <w:t>банкротом.</w:t>
      </w:r>
    </w:p>
    <w:p w14:paraId="6FC22C4C"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Официальное опубликование решения о начале применения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14:paraId="072A3FD2"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Официальное опубликование информации о ликвидации </w:t>
      </w:r>
      <w:r w:rsidR="00AD1F23">
        <w:rPr>
          <w:rFonts w:ascii="Times New Roman" w:hAnsi="Times New Roman" w:cs="Times New Roman"/>
          <w:sz w:val="24"/>
          <w:szCs w:val="24"/>
        </w:rPr>
        <w:t xml:space="preserve">контрагента - </w:t>
      </w:r>
      <w:r w:rsidRPr="004524C2">
        <w:rPr>
          <w:rFonts w:ascii="Times New Roman" w:hAnsi="Times New Roman" w:cs="Times New Roman"/>
          <w:sz w:val="24"/>
          <w:szCs w:val="24"/>
        </w:rPr>
        <w:t>юридического лица, за исключением случаев поглощения и присоединения.</w:t>
      </w:r>
    </w:p>
    <w:p w14:paraId="7ADF1774"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Присвоение заемщику/контрагенту рейтинга </w:t>
      </w:r>
      <w:r w:rsidRPr="004524C2">
        <w:rPr>
          <w:rFonts w:ascii="Times New Roman" w:hAnsi="Times New Roman" w:cs="Times New Roman"/>
          <w:sz w:val="24"/>
          <w:szCs w:val="24"/>
          <w:lang w:val="en-US"/>
        </w:rPr>
        <w:t>SD</w:t>
      </w:r>
      <w:r w:rsidRPr="004524C2">
        <w:rPr>
          <w:rFonts w:ascii="Times New Roman" w:hAnsi="Times New Roman" w:cs="Times New Roman"/>
          <w:sz w:val="24"/>
          <w:szCs w:val="24"/>
        </w:rPr>
        <w:t xml:space="preserve"> (</w:t>
      </w:r>
      <w:r w:rsidRPr="004524C2">
        <w:rPr>
          <w:rFonts w:ascii="Times New Roman" w:hAnsi="Times New Roman" w:cs="Times New Roman"/>
          <w:sz w:val="24"/>
          <w:szCs w:val="24"/>
          <w:lang w:val="en-US"/>
        </w:rPr>
        <w:t>SelectedDefault</w:t>
      </w:r>
      <w:r w:rsidRPr="004524C2">
        <w:rPr>
          <w:rFonts w:ascii="Times New Roman" w:hAnsi="Times New Roman" w:cs="Times New Roman"/>
          <w:sz w:val="24"/>
          <w:szCs w:val="24"/>
        </w:rPr>
        <w:t xml:space="preserve">) или </w:t>
      </w:r>
      <w:r w:rsidRPr="004524C2">
        <w:rPr>
          <w:rFonts w:ascii="Times New Roman" w:hAnsi="Times New Roman" w:cs="Times New Roman"/>
          <w:sz w:val="24"/>
          <w:szCs w:val="24"/>
          <w:lang w:val="en-US"/>
        </w:rPr>
        <w:t>D</w:t>
      </w:r>
      <w:r w:rsidRPr="004524C2">
        <w:rPr>
          <w:rFonts w:ascii="Times New Roman" w:hAnsi="Times New Roman" w:cs="Times New Roman"/>
          <w:sz w:val="24"/>
          <w:szCs w:val="24"/>
        </w:rPr>
        <w:t xml:space="preserve"> (</w:t>
      </w:r>
      <w:r w:rsidRPr="004524C2">
        <w:rPr>
          <w:rFonts w:ascii="Times New Roman" w:hAnsi="Times New Roman" w:cs="Times New Roman"/>
          <w:sz w:val="24"/>
          <w:szCs w:val="24"/>
          <w:lang w:val="en-US"/>
        </w:rPr>
        <w:t>Default</w:t>
      </w:r>
      <w:r w:rsidRPr="004524C2">
        <w:rPr>
          <w:rFonts w:ascii="Times New Roman" w:hAnsi="Times New Roman" w:cs="Times New Roman"/>
          <w:sz w:val="24"/>
          <w:szCs w:val="24"/>
        </w:rPr>
        <w:t>) со стороны рейтинговых агентств.</w:t>
      </w:r>
    </w:p>
    <w:p w14:paraId="5B93B7DF"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Обнаружение кредитором невозможности заемщика исполнить обязательства в силу каких-либо обстоятельств без принятия специальных мер (например, реализации залога)</w:t>
      </w:r>
    </w:p>
    <w:p w14:paraId="4D01D43B" w14:textId="77777777" w:rsidR="00D46729" w:rsidRPr="00464F66" w:rsidRDefault="00D46729" w:rsidP="0031386D">
      <w:pPr>
        <w:pStyle w:val="af9"/>
        <w:numPr>
          <w:ilvl w:val="3"/>
          <w:numId w:val="64"/>
        </w:numPr>
        <w:tabs>
          <w:tab w:val="left" w:pos="1418"/>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В отношении физических лиц к дефолту приравниваются следующие события:</w:t>
      </w:r>
    </w:p>
    <w:p w14:paraId="5A37BCB0"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 xml:space="preserve">Нарушения условий погашения или выплаты процентных доходов по активу, составляющему активы ПИФ, а также любого иного обязательства </w:t>
      </w:r>
      <w:r w:rsidR="00AD1F23">
        <w:rPr>
          <w:rFonts w:ascii="Times New Roman" w:hAnsi="Times New Roman" w:cs="Times New Roman"/>
          <w:bCs/>
          <w:sz w:val="24"/>
          <w:szCs w:val="24"/>
        </w:rPr>
        <w:t>контрагента</w:t>
      </w:r>
      <w:r w:rsidR="00AD1F23" w:rsidRPr="005F0727">
        <w:rPr>
          <w:rFonts w:ascii="Times New Roman" w:hAnsi="Times New Roman" w:cs="Times New Roman"/>
          <w:bCs/>
          <w:sz w:val="24"/>
          <w:szCs w:val="24"/>
        </w:rPr>
        <w:t xml:space="preserve"> </w:t>
      </w:r>
      <w:r w:rsidRPr="005F0727">
        <w:rPr>
          <w:rFonts w:ascii="Times New Roman" w:hAnsi="Times New Roman" w:cs="Times New Roman"/>
          <w:bCs/>
          <w:sz w:val="24"/>
          <w:szCs w:val="24"/>
        </w:rPr>
        <w:t>на срок более чем указано в п.</w:t>
      </w:r>
      <w:r w:rsidR="005F0727" w:rsidRPr="005F0727">
        <w:rPr>
          <w:rFonts w:ascii="Times New Roman" w:hAnsi="Times New Roman" w:cs="Times New Roman"/>
          <w:bCs/>
          <w:sz w:val="24"/>
          <w:szCs w:val="24"/>
        </w:rPr>
        <w:t>7.5.4.1</w:t>
      </w:r>
      <w:r w:rsidRPr="005F0727">
        <w:rPr>
          <w:rFonts w:ascii="Times New Roman" w:hAnsi="Times New Roman" w:cs="Times New Roman"/>
          <w:bCs/>
          <w:sz w:val="24"/>
          <w:szCs w:val="24"/>
        </w:rPr>
        <w:t>., в случае если данная информация прямо или косвенно наблюдаема участником рынка.</w:t>
      </w:r>
    </w:p>
    <w:p w14:paraId="274EA34D"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Официальное опубликование решения о признании лица банкротом.</w:t>
      </w:r>
    </w:p>
    <w:p w14:paraId="0EDB8204"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Официальное опубликование решения о начале применения к лицу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14:paraId="16177A0B"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lastRenderedPageBreak/>
        <w:t>Получение сведений об осуждении физического лица по уголовным преступлениям (кроме случаев осуждения на условный срок).</w:t>
      </w:r>
    </w:p>
    <w:p w14:paraId="1DB1C061"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Получение сведений об объявлении физического лица пропавшим без вести.</w:t>
      </w:r>
    </w:p>
    <w:p w14:paraId="472E0E8C" w14:textId="77777777" w:rsidR="00D46729"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Получение информации о наступлении смерти физического лица.</w:t>
      </w:r>
    </w:p>
    <w:p w14:paraId="4CF0EB5F" w14:textId="77777777" w:rsidR="00925047" w:rsidRPr="005F0727" w:rsidRDefault="00925047" w:rsidP="00464F66">
      <w:pPr>
        <w:pStyle w:val="af9"/>
        <w:tabs>
          <w:tab w:val="left" w:pos="1418"/>
          <w:tab w:val="left" w:pos="1701"/>
        </w:tabs>
        <w:spacing w:after="0" w:line="360" w:lineRule="exact"/>
        <w:ind w:left="709"/>
        <w:jc w:val="both"/>
        <w:rPr>
          <w:rFonts w:ascii="Times New Roman" w:hAnsi="Times New Roman" w:cs="Times New Roman"/>
          <w:bCs/>
          <w:sz w:val="24"/>
          <w:szCs w:val="24"/>
        </w:rPr>
      </w:pPr>
    </w:p>
    <w:p w14:paraId="51828589" w14:textId="77777777" w:rsidR="00D46729" w:rsidRPr="00464F66" w:rsidRDefault="00D46729" w:rsidP="0031386D">
      <w:pPr>
        <w:pStyle w:val="af9"/>
        <w:numPr>
          <w:ilvl w:val="3"/>
          <w:numId w:val="64"/>
        </w:numPr>
        <w:tabs>
          <w:tab w:val="left" w:pos="1418"/>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Дефолт по различным активам, относящимся к контрагенту.</w:t>
      </w:r>
    </w:p>
    <w:p w14:paraId="1749B370" w14:textId="77777777" w:rsidR="00D46729" w:rsidRPr="005F0727"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В случае возникновения дефолта по одному активу остальные активы, относящиеся к контрагенту, также считаются находящимися в дефолте, сам контрагент (заемщик/эмитент) считается находящимся в дефолте</w:t>
      </w:r>
      <w:r w:rsidR="00AD1F23">
        <w:rPr>
          <w:rFonts w:ascii="Times New Roman" w:hAnsi="Times New Roman" w:cs="Times New Roman"/>
          <w:bCs/>
          <w:sz w:val="24"/>
          <w:szCs w:val="24"/>
        </w:rPr>
        <w:t xml:space="preserve"> (за исключением ситуации, указанной в абзаце 2 п.7.5.4.2 настоящего Приложения)</w:t>
      </w:r>
      <w:r w:rsidRPr="005F0727">
        <w:rPr>
          <w:rFonts w:ascii="Times New Roman" w:hAnsi="Times New Roman" w:cs="Times New Roman"/>
          <w:bCs/>
          <w:sz w:val="24"/>
          <w:szCs w:val="24"/>
        </w:rPr>
        <w:t xml:space="preserve">. </w:t>
      </w:r>
    </w:p>
    <w:p w14:paraId="01757AED" w14:textId="77777777" w:rsidR="00D46729" w:rsidRPr="005F0727"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Не обеспеченные залогом недвижимости, страховкой либо залогом ликвидных ценных бумаг поручительства и гарантии находящегося в дефолте контрагента не принимаются в расчет.</w:t>
      </w:r>
    </w:p>
    <w:p w14:paraId="12F98229" w14:textId="77777777" w:rsidR="00D46729" w:rsidRPr="005F0727"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В случае наступления событий, приравненных к дефолту, эмитент/контрагент/дебитор/заемщик считается находящимся в состоянии дефолта, все активы, относящиеся к нему, считаются находящимися в состоянии дефолта.</w:t>
      </w:r>
    </w:p>
    <w:p w14:paraId="09030AE2" w14:textId="77777777" w:rsidR="00D46729"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Управляющая компания при мониторинге задолженности учитывает принадлежность контрагента к группе компаний. При возникновении события дефолта у холдинговой компании либо у ключевых</w:t>
      </w:r>
      <w:r w:rsidRPr="005F0727">
        <w:rPr>
          <w:rStyle w:val="aff7"/>
          <w:rFonts w:ascii="Times New Roman" w:hAnsi="Times New Roman" w:cs="Times New Roman"/>
          <w:bCs/>
          <w:sz w:val="24"/>
          <w:szCs w:val="24"/>
        </w:rPr>
        <w:footnoteReference w:id="35"/>
      </w:r>
      <w:r w:rsidRPr="005F0727">
        <w:rPr>
          <w:rFonts w:ascii="Times New Roman" w:hAnsi="Times New Roman" w:cs="Times New Roman"/>
          <w:bCs/>
          <w:sz w:val="24"/>
          <w:szCs w:val="24"/>
        </w:rPr>
        <w:t xml:space="preserve"> компаний группы, к которой принадлежит контрагент, и получении информации об этом Управляющей компанией, контрагент также считается находящимся в состоянии дефолта (за исключением случаев, когда контрагент имеет публичные котировки акций, долговых обязательств или производных инструментов и эти котировки не показывают признаков обесценения, а также случаев, когда контрагент продолжает обслуживать долг после наступления события дефолта у компаний группы, к которой он принадлежит).</w:t>
      </w:r>
    </w:p>
    <w:p w14:paraId="54C5309E" w14:textId="77777777" w:rsidR="00925047" w:rsidRPr="005F0727" w:rsidRDefault="00925047" w:rsidP="00464F66">
      <w:pPr>
        <w:pStyle w:val="af9"/>
        <w:tabs>
          <w:tab w:val="left" w:pos="1418"/>
        </w:tabs>
        <w:spacing w:after="0" w:line="360" w:lineRule="exact"/>
        <w:ind w:left="709"/>
        <w:jc w:val="both"/>
        <w:rPr>
          <w:rFonts w:ascii="Times New Roman" w:hAnsi="Times New Roman" w:cs="Times New Roman"/>
          <w:bCs/>
          <w:sz w:val="24"/>
          <w:szCs w:val="24"/>
        </w:rPr>
      </w:pPr>
    </w:p>
    <w:p w14:paraId="2BE6FB8C" w14:textId="77777777" w:rsidR="00D46729" w:rsidRPr="00464F66" w:rsidRDefault="00D46729" w:rsidP="0031386D">
      <w:pPr>
        <w:pStyle w:val="af9"/>
        <w:numPr>
          <w:ilvl w:val="3"/>
          <w:numId w:val="64"/>
        </w:numPr>
        <w:tabs>
          <w:tab w:val="left" w:pos="1134"/>
          <w:tab w:val="left" w:pos="1276"/>
          <w:tab w:val="left" w:pos="1418"/>
        </w:tabs>
        <w:autoSpaceDE w:val="0"/>
        <w:autoSpaceDN w:val="0"/>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Оценка справедливой стоимости активов, находящихся в дефолте</w:t>
      </w:r>
    </w:p>
    <w:p w14:paraId="574CF96F" w14:textId="77777777" w:rsidR="00D46729" w:rsidRDefault="00D46729" w:rsidP="005F0727">
      <w:pPr>
        <w:autoSpaceDE w:val="0"/>
        <w:autoSpaceDN w:val="0"/>
        <w:spacing w:after="0" w:line="360" w:lineRule="exact"/>
        <w:ind w:firstLine="709"/>
        <w:jc w:val="both"/>
        <w:rPr>
          <w:rFonts w:ascii="Times New Roman" w:hAnsi="Times New Roman" w:cs="Times New Roman"/>
          <w:bCs/>
          <w:sz w:val="24"/>
          <w:szCs w:val="24"/>
        </w:rPr>
      </w:pPr>
      <w:r w:rsidRPr="005F0727">
        <w:rPr>
          <w:rFonts w:ascii="Times New Roman" w:hAnsi="Times New Roman" w:cs="Times New Roman"/>
          <w:bCs/>
          <w:sz w:val="24"/>
          <w:szCs w:val="24"/>
        </w:rPr>
        <w:t>Для всех классов активов, находящихся в состоянии дефолта</w:t>
      </w:r>
      <w:r w:rsidR="00AD1F23">
        <w:rPr>
          <w:rFonts w:ascii="Times New Roman" w:hAnsi="Times New Roman" w:cs="Times New Roman"/>
          <w:bCs/>
          <w:sz w:val="24"/>
          <w:szCs w:val="24"/>
        </w:rPr>
        <w:t xml:space="preserve"> (за исключением описанных ниже в этом пункте)</w:t>
      </w:r>
      <w:r w:rsidRPr="005F0727">
        <w:rPr>
          <w:rFonts w:ascii="Times New Roman" w:hAnsi="Times New Roman" w:cs="Times New Roman"/>
          <w:bCs/>
          <w:sz w:val="24"/>
          <w:szCs w:val="24"/>
        </w:rPr>
        <w:t xml:space="preserve">, справедливая стоимость актива определяется в соответствии с Формулой </w:t>
      </w:r>
      <w:r w:rsidR="005F0727" w:rsidRPr="005F0727">
        <w:rPr>
          <w:rFonts w:ascii="Times New Roman" w:hAnsi="Times New Roman" w:cs="Times New Roman"/>
          <w:bCs/>
          <w:sz w:val="24"/>
          <w:szCs w:val="24"/>
        </w:rPr>
        <w:t>в п. 7.5.2.2</w:t>
      </w:r>
      <w:r w:rsidRPr="005F0727">
        <w:rPr>
          <w:rFonts w:ascii="Times New Roman" w:hAnsi="Times New Roman" w:cs="Times New Roman"/>
          <w:bCs/>
          <w:sz w:val="24"/>
          <w:szCs w:val="24"/>
        </w:rPr>
        <w:t xml:space="preserve">, при этом </w:t>
      </w:r>
      <w:r w:rsidRPr="005F0727">
        <w:rPr>
          <w:rFonts w:ascii="Times New Roman" w:hAnsi="Times New Roman" w:cs="Times New Roman"/>
          <w:bCs/>
          <w:sz w:val="24"/>
          <w:szCs w:val="24"/>
          <w:lang w:val="en-US"/>
        </w:rPr>
        <w:t>PD</w:t>
      </w:r>
      <w:r w:rsidRPr="005F0727">
        <w:rPr>
          <w:rFonts w:ascii="Times New Roman" w:hAnsi="Times New Roman" w:cs="Times New Roman"/>
          <w:bCs/>
          <w:sz w:val="24"/>
          <w:szCs w:val="24"/>
        </w:rPr>
        <w:t>(</w:t>
      </w:r>
      <w:r w:rsidRPr="005F0727">
        <w:rPr>
          <w:rFonts w:ascii="Times New Roman" w:hAnsi="Times New Roman" w:cs="Times New Roman"/>
          <w:bCs/>
          <w:sz w:val="24"/>
          <w:szCs w:val="24"/>
          <w:lang w:val="en-US"/>
        </w:rPr>
        <w:t>T</w:t>
      </w:r>
      <w:r w:rsidRPr="005F0727">
        <w:rPr>
          <w:rFonts w:ascii="Times New Roman" w:hAnsi="Times New Roman" w:cs="Times New Roman"/>
          <w:bCs/>
          <w:sz w:val="24"/>
          <w:szCs w:val="24"/>
        </w:rPr>
        <w:t>(</w:t>
      </w:r>
      <w:r w:rsidRPr="005F0727">
        <w:rPr>
          <w:rFonts w:ascii="Times New Roman" w:hAnsi="Times New Roman" w:cs="Times New Roman"/>
          <w:bCs/>
          <w:sz w:val="24"/>
          <w:szCs w:val="24"/>
          <w:lang w:val="en-US"/>
        </w:rPr>
        <w:t>n</w:t>
      </w:r>
      <w:r w:rsidRPr="005F0727">
        <w:rPr>
          <w:rFonts w:ascii="Times New Roman" w:hAnsi="Times New Roman" w:cs="Times New Roman"/>
          <w:bCs/>
          <w:sz w:val="24"/>
          <w:szCs w:val="24"/>
        </w:rPr>
        <w:t xml:space="preserve">)) принимается равными 1. </w:t>
      </w:r>
    </w:p>
    <w:p w14:paraId="3F09ED6B" w14:textId="77777777" w:rsidR="00925047" w:rsidRDefault="0092504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t>Задолженность физических лиц, оцениваемая до наступления событий дефолта с использованием Cost Of Risk, с даты (включая) наступления дефолта или приравненных к нему событий оценивается в общем порядке, с использованием PD и LGD. При этом значение PD для такой задолженности принимается равным 1.</w:t>
      </w:r>
    </w:p>
    <w:p w14:paraId="7AE5F065" w14:textId="77777777" w:rsidR="00B65517" w:rsidRPr="001223AF" w:rsidRDefault="00B6551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t>В отношении необеспеченной задолженности контрагента для оценки может использоваться величина Cost of Risk, рассчитанная по соответствующим портфелям сторонних организаций.</w:t>
      </w:r>
    </w:p>
    <w:p w14:paraId="62443A51" w14:textId="77777777" w:rsidR="00B65517" w:rsidRPr="001223AF" w:rsidRDefault="00B6551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lastRenderedPageBreak/>
        <w:t>В отношении обеспеченной залогом жилой недвижимости задолженности в случае наличия обеспечения в размере не менее чем на 80% от номинальной стоимости задолженности, определяемой как сумма фактической задолженности и начисленных процентов на дату оценки, для оценки может использоваться величина Cost of Risk по соответствующим портфелям сторонних организаций.</w:t>
      </w:r>
    </w:p>
    <w:p w14:paraId="6E7E175B" w14:textId="77777777" w:rsidR="00B65517" w:rsidRPr="00464F66" w:rsidRDefault="00B65517"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bCs/>
          <w:sz w:val="24"/>
          <w:szCs w:val="24"/>
        </w:rPr>
        <w:t xml:space="preserve">В отношении обеспеченной поручительством или гарантией юридических лиц, опционным соглашением или страховкой задолженности процент обесценения может рассчитываться в отношении поручителя/гаранта/страхователя. Если страховая компания обладает рейтингом не ниже ruAAA (AAA(RU), AAA.ru, AAA|ru|) по национальной шкале для Российской Федерации или входит в список одобренных для страхования недвижимости любым из списка банков, указанных в Приложении </w:t>
      </w:r>
      <w:r w:rsidRPr="001223AF">
        <w:rPr>
          <w:rFonts w:ascii="Times New Roman" w:hAnsi="Times New Roman" w:cs="Times New Roman"/>
          <w:bCs/>
          <w:sz w:val="24"/>
          <w:szCs w:val="24"/>
        </w:rPr>
        <w:t xml:space="preserve">2 </w:t>
      </w:r>
      <w:r w:rsidRPr="004D40E4">
        <w:rPr>
          <w:rFonts w:ascii="Times New Roman" w:hAnsi="Times New Roman" w:cs="Times New Roman"/>
          <w:color w:val="000000"/>
          <w:sz w:val="24"/>
          <w:szCs w:val="24"/>
        </w:rPr>
        <w:t>к Порядку корректировки стоимости</w:t>
      </w:r>
      <w:r w:rsidRPr="00FC4E80">
        <w:rPr>
          <w:rFonts w:ascii="Times New Roman" w:hAnsi="Times New Roman" w:cs="Times New Roman"/>
          <w:color w:val="000000"/>
          <w:sz w:val="24"/>
          <w:szCs w:val="24"/>
        </w:rPr>
        <w:t xml:space="preserve"> </w:t>
      </w:r>
      <w:r w:rsidRPr="00324051">
        <w:rPr>
          <w:rFonts w:ascii="Times New Roman" w:hAnsi="Times New Roman" w:cs="Times New Roman"/>
          <w:color w:val="000000"/>
          <w:sz w:val="24"/>
          <w:szCs w:val="24"/>
        </w:rPr>
        <w:t>активов</w:t>
      </w:r>
      <w:r w:rsidRPr="007D7726">
        <w:rPr>
          <w:rFonts w:ascii="Times New Roman" w:hAnsi="Times New Roman" w:cs="Times New Roman"/>
          <w:color w:val="000000"/>
          <w:sz w:val="24"/>
          <w:szCs w:val="24"/>
        </w:rPr>
        <w:t xml:space="preserve"> для учета кредитного риска</w:t>
      </w:r>
      <w:r w:rsidRPr="00804900">
        <w:rPr>
          <w:rFonts w:ascii="Times New Roman" w:hAnsi="Times New Roman" w:cs="Times New Roman"/>
          <w:color w:val="000000"/>
          <w:sz w:val="24"/>
          <w:szCs w:val="24"/>
        </w:rPr>
        <w:t xml:space="preserve"> </w:t>
      </w:r>
      <w:r w:rsidRPr="00464F66">
        <w:rPr>
          <w:rFonts w:ascii="Times New Roman" w:hAnsi="Times New Roman" w:cs="Times New Roman"/>
          <w:bCs/>
          <w:sz w:val="24"/>
          <w:szCs w:val="24"/>
        </w:rPr>
        <w:t>для расчета обесценения по обеспеченной залогом недвижимости задолженности, то страховка принимается как обеспечение без дисконтирования на всю сумму страховки.</w:t>
      </w:r>
    </w:p>
    <w:p w14:paraId="7652E768" w14:textId="77777777" w:rsidR="00B65517" w:rsidRPr="005F0727" w:rsidRDefault="00B6551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t>В случае наличия котировок публичного долга контрагента, находящегося в дефолте, отношение полной цены (цены закрытия или расчетной цены информационных агентств и накопленного купонного дохода) к номиналу долгового обязательства может считаться оценкой Recovery Rate для контрагента, LGD в этом случае будет равен разнице 1 – Recovery Rate. Данный подход не применим для случаев оценки субординированного и вечного долга, если только не имеется котировок самого оцениваемого обязательства.</w:t>
      </w:r>
    </w:p>
    <w:p w14:paraId="6584699B" w14:textId="77777777" w:rsidR="00D46729" w:rsidRPr="005F0727" w:rsidRDefault="00D46729" w:rsidP="0031386D">
      <w:pPr>
        <w:pStyle w:val="af9"/>
        <w:numPr>
          <w:ilvl w:val="4"/>
          <w:numId w:val="64"/>
        </w:numPr>
        <w:tabs>
          <w:tab w:val="left" w:pos="1134"/>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В случае, если контрагент/эмитент находится в состоянии банкротства</w:t>
      </w:r>
    </w:p>
    <w:p w14:paraId="23D43DA5" w14:textId="77777777" w:rsidR="00D46729" w:rsidRPr="005F0727" w:rsidRDefault="00D46729" w:rsidP="0031386D">
      <w:pPr>
        <w:pStyle w:val="af9"/>
        <w:numPr>
          <w:ilvl w:val="0"/>
          <w:numId w:val="68"/>
        </w:numPr>
        <w:tabs>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Стоимость принимается равной нулю по требованиям на погашение основного долга (полное/частичное, срок которого наступил) и</w:t>
      </w:r>
      <w:r w:rsidR="00E50135">
        <w:rPr>
          <w:rFonts w:ascii="Times New Roman" w:hAnsi="Times New Roman" w:cs="Times New Roman"/>
          <w:bCs/>
          <w:sz w:val="24"/>
          <w:szCs w:val="24"/>
        </w:rPr>
        <w:t>ли</w:t>
      </w:r>
      <w:r w:rsidRPr="005F0727">
        <w:rPr>
          <w:rFonts w:ascii="Times New Roman" w:hAnsi="Times New Roman" w:cs="Times New Roman"/>
          <w:bCs/>
          <w:sz w:val="24"/>
          <w:szCs w:val="24"/>
        </w:rPr>
        <w:t xml:space="preserve"> процентов</w:t>
      </w:r>
      <w:r w:rsidR="00E50135">
        <w:rPr>
          <w:rFonts w:ascii="Times New Roman" w:hAnsi="Times New Roman" w:cs="Times New Roman"/>
          <w:bCs/>
          <w:sz w:val="24"/>
          <w:szCs w:val="24"/>
        </w:rPr>
        <w:t xml:space="preserve"> за прошлые периоды</w:t>
      </w:r>
      <w:r w:rsidRPr="005F0727">
        <w:rPr>
          <w:rFonts w:ascii="Times New Roman" w:hAnsi="Times New Roman" w:cs="Times New Roman"/>
          <w:bCs/>
          <w:sz w:val="24"/>
          <w:szCs w:val="24"/>
        </w:rPr>
        <w:t>, за исключением долга, оцениваемого оценщиком и обеспеченного торгуемыми ценными бумагами, недвижимостью, опционным соглашением, страховкой либо поручительством третьих лиц; оценка должна проводиться с учетом сроков и возможности получения выплат при реализации обеспечения на основе</w:t>
      </w:r>
      <w:r w:rsidRPr="005F0727">
        <w:rPr>
          <w:rFonts w:ascii="Times New Roman" w:eastAsia="Times New Roman" w:hAnsi="Times New Roman" w:cs="Times New Roman"/>
          <w:bCs/>
          <w:sz w:val="24"/>
          <w:szCs w:val="24"/>
        </w:rPr>
        <w:t xml:space="preserve"> обоснованного экспертного (мотивированного) суждения Управляющей компании</w:t>
      </w:r>
      <w:r w:rsidRPr="005F0727">
        <w:rPr>
          <w:rFonts w:ascii="Times New Roman" w:hAnsi="Times New Roman" w:cs="Times New Roman"/>
          <w:bCs/>
          <w:sz w:val="24"/>
          <w:szCs w:val="24"/>
        </w:rPr>
        <w:t>.</w:t>
      </w:r>
    </w:p>
    <w:p w14:paraId="204DB0B8" w14:textId="77777777" w:rsidR="00D46729" w:rsidRPr="00847364" w:rsidRDefault="00D46729" w:rsidP="0031386D">
      <w:pPr>
        <w:pStyle w:val="af9"/>
        <w:numPr>
          <w:ilvl w:val="0"/>
          <w:numId w:val="68"/>
        </w:numPr>
        <w:tabs>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 xml:space="preserve">Стоимость принимается равной нулю по всем выпускам долговых ценных бумаг эмитента, всем имеющимся требованиям к эмитенту по всем выпускам ценных бумаг, включая требования на выплату купонного дохода за предыдущие купонные периоды, </w:t>
      </w:r>
      <w:r w:rsidR="009E6CF1">
        <w:rPr>
          <w:rFonts w:ascii="Times New Roman" w:hAnsi="Times New Roman" w:cs="Times New Roman"/>
          <w:bCs/>
          <w:sz w:val="24"/>
          <w:szCs w:val="24"/>
        </w:rPr>
        <w:t xml:space="preserve">объявленные, но неполученные дивиденды, </w:t>
      </w:r>
      <w:r w:rsidRPr="005F0727">
        <w:rPr>
          <w:rFonts w:ascii="Times New Roman" w:hAnsi="Times New Roman" w:cs="Times New Roman"/>
          <w:bCs/>
          <w:sz w:val="24"/>
          <w:szCs w:val="24"/>
        </w:rPr>
        <w:t xml:space="preserve">всем прочим требованиям </w:t>
      </w:r>
      <w:r w:rsidR="009E6CF1">
        <w:rPr>
          <w:rFonts w:ascii="Times New Roman" w:hAnsi="Times New Roman" w:cs="Times New Roman"/>
          <w:bCs/>
          <w:sz w:val="24"/>
          <w:szCs w:val="24"/>
        </w:rPr>
        <w:t xml:space="preserve">к </w:t>
      </w:r>
      <w:r w:rsidRPr="005F0727">
        <w:rPr>
          <w:rFonts w:ascii="Times New Roman" w:hAnsi="Times New Roman" w:cs="Times New Roman"/>
          <w:bCs/>
          <w:sz w:val="24"/>
          <w:szCs w:val="24"/>
        </w:rPr>
        <w:t xml:space="preserve">контрагенту, за исключением случаев, когда у данного </w:t>
      </w:r>
      <w:r w:rsidRPr="00847364">
        <w:rPr>
          <w:rFonts w:ascii="Times New Roman" w:hAnsi="Times New Roman" w:cs="Times New Roman"/>
          <w:bCs/>
          <w:sz w:val="24"/>
          <w:szCs w:val="24"/>
        </w:rPr>
        <w:t xml:space="preserve">требования (выпуска ценных бумаг) имеются рыночные котировки либо имеется отчет оценщика давностью не более </w:t>
      </w:r>
      <w:r w:rsidR="000E1EB7" w:rsidRPr="00847364">
        <w:rPr>
          <w:rFonts w:ascii="Times New Roman" w:hAnsi="Times New Roman" w:cs="Times New Roman"/>
          <w:sz w:val="24"/>
          <w:szCs w:val="24"/>
        </w:rPr>
        <w:t>срока, указанного в пункте 2.2.4 настоящих Правил</w:t>
      </w:r>
      <w:r w:rsidRPr="00847364">
        <w:rPr>
          <w:rFonts w:ascii="Times New Roman" w:hAnsi="Times New Roman" w:cs="Times New Roman"/>
          <w:bCs/>
          <w:sz w:val="24"/>
          <w:szCs w:val="24"/>
        </w:rPr>
        <w:t xml:space="preserve"> до </w:t>
      </w:r>
      <w:r w:rsidR="009E6CF1" w:rsidRPr="00847364">
        <w:rPr>
          <w:rFonts w:ascii="Times New Roman" w:hAnsi="Times New Roman" w:cs="Times New Roman"/>
          <w:bCs/>
          <w:sz w:val="24"/>
          <w:szCs w:val="24"/>
        </w:rPr>
        <w:t>даты расчета</w:t>
      </w:r>
      <w:r w:rsidRPr="00847364">
        <w:rPr>
          <w:rFonts w:ascii="Times New Roman" w:hAnsi="Times New Roman" w:cs="Times New Roman"/>
          <w:bCs/>
          <w:sz w:val="24"/>
          <w:szCs w:val="24"/>
        </w:rPr>
        <w:t xml:space="preserve"> СЧА, созданный после начала процедуры банкротства. </w:t>
      </w:r>
    </w:p>
    <w:p w14:paraId="5F814B26" w14:textId="77777777" w:rsidR="00D46729" w:rsidRDefault="00D46729" w:rsidP="005F0727">
      <w:pPr>
        <w:spacing w:after="0" w:line="360" w:lineRule="exact"/>
        <w:ind w:firstLine="709"/>
        <w:jc w:val="both"/>
        <w:rPr>
          <w:rFonts w:ascii="Times New Roman" w:hAnsi="Times New Roman" w:cs="Times New Roman"/>
          <w:bCs/>
          <w:sz w:val="24"/>
          <w:szCs w:val="24"/>
        </w:rPr>
      </w:pPr>
      <w:r w:rsidRPr="00847364">
        <w:rPr>
          <w:rFonts w:ascii="Times New Roman" w:hAnsi="Times New Roman" w:cs="Times New Roman"/>
          <w:bCs/>
          <w:sz w:val="24"/>
          <w:szCs w:val="24"/>
        </w:rPr>
        <w:t>При использовании отчета оценщика при появлении новой информации о снижении возможности востребования задолженности или снижении</w:t>
      </w:r>
      <w:r w:rsidRPr="005F0727">
        <w:rPr>
          <w:rFonts w:ascii="Times New Roman" w:hAnsi="Times New Roman" w:cs="Times New Roman"/>
          <w:bCs/>
          <w:sz w:val="24"/>
          <w:szCs w:val="24"/>
        </w:rPr>
        <w:t xml:space="preserve"> оценки потенциальных сумм к </w:t>
      </w:r>
      <w:r w:rsidRPr="005F0727">
        <w:rPr>
          <w:rFonts w:ascii="Times New Roman" w:hAnsi="Times New Roman" w:cs="Times New Roman"/>
          <w:bCs/>
          <w:sz w:val="24"/>
          <w:szCs w:val="24"/>
        </w:rPr>
        <w:lastRenderedPageBreak/>
        <w:t>получению управляющая компания должна в срок не более 2 недель получить новый отчет оценщика либо принять стоимость задолженности равной нулю.</w:t>
      </w:r>
    </w:p>
    <w:p w14:paraId="7E2CD581" w14:textId="77777777" w:rsidR="00925047" w:rsidRDefault="00925047" w:rsidP="005F0727">
      <w:pPr>
        <w:spacing w:after="0" w:line="360" w:lineRule="exact"/>
        <w:ind w:firstLine="709"/>
        <w:jc w:val="both"/>
        <w:rPr>
          <w:rFonts w:ascii="Times New Roman" w:hAnsi="Times New Roman" w:cs="Times New Roman"/>
          <w:bCs/>
          <w:sz w:val="24"/>
          <w:szCs w:val="24"/>
        </w:rPr>
      </w:pPr>
    </w:p>
    <w:p w14:paraId="1907BADD" w14:textId="77777777" w:rsidR="009E6CF1" w:rsidRDefault="009E6CF1" w:rsidP="0031386D">
      <w:pPr>
        <w:pStyle w:val="af9"/>
        <w:numPr>
          <w:ilvl w:val="3"/>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
          <w:sz w:val="24"/>
          <w:szCs w:val="24"/>
        </w:rPr>
        <w:t>Обязательства контрагентов по ценным бумагам в иностранной валюте оцениваются следующим образом</w:t>
      </w:r>
      <w:r w:rsidRPr="00464F66">
        <w:rPr>
          <w:rFonts w:ascii="Times New Roman" w:hAnsi="Times New Roman" w:cs="Times New Roman"/>
          <w:bCs/>
          <w:sz w:val="24"/>
          <w:szCs w:val="24"/>
        </w:rPr>
        <w:t xml:space="preserve">: </w:t>
      </w:r>
    </w:p>
    <w:p w14:paraId="589873A5" w14:textId="77777777" w:rsidR="009E6CF1" w:rsidRDefault="009E6CF1" w:rsidP="009E6CF1">
      <w:pPr>
        <w:spacing w:after="0" w:line="360" w:lineRule="exact"/>
        <w:ind w:firstLine="708"/>
        <w:jc w:val="both"/>
        <w:rPr>
          <w:rFonts w:ascii="Times New Roman" w:hAnsi="Times New Roman" w:cs="Times New Roman"/>
          <w:bCs/>
          <w:sz w:val="24"/>
          <w:szCs w:val="24"/>
        </w:rPr>
      </w:pPr>
      <w:r w:rsidRPr="00464F66">
        <w:rPr>
          <w:rFonts w:ascii="Times New Roman" w:hAnsi="Times New Roman" w:cs="Times New Roman"/>
          <w:bCs/>
          <w:sz w:val="24"/>
          <w:szCs w:val="24"/>
        </w:rPr>
        <w:t xml:space="preserve">LGD по обязательствам по ценным бумагам контрагентов определяется в соответствии с требованиями подпунктов ниже, за исключением случаев наличия котировки долгового обязательства контрагента или котировок иного публичного долга (ценных бумаг) данного контрагента с аналогичными условиями по месту хранения ценных бумаг и возможностями погашения обязательств по выплате купонов и дивидендов в рублях в соответствии с действующим законодательством РФ – в этом случае LGD может определяться в соответствии с </w:t>
      </w:r>
      <w:r>
        <w:rPr>
          <w:rFonts w:ascii="Times New Roman" w:hAnsi="Times New Roman" w:cs="Times New Roman"/>
          <w:bCs/>
          <w:sz w:val="24"/>
          <w:szCs w:val="24"/>
        </w:rPr>
        <w:t xml:space="preserve">абзацем </w:t>
      </w:r>
      <w:r w:rsidR="0031546E">
        <w:rPr>
          <w:rFonts w:ascii="Times New Roman" w:hAnsi="Times New Roman" w:cs="Times New Roman"/>
          <w:bCs/>
          <w:sz w:val="24"/>
          <w:szCs w:val="24"/>
        </w:rPr>
        <w:t>6</w:t>
      </w:r>
      <w:r>
        <w:rPr>
          <w:rFonts w:ascii="Times New Roman" w:hAnsi="Times New Roman" w:cs="Times New Roman"/>
          <w:bCs/>
          <w:sz w:val="24"/>
          <w:szCs w:val="24"/>
        </w:rPr>
        <w:t xml:space="preserve"> </w:t>
      </w:r>
      <w:r w:rsidRPr="00464F66">
        <w:rPr>
          <w:rFonts w:ascii="Times New Roman" w:hAnsi="Times New Roman" w:cs="Times New Roman"/>
          <w:bCs/>
          <w:sz w:val="24"/>
          <w:szCs w:val="24"/>
        </w:rPr>
        <w:t>п</w:t>
      </w:r>
      <w:r>
        <w:rPr>
          <w:rFonts w:ascii="Times New Roman" w:hAnsi="Times New Roman" w:cs="Times New Roman"/>
          <w:bCs/>
          <w:sz w:val="24"/>
          <w:szCs w:val="24"/>
        </w:rPr>
        <w:t xml:space="preserve">.7.5.4.5 </w:t>
      </w:r>
      <w:r w:rsidRPr="00464F66">
        <w:rPr>
          <w:rFonts w:ascii="Times New Roman" w:hAnsi="Times New Roman" w:cs="Times New Roman"/>
          <w:bCs/>
          <w:sz w:val="24"/>
          <w:szCs w:val="24"/>
        </w:rPr>
        <w:t>или п.</w:t>
      </w:r>
      <w:r w:rsidR="0031546E">
        <w:rPr>
          <w:rFonts w:ascii="Times New Roman" w:hAnsi="Times New Roman" w:cs="Times New Roman"/>
          <w:bCs/>
          <w:sz w:val="24"/>
          <w:szCs w:val="24"/>
        </w:rPr>
        <w:t>7.5.6.13</w:t>
      </w:r>
      <w:r w:rsidRPr="00464F66">
        <w:rPr>
          <w:rFonts w:ascii="Times New Roman" w:hAnsi="Times New Roman" w:cs="Times New Roman"/>
          <w:bCs/>
          <w:sz w:val="24"/>
          <w:szCs w:val="24"/>
        </w:rPr>
        <w:t xml:space="preserve"> настоящего Приложения. </w:t>
      </w:r>
    </w:p>
    <w:p w14:paraId="6B996618" w14:textId="77777777" w:rsidR="009E6CF1" w:rsidRPr="00464F66" w:rsidRDefault="009E6CF1" w:rsidP="0031386D">
      <w:pPr>
        <w:pStyle w:val="af9"/>
        <w:numPr>
          <w:ilvl w:val="4"/>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Cs/>
          <w:sz w:val="24"/>
          <w:szCs w:val="24"/>
        </w:rPr>
        <w:t>Обязательства по ценным бумагам в иностранной валюте,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 и по которым выплата не может быть произведена в рублях в соответствии с действующим законодательством РФ, с даты признания в имуществе паевого инвестиционного фонда признаются находящимися в состоянии дефолта, LGD по этим обязательствам принимается равным 100%.</w:t>
      </w:r>
    </w:p>
    <w:p w14:paraId="76EE88CC" w14:textId="77777777" w:rsidR="009E6CF1" w:rsidRPr="00464F66" w:rsidRDefault="009E6CF1" w:rsidP="0031386D">
      <w:pPr>
        <w:pStyle w:val="af9"/>
        <w:numPr>
          <w:ilvl w:val="4"/>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Cs/>
          <w:sz w:val="24"/>
          <w:szCs w:val="24"/>
        </w:rPr>
        <w:t xml:space="preserve">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 и выплата по которым может быть произведена в рублях в соответствии с действующим законодательством РФ, с даты признания в имуществе паевого инвестиционного фонда оцениваются в общем порядке, установленном ПСЧА ПИФ, при этом с даты наступления дефолта согласно ПСЧА ПИФ LGD по этим обязательствам принимается равным 100%. В случае если прямо или косвенно стала наблюдаема или доступна информация о том, что обязательства будут погашены в определенный срок, в том числе в рублях в сумме, эквивалентной стоимости обязательств в иностранной валюте, срок наступления дефолта может быть изменен (увеличен или уменьшен в соответствии с полученной информацией) на основании мотивированного суждения Управляющей компании. </w:t>
      </w:r>
    </w:p>
    <w:p w14:paraId="3802F179" w14:textId="77777777" w:rsidR="009E6CF1" w:rsidRDefault="009E6CF1" w:rsidP="0031386D">
      <w:pPr>
        <w:pStyle w:val="af9"/>
        <w:numPr>
          <w:ilvl w:val="4"/>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Cs/>
          <w:sz w:val="24"/>
          <w:szCs w:val="24"/>
        </w:rPr>
        <w:t xml:space="preserve">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иных депозитариях, кроме НКО АО НРД, оцениваются в общем порядке, </w:t>
      </w:r>
      <w:r w:rsidRPr="00464F66">
        <w:rPr>
          <w:rFonts w:ascii="Times New Roman" w:hAnsi="Times New Roman" w:cs="Times New Roman"/>
          <w:bCs/>
          <w:sz w:val="24"/>
          <w:szCs w:val="24"/>
        </w:rPr>
        <w:lastRenderedPageBreak/>
        <w:t xml:space="preserve">установленном ПСЧА ПИФ. С даты, когда прямо или косвенно стала наблюдаема или доступна информация о том, что обязательства не будут погашены в результате событий, указанных в </w:t>
      </w:r>
      <w:r w:rsidR="0031546E">
        <w:rPr>
          <w:rFonts w:ascii="Times New Roman" w:hAnsi="Times New Roman" w:cs="Times New Roman"/>
          <w:bCs/>
          <w:sz w:val="24"/>
          <w:szCs w:val="24"/>
        </w:rPr>
        <w:t xml:space="preserve">абзаце 2 </w:t>
      </w:r>
      <w:r w:rsidRPr="00464F66">
        <w:rPr>
          <w:rFonts w:ascii="Times New Roman" w:hAnsi="Times New Roman" w:cs="Times New Roman"/>
          <w:bCs/>
          <w:sz w:val="24"/>
          <w:szCs w:val="24"/>
        </w:rPr>
        <w:t xml:space="preserve">п. </w:t>
      </w:r>
      <w:r w:rsidR="0031546E">
        <w:rPr>
          <w:rFonts w:ascii="Times New Roman" w:hAnsi="Times New Roman" w:cs="Times New Roman"/>
          <w:bCs/>
          <w:sz w:val="24"/>
          <w:szCs w:val="24"/>
        </w:rPr>
        <w:t>7.5.4.2</w:t>
      </w:r>
      <w:r w:rsidRPr="00464F66">
        <w:rPr>
          <w:rFonts w:ascii="Times New Roman" w:hAnsi="Times New Roman" w:cs="Times New Roman"/>
          <w:bCs/>
          <w:sz w:val="24"/>
          <w:szCs w:val="24"/>
        </w:rPr>
        <w:t xml:space="preserve"> такие обязательства признаются находящимися в состоянии дефолта и LGD по этим обязательствам принимается равным 100% (решение оформляется мотивированным суждением Управляющей компании).</w:t>
      </w:r>
    </w:p>
    <w:p w14:paraId="63F67011" w14:textId="77777777" w:rsidR="00925047" w:rsidRPr="00464F66" w:rsidRDefault="00925047" w:rsidP="00464F66">
      <w:pPr>
        <w:spacing w:after="0" w:line="360" w:lineRule="exact"/>
        <w:jc w:val="both"/>
        <w:rPr>
          <w:rFonts w:ascii="Times New Roman" w:hAnsi="Times New Roman" w:cs="Times New Roman"/>
          <w:bCs/>
          <w:sz w:val="24"/>
          <w:szCs w:val="24"/>
        </w:rPr>
      </w:pPr>
    </w:p>
    <w:p w14:paraId="00363677" w14:textId="77777777" w:rsidR="00D46729" w:rsidRPr="00464F66" w:rsidRDefault="00D46729" w:rsidP="0031386D">
      <w:pPr>
        <w:pStyle w:val="af9"/>
        <w:numPr>
          <w:ilvl w:val="3"/>
          <w:numId w:val="64"/>
        </w:numPr>
        <w:tabs>
          <w:tab w:val="left" w:pos="1418"/>
          <w:tab w:val="left" w:pos="1560"/>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 xml:space="preserve">Выход из состояния дефолта (переход возможен только в состояние обесценения). </w:t>
      </w:r>
    </w:p>
    <w:p w14:paraId="3AD41121" w14:textId="77777777" w:rsidR="00D46729" w:rsidRPr="005F0727" w:rsidRDefault="00D46729" w:rsidP="005F0727">
      <w:pPr>
        <w:spacing w:after="0" w:line="360" w:lineRule="exact"/>
        <w:ind w:firstLine="709"/>
        <w:jc w:val="both"/>
        <w:rPr>
          <w:rFonts w:ascii="Times New Roman" w:hAnsi="Times New Roman" w:cs="Times New Roman"/>
          <w:sz w:val="24"/>
          <w:szCs w:val="24"/>
        </w:rPr>
      </w:pPr>
      <w:r w:rsidRPr="005F0727">
        <w:rPr>
          <w:rFonts w:ascii="Times New Roman" w:hAnsi="Times New Roman" w:cs="Times New Roman"/>
          <w:sz w:val="24"/>
          <w:szCs w:val="24"/>
        </w:rPr>
        <w:t>Задолженность перестает считаться дефолтной в следующих случаях:</w:t>
      </w:r>
    </w:p>
    <w:p w14:paraId="74A1E4AC" w14:textId="77777777" w:rsidR="00D46729" w:rsidRPr="005F0727" w:rsidRDefault="00D46729" w:rsidP="0031386D">
      <w:pPr>
        <w:pStyle w:val="af9"/>
        <w:numPr>
          <w:ilvl w:val="0"/>
          <w:numId w:val="69"/>
        </w:numPr>
        <w:tabs>
          <w:tab w:val="left" w:pos="1418"/>
        </w:tabs>
        <w:spacing w:after="0" w:line="360" w:lineRule="exact"/>
        <w:ind w:left="0" w:firstLine="709"/>
        <w:jc w:val="both"/>
        <w:rPr>
          <w:rFonts w:ascii="Times New Roman" w:hAnsi="Times New Roman" w:cs="Times New Roman"/>
          <w:sz w:val="24"/>
          <w:szCs w:val="24"/>
        </w:rPr>
      </w:pPr>
      <w:r w:rsidRPr="005F0727">
        <w:rPr>
          <w:rFonts w:ascii="Times New Roman" w:hAnsi="Times New Roman" w:cs="Times New Roman"/>
          <w:sz w:val="24"/>
          <w:szCs w:val="24"/>
        </w:rPr>
        <w:t>В случае реструктуризации дефолтной задолженности контрагента перед фондом после события первого обслуживания долга.</w:t>
      </w:r>
    </w:p>
    <w:p w14:paraId="01CE7FDE" w14:textId="77777777" w:rsidR="00D46729" w:rsidRPr="005F0727" w:rsidRDefault="00D46729" w:rsidP="0031386D">
      <w:pPr>
        <w:pStyle w:val="af9"/>
        <w:numPr>
          <w:ilvl w:val="0"/>
          <w:numId w:val="69"/>
        </w:numPr>
        <w:tabs>
          <w:tab w:val="left" w:pos="1418"/>
        </w:tabs>
        <w:spacing w:after="0" w:line="360" w:lineRule="exact"/>
        <w:ind w:left="0" w:firstLine="709"/>
        <w:jc w:val="both"/>
        <w:rPr>
          <w:rFonts w:ascii="Times New Roman" w:hAnsi="Times New Roman" w:cs="Times New Roman"/>
          <w:sz w:val="24"/>
          <w:szCs w:val="24"/>
        </w:rPr>
      </w:pPr>
      <w:r w:rsidRPr="005F0727">
        <w:rPr>
          <w:rFonts w:ascii="Times New Roman" w:hAnsi="Times New Roman" w:cs="Times New Roman"/>
          <w:sz w:val="24"/>
          <w:szCs w:val="24"/>
        </w:rPr>
        <w:t xml:space="preserve">Если задолженность была признана дефолтной из-за дефолта компаний группы, к которой принадлежит контрагент – после публичного объявления о реструктуризации либо мировом соглашении. </w:t>
      </w:r>
    </w:p>
    <w:p w14:paraId="6A0C11FB" w14:textId="77777777" w:rsidR="00D46729" w:rsidRPr="005F0727" w:rsidRDefault="001D0387" w:rsidP="005F0727">
      <w:pPr>
        <w:pStyle w:val="af9"/>
        <w:tabs>
          <w:tab w:val="left" w:pos="1418"/>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0481">
        <w:rPr>
          <w:rFonts w:ascii="Times New Roman" w:hAnsi="Times New Roman" w:cs="Times New Roman"/>
          <w:sz w:val="24"/>
          <w:szCs w:val="24"/>
        </w:rPr>
        <w:tab/>
      </w:r>
      <w:r w:rsidR="00D46729" w:rsidRPr="005F0727">
        <w:rPr>
          <w:rFonts w:ascii="Times New Roman" w:hAnsi="Times New Roman" w:cs="Times New Roman"/>
          <w:sz w:val="24"/>
          <w:szCs w:val="24"/>
        </w:rPr>
        <w:t>В случае возобновления обслуживания долга по графику.</w:t>
      </w:r>
    </w:p>
    <w:p w14:paraId="6C1ABC13" w14:textId="77777777" w:rsidR="00D46729" w:rsidRPr="005F0727" w:rsidRDefault="001D0387" w:rsidP="005F0727">
      <w:pPr>
        <w:pStyle w:val="af9"/>
        <w:tabs>
          <w:tab w:val="left" w:pos="1418"/>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0481">
        <w:rPr>
          <w:rFonts w:ascii="Times New Roman" w:hAnsi="Times New Roman" w:cs="Times New Roman"/>
          <w:sz w:val="24"/>
          <w:szCs w:val="24"/>
        </w:rPr>
        <w:tab/>
      </w:r>
      <w:r w:rsidR="00D46729" w:rsidRPr="005F0727">
        <w:rPr>
          <w:rFonts w:ascii="Times New Roman" w:hAnsi="Times New Roman" w:cs="Times New Roman"/>
          <w:sz w:val="24"/>
          <w:szCs w:val="24"/>
        </w:rPr>
        <w:t>В случае получения информации о прекращении уголовного преследования заемщика/контрагента путем оправдательного приговора либо прекращения дела, а также в случае прекращения дела о банкротстве. При этом Управляющая компания обязана провести оценку финансового состояния с учетом известных или предполагаемых условий мирового соглашения.</w:t>
      </w:r>
    </w:p>
    <w:p w14:paraId="58AE1957" w14:textId="77777777" w:rsidR="00D46729" w:rsidRPr="005F0727" w:rsidRDefault="001D0387" w:rsidP="005F0727">
      <w:pPr>
        <w:pStyle w:val="af9"/>
        <w:tabs>
          <w:tab w:val="left" w:pos="1418"/>
        </w:tabs>
        <w:spacing w:after="0" w:line="360" w:lineRule="exact"/>
        <w:ind w:left="0" w:firstLine="709"/>
        <w:jc w:val="both"/>
        <w:rPr>
          <w:rFonts w:ascii="Times New Roman" w:eastAsia="Batang" w:hAnsi="Times New Roman" w:cs="Times New Roman"/>
          <w:sz w:val="24"/>
          <w:szCs w:val="24"/>
        </w:rPr>
      </w:pPr>
      <w:r>
        <w:rPr>
          <w:rFonts w:ascii="Times New Roman" w:hAnsi="Times New Roman" w:cs="Times New Roman"/>
          <w:sz w:val="24"/>
          <w:szCs w:val="24"/>
        </w:rPr>
        <w:t xml:space="preserve">- </w:t>
      </w:r>
      <w:r w:rsidR="00290481">
        <w:rPr>
          <w:rFonts w:ascii="Times New Roman" w:hAnsi="Times New Roman" w:cs="Times New Roman"/>
          <w:sz w:val="24"/>
          <w:szCs w:val="24"/>
        </w:rPr>
        <w:tab/>
      </w:r>
      <w:r w:rsidR="00D46729" w:rsidRPr="005F0727">
        <w:rPr>
          <w:rFonts w:ascii="Times New Roman" w:hAnsi="Times New Roman" w:cs="Times New Roman"/>
          <w:sz w:val="24"/>
          <w:szCs w:val="24"/>
        </w:rPr>
        <w:t xml:space="preserve">В случае появления </w:t>
      </w:r>
      <w:r>
        <w:rPr>
          <w:rFonts w:ascii="Times New Roman" w:hAnsi="Times New Roman" w:cs="Times New Roman"/>
          <w:sz w:val="24"/>
          <w:szCs w:val="24"/>
        </w:rPr>
        <w:t xml:space="preserve">контрагента - </w:t>
      </w:r>
      <w:r w:rsidR="00D46729" w:rsidRPr="005F0727">
        <w:rPr>
          <w:rFonts w:ascii="Times New Roman" w:hAnsi="Times New Roman" w:cs="Times New Roman"/>
          <w:sz w:val="24"/>
          <w:szCs w:val="24"/>
        </w:rPr>
        <w:t>физического лица, объявленного ранее пропавшим без вести, и возобновления обслуживания задолженности.</w:t>
      </w:r>
    </w:p>
    <w:p w14:paraId="2A0F02F0" w14:textId="77777777" w:rsidR="00D46729" w:rsidRDefault="00D46729" w:rsidP="005F0727">
      <w:pPr>
        <w:pStyle w:val="12"/>
        <w:tabs>
          <w:tab w:val="left" w:pos="993"/>
          <w:tab w:val="left" w:pos="1418"/>
        </w:tabs>
        <w:spacing w:line="360" w:lineRule="exact"/>
        <w:ind w:left="0" w:firstLine="709"/>
        <w:jc w:val="both"/>
        <w:rPr>
          <w:rFonts w:eastAsia="Batang"/>
          <w:i/>
          <w:szCs w:val="24"/>
        </w:rPr>
      </w:pPr>
      <w:r w:rsidRPr="005F0727">
        <w:rPr>
          <w:rFonts w:eastAsia="Batang"/>
          <w:i/>
          <w:szCs w:val="24"/>
        </w:rPr>
        <w:t>Информация о выявленных событиях, приравниваемых к дефолту и о выходе контрагента из состояния дефолта, предоставляется Управляющей компанией в Специализированный депозитарий не позднее следующего рабочего дня за датой возникновения такого события (при условии, что информация о возникновении такого события прямо или косвенно наблюдаема Управляющей компанией).</w:t>
      </w:r>
    </w:p>
    <w:p w14:paraId="1CF06CFC" w14:textId="77777777" w:rsidR="00C309F9" w:rsidRPr="005F0727" w:rsidRDefault="00C309F9" w:rsidP="005F0727">
      <w:pPr>
        <w:pStyle w:val="12"/>
        <w:tabs>
          <w:tab w:val="left" w:pos="993"/>
          <w:tab w:val="left" w:pos="1418"/>
        </w:tabs>
        <w:spacing w:line="360" w:lineRule="exact"/>
        <w:ind w:left="0" w:firstLine="709"/>
        <w:jc w:val="both"/>
        <w:rPr>
          <w:rFonts w:eastAsia="Batang"/>
          <w:i/>
          <w:szCs w:val="24"/>
        </w:rPr>
      </w:pPr>
    </w:p>
    <w:p w14:paraId="4E91B113" w14:textId="77777777" w:rsidR="00D46729" w:rsidRPr="00CA3A48" w:rsidRDefault="00D46729" w:rsidP="0031386D">
      <w:pPr>
        <w:pStyle w:val="a0"/>
        <w:numPr>
          <w:ilvl w:val="2"/>
          <w:numId w:val="64"/>
        </w:numPr>
        <w:spacing w:before="0" w:after="0" w:line="360" w:lineRule="exact"/>
        <w:ind w:left="0" w:firstLine="709"/>
        <w:jc w:val="both"/>
      </w:pPr>
      <w:r w:rsidRPr="000E7120">
        <w:rPr>
          <w:rFonts w:ascii="Verdana" w:hAnsi="Verdana"/>
          <w:sz w:val="20"/>
          <w:szCs w:val="20"/>
        </w:rPr>
        <w:t xml:space="preserve"> </w:t>
      </w:r>
      <w:r w:rsidRPr="00CA3A48">
        <w:t>Порядок определения PD по задолженности юридических лиц.</w:t>
      </w:r>
    </w:p>
    <w:p w14:paraId="46430237" w14:textId="77777777" w:rsidR="00D46729" w:rsidRPr="00CA3A48" w:rsidRDefault="00D46729" w:rsidP="0031386D">
      <w:pPr>
        <w:pStyle w:val="af9"/>
        <w:numPr>
          <w:ilvl w:val="3"/>
          <w:numId w:val="64"/>
        </w:numPr>
        <w:spacing w:after="0" w:line="360" w:lineRule="exact"/>
        <w:ind w:left="0" w:firstLine="709"/>
        <w:jc w:val="both"/>
        <w:rPr>
          <w:rFonts w:ascii="Times New Roman" w:hAnsi="Times New Roman" w:cs="Times New Roman"/>
          <w:b/>
          <w:sz w:val="24"/>
          <w:szCs w:val="24"/>
        </w:rPr>
      </w:pPr>
      <w:r w:rsidRPr="00CA3A48">
        <w:rPr>
          <w:rFonts w:ascii="Times New Roman" w:hAnsi="Times New Roman" w:cs="Times New Roman"/>
          <w:b/>
          <w:sz w:val="24"/>
          <w:szCs w:val="24"/>
        </w:rPr>
        <w:t xml:space="preserve"> Этапы определения вероятности дефолта (PD) по задолженности юридических лиц:</w:t>
      </w:r>
    </w:p>
    <w:p w14:paraId="13B8C96E" w14:textId="77777777" w:rsidR="00D46729" w:rsidRPr="00CA3A48" w:rsidRDefault="00D46729" w:rsidP="0031386D">
      <w:pPr>
        <w:pStyle w:val="af9"/>
        <w:numPr>
          <w:ilvl w:val="0"/>
          <w:numId w:val="56"/>
        </w:numPr>
        <w:spacing w:after="0" w:line="360" w:lineRule="exact"/>
        <w:ind w:left="0" w:firstLine="709"/>
        <w:jc w:val="both"/>
        <w:rPr>
          <w:rFonts w:ascii="Times New Roman" w:hAnsi="Times New Roman" w:cs="Times New Roman"/>
          <w:sz w:val="24"/>
          <w:szCs w:val="24"/>
        </w:rPr>
      </w:pPr>
      <w:r w:rsidRPr="00CA3A48">
        <w:rPr>
          <w:rFonts w:ascii="Times New Roman" w:hAnsi="Times New Roman" w:cs="Times New Roman"/>
          <w:sz w:val="24"/>
          <w:szCs w:val="24"/>
        </w:rPr>
        <w:t>определяется вероятность дефолта контрагента</w:t>
      </w:r>
      <w:r w:rsidR="001D0387">
        <w:rPr>
          <w:rFonts w:ascii="Times New Roman" w:hAnsi="Times New Roman" w:cs="Times New Roman"/>
          <w:sz w:val="24"/>
          <w:szCs w:val="24"/>
        </w:rPr>
        <w:t xml:space="preserve"> на горизонте 1 год</w:t>
      </w:r>
      <w:r w:rsidRPr="00CA3A48">
        <w:rPr>
          <w:rFonts w:ascii="Times New Roman" w:hAnsi="Times New Roman" w:cs="Times New Roman"/>
          <w:sz w:val="24"/>
          <w:szCs w:val="24"/>
        </w:rPr>
        <w:t>;</w:t>
      </w:r>
    </w:p>
    <w:p w14:paraId="33144572" w14:textId="77777777" w:rsidR="00D46729" w:rsidRPr="00CA3A48" w:rsidRDefault="00D46729" w:rsidP="0031386D">
      <w:pPr>
        <w:pStyle w:val="af9"/>
        <w:numPr>
          <w:ilvl w:val="0"/>
          <w:numId w:val="56"/>
        </w:numPr>
        <w:spacing w:after="0" w:line="360" w:lineRule="exact"/>
        <w:ind w:left="0" w:firstLine="709"/>
        <w:jc w:val="both"/>
        <w:rPr>
          <w:rFonts w:ascii="Times New Roman" w:hAnsi="Times New Roman" w:cs="Times New Roman"/>
          <w:sz w:val="24"/>
          <w:szCs w:val="24"/>
        </w:rPr>
      </w:pPr>
      <w:r w:rsidRPr="00CA3A48">
        <w:rPr>
          <w:rFonts w:ascii="Times New Roman" w:hAnsi="Times New Roman" w:cs="Times New Roman"/>
          <w:sz w:val="24"/>
          <w:szCs w:val="24"/>
        </w:rPr>
        <w:t>при необходимости осуществляется корректировка на обесценение;</w:t>
      </w:r>
    </w:p>
    <w:p w14:paraId="2BB90101" w14:textId="77777777" w:rsidR="00D46729" w:rsidRPr="00CA3A48" w:rsidRDefault="00D46729" w:rsidP="0031386D">
      <w:pPr>
        <w:pStyle w:val="af9"/>
        <w:numPr>
          <w:ilvl w:val="0"/>
          <w:numId w:val="56"/>
        </w:numPr>
        <w:spacing w:after="0" w:line="360" w:lineRule="exact"/>
        <w:ind w:left="0" w:firstLine="709"/>
        <w:jc w:val="both"/>
        <w:rPr>
          <w:rFonts w:ascii="Times New Roman" w:hAnsi="Times New Roman" w:cs="Times New Roman"/>
          <w:sz w:val="24"/>
          <w:szCs w:val="24"/>
        </w:rPr>
      </w:pPr>
      <w:r w:rsidRPr="00CA3A48">
        <w:rPr>
          <w:rFonts w:ascii="Times New Roman" w:hAnsi="Times New Roman" w:cs="Times New Roman"/>
          <w:sz w:val="24"/>
          <w:szCs w:val="24"/>
        </w:rPr>
        <w:t>в предусмотренных настоящим Разделом случаях осуществляется дополнительная корректировка на срок денежного потока, к которому будет применяться данная вероятность дефолта</w:t>
      </w:r>
    </w:p>
    <w:p w14:paraId="73684DFD" w14:textId="77777777" w:rsidR="00D46729" w:rsidRPr="00CA3A48" w:rsidRDefault="00D46729" w:rsidP="0031386D">
      <w:pPr>
        <w:pStyle w:val="af9"/>
        <w:numPr>
          <w:ilvl w:val="3"/>
          <w:numId w:val="64"/>
        </w:numPr>
        <w:spacing w:after="0" w:line="360" w:lineRule="exact"/>
        <w:ind w:left="0" w:firstLine="709"/>
        <w:jc w:val="both"/>
        <w:rPr>
          <w:rFonts w:ascii="Times New Roman" w:hAnsi="Times New Roman" w:cs="Times New Roman"/>
          <w:b/>
          <w:sz w:val="24"/>
          <w:szCs w:val="24"/>
        </w:rPr>
      </w:pPr>
      <w:r w:rsidRPr="00CA3A48">
        <w:rPr>
          <w:rFonts w:ascii="Times New Roman" w:hAnsi="Times New Roman" w:cs="Times New Roman"/>
          <w:b/>
          <w:sz w:val="24"/>
          <w:szCs w:val="24"/>
        </w:rPr>
        <w:t xml:space="preserve"> Вероятность дефолта (PD) на горизонте 1 год определяется следующими методами:</w:t>
      </w:r>
    </w:p>
    <w:p w14:paraId="0384DFD2" w14:textId="77777777" w:rsidR="00E205BE" w:rsidRDefault="000730F2">
      <w:pPr>
        <w:autoSpaceDE w:val="0"/>
        <w:autoSpaceDN w:val="0"/>
        <w:adjustRightInd w:val="0"/>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lastRenderedPageBreak/>
        <w:t>В случае наличия у контрагента рейтинга одного из российских рейтинговых агентств применяется значение PD, определенное российским рейтинговым агентством АО «Эксперт РА» (далее – Агентство)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публичного актуального отчета</w:t>
      </w:r>
      <w:r>
        <w:rPr>
          <w:rStyle w:val="aff7"/>
          <w:rFonts w:ascii="Times New Roman" w:hAnsi="Times New Roman" w:cs="Times New Roman"/>
          <w:sz w:val="24"/>
          <w:szCs w:val="24"/>
        </w:rPr>
        <w:footnoteReference w:id="36"/>
      </w:r>
      <w:r w:rsidRPr="00464F66">
        <w:rPr>
          <w:rFonts w:ascii="Times New Roman" w:hAnsi="Times New Roman" w:cs="Times New Roman"/>
          <w:sz w:val="24"/>
          <w:szCs w:val="24"/>
        </w:rPr>
        <w:t xml:space="preserve"> об исторических данных об уровнях дефолта по рейтинговым категориям применяемых рейтинговых шкал. </w:t>
      </w:r>
    </w:p>
    <w:p w14:paraId="1B8B26FA" w14:textId="77777777" w:rsidR="000730F2" w:rsidRPr="001E5413" w:rsidRDefault="000730F2"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sz w:val="24"/>
          <w:szCs w:val="24"/>
        </w:rPr>
        <w:t xml:space="preserve">При этом в случае наличия у контрагента нескольких рейтингов, присвоенных разными российскими рейтинговыми агентствами, выбирается наименьший рейтинг из актуальных и соотносится с рейтингом АО «Эксперт РА» в соответствии с Приложением </w:t>
      </w:r>
      <w:r>
        <w:rPr>
          <w:rFonts w:ascii="Times New Roman" w:hAnsi="Times New Roman" w:cs="Times New Roman"/>
          <w:sz w:val="24"/>
          <w:szCs w:val="24"/>
        </w:rPr>
        <w:t xml:space="preserve">5 к </w:t>
      </w:r>
      <w:r w:rsidRPr="001E5413">
        <w:rPr>
          <w:rFonts w:ascii="Times New Roman" w:hAnsi="Times New Roman" w:cs="Times New Roman"/>
          <w:color w:val="000000"/>
          <w:sz w:val="24"/>
          <w:szCs w:val="24"/>
        </w:rPr>
        <w:t xml:space="preserve">Порядку корректировки стоимости активов </w:t>
      </w:r>
    </w:p>
    <w:p w14:paraId="4462F453" w14:textId="77777777" w:rsidR="000730F2" w:rsidRPr="00464F66" w:rsidRDefault="000730F2"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color w:val="000000"/>
          <w:sz w:val="24"/>
          <w:szCs w:val="24"/>
        </w:rPr>
        <w:t>для учета кредитного риска</w:t>
      </w:r>
      <w:r w:rsidRPr="00464F66">
        <w:rPr>
          <w:rFonts w:ascii="Times New Roman" w:hAnsi="Times New Roman" w:cs="Times New Roman"/>
          <w:sz w:val="24"/>
          <w:szCs w:val="24"/>
        </w:rPr>
        <w:t xml:space="preserve">. Для отобранного рейтинга от АО «Эксперт РА» выбирается соответствующее значение PD для срока 1 год. </w:t>
      </w:r>
    </w:p>
    <w:p w14:paraId="2343F423" w14:textId="77777777" w:rsidR="00D46729" w:rsidRPr="008C0FE3" w:rsidRDefault="000730F2" w:rsidP="00464F66">
      <w:pPr>
        <w:pStyle w:val="af9"/>
        <w:spacing w:after="0" w:line="360" w:lineRule="exact"/>
        <w:ind w:left="709"/>
        <w:jc w:val="both"/>
        <w:rPr>
          <w:rFonts w:ascii="Times New Roman" w:hAnsi="Times New Roman" w:cs="Times New Roman"/>
          <w:sz w:val="24"/>
          <w:szCs w:val="24"/>
        </w:rPr>
      </w:pPr>
      <w:r w:rsidRPr="00464F66">
        <w:rPr>
          <w:rFonts w:ascii="Times New Roman" w:hAnsi="Times New Roman" w:cs="Times New Roman"/>
          <w:color w:val="000000"/>
          <w:sz w:val="24"/>
          <w:szCs w:val="24"/>
        </w:rPr>
        <w:t xml:space="preserve">В случае наличия у иностранного контрагента рейтинга одного из международных рейтинговых агентств – на основании публичных доступных данных по вероятностям дефолта (PD) </w:t>
      </w:r>
      <w:r w:rsidR="007042CB">
        <w:rPr>
          <w:rFonts w:ascii="Times New Roman" w:hAnsi="Times New Roman" w:cs="Times New Roman"/>
          <w:color w:val="000000"/>
          <w:sz w:val="24"/>
          <w:szCs w:val="24"/>
        </w:rPr>
        <w:t>от агентства</w:t>
      </w:r>
      <w:r w:rsidRPr="00464F66">
        <w:rPr>
          <w:rFonts w:ascii="Times New Roman" w:hAnsi="Times New Roman" w:cs="Times New Roman"/>
          <w:color w:val="000000"/>
          <w:sz w:val="24"/>
          <w:szCs w:val="24"/>
        </w:rPr>
        <w:t xml:space="preserve"> Moody's, публикуемых на сайте соответствующего агентства в составе ежегодного отчета с применением соответствия уровней рейтингов. При этом в случае наличия у контрагента нескольких рейтингов, присвоенных разными международными рейтинговыми агентствами, выбирается наименьший рейтинг и по нему определяется величина PD для срока 1 год.</w:t>
      </w:r>
      <w:r w:rsidRPr="00CA3A48">
        <w:rPr>
          <w:rFonts w:ascii="Times New Roman" w:hAnsi="Times New Roman" w:cs="Times New Roman"/>
          <w:sz w:val="24"/>
          <w:szCs w:val="24"/>
        </w:rPr>
        <w:t xml:space="preserve"> </w:t>
      </w:r>
    </w:p>
    <w:p w14:paraId="00F9B058" w14:textId="77777777" w:rsidR="00D46729" w:rsidRPr="00464F66" w:rsidRDefault="008C0FE3"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Pr>
          <w:rFonts w:ascii="Times New Roman" w:hAnsi="Times New Roman" w:cs="Times New Roman"/>
          <w:sz w:val="24"/>
          <w:szCs w:val="24"/>
        </w:rPr>
        <w:t>7.5.5.2.2.</w:t>
      </w:r>
      <w:r w:rsidR="00D46729" w:rsidRPr="008C0FE3">
        <w:rPr>
          <w:rFonts w:ascii="Times New Roman" w:hAnsi="Times New Roman" w:cs="Times New Roman"/>
          <w:sz w:val="24"/>
          <w:szCs w:val="24"/>
        </w:rPr>
        <w:t xml:space="preserve"> В случае отсутствия у контрагента рейтинга и наличия выпусков облигаций -   </w:t>
      </w:r>
      <w:r w:rsidR="001623FC">
        <w:rPr>
          <w:rFonts w:ascii="Times New Roman" w:hAnsi="Times New Roman" w:cs="Times New Roman"/>
          <w:sz w:val="24"/>
          <w:szCs w:val="24"/>
        </w:rPr>
        <w:t>вероятность дефолта (</w:t>
      </w:r>
      <w:r w:rsidR="001623FC">
        <w:rPr>
          <w:rFonts w:ascii="Times New Roman" w:hAnsi="Times New Roman" w:cs="Times New Roman"/>
          <w:sz w:val="24"/>
          <w:szCs w:val="24"/>
          <w:lang w:val="en-US"/>
        </w:rPr>
        <w:t>PD</w:t>
      </w:r>
      <w:r w:rsidR="001623FC">
        <w:rPr>
          <w:rFonts w:ascii="Times New Roman" w:hAnsi="Times New Roman" w:cs="Times New Roman"/>
          <w:sz w:val="24"/>
          <w:szCs w:val="24"/>
        </w:rPr>
        <w:t xml:space="preserve">) определяется </w:t>
      </w:r>
      <w:r w:rsidR="00D46729" w:rsidRPr="008C0FE3">
        <w:rPr>
          <w:rFonts w:ascii="Times New Roman" w:hAnsi="Times New Roman" w:cs="Times New Roman"/>
          <w:sz w:val="24"/>
          <w:szCs w:val="24"/>
        </w:rPr>
        <w:t xml:space="preserve">по оценке соответствия уровню рейтинга через кредитный спрэд облигаций данного контрагента, описанный в Приложении </w:t>
      </w:r>
      <w:r w:rsidR="001623FC">
        <w:rPr>
          <w:rFonts w:ascii="Times New Roman" w:hAnsi="Times New Roman" w:cs="Times New Roman"/>
          <w:sz w:val="24"/>
          <w:szCs w:val="24"/>
        </w:rPr>
        <w:t xml:space="preserve">3 к </w:t>
      </w:r>
      <w:r w:rsidR="001623FC" w:rsidRPr="001E5413">
        <w:rPr>
          <w:rFonts w:ascii="Times New Roman" w:hAnsi="Times New Roman" w:cs="Times New Roman"/>
          <w:color w:val="000000"/>
          <w:sz w:val="24"/>
          <w:szCs w:val="24"/>
        </w:rPr>
        <w:t>Порядк</w:t>
      </w:r>
      <w:r w:rsidR="001623FC">
        <w:rPr>
          <w:rFonts w:ascii="Times New Roman" w:hAnsi="Times New Roman" w:cs="Times New Roman"/>
          <w:color w:val="000000"/>
          <w:sz w:val="24"/>
          <w:szCs w:val="24"/>
        </w:rPr>
        <w:t xml:space="preserve">у </w:t>
      </w:r>
      <w:r w:rsidR="001623FC" w:rsidRPr="001E5413">
        <w:rPr>
          <w:rFonts w:ascii="Times New Roman" w:hAnsi="Times New Roman" w:cs="Times New Roman"/>
          <w:color w:val="000000"/>
          <w:sz w:val="24"/>
          <w:szCs w:val="24"/>
        </w:rPr>
        <w:t>корректировки стоимости активов для учета кредитного риска</w:t>
      </w:r>
      <w:r w:rsidR="001623FC">
        <w:rPr>
          <w:rFonts w:ascii="Times New Roman" w:hAnsi="Times New Roman" w:cs="Times New Roman"/>
          <w:color w:val="000000"/>
          <w:sz w:val="24"/>
          <w:szCs w:val="24"/>
        </w:rPr>
        <w:t>.</w:t>
      </w:r>
    </w:p>
    <w:p w14:paraId="05EEDA57" w14:textId="77777777" w:rsidR="00D46729" w:rsidRPr="008C0FE3" w:rsidRDefault="00D46729" w:rsidP="0031386D">
      <w:pPr>
        <w:pStyle w:val="af9"/>
        <w:numPr>
          <w:ilvl w:val="4"/>
          <w:numId w:val="96"/>
        </w:numPr>
        <w:spacing w:after="0" w:line="360" w:lineRule="exact"/>
        <w:ind w:left="0" w:firstLine="709"/>
        <w:jc w:val="both"/>
        <w:rPr>
          <w:rFonts w:ascii="Times New Roman" w:hAnsi="Times New Roman" w:cs="Times New Roman"/>
          <w:sz w:val="24"/>
          <w:szCs w:val="24"/>
        </w:rPr>
      </w:pPr>
      <w:r w:rsidRPr="008C0FE3">
        <w:rPr>
          <w:rFonts w:ascii="Times New Roman" w:hAnsi="Times New Roman" w:cs="Times New Roman"/>
          <w:sz w:val="24"/>
          <w:szCs w:val="24"/>
        </w:rPr>
        <w:t xml:space="preserve">В случае отсутствия у контрагента рейтинга и отсутствия выпусков облигаций </w:t>
      </w:r>
      <w:r w:rsidR="001623FC">
        <w:rPr>
          <w:rFonts w:ascii="Times New Roman" w:hAnsi="Times New Roman" w:cs="Times New Roman"/>
          <w:sz w:val="24"/>
          <w:szCs w:val="24"/>
        </w:rPr>
        <w:t xml:space="preserve">значение </w:t>
      </w:r>
      <w:r w:rsidR="001623FC">
        <w:rPr>
          <w:rFonts w:ascii="Times New Roman" w:hAnsi="Times New Roman" w:cs="Times New Roman"/>
          <w:sz w:val="24"/>
          <w:szCs w:val="24"/>
          <w:lang w:val="en-US"/>
        </w:rPr>
        <w:t>PD</w:t>
      </w:r>
      <w:r w:rsidR="001623FC">
        <w:rPr>
          <w:rFonts w:ascii="Times New Roman" w:hAnsi="Times New Roman" w:cs="Times New Roman"/>
          <w:sz w:val="24"/>
          <w:szCs w:val="24"/>
        </w:rPr>
        <w:t xml:space="preserve"> определяется </w:t>
      </w:r>
      <w:r w:rsidRPr="008C0FE3">
        <w:rPr>
          <w:rFonts w:ascii="Times New Roman" w:hAnsi="Times New Roman" w:cs="Times New Roman"/>
          <w:sz w:val="24"/>
          <w:szCs w:val="24"/>
        </w:rPr>
        <w:t>в следующем порядке:</w:t>
      </w:r>
    </w:p>
    <w:p w14:paraId="373B0231" w14:textId="77777777" w:rsidR="00D46729" w:rsidRPr="00F210D8" w:rsidRDefault="00D46729" w:rsidP="0031386D">
      <w:pPr>
        <w:pStyle w:val="af9"/>
        <w:numPr>
          <w:ilvl w:val="3"/>
          <w:numId w:val="95"/>
        </w:numPr>
        <w:spacing w:after="0" w:line="360" w:lineRule="exact"/>
        <w:ind w:left="0" w:firstLine="709"/>
        <w:jc w:val="both"/>
        <w:rPr>
          <w:rFonts w:ascii="Times New Roman" w:hAnsi="Times New Roman" w:cs="Times New Roman"/>
          <w:sz w:val="24"/>
          <w:szCs w:val="24"/>
        </w:rPr>
      </w:pPr>
      <w:r w:rsidRPr="008C0FE3">
        <w:rPr>
          <w:rFonts w:ascii="Times New Roman" w:hAnsi="Times New Roman" w:cs="Times New Roman"/>
          <w:sz w:val="24"/>
          <w:szCs w:val="24"/>
        </w:rPr>
        <w:t xml:space="preserve"> Для крупных контрагентов, не относящихся к МСБ (выручка 4 млрд руб.</w:t>
      </w:r>
      <w:r w:rsidR="006E4498">
        <w:rPr>
          <w:rFonts w:ascii="Times New Roman" w:hAnsi="Times New Roman" w:cs="Times New Roman"/>
          <w:sz w:val="24"/>
          <w:szCs w:val="24"/>
        </w:rPr>
        <w:t xml:space="preserve"> </w:t>
      </w:r>
      <w:r w:rsidRPr="008C0FE3">
        <w:rPr>
          <w:rFonts w:ascii="Times New Roman" w:hAnsi="Times New Roman" w:cs="Times New Roman"/>
          <w:sz w:val="24"/>
          <w:szCs w:val="24"/>
        </w:rPr>
        <w:t>и более в год)</w:t>
      </w:r>
      <w:r w:rsidR="00D05FCC">
        <w:rPr>
          <w:rFonts w:ascii="Times New Roman" w:hAnsi="Times New Roman" w:cs="Times New Roman"/>
          <w:sz w:val="24"/>
          <w:szCs w:val="24"/>
        </w:rPr>
        <w:t>,</w:t>
      </w:r>
      <w:r w:rsidRPr="008C0FE3">
        <w:rPr>
          <w:rFonts w:ascii="Times New Roman" w:hAnsi="Times New Roman" w:cs="Times New Roman"/>
          <w:sz w:val="24"/>
          <w:szCs w:val="24"/>
        </w:rPr>
        <w:t xml:space="preserve"> </w:t>
      </w:r>
      <w:r w:rsidR="00D05FCC" w:rsidRPr="00464F66">
        <w:rPr>
          <w:rFonts w:ascii="Times New Roman" w:hAnsi="Times New Roman" w:cs="Times New Roman"/>
          <w:sz w:val="24"/>
          <w:szCs w:val="24"/>
        </w:rPr>
        <w:t>в случае отсутствия рейтинга одного из российских рейтинговых агентств,</w:t>
      </w:r>
      <w:r w:rsidR="00D05FCC" w:rsidRPr="008C0FE3">
        <w:rPr>
          <w:rFonts w:ascii="Times New Roman" w:hAnsi="Times New Roman" w:cs="Times New Roman"/>
          <w:sz w:val="24"/>
          <w:szCs w:val="24"/>
        </w:rPr>
        <w:t xml:space="preserve"> </w:t>
      </w:r>
      <w:r w:rsidRPr="008C0FE3">
        <w:rPr>
          <w:rFonts w:ascii="Times New Roman" w:hAnsi="Times New Roman" w:cs="Times New Roman"/>
          <w:sz w:val="24"/>
          <w:szCs w:val="24"/>
        </w:rPr>
        <w:t xml:space="preserve">применяется средняя вероятность дефолта </w:t>
      </w:r>
      <w:r w:rsidR="001623FC">
        <w:rPr>
          <w:rFonts w:ascii="Times New Roman" w:hAnsi="Times New Roman" w:cs="Times New Roman"/>
          <w:sz w:val="24"/>
          <w:szCs w:val="24"/>
        </w:rPr>
        <w:t xml:space="preserve">на горизонте 1 год </w:t>
      </w:r>
      <w:r w:rsidRPr="008C0FE3">
        <w:rPr>
          <w:rFonts w:ascii="Times New Roman" w:hAnsi="Times New Roman" w:cs="Times New Roman"/>
          <w:sz w:val="24"/>
          <w:szCs w:val="24"/>
        </w:rPr>
        <w:t>для Speculative</w:t>
      </w:r>
      <w:r w:rsidR="001623FC">
        <w:rPr>
          <w:rFonts w:ascii="Times New Roman" w:hAnsi="Times New Roman" w:cs="Times New Roman"/>
          <w:sz w:val="24"/>
          <w:szCs w:val="24"/>
        </w:rPr>
        <w:t xml:space="preserve"> </w:t>
      </w:r>
      <w:r w:rsidRPr="008C0FE3">
        <w:rPr>
          <w:rFonts w:ascii="Times New Roman" w:hAnsi="Times New Roman" w:cs="Times New Roman"/>
          <w:sz w:val="24"/>
          <w:szCs w:val="24"/>
        </w:rPr>
        <w:t xml:space="preserve">Grade от агентства Moody’s на основании </w:t>
      </w:r>
      <w:r w:rsidR="001623FC" w:rsidRPr="00464F66">
        <w:rPr>
          <w:rFonts w:ascii="Times New Roman" w:hAnsi="Times New Roman" w:cs="Times New Roman"/>
          <w:sz w:val="24"/>
          <w:szCs w:val="24"/>
        </w:rPr>
        <w:t xml:space="preserve">актуальных публичных доступных данных отчета по ежегодному исследованию корпоративных дефолтов (Annual default study) </w:t>
      </w:r>
      <w:r w:rsidR="00E771BF">
        <w:rPr>
          <w:rFonts w:ascii="Times New Roman" w:hAnsi="Times New Roman" w:cs="Times New Roman"/>
          <w:sz w:val="24"/>
          <w:szCs w:val="24"/>
        </w:rPr>
        <w:t>с применением соответствия уровней рейтингов,</w:t>
      </w:r>
      <w:r w:rsidR="001623FC" w:rsidRPr="00464F66">
        <w:rPr>
          <w:rFonts w:ascii="Times New Roman" w:hAnsi="Times New Roman" w:cs="Times New Roman"/>
          <w:sz w:val="24"/>
          <w:szCs w:val="24"/>
        </w:rPr>
        <w:t xml:space="preserve"> таблиц</w:t>
      </w:r>
      <w:r w:rsidR="00E771BF">
        <w:rPr>
          <w:rFonts w:ascii="Times New Roman" w:hAnsi="Times New Roman" w:cs="Times New Roman"/>
          <w:sz w:val="24"/>
          <w:szCs w:val="24"/>
        </w:rPr>
        <w:t>а</w:t>
      </w:r>
      <w:r w:rsidR="001623FC">
        <w:t xml:space="preserve"> </w:t>
      </w:r>
      <w:r w:rsidRPr="008C0FE3">
        <w:rPr>
          <w:rFonts w:ascii="Times New Roman" w:hAnsi="Times New Roman" w:cs="Times New Roman"/>
          <w:sz w:val="24"/>
          <w:szCs w:val="24"/>
        </w:rPr>
        <w:t>«</w:t>
      </w:r>
      <w:r w:rsidR="0006113C" w:rsidRPr="00CA3A48">
        <w:rPr>
          <w:rFonts w:ascii="Times New Roman" w:hAnsi="Times New Roman" w:cs="Times New Roman"/>
          <w:sz w:val="24"/>
          <w:szCs w:val="24"/>
        </w:rPr>
        <w:t>Average</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cumulative</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issuer-weighted</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global</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default</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rates</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by</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alphanumeric</w:t>
      </w:r>
      <w:r w:rsidR="0006113C">
        <w:rPr>
          <w:rFonts w:ascii="Times New Roman" w:hAnsi="Times New Roman" w:cs="Times New Roman"/>
          <w:sz w:val="24"/>
          <w:szCs w:val="24"/>
        </w:rPr>
        <w:t xml:space="preserve"> </w:t>
      </w:r>
      <w:r w:rsidR="0006113C" w:rsidRPr="00CA3A48">
        <w:rPr>
          <w:rFonts w:ascii="Times New Roman" w:hAnsi="Times New Roman" w:cs="Times New Roman"/>
          <w:sz w:val="24"/>
          <w:szCs w:val="24"/>
        </w:rPr>
        <w:t>rating</w:t>
      </w:r>
      <w:r w:rsidRPr="008C0FE3">
        <w:rPr>
          <w:rFonts w:ascii="Times New Roman" w:hAnsi="Times New Roman" w:cs="Times New Roman"/>
          <w:sz w:val="24"/>
          <w:szCs w:val="24"/>
        </w:rPr>
        <w:t xml:space="preserve">» с 1998 года. Выбирается значение </w:t>
      </w:r>
      <w:r w:rsidRPr="008C0FE3">
        <w:rPr>
          <w:rFonts w:ascii="Times New Roman" w:hAnsi="Times New Roman" w:cs="Times New Roman"/>
          <w:sz w:val="24"/>
          <w:szCs w:val="24"/>
          <w:lang w:val="en-US"/>
        </w:rPr>
        <w:t>PD</w:t>
      </w:r>
      <w:r w:rsidRPr="008C0FE3">
        <w:rPr>
          <w:rFonts w:ascii="Times New Roman" w:hAnsi="Times New Roman" w:cs="Times New Roman"/>
          <w:sz w:val="24"/>
          <w:szCs w:val="24"/>
        </w:rPr>
        <w:t xml:space="preserve"> для срока </w:t>
      </w:r>
      <w:r w:rsidRPr="00F210D8">
        <w:rPr>
          <w:rFonts w:ascii="Times New Roman" w:hAnsi="Times New Roman" w:cs="Times New Roman"/>
          <w:sz w:val="24"/>
          <w:szCs w:val="24"/>
        </w:rPr>
        <w:t>1 год;</w:t>
      </w:r>
    </w:p>
    <w:p w14:paraId="6DCFD4D1" w14:textId="77777777" w:rsidR="00D46729" w:rsidRPr="00464F66" w:rsidRDefault="00D46729"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F210D8">
        <w:rPr>
          <w:rFonts w:ascii="Times New Roman" w:hAnsi="Times New Roman" w:cs="Times New Roman"/>
          <w:sz w:val="24"/>
          <w:szCs w:val="24"/>
        </w:rPr>
        <w:t xml:space="preserve"> Для предприятий МСБ (малый и средний бизнес</w:t>
      </w:r>
      <w:r w:rsidR="001623FC">
        <w:rPr>
          <w:rFonts w:ascii="Times New Roman" w:hAnsi="Times New Roman" w:cs="Times New Roman"/>
          <w:sz w:val="24"/>
          <w:szCs w:val="24"/>
        </w:rPr>
        <w:t>, субъекты малого и среднего предпринимательства</w:t>
      </w:r>
      <w:r w:rsidRPr="00F210D8">
        <w:rPr>
          <w:rFonts w:ascii="Times New Roman" w:hAnsi="Times New Roman" w:cs="Times New Roman"/>
          <w:sz w:val="24"/>
          <w:szCs w:val="24"/>
        </w:rPr>
        <w:t xml:space="preserve">) применяется статистический усредненный показатель дефолтов в зависимости от отрасли, приведенный в Приложении </w:t>
      </w:r>
      <w:r w:rsidR="006E4498">
        <w:rPr>
          <w:rFonts w:ascii="Times New Roman" w:hAnsi="Times New Roman" w:cs="Times New Roman"/>
          <w:sz w:val="24"/>
          <w:szCs w:val="24"/>
        </w:rPr>
        <w:t xml:space="preserve">4 </w:t>
      </w:r>
      <w:r w:rsidR="006E4498" w:rsidRPr="001E5413">
        <w:rPr>
          <w:rFonts w:ascii="Times New Roman" w:hAnsi="Times New Roman" w:cs="Times New Roman"/>
          <w:color w:val="000000"/>
          <w:sz w:val="24"/>
          <w:szCs w:val="24"/>
        </w:rPr>
        <w:t>к Порядку корректировки стоимости активов для учета кредитного риска</w:t>
      </w:r>
      <w:r w:rsidR="006E4498">
        <w:rPr>
          <w:rFonts w:ascii="Times New Roman" w:hAnsi="Times New Roman" w:cs="Times New Roman"/>
          <w:color w:val="000000"/>
          <w:sz w:val="24"/>
          <w:szCs w:val="24"/>
        </w:rPr>
        <w:t>.</w:t>
      </w:r>
      <w:r w:rsidR="0028568C">
        <w:rPr>
          <w:rFonts w:ascii="Times New Roman" w:hAnsi="Times New Roman" w:cs="Times New Roman"/>
          <w:color w:val="000000"/>
          <w:sz w:val="24"/>
          <w:szCs w:val="24"/>
        </w:rPr>
        <w:t xml:space="preserve"> </w:t>
      </w:r>
      <w:r w:rsidRPr="00464F66">
        <w:rPr>
          <w:rFonts w:ascii="Times New Roman" w:hAnsi="Times New Roman" w:cs="Times New Roman"/>
          <w:sz w:val="24"/>
          <w:szCs w:val="24"/>
        </w:rPr>
        <w:t xml:space="preserve">Юридическое лицо относится к категории МСБ в случае, </w:t>
      </w:r>
      <w:r w:rsidRPr="00464F66">
        <w:rPr>
          <w:rFonts w:ascii="Times New Roman" w:hAnsi="Times New Roman" w:cs="Times New Roman"/>
          <w:sz w:val="24"/>
          <w:szCs w:val="24"/>
        </w:rPr>
        <w:lastRenderedPageBreak/>
        <w:t xml:space="preserve">если на дату оценки числится в </w:t>
      </w:r>
      <w:r w:rsidR="006E4498">
        <w:rPr>
          <w:rFonts w:ascii="Times New Roman" w:hAnsi="Times New Roman" w:cs="Times New Roman"/>
          <w:sz w:val="24"/>
          <w:szCs w:val="24"/>
        </w:rPr>
        <w:t xml:space="preserve">едином </w:t>
      </w:r>
      <w:r w:rsidRPr="00464F66">
        <w:rPr>
          <w:rFonts w:ascii="Times New Roman" w:hAnsi="Times New Roman" w:cs="Times New Roman"/>
          <w:sz w:val="24"/>
          <w:szCs w:val="24"/>
        </w:rPr>
        <w:t xml:space="preserve">реестре </w:t>
      </w:r>
      <w:r w:rsidR="006E4498">
        <w:rPr>
          <w:rFonts w:ascii="Times New Roman" w:hAnsi="Times New Roman" w:cs="Times New Roman"/>
          <w:sz w:val="24"/>
          <w:szCs w:val="24"/>
        </w:rPr>
        <w:t>субъектов малого и среднего предпринимательства</w:t>
      </w:r>
      <w:r w:rsidRPr="00F210D8">
        <w:rPr>
          <w:rStyle w:val="aff7"/>
          <w:rFonts w:ascii="Times New Roman" w:hAnsi="Times New Roman" w:cs="Times New Roman"/>
          <w:sz w:val="24"/>
          <w:szCs w:val="24"/>
        </w:rPr>
        <w:footnoteReference w:id="37"/>
      </w:r>
      <w:r w:rsidR="006E4498">
        <w:rPr>
          <w:rFonts w:ascii="Times New Roman" w:hAnsi="Times New Roman" w:cs="Times New Roman"/>
          <w:sz w:val="24"/>
          <w:szCs w:val="24"/>
        </w:rPr>
        <w:t xml:space="preserve">. Если принадлежность к МСБ через реестр установить не представляется возможным, такое предприятие признается МСБ в том случае, </w:t>
      </w:r>
      <w:r w:rsidRPr="00464F66">
        <w:rPr>
          <w:rFonts w:ascii="Times New Roman" w:hAnsi="Times New Roman" w:cs="Times New Roman"/>
          <w:sz w:val="24"/>
          <w:szCs w:val="24"/>
        </w:rPr>
        <w:t>если его выручка составляет менее 4 млрд. руб. в год</w:t>
      </w:r>
      <w:r w:rsidR="006E4498">
        <w:rPr>
          <w:rFonts w:ascii="Times New Roman" w:hAnsi="Times New Roman" w:cs="Times New Roman"/>
          <w:sz w:val="24"/>
          <w:szCs w:val="24"/>
        </w:rPr>
        <w:t xml:space="preserve"> </w:t>
      </w:r>
      <w:r w:rsidR="006E4498" w:rsidRPr="00464F66">
        <w:rPr>
          <w:rFonts w:ascii="Times New Roman" w:hAnsi="Times New Roman" w:cs="Times New Roman"/>
          <w:sz w:val="24"/>
          <w:szCs w:val="24"/>
        </w:rPr>
        <w:t>(а при отсутствии информации в реестре МСБ и информации о величине годовой выручки – на основании мотивированного суждения Управляющей компании)</w:t>
      </w:r>
      <w:r w:rsidRPr="00464F66">
        <w:rPr>
          <w:rFonts w:ascii="Times New Roman" w:hAnsi="Times New Roman" w:cs="Times New Roman"/>
          <w:sz w:val="24"/>
          <w:szCs w:val="24"/>
        </w:rPr>
        <w:t>.</w:t>
      </w:r>
    </w:p>
    <w:p w14:paraId="59244DA9" w14:textId="77777777" w:rsidR="00D46729" w:rsidRDefault="00D46729" w:rsidP="0031386D">
      <w:pPr>
        <w:pStyle w:val="af9"/>
        <w:numPr>
          <w:ilvl w:val="3"/>
          <w:numId w:val="95"/>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случае, если невозможно идентифицировать принадлежность </w:t>
      </w:r>
      <w:r w:rsidR="00985EB7">
        <w:rPr>
          <w:rFonts w:ascii="Times New Roman" w:hAnsi="Times New Roman" w:cs="Times New Roman"/>
          <w:sz w:val="24"/>
          <w:szCs w:val="24"/>
        </w:rPr>
        <w:t xml:space="preserve">определенного типа </w:t>
      </w:r>
      <w:r w:rsidRPr="00F210D8">
        <w:rPr>
          <w:rFonts w:ascii="Times New Roman" w:hAnsi="Times New Roman" w:cs="Times New Roman"/>
          <w:sz w:val="24"/>
          <w:szCs w:val="24"/>
        </w:rPr>
        <w:t xml:space="preserve">контрагента к </w:t>
      </w:r>
      <w:r w:rsidR="00985EB7">
        <w:rPr>
          <w:rFonts w:ascii="Times New Roman" w:hAnsi="Times New Roman" w:cs="Times New Roman"/>
          <w:sz w:val="24"/>
          <w:szCs w:val="24"/>
        </w:rPr>
        <w:t xml:space="preserve">крупному бизнесу и </w:t>
      </w:r>
      <w:r w:rsidRPr="00F210D8">
        <w:rPr>
          <w:rFonts w:ascii="Times New Roman" w:hAnsi="Times New Roman" w:cs="Times New Roman"/>
          <w:sz w:val="24"/>
          <w:szCs w:val="24"/>
        </w:rPr>
        <w:t xml:space="preserve">МСБ (например, территориальный департамент финансов, ФГУП, МУП и т.п., не имеющие международного рейтинга), такой контрагент относится к категории крупных заемщиков. </w:t>
      </w:r>
    </w:p>
    <w:p w14:paraId="60C4306C" w14:textId="77777777" w:rsidR="0028568C" w:rsidRPr="00464F66" w:rsidRDefault="0028568C" w:rsidP="00464F66">
      <w:pPr>
        <w:spacing w:after="0" w:line="360" w:lineRule="exact"/>
        <w:jc w:val="both"/>
        <w:rPr>
          <w:rFonts w:ascii="Times New Roman" w:hAnsi="Times New Roman" w:cs="Times New Roman"/>
          <w:sz w:val="24"/>
          <w:szCs w:val="24"/>
        </w:rPr>
      </w:pPr>
    </w:p>
    <w:p w14:paraId="61828BE1" w14:textId="77777777" w:rsidR="00B755FD" w:rsidRPr="00464F66" w:rsidRDefault="00997C73" w:rsidP="0031386D">
      <w:pPr>
        <w:pStyle w:val="af9"/>
        <w:numPr>
          <w:ilvl w:val="3"/>
          <w:numId w:val="96"/>
        </w:numPr>
        <w:spacing w:after="0" w:line="360" w:lineRule="exact"/>
        <w:jc w:val="both"/>
        <w:rPr>
          <w:rFonts w:ascii="Times New Roman" w:hAnsi="Times New Roman" w:cs="Times New Roman"/>
          <w:b/>
          <w:bCs/>
          <w:sz w:val="24"/>
          <w:szCs w:val="24"/>
        </w:rPr>
      </w:pPr>
      <w:r w:rsidRPr="00464F66">
        <w:rPr>
          <w:rFonts w:ascii="Times New Roman" w:hAnsi="Times New Roman" w:cs="Times New Roman"/>
          <w:b/>
          <w:bCs/>
          <w:sz w:val="24"/>
          <w:szCs w:val="24"/>
        </w:rPr>
        <w:t xml:space="preserve">Расчет вероятности дефолта на разные сроки </w:t>
      </w:r>
    </w:p>
    <w:p w14:paraId="683D1F1C" w14:textId="77777777" w:rsidR="00B755FD" w:rsidRPr="001223AF" w:rsidRDefault="00997C73" w:rsidP="0031386D">
      <w:pPr>
        <w:pStyle w:val="af9"/>
        <w:numPr>
          <w:ilvl w:val="4"/>
          <w:numId w:val="11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если: </w:t>
      </w:r>
    </w:p>
    <w:p w14:paraId="0BDF765A" w14:textId="77777777" w:rsidR="00B755FD" w:rsidRPr="001223AF" w:rsidRDefault="00997C73" w:rsidP="00B755FD">
      <w:pPr>
        <w:pStyle w:val="af9"/>
        <w:spacing w:after="0" w:line="360" w:lineRule="exact"/>
        <w:ind w:left="900"/>
        <w:jc w:val="both"/>
        <w:rPr>
          <w:rFonts w:ascii="Times New Roman" w:hAnsi="Times New Roman" w:cs="Times New Roman"/>
          <w:sz w:val="24"/>
          <w:szCs w:val="24"/>
        </w:rPr>
      </w:pPr>
      <w:r w:rsidRPr="00464F66">
        <w:rPr>
          <w:rFonts w:ascii="Times New Roman" w:hAnsi="Times New Roman" w:cs="Times New Roman"/>
          <w:sz w:val="24"/>
          <w:szCs w:val="24"/>
        </w:rPr>
        <w:sym w:font="Symbol" w:char="F0B7"/>
      </w:r>
      <w:r w:rsidRPr="00464F66">
        <w:rPr>
          <w:rFonts w:ascii="Times New Roman" w:hAnsi="Times New Roman" w:cs="Times New Roman"/>
          <w:sz w:val="24"/>
          <w:szCs w:val="24"/>
        </w:rPr>
        <w:t xml:space="preserve"> вероятность дефолта не превышает вероятность дефолта для наихудшей категории качества по всем рейтинговым агентствам (для юридических лиц, не являющимися МСБ) или вероятности дефолта для такого актива из категории МСБ,</w:t>
      </w:r>
    </w:p>
    <w:p w14:paraId="16CC13DE" w14:textId="77777777" w:rsidR="00B755FD" w:rsidRPr="001223AF" w:rsidRDefault="00997C73" w:rsidP="00B755FD">
      <w:pPr>
        <w:pStyle w:val="af9"/>
        <w:spacing w:after="0" w:line="360" w:lineRule="exact"/>
        <w:ind w:left="900"/>
        <w:jc w:val="both"/>
        <w:rPr>
          <w:rFonts w:ascii="Times New Roman" w:hAnsi="Times New Roman" w:cs="Times New Roman"/>
          <w:sz w:val="24"/>
          <w:szCs w:val="24"/>
        </w:rPr>
      </w:pPr>
      <w:r w:rsidRPr="00464F66">
        <w:rPr>
          <w:rFonts w:ascii="Times New Roman" w:hAnsi="Times New Roman" w:cs="Times New Roman"/>
          <w:sz w:val="24"/>
          <w:szCs w:val="24"/>
        </w:rPr>
        <w:t xml:space="preserve"> </w:t>
      </w:r>
      <w:r w:rsidRPr="00464F66">
        <w:rPr>
          <w:rFonts w:ascii="Times New Roman" w:hAnsi="Times New Roman" w:cs="Times New Roman"/>
          <w:sz w:val="24"/>
          <w:szCs w:val="24"/>
        </w:rPr>
        <w:sym w:font="Symbol" w:char="F0B7"/>
      </w:r>
      <w:r w:rsidRPr="00464F66">
        <w:rPr>
          <w:rFonts w:ascii="Times New Roman" w:hAnsi="Times New Roman" w:cs="Times New Roman"/>
          <w:sz w:val="24"/>
          <w:szCs w:val="24"/>
        </w:rPr>
        <w:t xml:space="preserve"> у контрагента нет просроченной задолженности, выводящей из состояния операционной задолженности (займ просрочен на допустимый срок, установленный </w:t>
      </w:r>
      <w:r w:rsidR="00B755FD" w:rsidRPr="001223AF">
        <w:rPr>
          <w:rFonts w:ascii="Times New Roman" w:hAnsi="Times New Roman" w:cs="Times New Roman"/>
          <w:sz w:val="24"/>
          <w:szCs w:val="24"/>
        </w:rPr>
        <w:t>настоящими Правилами</w:t>
      </w:r>
      <w:r w:rsidRPr="00464F66">
        <w:rPr>
          <w:rFonts w:ascii="Times New Roman" w:hAnsi="Times New Roman" w:cs="Times New Roman"/>
          <w:sz w:val="24"/>
          <w:szCs w:val="24"/>
        </w:rPr>
        <w:t>),</w:t>
      </w:r>
    </w:p>
    <w:p w14:paraId="2E22F5D4" w14:textId="77777777" w:rsidR="00B755FD" w:rsidRPr="004D40E4" w:rsidRDefault="00997C73" w:rsidP="001223AF">
      <w:pPr>
        <w:pStyle w:val="af9"/>
        <w:spacing w:after="0" w:line="360" w:lineRule="exact"/>
        <w:ind w:left="900"/>
        <w:jc w:val="both"/>
        <w:rPr>
          <w:rFonts w:ascii="Times New Roman" w:hAnsi="Times New Roman" w:cs="Times New Roman"/>
          <w:sz w:val="24"/>
          <w:szCs w:val="24"/>
        </w:rPr>
      </w:pPr>
      <w:r w:rsidRPr="00464F66">
        <w:rPr>
          <w:rFonts w:ascii="Times New Roman" w:hAnsi="Times New Roman" w:cs="Times New Roman"/>
          <w:sz w:val="24"/>
          <w:szCs w:val="24"/>
        </w:rPr>
        <w:t xml:space="preserve"> </w:t>
      </w:r>
      <w:r w:rsidRPr="00464F66">
        <w:rPr>
          <w:rFonts w:ascii="Times New Roman" w:hAnsi="Times New Roman" w:cs="Times New Roman"/>
          <w:sz w:val="24"/>
          <w:szCs w:val="24"/>
        </w:rPr>
        <w:sym w:font="Symbol" w:char="F0B7"/>
      </w:r>
      <w:r w:rsidRPr="00464F66">
        <w:rPr>
          <w:rFonts w:ascii="Times New Roman" w:hAnsi="Times New Roman" w:cs="Times New Roman"/>
          <w:sz w:val="24"/>
          <w:szCs w:val="24"/>
        </w:rPr>
        <w:t xml:space="preserve"> срок погашения денежного потока по активу составляет менее года от даты оценки</w:t>
      </w:r>
      <w:r w:rsidR="00B755FD" w:rsidRPr="001223AF">
        <w:rPr>
          <w:rFonts w:ascii="Times New Roman" w:hAnsi="Times New Roman" w:cs="Times New Roman"/>
          <w:sz w:val="24"/>
          <w:szCs w:val="24"/>
        </w:rPr>
        <w:t>,</w:t>
      </w:r>
    </w:p>
    <w:p w14:paraId="0E3D991D" w14:textId="77777777" w:rsidR="00B755FD" w:rsidRPr="001223AF" w:rsidRDefault="00997C73"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используется вероятность дефолта контрагента на срок, оставшийся до погашения.</w:t>
      </w:r>
    </w:p>
    <w:p w14:paraId="6C27B1DE" w14:textId="77777777" w:rsidR="00B755FD" w:rsidRPr="004D40E4" w:rsidRDefault="00B755FD" w:rsidP="0031386D">
      <w:pPr>
        <w:pStyle w:val="af9"/>
        <w:numPr>
          <w:ilvl w:val="0"/>
          <w:numId w:val="112"/>
        </w:numPr>
        <w:spacing w:after="0" w:line="360" w:lineRule="exact"/>
        <w:jc w:val="both"/>
        <w:rPr>
          <w:rFonts w:ascii="Times New Roman" w:hAnsi="Times New Roman" w:cs="Times New Roman"/>
          <w:vanish/>
          <w:sz w:val="24"/>
          <w:szCs w:val="24"/>
        </w:rPr>
      </w:pPr>
    </w:p>
    <w:p w14:paraId="49DF84AA" w14:textId="77777777" w:rsidR="00B755FD" w:rsidRPr="00FC4E80" w:rsidRDefault="00B755FD" w:rsidP="0031386D">
      <w:pPr>
        <w:pStyle w:val="af9"/>
        <w:numPr>
          <w:ilvl w:val="4"/>
          <w:numId w:val="112"/>
        </w:numPr>
        <w:spacing w:after="0" w:line="360" w:lineRule="exact"/>
        <w:jc w:val="both"/>
        <w:rPr>
          <w:rFonts w:ascii="Times New Roman" w:hAnsi="Times New Roman" w:cs="Times New Roman"/>
          <w:vanish/>
          <w:sz w:val="24"/>
          <w:szCs w:val="24"/>
        </w:rPr>
      </w:pPr>
    </w:p>
    <w:p w14:paraId="1EF140B5" w14:textId="77777777" w:rsidR="00B755FD" w:rsidRPr="00324051" w:rsidRDefault="00B755FD" w:rsidP="0031386D">
      <w:pPr>
        <w:pStyle w:val="af9"/>
        <w:numPr>
          <w:ilvl w:val="4"/>
          <w:numId w:val="112"/>
        </w:numPr>
        <w:spacing w:after="0" w:line="360" w:lineRule="exact"/>
        <w:jc w:val="both"/>
        <w:rPr>
          <w:rFonts w:ascii="Times New Roman" w:hAnsi="Times New Roman" w:cs="Times New Roman"/>
          <w:vanish/>
          <w:sz w:val="24"/>
          <w:szCs w:val="24"/>
        </w:rPr>
      </w:pPr>
    </w:p>
    <w:p w14:paraId="284C1627" w14:textId="77777777" w:rsidR="00B755FD" w:rsidRPr="007D7726" w:rsidRDefault="00B755FD" w:rsidP="0031386D">
      <w:pPr>
        <w:pStyle w:val="af9"/>
        <w:numPr>
          <w:ilvl w:val="5"/>
          <w:numId w:val="112"/>
        </w:numPr>
        <w:spacing w:after="0" w:line="360" w:lineRule="exact"/>
        <w:jc w:val="both"/>
        <w:rPr>
          <w:rFonts w:ascii="Times New Roman" w:hAnsi="Times New Roman" w:cs="Times New Roman"/>
          <w:vanish/>
          <w:sz w:val="24"/>
          <w:szCs w:val="24"/>
        </w:rPr>
      </w:pPr>
    </w:p>
    <w:p w14:paraId="09FAAB11" w14:textId="77777777" w:rsidR="00B755FD" w:rsidRPr="001223AF" w:rsidRDefault="00997C73" w:rsidP="0031386D">
      <w:pPr>
        <w:pStyle w:val="af9"/>
        <w:numPr>
          <w:ilvl w:val="4"/>
          <w:numId w:val="11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 случае, если срок до погашения денежного потока по активу меньше 1 года и вероятность дефолта превышает величину, указанную в предыдущем подпункте, используется годовая вероятность дефолта, которая не корректируется на срок до погашения до факта первого погашения по данной задолженности.</w:t>
      </w:r>
    </w:p>
    <w:p w14:paraId="708156EE" w14:textId="77777777" w:rsidR="00B755FD" w:rsidRPr="001223AF" w:rsidRDefault="00997C73" w:rsidP="0031386D">
      <w:pPr>
        <w:pStyle w:val="af9"/>
        <w:numPr>
          <w:ilvl w:val="4"/>
          <w:numId w:val="11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если срок погашения денежного потока больше 1 года: </w:t>
      </w:r>
    </w:p>
    <w:p w14:paraId="2CF0EBA9" w14:textId="77777777" w:rsidR="002F146D" w:rsidRPr="00464F66" w:rsidRDefault="00997C73" w:rsidP="0031386D">
      <w:pPr>
        <w:pStyle w:val="af9"/>
        <w:numPr>
          <w:ilvl w:val="5"/>
          <w:numId w:val="11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любой задолженности </w:t>
      </w:r>
      <w:r w:rsidR="002F146D" w:rsidRPr="001223AF">
        <w:rPr>
          <w:rFonts w:ascii="Times New Roman" w:hAnsi="Times New Roman" w:cs="Times New Roman"/>
          <w:sz w:val="24"/>
          <w:szCs w:val="24"/>
        </w:rPr>
        <w:t>ис</w:t>
      </w:r>
      <w:r w:rsidRPr="00464F66">
        <w:rPr>
          <w:rFonts w:ascii="Times New Roman" w:hAnsi="Times New Roman" w:cs="Times New Roman"/>
          <w:sz w:val="24"/>
          <w:szCs w:val="24"/>
        </w:rPr>
        <w:t>польз</w:t>
      </w:r>
      <w:r w:rsidR="002F146D" w:rsidRPr="001223AF">
        <w:rPr>
          <w:rFonts w:ascii="Times New Roman" w:hAnsi="Times New Roman" w:cs="Times New Roman"/>
          <w:sz w:val="24"/>
          <w:szCs w:val="24"/>
        </w:rPr>
        <w:t>у</w:t>
      </w:r>
      <w:r w:rsidR="002F146D" w:rsidRPr="004D40E4">
        <w:rPr>
          <w:rFonts w:ascii="Times New Roman" w:hAnsi="Times New Roman" w:cs="Times New Roman"/>
          <w:sz w:val="24"/>
          <w:szCs w:val="24"/>
        </w:rPr>
        <w:t>ется</w:t>
      </w:r>
      <w:r w:rsidRPr="00464F66">
        <w:rPr>
          <w:rFonts w:ascii="Times New Roman" w:hAnsi="Times New Roman" w:cs="Times New Roman"/>
          <w:sz w:val="24"/>
          <w:szCs w:val="24"/>
        </w:rPr>
        <w:t xml:space="preserve"> вероятность дефолта на срок до погашения задолженности по формуле расчета вероятности дефолта по</w:t>
      </w:r>
      <w:r w:rsidR="005F45C1" w:rsidRPr="001223AF">
        <w:rPr>
          <w:rFonts w:ascii="Times New Roman" w:hAnsi="Times New Roman" w:cs="Times New Roman"/>
          <w:sz w:val="24"/>
          <w:szCs w:val="24"/>
        </w:rPr>
        <w:t xml:space="preserve"> методу</w:t>
      </w:r>
      <w:r w:rsidRPr="00464F66">
        <w:rPr>
          <w:rFonts w:ascii="Times New Roman" w:hAnsi="Times New Roman" w:cs="Times New Roman"/>
          <w:sz w:val="24"/>
          <w:szCs w:val="24"/>
        </w:rPr>
        <w:t xml:space="preserve"> оценки интенсивности</w:t>
      </w:r>
      <w:r w:rsidR="00EC32B9" w:rsidRPr="001223AF">
        <w:rPr>
          <w:rFonts w:ascii="Times New Roman" w:hAnsi="Times New Roman" w:cs="Times New Roman"/>
          <w:sz w:val="24"/>
          <w:szCs w:val="24"/>
        </w:rPr>
        <w:t>.</w:t>
      </w:r>
    </w:p>
    <w:p w14:paraId="318D8E55" w14:textId="77777777" w:rsidR="00EC0915" w:rsidRPr="00464F66" w:rsidRDefault="00EC0915" w:rsidP="00464F66">
      <w:pPr>
        <w:spacing w:after="0" w:line="360" w:lineRule="exact"/>
        <w:jc w:val="both"/>
        <w:rPr>
          <w:rFonts w:ascii="Times New Roman" w:hAnsi="Times New Roman" w:cs="Times New Roman"/>
          <w:sz w:val="24"/>
          <w:szCs w:val="24"/>
        </w:rPr>
      </w:pPr>
    </w:p>
    <w:p w14:paraId="1E9A27DA" w14:textId="77777777" w:rsidR="004A0BF7" w:rsidRPr="00464F66" w:rsidRDefault="00997C73" w:rsidP="0031386D">
      <w:pPr>
        <w:pStyle w:val="af9"/>
        <w:numPr>
          <w:ilvl w:val="4"/>
          <w:numId w:val="11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Вероятность дефолта (PD) на срок менее 1 года оценивается по модели оценки интенсивности (пп.</w:t>
      </w:r>
      <w:r w:rsidR="005F45C1" w:rsidRPr="001223AF">
        <w:rPr>
          <w:rFonts w:ascii="Times New Roman" w:hAnsi="Times New Roman" w:cs="Times New Roman"/>
          <w:sz w:val="24"/>
          <w:szCs w:val="24"/>
        </w:rPr>
        <w:t>7.5.5.3.5</w:t>
      </w:r>
      <w:r w:rsidRPr="00464F66">
        <w:rPr>
          <w:rFonts w:ascii="Times New Roman" w:hAnsi="Times New Roman" w:cs="Times New Roman"/>
          <w:sz w:val="24"/>
          <w:szCs w:val="24"/>
        </w:rPr>
        <w:t xml:space="preserve">). </w:t>
      </w:r>
    </w:p>
    <w:p w14:paraId="1AF788ED" w14:textId="77777777" w:rsidR="004A0BF7" w:rsidRPr="001223AF" w:rsidRDefault="00997C73" w:rsidP="0031386D">
      <w:pPr>
        <w:pStyle w:val="af9"/>
        <w:numPr>
          <w:ilvl w:val="4"/>
          <w:numId w:val="11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расчета вероятности дефолта по подходу оценки интенсивности на срок, отличный менее/более 1 года, используются следующий подход: </w:t>
      </w:r>
    </w:p>
    <w:p w14:paraId="254C9E74" w14:textId="77777777" w:rsidR="00EC32B9" w:rsidRPr="00464F66" w:rsidRDefault="00EC32B9" w:rsidP="00464F66">
      <w:pPr>
        <w:pStyle w:val="af9"/>
        <w:spacing w:after="0" w:line="360" w:lineRule="exact"/>
        <w:ind w:left="2212"/>
        <w:jc w:val="both"/>
        <w:rPr>
          <w:rFonts w:ascii="Times New Roman" w:hAnsi="Times New Roman" w:cs="Times New Roman"/>
          <w:sz w:val="24"/>
          <w:szCs w:val="24"/>
        </w:rPr>
      </w:pPr>
    </w:p>
    <w:p w14:paraId="07677E05" w14:textId="77777777" w:rsidR="00EC32B9" w:rsidRPr="00464F66" w:rsidRDefault="00EC32B9" w:rsidP="00EC32B9">
      <w:pPr>
        <w:pStyle w:val="af9"/>
        <w:spacing w:after="0" w:line="360" w:lineRule="exact"/>
        <w:ind w:left="1020"/>
        <w:jc w:val="both"/>
        <w:rPr>
          <w:rFonts w:ascii="Times New Roman" w:hAnsi="Times New Roman" w:cs="Times New Roman"/>
          <w:b/>
          <w:bCs/>
          <w:sz w:val="24"/>
          <w:szCs w:val="24"/>
        </w:rPr>
      </w:pPr>
      <w:r w:rsidRPr="00464F66">
        <w:rPr>
          <w:rFonts w:ascii="Times New Roman" w:hAnsi="Times New Roman" w:cs="Times New Roman"/>
          <w:b/>
          <w:bCs/>
          <w:sz w:val="24"/>
          <w:szCs w:val="24"/>
        </w:rPr>
        <w:t>Формула расчета вероятности дефолта по методу оценки интенсивности:</w:t>
      </w:r>
    </w:p>
    <w:p w14:paraId="285A29EF" w14:textId="77777777" w:rsidR="00EC32B9" w:rsidRPr="001223AF" w:rsidRDefault="00EC32B9" w:rsidP="00464F66">
      <w:pPr>
        <w:pStyle w:val="af9"/>
        <w:spacing w:after="0" w:line="360" w:lineRule="exact"/>
        <w:ind w:left="1020"/>
        <w:jc w:val="both"/>
        <w:rPr>
          <w:rFonts w:ascii="Times New Roman" w:hAnsi="Times New Roman" w:cs="Times New Roman"/>
          <w:sz w:val="24"/>
          <w:szCs w:val="24"/>
        </w:rPr>
      </w:pPr>
    </w:p>
    <w:p w14:paraId="26077E6F" w14:textId="77777777" w:rsidR="00EC32B9" w:rsidRPr="001223AF" w:rsidRDefault="00000000" w:rsidP="00464F66">
      <w:pPr>
        <w:pStyle w:val="af9"/>
        <w:spacing w:before="100" w:beforeAutospacing="1" w:after="100" w:afterAutospacing="1" w:line="360" w:lineRule="exact"/>
        <w:ind w:left="1020"/>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PD</m:t>
              </m:r>
            </m:e>
            <m:sub>
              <m:r>
                <w:rPr>
                  <w:rFonts w:ascii="Cambria Math" w:hAnsi="Cambria Math" w:cs="Times New Roman"/>
                  <w:sz w:val="24"/>
                  <w:szCs w:val="24"/>
                </w:rPr>
                <m:t>D</m:t>
              </m:r>
            </m:sub>
          </m:sSub>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lang w:val="en-US"/>
                </w:rPr>
                <m:t>(1-PD)</m:t>
              </m:r>
            </m:e>
            <m:sup>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365</m:t>
                  </m:r>
                </m:den>
              </m:f>
            </m:sup>
          </m:sSup>
        </m:oMath>
      </m:oMathPara>
    </w:p>
    <w:p w14:paraId="088A1C2E" w14:textId="77777777" w:rsidR="00EC32B9" w:rsidRPr="00FC4E80" w:rsidRDefault="00EC32B9" w:rsidP="00464F66">
      <w:pPr>
        <w:pStyle w:val="af9"/>
        <w:autoSpaceDE w:val="0"/>
        <w:autoSpaceDN w:val="0"/>
        <w:spacing w:after="0" w:line="360" w:lineRule="exact"/>
        <w:ind w:left="1020"/>
        <w:jc w:val="both"/>
        <w:rPr>
          <w:rFonts w:ascii="Times New Roman" w:hAnsi="Times New Roman" w:cs="Times New Roman"/>
          <w:sz w:val="24"/>
          <w:szCs w:val="24"/>
        </w:rPr>
      </w:pPr>
      <w:r w:rsidRPr="004D40E4">
        <w:rPr>
          <w:rFonts w:ascii="Times New Roman" w:hAnsi="Times New Roman" w:cs="Times New Roman"/>
          <w:sz w:val="24"/>
          <w:szCs w:val="24"/>
        </w:rPr>
        <w:t xml:space="preserve">где, </w:t>
      </w:r>
    </w:p>
    <w:p w14:paraId="3567B880" w14:textId="77777777" w:rsidR="00EC32B9" w:rsidRPr="007D7726" w:rsidRDefault="00EC32B9" w:rsidP="00464F66">
      <w:pPr>
        <w:pStyle w:val="af9"/>
        <w:autoSpaceDE w:val="0"/>
        <w:autoSpaceDN w:val="0"/>
        <w:spacing w:after="0" w:line="360" w:lineRule="exact"/>
        <w:ind w:left="1020"/>
        <w:jc w:val="both"/>
        <w:rPr>
          <w:rFonts w:ascii="Times New Roman" w:hAnsi="Times New Roman" w:cs="Times New Roman"/>
          <w:sz w:val="24"/>
          <w:szCs w:val="24"/>
        </w:rPr>
      </w:pPr>
      <m:oMath>
        <m:r>
          <m:rPr>
            <m:sty m:val="b"/>
          </m:rPr>
          <w:rPr>
            <w:rFonts w:ascii="Cambria Math" w:hAnsi="Cambria Math" w:cs="Times New Roman"/>
            <w:sz w:val="24"/>
            <w:szCs w:val="24"/>
          </w:rPr>
          <m:t>PD</m:t>
        </m:r>
      </m:oMath>
      <w:r w:rsidRPr="007D7726">
        <w:rPr>
          <w:rFonts w:ascii="Times New Roman" w:hAnsi="Times New Roman" w:cs="Times New Roman"/>
          <w:sz w:val="24"/>
          <w:szCs w:val="24"/>
        </w:rPr>
        <w:t xml:space="preserve"> – вероятность дефолта контрагента на горизонте 1 год;</w:t>
      </w:r>
    </w:p>
    <w:p w14:paraId="671DCB48" w14:textId="77777777" w:rsidR="00EC32B9" w:rsidRPr="00804900" w:rsidRDefault="00EC32B9" w:rsidP="00464F66">
      <w:pPr>
        <w:pStyle w:val="af9"/>
        <w:autoSpaceDE w:val="0"/>
        <w:autoSpaceDN w:val="0"/>
        <w:spacing w:after="0" w:line="360" w:lineRule="exact"/>
        <w:ind w:left="1020"/>
        <w:jc w:val="both"/>
        <w:rPr>
          <w:rFonts w:ascii="Times New Roman" w:hAnsi="Times New Roman" w:cs="Times New Roman"/>
          <w:sz w:val="24"/>
          <w:szCs w:val="24"/>
        </w:rPr>
      </w:pPr>
      <m:oMath>
        <m:r>
          <m:rPr>
            <m:sty m:val="b"/>
          </m:rPr>
          <w:rPr>
            <w:rFonts w:ascii="Cambria Math" w:hAnsi="Cambria Math" w:cs="Times New Roman"/>
            <w:sz w:val="24"/>
            <w:szCs w:val="24"/>
          </w:rPr>
          <m:t>D</m:t>
        </m:r>
      </m:oMath>
      <w:r w:rsidRPr="007D7726">
        <w:rPr>
          <w:rFonts w:ascii="Times New Roman" w:hAnsi="Times New Roman" w:cs="Times New Roman"/>
          <w:sz w:val="24"/>
          <w:szCs w:val="24"/>
        </w:rPr>
        <w:t xml:space="preserve"> – количество календарных дней до погашения/оферты денежного потока;</w:t>
      </w:r>
    </w:p>
    <w:p w14:paraId="7D0C7F9D" w14:textId="77777777" w:rsidR="00EC32B9" w:rsidRPr="002F146D" w:rsidRDefault="00EC32B9" w:rsidP="00464F66">
      <w:pPr>
        <w:pStyle w:val="af9"/>
        <w:autoSpaceDE w:val="0"/>
        <w:autoSpaceDN w:val="0"/>
        <w:spacing w:after="0" w:line="360" w:lineRule="exact"/>
        <w:ind w:left="1020"/>
        <w:jc w:val="both"/>
        <w:rPr>
          <w:rFonts w:ascii="Times New Roman" w:hAnsi="Times New Roman" w:cs="Times New Roman"/>
          <w:sz w:val="24"/>
          <w:szCs w:val="24"/>
        </w:rPr>
      </w:pPr>
      <w:r w:rsidRPr="009475FC">
        <w:rPr>
          <w:rFonts w:ascii="Times New Roman" w:hAnsi="Times New Roman" w:cs="Times New Roman"/>
          <w:sz w:val="24"/>
          <w:szCs w:val="24"/>
        </w:rPr>
        <w:t xml:space="preserve">Значение </w:t>
      </w:r>
      <w:r w:rsidRPr="009475FC">
        <w:rPr>
          <w:rFonts w:ascii="Times New Roman" w:hAnsi="Times New Roman" w:cs="Times New Roman"/>
          <w:sz w:val="24"/>
          <w:szCs w:val="24"/>
          <w:lang w:val="en-US"/>
        </w:rPr>
        <w:t>PD</w:t>
      </w:r>
      <w:r w:rsidRPr="00EC0915">
        <w:rPr>
          <w:rFonts w:ascii="Times New Roman" w:hAnsi="Times New Roman" w:cs="Times New Roman"/>
          <w:sz w:val="24"/>
          <w:szCs w:val="24"/>
          <w:vertAlign w:val="subscript"/>
          <w:lang w:val="en-US"/>
        </w:rPr>
        <w:t>D</w:t>
      </w:r>
      <w:r w:rsidRPr="00EC0915">
        <w:rPr>
          <w:rFonts w:ascii="Times New Roman" w:hAnsi="Times New Roman" w:cs="Times New Roman"/>
          <w:sz w:val="24"/>
          <w:szCs w:val="24"/>
        </w:rPr>
        <w:t xml:space="preserve"> округляется до 4 знаков после запятой</w:t>
      </w:r>
      <w:r w:rsidR="005F45C1" w:rsidRPr="00EC0915">
        <w:rPr>
          <w:rFonts w:ascii="Times New Roman" w:hAnsi="Times New Roman" w:cs="Times New Roman"/>
          <w:sz w:val="24"/>
          <w:szCs w:val="24"/>
        </w:rPr>
        <w:t xml:space="preserve"> в долях или до 2 знаков после запятой в процентах</w:t>
      </w:r>
      <w:r w:rsidRPr="00EC0915">
        <w:rPr>
          <w:rFonts w:ascii="Times New Roman" w:hAnsi="Times New Roman" w:cs="Times New Roman"/>
          <w:sz w:val="24"/>
          <w:szCs w:val="24"/>
        </w:rPr>
        <w:t>.</w:t>
      </w:r>
    </w:p>
    <w:p w14:paraId="6388B0E7" w14:textId="77777777" w:rsidR="00EC32B9" w:rsidRPr="00464F66" w:rsidRDefault="00EC32B9" w:rsidP="00464F66">
      <w:pPr>
        <w:pStyle w:val="af9"/>
        <w:spacing w:after="0" w:line="360" w:lineRule="exact"/>
        <w:ind w:left="1020"/>
        <w:jc w:val="both"/>
        <w:rPr>
          <w:rFonts w:ascii="Times New Roman" w:hAnsi="Times New Roman" w:cs="Times New Roman"/>
          <w:sz w:val="24"/>
          <w:szCs w:val="24"/>
        </w:rPr>
      </w:pPr>
      <w:r w:rsidRPr="00EC32B9">
        <w:rPr>
          <w:rFonts w:ascii="Times New Roman" w:hAnsi="Times New Roman" w:cs="Times New Roman"/>
          <w:sz w:val="24"/>
          <w:szCs w:val="24"/>
        </w:rPr>
        <w:t xml:space="preserve"> </w:t>
      </w:r>
    </w:p>
    <w:p w14:paraId="0DF78C53" w14:textId="77777777" w:rsidR="00D46729" w:rsidRPr="00F210D8" w:rsidRDefault="008C0FE3" w:rsidP="00C20FCF">
      <w:pPr>
        <w:pStyle w:val="af9"/>
        <w:spacing w:after="0" w:line="360" w:lineRule="exact"/>
        <w:ind w:left="0" w:firstLine="709"/>
        <w:jc w:val="both"/>
        <w:rPr>
          <w:rFonts w:ascii="Times New Roman" w:hAnsi="Times New Roman" w:cs="Times New Roman"/>
          <w:b/>
          <w:sz w:val="24"/>
          <w:szCs w:val="24"/>
        </w:rPr>
      </w:pPr>
      <w:r w:rsidRPr="00F210D8">
        <w:rPr>
          <w:rFonts w:ascii="Times New Roman" w:hAnsi="Times New Roman" w:cs="Times New Roman"/>
          <w:b/>
          <w:sz w:val="24"/>
          <w:szCs w:val="24"/>
        </w:rPr>
        <w:t>7.5.</w:t>
      </w:r>
      <w:r w:rsidR="004F0741" w:rsidRPr="00F210D8">
        <w:rPr>
          <w:rFonts w:ascii="Times New Roman" w:hAnsi="Times New Roman" w:cs="Times New Roman"/>
          <w:b/>
          <w:sz w:val="24"/>
          <w:szCs w:val="24"/>
        </w:rPr>
        <w:t>5.</w:t>
      </w:r>
      <w:r w:rsidR="00997C73">
        <w:rPr>
          <w:rFonts w:ascii="Times New Roman" w:hAnsi="Times New Roman" w:cs="Times New Roman"/>
          <w:b/>
          <w:sz w:val="24"/>
          <w:szCs w:val="24"/>
        </w:rPr>
        <w:t>4</w:t>
      </w:r>
      <w:r w:rsidRPr="00F210D8">
        <w:rPr>
          <w:rFonts w:ascii="Times New Roman" w:hAnsi="Times New Roman" w:cs="Times New Roman"/>
          <w:b/>
          <w:sz w:val="24"/>
          <w:szCs w:val="24"/>
        </w:rPr>
        <w:t>.</w:t>
      </w:r>
      <w:r w:rsidR="00D46729" w:rsidRPr="00F210D8">
        <w:rPr>
          <w:rFonts w:ascii="Times New Roman" w:hAnsi="Times New Roman" w:cs="Times New Roman"/>
          <w:b/>
          <w:sz w:val="24"/>
          <w:szCs w:val="24"/>
        </w:rPr>
        <w:t xml:space="preserve"> </w:t>
      </w:r>
      <w:r w:rsidR="005F0108">
        <w:rPr>
          <w:rFonts w:ascii="Times New Roman" w:hAnsi="Times New Roman" w:cs="Times New Roman"/>
          <w:b/>
          <w:sz w:val="24"/>
          <w:szCs w:val="24"/>
        </w:rPr>
        <w:t>Расчет</w:t>
      </w:r>
      <w:r w:rsidR="00D46729" w:rsidRPr="00F210D8">
        <w:rPr>
          <w:rFonts w:ascii="Times New Roman" w:hAnsi="Times New Roman" w:cs="Times New Roman"/>
          <w:b/>
          <w:sz w:val="24"/>
          <w:szCs w:val="24"/>
        </w:rPr>
        <w:t xml:space="preserve"> вероятности дефолта </w:t>
      </w:r>
      <w:r w:rsidR="005F45C1">
        <w:rPr>
          <w:rFonts w:ascii="Times New Roman" w:hAnsi="Times New Roman" w:cs="Times New Roman"/>
          <w:b/>
          <w:sz w:val="24"/>
          <w:szCs w:val="24"/>
        </w:rPr>
        <w:t>для</w:t>
      </w:r>
      <w:r w:rsidR="00D46729" w:rsidRPr="00F210D8">
        <w:rPr>
          <w:rFonts w:ascii="Times New Roman" w:hAnsi="Times New Roman" w:cs="Times New Roman"/>
          <w:b/>
          <w:sz w:val="24"/>
          <w:szCs w:val="24"/>
        </w:rPr>
        <w:t xml:space="preserve"> обесцененной задолженности, не находящейся в дефолте.</w:t>
      </w:r>
    </w:p>
    <w:p w14:paraId="6CCF1009" w14:textId="77777777" w:rsidR="00D46729" w:rsidRPr="000E2D62" w:rsidRDefault="008C0FE3" w:rsidP="00C20FCF">
      <w:pPr>
        <w:autoSpaceDE w:val="0"/>
        <w:autoSpaceDN w:val="0"/>
        <w:spacing w:after="0" w:line="360" w:lineRule="exact"/>
        <w:ind w:firstLine="709"/>
        <w:jc w:val="both"/>
        <w:rPr>
          <w:rFonts w:ascii="Times New Roman" w:hAnsi="Times New Roman" w:cs="Times New Roman"/>
          <w:sz w:val="24"/>
          <w:szCs w:val="24"/>
        </w:rPr>
      </w:pPr>
      <w:r w:rsidRPr="000E2D62">
        <w:rPr>
          <w:rFonts w:ascii="Times New Roman" w:hAnsi="Times New Roman" w:cs="Times New Roman"/>
          <w:sz w:val="24"/>
          <w:szCs w:val="24"/>
        </w:rPr>
        <w:t>7.5.</w:t>
      </w:r>
      <w:r w:rsidR="004F0741" w:rsidRPr="000E2D62">
        <w:rPr>
          <w:rFonts w:ascii="Times New Roman" w:hAnsi="Times New Roman" w:cs="Times New Roman"/>
          <w:sz w:val="24"/>
          <w:szCs w:val="24"/>
        </w:rPr>
        <w:t>5.</w:t>
      </w:r>
      <w:r w:rsidR="00997C73" w:rsidRPr="000E2D62">
        <w:rPr>
          <w:rFonts w:ascii="Times New Roman" w:hAnsi="Times New Roman" w:cs="Times New Roman"/>
          <w:sz w:val="24"/>
          <w:szCs w:val="24"/>
        </w:rPr>
        <w:t>4</w:t>
      </w:r>
      <w:r w:rsidRPr="000E2D62">
        <w:rPr>
          <w:rFonts w:ascii="Times New Roman" w:hAnsi="Times New Roman" w:cs="Times New Roman"/>
          <w:sz w:val="24"/>
          <w:szCs w:val="24"/>
        </w:rPr>
        <w:t>.1.</w:t>
      </w:r>
      <w:r w:rsidR="00D46729" w:rsidRPr="000E2D62">
        <w:rPr>
          <w:rFonts w:ascii="Times New Roman" w:hAnsi="Times New Roman" w:cs="Times New Roman"/>
          <w:sz w:val="24"/>
          <w:szCs w:val="24"/>
        </w:rPr>
        <w:t xml:space="preserve"> Для обесцененн</w:t>
      </w:r>
      <w:r w:rsidR="000E2D62" w:rsidRPr="00464F66">
        <w:rPr>
          <w:rFonts w:ascii="Times New Roman" w:hAnsi="Times New Roman" w:cs="Times New Roman"/>
          <w:sz w:val="24"/>
          <w:szCs w:val="24"/>
        </w:rPr>
        <w:t>ой</w:t>
      </w:r>
      <w:r w:rsidR="00D46729" w:rsidRPr="000E2D62">
        <w:rPr>
          <w:rFonts w:ascii="Times New Roman" w:hAnsi="Times New Roman" w:cs="Times New Roman"/>
          <w:sz w:val="24"/>
          <w:szCs w:val="24"/>
        </w:rPr>
        <w:t xml:space="preserve"> непросроченн</w:t>
      </w:r>
      <w:r w:rsidR="000E2D62" w:rsidRPr="00464F66">
        <w:rPr>
          <w:rFonts w:ascii="Times New Roman" w:hAnsi="Times New Roman" w:cs="Times New Roman"/>
          <w:sz w:val="24"/>
          <w:szCs w:val="24"/>
        </w:rPr>
        <w:t>ой</w:t>
      </w:r>
      <w:r w:rsidR="00D46729" w:rsidRPr="000E2D62">
        <w:rPr>
          <w:rFonts w:ascii="Times New Roman" w:hAnsi="Times New Roman" w:cs="Times New Roman"/>
          <w:sz w:val="24"/>
          <w:szCs w:val="24"/>
        </w:rPr>
        <w:t xml:space="preserve"> </w:t>
      </w:r>
      <w:r w:rsidR="000E2D62" w:rsidRPr="00464F66">
        <w:rPr>
          <w:rFonts w:ascii="Times New Roman" w:hAnsi="Times New Roman" w:cs="Times New Roman"/>
          <w:sz w:val="24"/>
          <w:szCs w:val="24"/>
        </w:rPr>
        <w:t>задолженности вероятность дефолта рассчитывается следующими способами в зависимости от вида задолженности</w:t>
      </w:r>
      <w:r w:rsidR="00D46729" w:rsidRPr="000E2D62">
        <w:rPr>
          <w:rFonts w:ascii="Times New Roman" w:hAnsi="Times New Roman" w:cs="Times New Roman"/>
          <w:sz w:val="24"/>
          <w:szCs w:val="24"/>
        </w:rPr>
        <w:t>:</w:t>
      </w:r>
    </w:p>
    <w:p w14:paraId="5EA718D6" w14:textId="77777777" w:rsidR="00D46729" w:rsidRPr="000E2D62" w:rsidRDefault="000E2D62"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7.5.5.4.1.1 </w:t>
      </w:r>
      <w:r w:rsidR="00D46729" w:rsidRPr="000E2D62">
        <w:rPr>
          <w:rFonts w:ascii="Times New Roman" w:hAnsi="Times New Roman" w:cs="Times New Roman"/>
          <w:sz w:val="24"/>
          <w:szCs w:val="24"/>
        </w:rPr>
        <w:t>При использовании рейтингов рейтинговых агентств – путем понижения рейтинга на 1 ступень. Понижение на большее количество ступеней оформляется мотивированным суждением управляющей компании.</w:t>
      </w:r>
    </w:p>
    <w:p w14:paraId="4B70B56A" w14:textId="77777777" w:rsidR="00D46729" w:rsidRPr="000E2D62" w:rsidRDefault="000E2D62"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7.5.5.4.1.2</w:t>
      </w:r>
      <w:r w:rsidR="00507C31">
        <w:rPr>
          <w:rFonts w:ascii="Times New Roman" w:hAnsi="Times New Roman" w:cs="Times New Roman"/>
          <w:sz w:val="24"/>
          <w:szCs w:val="24"/>
        </w:rPr>
        <w:t xml:space="preserve"> </w:t>
      </w:r>
      <w:r w:rsidR="00507C31" w:rsidRPr="00464F66">
        <w:rPr>
          <w:rFonts w:ascii="Times New Roman" w:hAnsi="Times New Roman" w:cs="Times New Roman"/>
          <w:sz w:val="24"/>
          <w:szCs w:val="24"/>
        </w:rPr>
        <w:t>При использовании для расчета данных по Moody’s Speculative grade</w:t>
      </w:r>
      <w:r w:rsidR="00507C31">
        <w:rPr>
          <w:rFonts w:ascii="Times New Roman" w:hAnsi="Times New Roman" w:cs="Times New Roman"/>
          <w:sz w:val="24"/>
          <w:szCs w:val="24"/>
        </w:rPr>
        <w:t xml:space="preserve"> д</w:t>
      </w:r>
      <w:r w:rsidR="00D46729" w:rsidRPr="00464F66">
        <w:rPr>
          <w:rFonts w:ascii="Times New Roman" w:hAnsi="Times New Roman" w:cs="Times New Roman"/>
          <w:sz w:val="24"/>
          <w:szCs w:val="24"/>
        </w:rPr>
        <w:t>ля обесцененной задолженности крупных контрагентов используется вероятности дефолта для самой худшей рейтинговой категории (Ca-C).</w:t>
      </w:r>
    </w:p>
    <w:p w14:paraId="3DEC7E06" w14:textId="77777777" w:rsidR="000E2D62" w:rsidRPr="000E2D62" w:rsidRDefault="000E2D62" w:rsidP="0031386D">
      <w:pPr>
        <w:pStyle w:val="af9"/>
        <w:numPr>
          <w:ilvl w:val="0"/>
          <w:numId w:val="97"/>
        </w:numPr>
        <w:spacing w:after="0" w:line="360" w:lineRule="exact"/>
        <w:jc w:val="both"/>
        <w:rPr>
          <w:rFonts w:ascii="Times New Roman" w:hAnsi="Times New Roman" w:cs="Times New Roman"/>
          <w:vanish/>
          <w:sz w:val="24"/>
          <w:szCs w:val="24"/>
        </w:rPr>
      </w:pPr>
    </w:p>
    <w:p w14:paraId="34AB6FD7" w14:textId="77777777" w:rsidR="000E2D62" w:rsidRPr="000E2D62" w:rsidRDefault="000E2D62" w:rsidP="0031386D">
      <w:pPr>
        <w:pStyle w:val="af9"/>
        <w:numPr>
          <w:ilvl w:val="5"/>
          <w:numId w:val="97"/>
        </w:numPr>
        <w:spacing w:after="0" w:line="360" w:lineRule="exact"/>
        <w:jc w:val="both"/>
        <w:rPr>
          <w:rFonts w:ascii="Times New Roman" w:hAnsi="Times New Roman" w:cs="Times New Roman"/>
          <w:vanish/>
          <w:sz w:val="24"/>
          <w:szCs w:val="24"/>
        </w:rPr>
      </w:pPr>
    </w:p>
    <w:p w14:paraId="2FEE65C5" w14:textId="77777777" w:rsidR="000E2D62" w:rsidRPr="000E2D62" w:rsidRDefault="000E2D62" w:rsidP="0031386D">
      <w:pPr>
        <w:pStyle w:val="af9"/>
        <w:numPr>
          <w:ilvl w:val="5"/>
          <w:numId w:val="97"/>
        </w:numPr>
        <w:spacing w:after="0" w:line="360" w:lineRule="exact"/>
        <w:jc w:val="both"/>
        <w:rPr>
          <w:rFonts w:ascii="Times New Roman" w:hAnsi="Times New Roman" w:cs="Times New Roman"/>
          <w:vanish/>
          <w:sz w:val="24"/>
          <w:szCs w:val="24"/>
        </w:rPr>
      </w:pPr>
    </w:p>
    <w:p w14:paraId="67C30829" w14:textId="77777777" w:rsidR="00D46729" w:rsidRPr="00464F66" w:rsidRDefault="000E2D62"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7.5.5.4.1.3</w:t>
      </w:r>
      <w:r w:rsidR="00D46729" w:rsidRPr="00464F66">
        <w:rPr>
          <w:rFonts w:ascii="Times New Roman" w:hAnsi="Times New Roman" w:cs="Times New Roman"/>
          <w:sz w:val="24"/>
          <w:szCs w:val="24"/>
        </w:rPr>
        <w:t xml:space="preserve"> По обесцененным обязательствам контрагентов-физических лиц применяется CoR, рассчитанный для стадии 2. </w:t>
      </w:r>
    </w:p>
    <w:p w14:paraId="401D05AE" w14:textId="77777777" w:rsidR="00D46729" w:rsidRPr="00464F66" w:rsidRDefault="000E2D62"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 xml:space="preserve">7.5.5.4.1.4 </w:t>
      </w:r>
      <w:r w:rsidR="00D46729" w:rsidRPr="00464F66">
        <w:rPr>
          <w:rFonts w:ascii="Times New Roman" w:hAnsi="Times New Roman" w:cs="Times New Roman"/>
          <w:sz w:val="24"/>
          <w:szCs w:val="24"/>
        </w:rPr>
        <w:t>При оценке для МСБ</w:t>
      </w:r>
      <w:r>
        <w:rPr>
          <w:rFonts w:ascii="Times New Roman" w:hAnsi="Times New Roman" w:cs="Times New Roman"/>
          <w:sz w:val="24"/>
          <w:szCs w:val="24"/>
        </w:rPr>
        <w:t xml:space="preserve"> и иных активов</w:t>
      </w:r>
      <w:r w:rsidR="00D46729" w:rsidRPr="00464F66">
        <w:rPr>
          <w:rFonts w:ascii="Times New Roman" w:hAnsi="Times New Roman" w:cs="Times New Roman"/>
          <w:sz w:val="24"/>
          <w:szCs w:val="24"/>
        </w:rPr>
        <w:t>, для которых не описан способ расчета, вероятность дефолта берется равной средней величине между 1 и вероятностью дефолта для не</w:t>
      </w:r>
      <w:r w:rsidR="00875973">
        <w:rPr>
          <w:rFonts w:ascii="Times New Roman" w:hAnsi="Times New Roman" w:cs="Times New Roman"/>
          <w:sz w:val="24"/>
          <w:szCs w:val="24"/>
        </w:rPr>
        <w:t xml:space="preserve"> </w:t>
      </w:r>
      <w:r w:rsidR="00D46729" w:rsidRPr="00464F66">
        <w:rPr>
          <w:rFonts w:ascii="Times New Roman" w:hAnsi="Times New Roman" w:cs="Times New Roman"/>
          <w:sz w:val="24"/>
          <w:szCs w:val="24"/>
        </w:rPr>
        <w:t>обесцененного актива/задолженности с округлением до 4 знаков после запятой.</w:t>
      </w:r>
    </w:p>
    <w:p w14:paraId="346FB68F" w14:textId="77777777" w:rsidR="00D46729" w:rsidRPr="00F210D8" w:rsidRDefault="008C0FE3" w:rsidP="004F0741">
      <w:pPr>
        <w:pStyle w:val="af9"/>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7.5.</w:t>
      </w:r>
      <w:r w:rsidR="004F0741" w:rsidRPr="00F210D8">
        <w:rPr>
          <w:rFonts w:ascii="Times New Roman" w:hAnsi="Times New Roman" w:cs="Times New Roman"/>
          <w:sz w:val="24"/>
          <w:szCs w:val="24"/>
        </w:rPr>
        <w:t>5.</w:t>
      </w:r>
      <w:r w:rsidR="00997C73">
        <w:rPr>
          <w:rFonts w:ascii="Times New Roman" w:hAnsi="Times New Roman" w:cs="Times New Roman"/>
          <w:sz w:val="24"/>
          <w:szCs w:val="24"/>
        </w:rPr>
        <w:t>4</w:t>
      </w:r>
      <w:r w:rsidRPr="00F210D8">
        <w:rPr>
          <w:rFonts w:ascii="Times New Roman" w:hAnsi="Times New Roman" w:cs="Times New Roman"/>
          <w:sz w:val="24"/>
          <w:szCs w:val="24"/>
        </w:rPr>
        <w:t xml:space="preserve">.2. </w:t>
      </w:r>
      <w:r w:rsidR="00D46729" w:rsidRPr="00F210D8">
        <w:rPr>
          <w:rFonts w:ascii="Times New Roman" w:hAnsi="Times New Roman" w:cs="Times New Roman"/>
          <w:sz w:val="24"/>
          <w:szCs w:val="24"/>
        </w:rPr>
        <w:t>Для обесцененн</w:t>
      </w:r>
      <w:r w:rsidR="00027D6A">
        <w:rPr>
          <w:rFonts w:ascii="Times New Roman" w:hAnsi="Times New Roman" w:cs="Times New Roman"/>
          <w:sz w:val="24"/>
          <w:szCs w:val="24"/>
        </w:rPr>
        <w:t>ой</w:t>
      </w:r>
      <w:r w:rsidR="00D46729" w:rsidRPr="00F210D8">
        <w:rPr>
          <w:rFonts w:ascii="Times New Roman" w:hAnsi="Times New Roman" w:cs="Times New Roman"/>
          <w:sz w:val="24"/>
          <w:szCs w:val="24"/>
        </w:rPr>
        <w:t xml:space="preserve"> просроченн</w:t>
      </w:r>
      <w:r w:rsidR="00027D6A">
        <w:rPr>
          <w:rFonts w:ascii="Times New Roman" w:hAnsi="Times New Roman" w:cs="Times New Roman"/>
          <w:sz w:val="24"/>
          <w:szCs w:val="24"/>
        </w:rPr>
        <w:t>ой</w:t>
      </w:r>
      <w:r w:rsidR="00D46729" w:rsidRPr="00F210D8">
        <w:rPr>
          <w:rFonts w:ascii="Times New Roman" w:hAnsi="Times New Roman" w:cs="Times New Roman"/>
          <w:sz w:val="24"/>
          <w:szCs w:val="24"/>
        </w:rPr>
        <w:t xml:space="preserve"> </w:t>
      </w:r>
      <w:r w:rsidR="00027D6A">
        <w:rPr>
          <w:rFonts w:ascii="Times New Roman" w:hAnsi="Times New Roman" w:cs="Times New Roman"/>
          <w:sz w:val="24"/>
          <w:szCs w:val="24"/>
        </w:rPr>
        <w:t>задолженности</w:t>
      </w:r>
      <w:r w:rsidR="00D46729" w:rsidRPr="00F210D8">
        <w:rPr>
          <w:rStyle w:val="aff7"/>
          <w:rFonts w:ascii="Times New Roman" w:hAnsi="Times New Roman" w:cs="Times New Roman"/>
          <w:sz w:val="24"/>
          <w:szCs w:val="24"/>
        </w:rPr>
        <w:footnoteReference w:id="38"/>
      </w:r>
      <w:r w:rsidR="00D46729" w:rsidRPr="00F210D8">
        <w:rPr>
          <w:rFonts w:ascii="Times New Roman" w:hAnsi="Times New Roman" w:cs="Times New Roman"/>
          <w:sz w:val="24"/>
          <w:szCs w:val="24"/>
        </w:rPr>
        <w:t xml:space="preserve"> вероятность дефолта рассчитывается </w:t>
      </w:r>
      <w:r w:rsidR="00027D6A">
        <w:rPr>
          <w:rFonts w:ascii="Times New Roman" w:hAnsi="Times New Roman" w:cs="Times New Roman"/>
          <w:sz w:val="24"/>
          <w:szCs w:val="24"/>
        </w:rPr>
        <w:t xml:space="preserve">путем линейной интерполяции между вероятностью дефолта для такой задолженности с момента признания задолженности не операционной и 1 </w:t>
      </w:r>
      <w:r w:rsidR="00D46729" w:rsidRPr="00F210D8">
        <w:rPr>
          <w:rFonts w:ascii="Times New Roman" w:hAnsi="Times New Roman" w:cs="Times New Roman"/>
          <w:sz w:val="24"/>
          <w:szCs w:val="24"/>
        </w:rPr>
        <w:t>в соответствии с Формулой:</w:t>
      </w:r>
    </w:p>
    <w:p w14:paraId="3CBB5754" w14:textId="77777777" w:rsidR="00D46729" w:rsidRPr="00F210D8" w:rsidRDefault="00D46729" w:rsidP="00C20FCF">
      <w:pPr>
        <w:autoSpaceDE w:val="0"/>
        <w:autoSpaceDN w:val="0"/>
        <w:spacing w:before="100" w:beforeAutospacing="1" w:after="100" w:afterAutospacing="1" w:line="360" w:lineRule="exact"/>
        <w:ind w:firstLine="709"/>
        <w:jc w:val="both"/>
        <w:rPr>
          <w:rFonts w:ascii="Times New Roman" w:hAnsi="Times New Roman" w:cs="Times New Roman"/>
          <w:b/>
          <w:sz w:val="24"/>
          <w:szCs w:val="24"/>
        </w:rPr>
      </w:pPr>
      <m:oMathPara>
        <m:oMath>
          <m:r>
            <m:rPr>
              <m:sty m:val="b"/>
            </m:rPr>
            <w:rPr>
              <w:rFonts w:ascii="Cambria Math" w:hAnsi="Cambria Math" w:cs="Times New Roman"/>
              <w:sz w:val="24"/>
              <w:szCs w:val="24"/>
              <w:lang w:val="en-US"/>
            </w:rPr>
            <m:t>PD</m:t>
          </m:r>
          <m:d>
            <m:dPr>
              <m:ctrlPr>
                <w:rPr>
                  <w:rFonts w:ascii="Cambria Math" w:hAnsi="Cambria Math" w:cs="Times New Roman"/>
                  <w:b/>
                  <w:sz w:val="24"/>
                  <w:szCs w:val="24"/>
                </w:rPr>
              </m:ctrlPr>
            </m:dPr>
            <m:e>
              <m:r>
                <m:rPr>
                  <m:sty m:val="b"/>
                </m:rPr>
                <w:rPr>
                  <w:rFonts w:ascii="Cambria Math" w:hAnsi="Cambria Math" w:cs="Times New Roman"/>
                  <w:sz w:val="24"/>
                  <w:szCs w:val="24"/>
                  <w:lang w:val="en-US"/>
                </w:rPr>
                <m:t>t</m:t>
              </m:r>
            </m:e>
          </m:d>
          <m:r>
            <m:rPr>
              <m:sty m:val="b"/>
            </m:rPr>
            <w:rPr>
              <w:rFonts w:ascii="Cambria Math" w:hAnsi="Cambria Math" w:cs="Times New Roman"/>
              <w:sz w:val="24"/>
              <w:szCs w:val="24"/>
              <w:vertAlign w:val="subscript"/>
            </w:rPr>
            <m:t>просроч</m:t>
          </m:r>
          <m:r>
            <m:rPr>
              <m:sty m:val="b"/>
            </m:rPr>
            <w:rPr>
              <w:rFonts w:ascii="Cambria Math" w:hAnsi="Cambria Math" w:cs="Times New Roman"/>
              <w:sz w:val="24"/>
              <w:szCs w:val="24"/>
            </w:rPr>
            <m:t>=</m:t>
          </m:r>
          <m:r>
            <m:rPr>
              <m:sty m:val="b"/>
            </m:rPr>
            <w:rPr>
              <w:rFonts w:ascii="Cambria Math" w:hAnsi="Cambria Math" w:cs="Times New Roman"/>
              <w:sz w:val="24"/>
              <w:szCs w:val="24"/>
              <w:lang w:val="en-US"/>
            </w:rPr>
            <m:t>PD+</m:t>
          </m:r>
          <m:f>
            <m:fPr>
              <m:ctrlPr>
                <w:rPr>
                  <w:rFonts w:ascii="Cambria Math" w:hAnsi="Cambria Math" w:cs="Times New Roman"/>
                  <w:b/>
                  <w:sz w:val="24"/>
                  <w:szCs w:val="24"/>
                  <w:lang w:val="en-US"/>
                </w:rPr>
              </m:ctrlPr>
            </m:fPr>
            <m:num>
              <m:r>
                <m:rPr>
                  <m:sty m:val="bi"/>
                </m:rPr>
                <w:rPr>
                  <w:rFonts w:ascii="Cambria Math" w:hAnsi="Cambria Math" w:cs="Times New Roman"/>
                  <w:sz w:val="24"/>
                  <w:szCs w:val="24"/>
                  <w:lang w:val="en-US"/>
                </w:rPr>
                <m:t>t</m:t>
              </m:r>
            </m:num>
            <m:den>
              <m:r>
                <m:rPr>
                  <m:sty m:val="bi"/>
                </m:rPr>
                <w:rPr>
                  <w:rFonts w:ascii="Cambria Math" w:hAnsi="Cambria Math" w:cs="Times New Roman"/>
                  <w:sz w:val="24"/>
                  <w:szCs w:val="24"/>
                  <w:lang w:val="en-US"/>
                </w:rPr>
                <m:t>T+1</m:t>
              </m:r>
            </m:den>
          </m:f>
          <m:r>
            <m:rPr>
              <m:sty m:val="bi"/>
            </m:rPr>
            <w:rPr>
              <w:rFonts w:ascii="Cambria Math" w:hAnsi="Cambria Math" w:cs="Times New Roman"/>
              <w:sz w:val="24"/>
              <w:szCs w:val="24"/>
              <w:lang w:val="en-US"/>
            </w:rPr>
            <m:t>*</m:t>
          </m:r>
          <m:d>
            <m:dPr>
              <m:ctrlPr>
                <w:rPr>
                  <w:rFonts w:ascii="Cambria Math" w:hAnsi="Cambria Math" w:cs="Times New Roman"/>
                  <w:b/>
                  <w:i/>
                  <w:sz w:val="24"/>
                  <w:szCs w:val="24"/>
                  <w:lang w:val="en-US"/>
                </w:rPr>
              </m:ctrlPr>
            </m:dPr>
            <m:e>
              <m:r>
                <m:rPr>
                  <m:sty m:val="bi"/>
                </m:rPr>
                <w:rPr>
                  <w:rFonts w:ascii="Cambria Math" w:hAnsi="Cambria Math" w:cs="Times New Roman"/>
                  <w:sz w:val="24"/>
                  <w:szCs w:val="24"/>
                  <w:lang w:val="en-US"/>
                </w:rPr>
                <m:t>1-PD</m:t>
              </m:r>
            </m:e>
          </m:d>
        </m:oMath>
      </m:oMathPara>
    </w:p>
    <w:p w14:paraId="7A120103" w14:textId="77777777" w:rsidR="00D46729" w:rsidRPr="00F210D8" w:rsidRDefault="00D46729" w:rsidP="00C20FCF">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где</w:t>
      </w:r>
    </w:p>
    <w:p w14:paraId="1FBDC594" w14:textId="77777777" w:rsidR="00D46729" w:rsidRPr="00F210D8" w:rsidRDefault="00D46729" w:rsidP="00C20FCF">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t</w:t>
      </w:r>
      <w:r w:rsidRPr="00F210D8">
        <w:rPr>
          <w:rFonts w:ascii="Times New Roman" w:hAnsi="Times New Roman" w:cs="Times New Roman"/>
          <w:sz w:val="24"/>
          <w:szCs w:val="24"/>
        </w:rPr>
        <w:t xml:space="preserve"> – срок просрочки,</w:t>
      </w:r>
    </w:p>
    <w:p w14:paraId="4E519169" w14:textId="77777777" w:rsidR="00D46729" w:rsidRPr="00F210D8" w:rsidRDefault="00D46729" w:rsidP="00C20FCF">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PD(t)</w:t>
      </w:r>
      <w:r w:rsidRPr="00F210D8">
        <w:rPr>
          <w:rFonts w:ascii="Times New Roman" w:hAnsi="Times New Roman" w:cs="Times New Roman"/>
          <w:b/>
          <w:sz w:val="24"/>
          <w:szCs w:val="24"/>
          <w:vertAlign w:val="subscript"/>
        </w:rPr>
        <w:t>просроч</w:t>
      </w:r>
      <w:r w:rsidRPr="00F210D8">
        <w:rPr>
          <w:rFonts w:ascii="Times New Roman" w:hAnsi="Times New Roman" w:cs="Times New Roman"/>
          <w:sz w:val="24"/>
          <w:szCs w:val="24"/>
        </w:rPr>
        <w:t xml:space="preserve"> – вероятность дефолта для просроченной на t дней задолженности c момента признания просроченной задолженности не операционной. Полученное значение определяется до 4 знаков после запятой.</w:t>
      </w:r>
    </w:p>
    <w:p w14:paraId="2A445066" w14:textId="77777777" w:rsidR="00D46729" w:rsidRPr="00F210D8"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 xml:space="preserve">T </w:t>
      </w:r>
      <w:r w:rsidRPr="00F210D8">
        <w:rPr>
          <w:rFonts w:ascii="Times New Roman" w:hAnsi="Times New Roman" w:cs="Times New Roman"/>
          <w:sz w:val="24"/>
          <w:szCs w:val="24"/>
        </w:rPr>
        <w:t>– срок для признания данного типа задолженности дефолтной,</w:t>
      </w:r>
    </w:p>
    <w:p w14:paraId="19CD1812" w14:textId="77777777" w:rsidR="00027D6A" w:rsidRPr="00464F66" w:rsidRDefault="00027D6A" w:rsidP="00297CC0">
      <w:pPr>
        <w:autoSpaceDE w:val="0"/>
        <w:autoSpaceDN w:val="0"/>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b/>
          <w:bCs/>
          <w:sz w:val="24"/>
          <w:szCs w:val="24"/>
        </w:rPr>
        <w:lastRenderedPageBreak/>
        <w:t>PD</w:t>
      </w:r>
      <w:r w:rsidRPr="00464F66">
        <w:rPr>
          <w:rFonts w:ascii="Times New Roman" w:hAnsi="Times New Roman" w:cs="Times New Roman"/>
          <w:sz w:val="24"/>
          <w:szCs w:val="24"/>
        </w:rPr>
        <w:t xml:space="preserve"> – вероятность дефолта для непросроченной задолженности, которая использовалась для актива на момент перед возникновением просрочки. Если у актива не было соответствующей вероятности дефолта, то она рассчитывается на день перед нарушением срока исполнения обязательств.</w:t>
      </w:r>
    </w:p>
    <w:p w14:paraId="6C213B29" w14:textId="77777777" w:rsidR="00D46729" w:rsidRPr="00F210D8"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PD</w:t>
      </w:r>
      <w:r w:rsidRPr="00F210D8">
        <w:rPr>
          <w:rFonts w:ascii="Times New Roman" w:hAnsi="Times New Roman" w:cs="Times New Roman"/>
          <w:sz w:val="24"/>
          <w:szCs w:val="24"/>
        </w:rPr>
        <w:t xml:space="preserve"> определяется:</w:t>
      </w:r>
    </w:p>
    <w:p w14:paraId="51E77ED1" w14:textId="77777777" w:rsidR="00D46729" w:rsidRPr="00F210D8"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случае, если по контрагенту отсутствуют признаки обесценения иные, чем просроченная задолженность - как годовая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xml:space="preserve"> в соответствии с п.</w:t>
      </w:r>
      <w:r w:rsidR="008C0FE3" w:rsidRPr="00F210D8">
        <w:rPr>
          <w:rFonts w:ascii="Times New Roman" w:hAnsi="Times New Roman" w:cs="Times New Roman"/>
          <w:sz w:val="24"/>
          <w:szCs w:val="24"/>
        </w:rPr>
        <w:t>7.5.</w:t>
      </w:r>
      <w:r w:rsidR="00B01276">
        <w:rPr>
          <w:rFonts w:ascii="Times New Roman" w:hAnsi="Times New Roman" w:cs="Times New Roman"/>
          <w:sz w:val="24"/>
          <w:szCs w:val="24"/>
        </w:rPr>
        <w:t>5.</w:t>
      </w:r>
      <w:r w:rsidR="008C0FE3" w:rsidRPr="00F210D8">
        <w:rPr>
          <w:rFonts w:ascii="Times New Roman" w:hAnsi="Times New Roman" w:cs="Times New Roman"/>
          <w:sz w:val="24"/>
          <w:szCs w:val="24"/>
        </w:rPr>
        <w:t>2</w:t>
      </w:r>
      <w:r w:rsidRPr="00F210D8">
        <w:rPr>
          <w:rFonts w:ascii="Times New Roman" w:hAnsi="Times New Roman" w:cs="Times New Roman"/>
          <w:sz w:val="24"/>
          <w:szCs w:val="24"/>
        </w:rPr>
        <w:t>;</w:t>
      </w:r>
    </w:p>
    <w:p w14:paraId="38F8F98F" w14:textId="77777777" w:rsidR="00D46729"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случае, если по контрагенту имеются дополнительные признаки обесценения - как годовая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дополнительно скорректированная в соответствии с п.</w:t>
      </w:r>
      <w:r w:rsidR="00C20FCF" w:rsidRPr="00F210D8">
        <w:rPr>
          <w:rFonts w:ascii="Times New Roman" w:hAnsi="Times New Roman" w:cs="Times New Roman"/>
          <w:sz w:val="24"/>
          <w:szCs w:val="24"/>
        </w:rPr>
        <w:t>7.5.</w:t>
      </w:r>
      <w:r w:rsidR="00B01276">
        <w:rPr>
          <w:rFonts w:ascii="Times New Roman" w:hAnsi="Times New Roman" w:cs="Times New Roman"/>
          <w:sz w:val="24"/>
          <w:szCs w:val="24"/>
        </w:rPr>
        <w:t>5</w:t>
      </w:r>
      <w:r w:rsidR="00C20FCF" w:rsidRPr="00F210D8">
        <w:rPr>
          <w:rFonts w:ascii="Times New Roman" w:hAnsi="Times New Roman" w:cs="Times New Roman"/>
          <w:sz w:val="24"/>
          <w:szCs w:val="24"/>
        </w:rPr>
        <w:t>.</w:t>
      </w:r>
      <w:r w:rsidR="00B01276">
        <w:rPr>
          <w:rFonts w:ascii="Times New Roman" w:hAnsi="Times New Roman" w:cs="Times New Roman"/>
          <w:sz w:val="24"/>
          <w:szCs w:val="24"/>
        </w:rPr>
        <w:t>4</w:t>
      </w:r>
      <w:r w:rsidR="00C20FCF" w:rsidRPr="00F210D8">
        <w:rPr>
          <w:rFonts w:ascii="Times New Roman" w:hAnsi="Times New Roman" w:cs="Times New Roman"/>
          <w:sz w:val="24"/>
          <w:szCs w:val="24"/>
        </w:rPr>
        <w:t>.</w:t>
      </w:r>
    </w:p>
    <w:p w14:paraId="428AB06D" w14:textId="77777777" w:rsidR="00E12C0B" w:rsidRPr="00F210D8" w:rsidRDefault="00E12C0B" w:rsidP="00297CC0">
      <w:pPr>
        <w:autoSpaceDE w:val="0"/>
        <w:autoSpaceDN w:val="0"/>
        <w:spacing w:after="0" w:line="360" w:lineRule="exact"/>
        <w:ind w:firstLine="709"/>
        <w:jc w:val="both"/>
        <w:rPr>
          <w:rFonts w:ascii="Times New Roman" w:hAnsi="Times New Roman" w:cs="Times New Roman"/>
          <w:sz w:val="24"/>
          <w:szCs w:val="24"/>
        </w:rPr>
      </w:pPr>
    </w:p>
    <w:p w14:paraId="5D9F1864" w14:textId="77777777" w:rsidR="00F30C52" w:rsidRPr="001223AF" w:rsidRDefault="004F0741" w:rsidP="001F75E6">
      <w:pPr>
        <w:pStyle w:val="af9"/>
        <w:spacing w:after="0" w:line="360" w:lineRule="exact"/>
        <w:ind w:left="0" w:firstLine="709"/>
        <w:jc w:val="both"/>
        <w:rPr>
          <w:rFonts w:ascii="Times New Roman" w:hAnsi="Times New Roman" w:cs="Times New Roman"/>
          <w:sz w:val="24"/>
          <w:szCs w:val="24"/>
        </w:rPr>
      </w:pPr>
      <w:r w:rsidRPr="001223AF">
        <w:rPr>
          <w:rFonts w:ascii="Times New Roman" w:hAnsi="Times New Roman" w:cs="Times New Roman"/>
          <w:b/>
          <w:sz w:val="24"/>
          <w:szCs w:val="24"/>
        </w:rPr>
        <w:t>7.5.5.</w:t>
      </w:r>
      <w:r w:rsidR="00997C73" w:rsidRPr="001223AF">
        <w:rPr>
          <w:rFonts w:ascii="Times New Roman" w:hAnsi="Times New Roman" w:cs="Times New Roman"/>
          <w:b/>
          <w:sz w:val="24"/>
          <w:szCs w:val="24"/>
        </w:rPr>
        <w:t>5</w:t>
      </w:r>
      <w:r w:rsidRPr="002A29F1">
        <w:rPr>
          <w:rFonts w:ascii="Times New Roman" w:hAnsi="Times New Roman" w:cs="Times New Roman"/>
          <w:b/>
          <w:sz w:val="24"/>
          <w:szCs w:val="24"/>
        </w:rPr>
        <w:t xml:space="preserve">. </w:t>
      </w:r>
      <w:r w:rsidR="00F30C52" w:rsidRPr="00464F66">
        <w:rPr>
          <w:rFonts w:ascii="Times New Roman" w:hAnsi="Times New Roman" w:cs="Times New Roman"/>
          <w:b/>
          <w:bCs/>
          <w:sz w:val="24"/>
          <w:szCs w:val="24"/>
        </w:rPr>
        <w:t>Случай обесценения нескольких задолженностей одновременно.</w:t>
      </w:r>
      <w:r w:rsidR="00F30C52" w:rsidRPr="00464F66">
        <w:rPr>
          <w:rFonts w:ascii="Times New Roman" w:hAnsi="Times New Roman" w:cs="Times New Roman"/>
          <w:sz w:val="24"/>
          <w:szCs w:val="24"/>
        </w:rPr>
        <w:t xml:space="preserve"> </w:t>
      </w:r>
    </w:p>
    <w:p w14:paraId="3B77A984" w14:textId="77777777" w:rsidR="00F30C52" w:rsidRPr="00464F66" w:rsidRDefault="00F30C52" w:rsidP="0031386D">
      <w:pPr>
        <w:pStyle w:val="af9"/>
        <w:numPr>
          <w:ilvl w:val="4"/>
          <w:numId w:val="114"/>
        </w:numPr>
        <w:spacing w:after="0" w:line="360" w:lineRule="exact"/>
        <w:jc w:val="both"/>
        <w:rPr>
          <w:rFonts w:ascii="Times New Roman" w:hAnsi="Times New Roman" w:cs="Times New Roman"/>
          <w:b/>
          <w:sz w:val="24"/>
          <w:szCs w:val="24"/>
        </w:rPr>
      </w:pPr>
      <w:r w:rsidRPr="00464F66">
        <w:rPr>
          <w:rFonts w:ascii="Times New Roman" w:hAnsi="Times New Roman" w:cs="Times New Roman"/>
          <w:sz w:val="24"/>
          <w:szCs w:val="24"/>
        </w:rPr>
        <w:t xml:space="preserve">Если после нарушения срока исполнения обязательств не возникало иных признаков обесценения, для контрагента используется наибольшая из вероятностей дефолта, рассчитанных для каждой просроченной задолженности отдельно, при этом в </w:t>
      </w:r>
      <w:r w:rsidR="00216659" w:rsidRPr="001223AF">
        <w:rPr>
          <w:rFonts w:ascii="Times New Roman" w:hAnsi="Times New Roman" w:cs="Times New Roman"/>
          <w:sz w:val="24"/>
          <w:szCs w:val="24"/>
        </w:rPr>
        <w:t>ф</w:t>
      </w:r>
      <w:r w:rsidRPr="00464F66">
        <w:rPr>
          <w:rFonts w:ascii="Times New Roman" w:hAnsi="Times New Roman" w:cs="Times New Roman"/>
          <w:sz w:val="24"/>
          <w:szCs w:val="24"/>
        </w:rPr>
        <w:t>ормуле</w:t>
      </w:r>
      <w:r w:rsidR="00216659" w:rsidRPr="001223AF">
        <w:rPr>
          <w:rFonts w:ascii="Times New Roman" w:hAnsi="Times New Roman" w:cs="Times New Roman"/>
          <w:sz w:val="24"/>
          <w:szCs w:val="24"/>
        </w:rPr>
        <w:t>,</w:t>
      </w:r>
      <w:r w:rsidRPr="00464F66">
        <w:rPr>
          <w:rFonts w:ascii="Times New Roman" w:hAnsi="Times New Roman" w:cs="Times New Roman"/>
          <w:sz w:val="24"/>
          <w:szCs w:val="24"/>
        </w:rPr>
        <w:t xml:space="preserve"> </w:t>
      </w:r>
      <w:r w:rsidR="00216659" w:rsidRPr="001223AF">
        <w:rPr>
          <w:rFonts w:ascii="Times New Roman" w:hAnsi="Times New Roman" w:cs="Times New Roman"/>
          <w:sz w:val="24"/>
          <w:szCs w:val="24"/>
        </w:rPr>
        <w:t>указанной в п.7.</w:t>
      </w:r>
      <w:r w:rsidRPr="00464F66">
        <w:rPr>
          <w:rFonts w:ascii="Times New Roman" w:hAnsi="Times New Roman" w:cs="Times New Roman"/>
          <w:sz w:val="24"/>
          <w:szCs w:val="24"/>
        </w:rPr>
        <w:t>5</w:t>
      </w:r>
      <w:r w:rsidR="00216659" w:rsidRPr="001223AF">
        <w:rPr>
          <w:rFonts w:ascii="Times New Roman" w:hAnsi="Times New Roman" w:cs="Times New Roman"/>
          <w:sz w:val="24"/>
          <w:szCs w:val="24"/>
        </w:rPr>
        <w:t>.5.4.2,</w:t>
      </w:r>
      <w:r w:rsidRPr="00464F66">
        <w:rPr>
          <w:rFonts w:ascii="Times New Roman" w:hAnsi="Times New Roman" w:cs="Times New Roman"/>
          <w:sz w:val="24"/>
          <w:szCs w:val="24"/>
        </w:rPr>
        <w:t xml:space="preserve"> в качестве начальной PD используется вероятность дефолта, которая была установлена на день перед первым нарушением сроков исполнения обязательств. </w:t>
      </w:r>
    </w:p>
    <w:p w14:paraId="78AF0A16" w14:textId="77777777" w:rsidR="00F30C52" w:rsidRPr="00464F66" w:rsidRDefault="00F30C52" w:rsidP="0031386D">
      <w:pPr>
        <w:pStyle w:val="af9"/>
        <w:numPr>
          <w:ilvl w:val="4"/>
          <w:numId w:val="114"/>
        </w:numPr>
        <w:spacing w:after="0" w:line="360" w:lineRule="exact"/>
        <w:jc w:val="both"/>
        <w:rPr>
          <w:rFonts w:ascii="Times New Roman" w:hAnsi="Times New Roman" w:cs="Times New Roman"/>
          <w:b/>
          <w:sz w:val="24"/>
          <w:szCs w:val="24"/>
        </w:rPr>
      </w:pPr>
      <w:r w:rsidRPr="00464F66">
        <w:rPr>
          <w:rFonts w:ascii="Times New Roman" w:hAnsi="Times New Roman" w:cs="Times New Roman"/>
          <w:sz w:val="24"/>
          <w:szCs w:val="24"/>
        </w:rPr>
        <w:t xml:space="preserve">Если после нарушения срока исполнения обязательств возникли иные признаки обесценения (не просрочки), то проводится перерасчет вероятностей дефолта для каждой просроченной задолженности по </w:t>
      </w:r>
      <w:r w:rsidR="00216659" w:rsidRPr="001223AF">
        <w:rPr>
          <w:rFonts w:ascii="Times New Roman" w:hAnsi="Times New Roman" w:cs="Times New Roman"/>
          <w:sz w:val="24"/>
          <w:szCs w:val="24"/>
        </w:rPr>
        <w:t>ф</w:t>
      </w:r>
      <w:r w:rsidRPr="00464F66">
        <w:rPr>
          <w:rFonts w:ascii="Times New Roman" w:hAnsi="Times New Roman" w:cs="Times New Roman"/>
          <w:sz w:val="24"/>
          <w:szCs w:val="24"/>
        </w:rPr>
        <w:t>ормуле</w:t>
      </w:r>
      <w:r w:rsidR="00216659" w:rsidRPr="001223AF">
        <w:rPr>
          <w:rFonts w:ascii="Times New Roman" w:hAnsi="Times New Roman" w:cs="Times New Roman"/>
          <w:sz w:val="24"/>
          <w:szCs w:val="24"/>
        </w:rPr>
        <w:t>, указанной в п.7.5.5.4.2</w:t>
      </w:r>
      <w:r w:rsidRPr="00464F66">
        <w:rPr>
          <w:rFonts w:ascii="Times New Roman" w:hAnsi="Times New Roman" w:cs="Times New Roman"/>
          <w:sz w:val="24"/>
          <w:szCs w:val="24"/>
        </w:rPr>
        <w:t>, а в качестве начальной PD в формуле</w:t>
      </w:r>
      <w:r w:rsidR="00216659" w:rsidRPr="001223AF">
        <w:rPr>
          <w:rFonts w:ascii="Times New Roman" w:hAnsi="Times New Roman" w:cs="Times New Roman"/>
          <w:sz w:val="24"/>
          <w:szCs w:val="24"/>
        </w:rPr>
        <w:t>,</w:t>
      </w:r>
      <w:r w:rsidR="00E12C0B" w:rsidRPr="004D40E4">
        <w:rPr>
          <w:rFonts w:ascii="Times New Roman" w:hAnsi="Times New Roman" w:cs="Times New Roman"/>
          <w:sz w:val="24"/>
          <w:szCs w:val="24"/>
        </w:rPr>
        <w:t xml:space="preserve"> </w:t>
      </w:r>
      <w:r w:rsidR="00216659" w:rsidRPr="00FC4E80">
        <w:rPr>
          <w:rFonts w:ascii="Times New Roman" w:hAnsi="Times New Roman" w:cs="Times New Roman"/>
          <w:sz w:val="24"/>
          <w:szCs w:val="24"/>
        </w:rPr>
        <w:t>указанной в п.</w:t>
      </w:r>
      <w:r w:rsidR="00216659" w:rsidRPr="00324051">
        <w:rPr>
          <w:rFonts w:ascii="Times New Roman" w:hAnsi="Times New Roman" w:cs="Times New Roman"/>
          <w:sz w:val="24"/>
          <w:szCs w:val="24"/>
        </w:rPr>
        <w:t>7.5.5.4.2</w:t>
      </w:r>
      <w:r w:rsidRPr="00464F66">
        <w:rPr>
          <w:rFonts w:ascii="Times New Roman" w:hAnsi="Times New Roman" w:cs="Times New Roman"/>
          <w:sz w:val="24"/>
          <w:szCs w:val="24"/>
        </w:rPr>
        <w:t xml:space="preserve"> используется вероятность дефолта, которая была бы использована при обесценении непросроченной задолженности на день перед первым нарушением сроков исполнения обязательств.</w:t>
      </w:r>
    </w:p>
    <w:p w14:paraId="6E22E5BA" w14:textId="77777777" w:rsidR="00216659" w:rsidRPr="00464F66" w:rsidRDefault="00F30C52" w:rsidP="0031386D">
      <w:pPr>
        <w:pStyle w:val="af9"/>
        <w:numPr>
          <w:ilvl w:val="4"/>
          <w:numId w:val="114"/>
        </w:numPr>
        <w:spacing w:after="0" w:line="360" w:lineRule="exact"/>
        <w:jc w:val="both"/>
        <w:rPr>
          <w:rFonts w:ascii="Times New Roman" w:hAnsi="Times New Roman" w:cs="Times New Roman"/>
          <w:b/>
          <w:sz w:val="24"/>
          <w:szCs w:val="24"/>
        </w:rPr>
      </w:pPr>
      <w:r w:rsidRPr="00464F66">
        <w:rPr>
          <w:rFonts w:ascii="Times New Roman" w:hAnsi="Times New Roman" w:cs="Times New Roman"/>
          <w:sz w:val="24"/>
          <w:szCs w:val="24"/>
        </w:rPr>
        <w:t xml:space="preserve">Полученная в соответствии с пп. </w:t>
      </w:r>
      <w:r w:rsidR="00216659" w:rsidRPr="001223AF">
        <w:rPr>
          <w:rFonts w:ascii="Times New Roman" w:hAnsi="Times New Roman" w:cs="Times New Roman"/>
          <w:sz w:val="24"/>
          <w:szCs w:val="24"/>
        </w:rPr>
        <w:t>7.5.5.5.1 и 7.5.5.5.2</w:t>
      </w:r>
      <w:r w:rsidRPr="00464F66">
        <w:rPr>
          <w:rFonts w:ascii="Times New Roman" w:hAnsi="Times New Roman" w:cs="Times New Roman"/>
          <w:sz w:val="24"/>
          <w:szCs w:val="24"/>
        </w:rPr>
        <w:t xml:space="preserve"> вероятность дефолта для непросроченных задолженностей (частей задолженности) контрагента со сроком </w:t>
      </w:r>
    </w:p>
    <w:p w14:paraId="4BD3F499" w14:textId="77777777" w:rsidR="00216659" w:rsidRPr="001223AF" w:rsidRDefault="00F30C52" w:rsidP="00216659">
      <w:pPr>
        <w:pStyle w:val="af9"/>
        <w:spacing w:after="0" w:line="360" w:lineRule="exact"/>
        <w:ind w:left="1924"/>
        <w:jc w:val="both"/>
        <w:rPr>
          <w:rFonts w:ascii="Times New Roman" w:hAnsi="Times New Roman" w:cs="Times New Roman"/>
          <w:sz w:val="24"/>
          <w:szCs w:val="24"/>
        </w:rPr>
      </w:pPr>
      <w:r w:rsidRPr="001223AF">
        <w:sym w:font="Symbol" w:char="F0B7"/>
      </w:r>
      <w:r w:rsidRPr="00464F66">
        <w:rPr>
          <w:rFonts w:ascii="Times New Roman" w:hAnsi="Times New Roman" w:cs="Times New Roman"/>
          <w:sz w:val="24"/>
          <w:szCs w:val="24"/>
        </w:rPr>
        <w:t xml:space="preserve"> более 1 года – увеличивается в соответствии с п. </w:t>
      </w:r>
      <w:r w:rsidR="00216659" w:rsidRPr="001223AF">
        <w:rPr>
          <w:rFonts w:ascii="Times New Roman" w:hAnsi="Times New Roman" w:cs="Times New Roman"/>
          <w:sz w:val="24"/>
          <w:szCs w:val="24"/>
        </w:rPr>
        <w:t>7.5.5.3.3</w:t>
      </w:r>
      <w:r w:rsidR="00216659" w:rsidRPr="004D40E4">
        <w:rPr>
          <w:rFonts w:ascii="Times New Roman" w:hAnsi="Times New Roman" w:cs="Times New Roman"/>
          <w:sz w:val="24"/>
          <w:szCs w:val="24"/>
        </w:rPr>
        <w:t>.</w:t>
      </w:r>
      <w:r w:rsidRPr="00464F66">
        <w:rPr>
          <w:rFonts w:ascii="Times New Roman" w:hAnsi="Times New Roman" w:cs="Times New Roman"/>
          <w:sz w:val="24"/>
          <w:szCs w:val="24"/>
        </w:rPr>
        <w:t xml:space="preserve"> </w:t>
      </w:r>
    </w:p>
    <w:p w14:paraId="1D5B7E4E" w14:textId="77777777" w:rsidR="00F30C52" w:rsidRDefault="00F30C52">
      <w:pPr>
        <w:pStyle w:val="af9"/>
        <w:spacing w:after="0" w:line="360" w:lineRule="exact"/>
        <w:ind w:left="1924"/>
        <w:jc w:val="both"/>
        <w:rPr>
          <w:rFonts w:ascii="Times New Roman" w:hAnsi="Times New Roman" w:cs="Times New Roman"/>
          <w:sz w:val="24"/>
          <w:szCs w:val="24"/>
        </w:rPr>
      </w:pPr>
      <w:r w:rsidRPr="001223AF">
        <w:sym w:font="Symbol" w:char="F0B7"/>
      </w:r>
      <w:r w:rsidRPr="00464F66">
        <w:rPr>
          <w:rFonts w:ascii="Times New Roman" w:hAnsi="Times New Roman" w:cs="Times New Roman"/>
          <w:sz w:val="24"/>
          <w:szCs w:val="24"/>
        </w:rPr>
        <w:t xml:space="preserve"> менее 1 года – не изменяется независимо от срока.</w:t>
      </w:r>
    </w:p>
    <w:p w14:paraId="5A093F51" w14:textId="77777777" w:rsidR="00E02E35" w:rsidRPr="00464F66" w:rsidRDefault="00E02E35" w:rsidP="00464F66">
      <w:pPr>
        <w:pStyle w:val="af9"/>
        <w:spacing w:after="0" w:line="360" w:lineRule="exact"/>
        <w:ind w:left="1924"/>
        <w:jc w:val="both"/>
        <w:rPr>
          <w:rFonts w:ascii="Times New Roman" w:hAnsi="Times New Roman" w:cs="Times New Roman"/>
          <w:b/>
          <w:sz w:val="24"/>
          <w:szCs w:val="24"/>
        </w:rPr>
      </w:pPr>
    </w:p>
    <w:p w14:paraId="2FCEDD1E" w14:textId="77777777" w:rsidR="00D46729" w:rsidRPr="00F210D8" w:rsidRDefault="00297CC0" w:rsidP="009B5140">
      <w:pPr>
        <w:spacing w:after="0" w:line="360" w:lineRule="exact"/>
        <w:ind w:firstLine="709"/>
        <w:jc w:val="both"/>
        <w:rPr>
          <w:rFonts w:ascii="Times New Roman" w:hAnsi="Times New Roman" w:cs="Times New Roman"/>
          <w:b/>
          <w:sz w:val="24"/>
          <w:szCs w:val="24"/>
        </w:rPr>
      </w:pPr>
      <w:r w:rsidRPr="00A64B97">
        <w:rPr>
          <w:rFonts w:ascii="Times New Roman" w:hAnsi="Times New Roman" w:cs="Times New Roman"/>
          <w:b/>
          <w:sz w:val="24"/>
          <w:szCs w:val="24"/>
        </w:rPr>
        <w:t>7.5.</w:t>
      </w:r>
      <w:r w:rsidR="009B5140" w:rsidRPr="00A64B97">
        <w:rPr>
          <w:rFonts w:ascii="Times New Roman" w:hAnsi="Times New Roman" w:cs="Times New Roman"/>
          <w:b/>
          <w:sz w:val="24"/>
          <w:szCs w:val="24"/>
        </w:rPr>
        <w:t>5.</w:t>
      </w:r>
      <w:r w:rsidRPr="00A64B97">
        <w:rPr>
          <w:rFonts w:ascii="Times New Roman" w:hAnsi="Times New Roman" w:cs="Times New Roman"/>
          <w:b/>
          <w:sz w:val="24"/>
          <w:szCs w:val="24"/>
        </w:rPr>
        <w:t xml:space="preserve">6. </w:t>
      </w:r>
      <w:r w:rsidR="00D46729" w:rsidRPr="00A64B97">
        <w:rPr>
          <w:rFonts w:ascii="Times New Roman" w:hAnsi="Times New Roman" w:cs="Times New Roman"/>
          <w:b/>
          <w:sz w:val="24"/>
          <w:szCs w:val="24"/>
        </w:rPr>
        <w:t>Соответствие шкал рейтинговых агентств.</w:t>
      </w:r>
    </w:p>
    <w:p w14:paraId="2E05A7CF" w14:textId="77777777" w:rsidR="00997C73" w:rsidRPr="00997C73" w:rsidRDefault="00997C73" w:rsidP="0031386D">
      <w:pPr>
        <w:pStyle w:val="af9"/>
        <w:numPr>
          <w:ilvl w:val="0"/>
          <w:numId w:val="98"/>
        </w:numPr>
        <w:spacing w:after="0" w:line="360" w:lineRule="exact"/>
        <w:jc w:val="both"/>
        <w:rPr>
          <w:rFonts w:ascii="Times New Roman" w:hAnsi="Times New Roman" w:cs="Times New Roman"/>
          <w:vanish/>
          <w:sz w:val="24"/>
          <w:szCs w:val="24"/>
        </w:rPr>
      </w:pPr>
    </w:p>
    <w:p w14:paraId="2A0376DC" w14:textId="77777777" w:rsidR="00997C73" w:rsidRPr="00997C73" w:rsidRDefault="00997C73" w:rsidP="0031386D">
      <w:pPr>
        <w:pStyle w:val="af9"/>
        <w:numPr>
          <w:ilvl w:val="3"/>
          <w:numId w:val="98"/>
        </w:numPr>
        <w:spacing w:after="0" w:line="360" w:lineRule="exact"/>
        <w:jc w:val="both"/>
        <w:rPr>
          <w:rFonts w:ascii="Times New Roman" w:hAnsi="Times New Roman" w:cs="Times New Roman"/>
          <w:vanish/>
          <w:sz w:val="24"/>
          <w:szCs w:val="24"/>
        </w:rPr>
      </w:pPr>
    </w:p>
    <w:p w14:paraId="61F39469" w14:textId="77777777" w:rsidR="002D071D" w:rsidRPr="001E5413" w:rsidRDefault="00D46729"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F210D8">
        <w:rPr>
          <w:rFonts w:ascii="Times New Roman" w:hAnsi="Times New Roman" w:cs="Times New Roman"/>
          <w:sz w:val="24"/>
          <w:szCs w:val="24"/>
        </w:rPr>
        <w:t xml:space="preserve">Соответствие шкал рейтингов устанавливается в соответствии с Таблицей 1 Приложения </w:t>
      </w:r>
      <w:r w:rsidR="002D071D">
        <w:rPr>
          <w:rFonts w:ascii="Times New Roman" w:hAnsi="Times New Roman" w:cs="Times New Roman"/>
          <w:sz w:val="24"/>
          <w:szCs w:val="24"/>
        </w:rPr>
        <w:t xml:space="preserve">5 к </w:t>
      </w:r>
      <w:r w:rsidR="002D071D" w:rsidRPr="001E5413">
        <w:rPr>
          <w:rFonts w:ascii="Times New Roman" w:hAnsi="Times New Roman" w:cs="Times New Roman"/>
          <w:color w:val="000000"/>
          <w:sz w:val="24"/>
          <w:szCs w:val="24"/>
        </w:rPr>
        <w:t>к Порядку корректировки стоимости активов для учета кредитного риска</w:t>
      </w:r>
      <w:r w:rsidR="00D0644D">
        <w:rPr>
          <w:rFonts w:ascii="Times New Roman" w:hAnsi="Times New Roman" w:cs="Times New Roman"/>
          <w:color w:val="000000"/>
          <w:sz w:val="24"/>
          <w:szCs w:val="24"/>
        </w:rPr>
        <w:t>.</w:t>
      </w:r>
    </w:p>
    <w:p w14:paraId="58916CB7" w14:textId="77777777" w:rsidR="00D46729" w:rsidRPr="00464F66" w:rsidRDefault="00D0644D"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ab/>
      </w:r>
      <w:r w:rsidR="00D46729" w:rsidRPr="00464F66">
        <w:rPr>
          <w:rFonts w:ascii="Times New Roman" w:hAnsi="Times New Roman" w:cs="Times New Roman"/>
          <w:sz w:val="24"/>
          <w:szCs w:val="24"/>
        </w:rPr>
        <w:t xml:space="preserve">Соответствие рейтингов пересматривается в зависимости от изменения рейтинга Российской Федерации, присвоенного российским рейтинговым агентством по национальной рейтинговой шкале. </w:t>
      </w:r>
    </w:p>
    <w:p w14:paraId="5E0489E3" w14:textId="77777777" w:rsidR="00D46729" w:rsidRDefault="00D46729" w:rsidP="00D0644D">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t>Соответствие рейтингов пересматривается в случае изменения рейтинговых шкал рейтинговых агентств.</w:t>
      </w:r>
    </w:p>
    <w:p w14:paraId="6F2AA865" w14:textId="77777777" w:rsidR="00D0644D" w:rsidRPr="00464F66" w:rsidRDefault="00D0644D" w:rsidP="00464F66">
      <w:pPr>
        <w:spacing w:after="0" w:line="360" w:lineRule="exact"/>
        <w:ind w:firstLine="708"/>
        <w:jc w:val="both"/>
        <w:rPr>
          <w:rFonts w:ascii="Times New Roman" w:hAnsi="Times New Roman" w:cs="Times New Roman"/>
          <w:sz w:val="24"/>
          <w:szCs w:val="24"/>
        </w:rPr>
      </w:pPr>
    </w:p>
    <w:p w14:paraId="528B3036" w14:textId="77777777" w:rsidR="00D46729" w:rsidRPr="00F210D8" w:rsidRDefault="00D46729" w:rsidP="0031386D">
      <w:pPr>
        <w:pStyle w:val="af9"/>
        <w:numPr>
          <w:ilvl w:val="3"/>
          <w:numId w:val="98"/>
        </w:numPr>
        <w:autoSpaceDE w:val="0"/>
        <w:autoSpaceDN w:val="0"/>
        <w:spacing w:after="0" w:line="360" w:lineRule="exact"/>
        <w:jc w:val="both"/>
        <w:rPr>
          <w:rFonts w:ascii="Times New Roman" w:hAnsi="Times New Roman" w:cs="Times New Roman"/>
          <w:b/>
          <w:sz w:val="24"/>
          <w:szCs w:val="24"/>
        </w:rPr>
      </w:pPr>
      <w:r w:rsidRPr="00F210D8">
        <w:rPr>
          <w:rFonts w:ascii="Times New Roman" w:hAnsi="Times New Roman" w:cs="Times New Roman"/>
          <w:b/>
          <w:sz w:val="24"/>
          <w:szCs w:val="24"/>
        </w:rPr>
        <w:t>Порядок использования рейтингов и учета действий рейтинговых агентств.</w:t>
      </w:r>
    </w:p>
    <w:p w14:paraId="40C57BD5" w14:textId="77777777" w:rsidR="00D46729" w:rsidRPr="00F210D8" w:rsidRDefault="00D46729" w:rsidP="0031386D">
      <w:pPr>
        <w:pStyle w:val="af9"/>
        <w:numPr>
          <w:ilvl w:val="4"/>
          <w:numId w:val="98"/>
        </w:numPr>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определения кредитного рейтинга </w:t>
      </w:r>
      <w:r w:rsidR="000466CC">
        <w:rPr>
          <w:rFonts w:ascii="Times New Roman" w:hAnsi="Times New Roman" w:cs="Times New Roman"/>
          <w:sz w:val="24"/>
          <w:szCs w:val="24"/>
        </w:rPr>
        <w:t xml:space="preserve">иностранного контрагента </w:t>
      </w:r>
      <w:r w:rsidRPr="00F210D8">
        <w:rPr>
          <w:rFonts w:ascii="Times New Roman" w:hAnsi="Times New Roman" w:cs="Times New Roman"/>
          <w:sz w:val="24"/>
          <w:szCs w:val="24"/>
        </w:rPr>
        <w:t xml:space="preserve">используются </w:t>
      </w:r>
      <w:r w:rsidR="000466CC">
        <w:rPr>
          <w:rFonts w:ascii="Times New Roman" w:hAnsi="Times New Roman" w:cs="Times New Roman"/>
          <w:sz w:val="24"/>
          <w:szCs w:val="24"/>
        </w:rPr>
        <w:t>кредитные рейтинги международных</w:t>
      </w:r>
      <w:r w:rsidRPr="00F210D8">
        <w:rPr>
          <w:rFonts w:ascii="Times New Roman" w:hAnsi="Times New Roman" w:cs="Times New Roman"/>
          <w:sz w:val="24"/>
          <w:szCs w:val="24"/>
        </w:rPr>
        <w:t xml:space="preserve"> рейтинговых агентств. </w:t>
      </w:r>
      <w:r w:rsidR="000466CC" w:rsidRPr="00464F66">
        <w:rPr>
          <w:rFonts w:ascii="Times New Roman" w:hAnsi="Times New Roman" w:cs="Times New Roman"/>
          <w:sz w:val="24"/>
          <w:szCs w:val="24"/>
        </w:rPr>
        <w:t>При определении кредитных рейтингов российских контрагентов используются кредитные рейтинги российских рейтинговых агентств.</w:t>
      </w:r>
    </w:p>
    <w:p w14:paraId="732C69A6" w14:textId="77777777" w:rsidR="00D46729" w:rsidRPr="00F210D8" w:rsidRDefault="00D46729" w:rsidP="0031386D">
      <w:pPr>
        <w:pStyle w:val="af9"/>
        <w:numPr>
          <w:ilvl w:val="4"/>
          <w:numId w:val="98"/>
        </w:numPr>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целях настоящего раздела используется кредитный рейтинг по шкале рейтингового агентства, соответствующей валюте основного долга.  </w:t>
      </w:r>
    </w:p>
    <w:p w14:paraId="09DE0C41" w14:textId="77777777" w:rsidR="00D0644D" w:rsidRPr="00464F66" w:rsidRDefault="00D0644D" w:rsidP="00464F66">
      <w:pPr>
        <w:tabs>
          <w:tab w:val="left" w:pos="1276"/>
          <w:tab w:val="left" w:pos="1418"/>
        </w:tabs>
        <w:autoSpaceDE w:val="0"/>
        <w:autoSpaceDN w:val="0"/>
        <w:spacing w:after="0" w:line="360" w:lineRule="exact"/>
        <w:jc w:val="both"/>
        <w:rPr>
          <w:rFonts w:ascii="Times New Roman" w:hAnsi="Times New Roman" w:cs="Times New Roman"/>
          <w:b/>
          <w:sz w:val="24"/>
          <w:szCs w:val="24"/>
        </w:rPr>
      </w:pPr>
    </w:p>
    <w:p w14:paraId="2688D256" w14:textId="77777777" w:rsidR="00D46729" w:rsidRDefault="00D46729" w:rsidP="0031386D">
      <w:pPr>
        <w:pStyle w:val="af9"/>
        <w:numPr>
          <w:ilvl w:val="3"/>
          <w:numId w:val="98"/>
        </w:numPr>
        <w:tabs>
          <w:tab w:val="left" w:pos="1276"/>
          <w:tab w:val="left" w:pos="1418"/>
        </w:tabs>
        <w:autoSpaceDE w:val="0"/>
        <w:autoSpaceDN w:val="0"/>
        <w:spacing w:after="0" w:line="360" w:lineRule="exact"/>
        <w:ind w:left="0" w:firstLine="709"/>
        <w:jc w:val="both"/>
        <w:rPr>
          <w:rFonts w:ascii="Times New Roman" w:hAnsi="Times New Roman" w:cs="Times New Roman"/>
          <w:b/>
          <w:sz w:val="24"/>
          <w:szCs w:val="24"/>
        </w:rPr>
      </w:pPr>
      <w:r w:rsidRPr="00F210D8">
        <w:rPr>
          <w:rFonts w:ascii="Times New Roman" w:hAnsi="Times New Roman" w:cs="Times New Roman"/>
          <w:b/>
          <w:sz w:val="24"/>
          <w:szCs w:val="24"/>
        </w:rPr>
        <w:t>Для активов контрагента, находящегося в состоянии дефолта, PD устанавливается равной 1.</w:t>
      </w:r>
    </w:p>
    <w:p w14:paraId="69F9F3F9" w14:textId="77777777" w:rsidR="00D0644D" w:rsidRPr="00F210D8" w:rsidRDefault="00D0644D" w:rsidP="00464F66">
      <w:pPr>
        <w:pStyle w:val="af9"/>
        <w:tabs>
          <w:tab w:val="left" w:pos="1276"/>
          <w:tab w:val="left" w:pos="1418"/>
        </w:tabs>
        <w:autoSpaceDE w:val="0"/>
        <w:autoSpaceDN w:val="0"/>
        <w:spacing w:after="0" w:line="360" w:lineRule="exact"/>
        <w:ind w:left="709"/>
        <w:jc w:val="both"/>
        <w:rPr>
          <w:rFonts w:ascii="Times New Roman" w:hAnsi="Times New Roman" w:cs="Times New Roman"/>
          <w:b/>
          <w:sz w:val="24"/>
          <w:szCs w:val="24"/>
        </w:rPr>
      </w:pPr>
    </w:p>
    <w:p w14:paraId="35118348" w14:textId="77777777" w:rsidR="00D46729" w:rsidRPr="00F210D8" w:rsidRDefault="00D46729" w:rsidP="0031386D">
      <w:pPr>
        <w:pStyle w:val="af9"/>
        <w:numPr>
          <w:ilvl w:val="3"/>
          <w:numId w:val="98"/>
        </w:numPr>
        <w:tabs>
          <w:tab w:val="left" w:pos="1276"/>
          <w:tab w:val="left" w:pos="1418"/>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rPr>
        <w:t>Для задолженности, обеспеченной поручительством, гарантией, опционным соглашением</w:t>
      </w:r>
      <w:r w:rsidR="00297CC0" w:rsidRPr="00F210D8">
        <w:rPr>
          <w:rFonts w:ascii="Times New Roman" w:hAnsi="Times New Roman" w:cs="Times New Roman"/>
          <w:b/>
          <w:sz w:val="24"/>
          <w:szCs w:val="24"/>
        </w:rPr>
        <w:t xml:space="preserve"> </w:t>
      </w:r>
      <w:r w:rsidRPr="00F210D8">
        <w:rPr>
          <w:rFonts w:ascii="Times New Roman" w:hAnsi="Times New Roman" w:cs="Times New Roman"/>
          <w:sz w:val="24"/>
          <w:szCs w:val="24"/>
        </w:rPr>
        <w:t>используется  PD поручителя, гаранта, контрагента по опционному соглашению на обеспеченную часть задолженности, если PD контрагента - больше.</w:t>
      </w:r>
    </w:p>
    <w:p w14:paraId="7BE6233D" w14:textId="77777777" w:rsidR="00D46729" w:rsidRPr="00F210D8" w:rsidRDefault="00D46729" w:rsidP="009B5140">
      <w:pPr>
        <w:spacing w:after="0" w:line="360" w:lineRule="exact"/>
        <w:ind w:firstLine="709"/>
        <w:jc w:val="both"/>
        <w:rPr>
          <w:rFonts w:ascii="Times New Roman" w:hAnsi="Times New Roman" w:cs="Times New Roman"/>
          <w:sz w:val="24"/>
          <w:szCs w:val="24"/>
        </w:rPr>
      </w:pPr>
      <w:r w:rsidRPr="001223AF">
        <w:rPr>
          <w:rFonts w:ascii="Times New Roman" w:hAnsi="Times New Roman" w:cs="Times New Roman"/>
          <w:sz w:val="24"/>
          <w:szCs w:val="24"/>
        </w:rPr>
        <w:t>Если поручителем по задолженности юридического лица выступает физическое</w:t>
      </w:r>
      <w:r w:rsidRPr="00A64B97">
        <w:rPr>
          <w:rFonts w:ascii="Times New Roman" w:hAnsi="Times New Roman" w:cs="Times New Roman"/>
          <w:sz w:val="24"/>
          <w:szCs w:val="24"/>
        </w:rPr>
        <w:t xml:space="preserve"> лицо и, наоборот</w:t>
      </w:r>
      <w:r w:rsidRPr="001223AF">
        <w:rPr>
          <w:rFonts w:ascii="Times New Roman" w:hAnsi="Times New Roman" w:cs="Times New Roman"/>
          <w:sz w:val="24"/>
          <w:szCs w:val="24"/>
        </w:rPr>
        <w:t>, то используется наименьшее из годовы</w:t>
      </w:r>
      <w:r w:rsidRPr="004D40E4">
        <w:rPr>
          <w:rFonts w:ascii="Times New Roman" w:hAnsi="Times New Roman" w:cs="Times New Roman"/>
          <w:sz w:val="24"/>
          <w:szCs w:val="24"/>
        </w:rPr>
        <w:t>х значений показателей CoR поручителя</w:t>
      </w:r>
      <w:r w:rsidR="0040372D" w:rsidRPr="00464F66">
        <w:rPr>
          <w:rFonts w:ascii="Times New Roman" w:hAnsi="Times New Roman" w:cs="Times New Roman"/>
          <w:sz w:val="24"/>
          <w:szCs w:val="24"/>
        </w:rPr>
        <w:t>/должника</w:t>
      </w:r>
      <w:r w:rsidRPr="001223AF">
        <w:rPr>
          <w:rFonts w:ascii="Times New Roman" w:hAnsi="Times New Roman" w:cs="Times New Roman"/>
          <w:sz w:val="24"/>
          <w:szCs w:val="24"/>
        </w:rPr>
        <w:t xml:space="preserve"> и PD*LGD должника</w:t>
      </w:r>
      <w:r w:rsidR="0040372D" w:rsidRPr="00464F66">
        <w:rPr>
          <w:rFonts w:ascii="Times New Roman" w:hAnsi="Times New Roman" w:cs="Times New Roman"/>
          <w:sz w:val="24"/>
          <w:szCs w:val="24"/>
        </w:rPr>
        <w:t>/поручителя</w:t>
      </w:r>
      <w:r w:rsidRPr="001223AF">
        <w:rPr>
          <w:rFonts w:ascii="Times New Roman" w:hAnsi="Times New Roman" w:cs="Times New Roman"/>
          <w:sz w:val="24"/>
          <w:szCs w:val="24"/>
        </w:rPr>
        <w:t>.</w:t>
      </w:r>
    </w:p>
    <w:p w14:paraId="46E2E34E" w14:textId="77777777" w:rsidR="00D46729" w:rsidRPr="00F210D8" w:rsidRDefault="00D46729" w:rsidP="009B5140">
      <w:pPr>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Для задолженности, обеспеченной страховкой</w:t>
      </w:r>
      <w:r w:rsidR="0040372D">
        <w:rPr>
          <w:rFonts w:ascii="Times New Roman" w:hAnsi="Times New Roman" w:cs="Times New Roman"/>
          <w:sz w:val="24"/>
          <w:szCs w:val="24"/>
        </w:rPr>
        <w:t xml:space="preserve"> или залогом</w:t>
      </w:r>
      <w:r w:rsidRPr="00F210D8">
        <w:rPr>
          <w:rFonts w:ascii="Times New Roman" w:hAnsi="Times New Roman" w:cs="Times New Roman"/>
          <w:sz w:val="24"/>
          <w:szCs w:val="24"/>
        </w:rPr>
        <w:t>, используются PD должника по договору (активу).</w:t>
      </w:r>
    </w:p>
    <w:p w14:paraId="093702D4" w14:textId="77777777" w:rsidR="00D46729" w:rsidRPr="00F210D8" w:rsidRDefault="00D46729" w:rsidP="0031386D">
      <w:pPr>
        <w:pStyle w:val="af9"/>
        <w:numPr>
          <w:ilvl w:val="2"/>
          <w:numId w:val="99"/>
        </w:numPr>
        <w:spacing w:before="120" w:after="0" w:line="360" w:lineRule="exact"/>
        <w:ind w:left="0" w:firstLine="709"/>
        <w:jc w:val="both"/>
        <w:rPr>
          <w:rFonts w:ascii="Times New Roman" w:hAnsi="Times New Roman" w:cs="Times New Roman"/>
          <w:b/>
          <w:bCs/>
          <w:sz w:val="24"/>
          <w:szCs w:val="24"/>
        </w:rPr>
      </w:pPr>
      <w:r w:rsidRPr="00F210D8">
        <w:rPr>
          <w:rFonts w:ascii="Times New Roman" w:hAnsi="Times New Roman" w:cs="Times New Roman"/>
          <w:b/>
          <w:bCs/>
          <w:sz w:val="24"/>
          <w:szCs w:val="24"/>
        </w:rPr>
        <w:t>Расчет LGD</w:t>
      </w:r>
    </w:p>
    <w:p w14:paraId="1E742A2D" w14:textId="77777777" w:rsidR="00D46729" w:rsidRPr="00464F66" w:rsidRDefault="00D46729" w:rsidP="0031386D">
      <w:pPr>
        <w:pStyle w:val="af9"/>
        <w:numPr>
          <w:ilvl w:val="3"/>
          <w:numId w:val="99"/>
        </w:numPr>
        <w:tabs>
          <w:tab w:val="left" w:pos="1276"/>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rPr>
        <w:t xml:space="preserve">LGD при использовании рейтингов </w:t>
      </w:r>
      <w:r w:rsidR="002F2AF7">
        <w:rPr>
          <w:rFonts w:ascii="Times New Roman" w:hAnsi="Times New Roman" w:cs="Times New Roman"/>
          <w:b/>
          <w:sz w:val="24"/>
          <w:szCs w:val="24"/>
        </w:rPr>
        <w:t xml:space="preserve">российских и </w:t>
      </w:r>
      <w:r w:rsidRPr="00F210D8">
        <w:rPr>
          <w:rFonts w:ascii="Times New Roman" w:hAnsi="Times New Roman" w:cs="Times New Roman"/>
          <w:b/>
          <w:sz w:val="24"/>
          <w:szCs w:val="24"/>
        </w:rPr>
        <w:t>международных рейтинговых агентств</w:t>
      </w:r>
      <w:r w:rsidRPr="00F210D8">
        <w:rPr>
          <w:rFonts w:ascii="Times New Roman" w:hAnsi="Times New Roman" w:cs="Times New Roman"/>
          <w:sz w:val="24"/>
          <w:szCs w:val="24"/>
        </w:rPr>
        <w:t xml:space="preserve"> (в том числе при переходе к рейтингам через котировки облигаций) и использовании </w:t>
      </w:r>
      <w:r w:rsidR="002F2AF7">
        <w:rPr>
          <w:rFonts w:ascii="Times New Roman" w:hAnsi="Times New Roman" w:cs="Times New Roman"/>
          <w:sz w:val="24"/>
          <w:szCs w:val="24"/>
        </w:rPr>
        <w:t xml:space="preserve">для крупных контрагентов данные по </w:t>
      </w:r>
      <w:r w:rsidRPr="00F210D8">
        <w:rPr>
          <w:rFonts w:ascii="Times New Roman" w:hAnsi="Times New Roman" w:cs="Times New Roman"/>
          <w:sz w:val="24"/>
          <w:szCs w:val="24"/>
        </w:rPr>
        <w:t>Moody’s</w:t>
      </w:r>
      <w:r w:rsidR="002F2AF7">
        <w:rPr>
          <w:rFonts w:ascii="Times New Roman" w:hAnsi="Times New Roman" w:cs="Times New Roman"/>
          <w:sz w:val="24"/>
          <w:szCs w:val="24"/>
        </w:rPr>
        <w:t xml:space="preserve"> </w:t>
      </w:r>
      <w:r w:rsidRPr="00F210D8">
        <w:rPr>
          <w:rFonts w:ascii="Times New Roman" w:hAnsi="Times New Roman" w:cs="Times New Roman"/>
          <w:sz w:val="24"/>
          <w:szCs w:val="24"/>
        </w:rPr>
        <w:t>speculative</w:t>
      </w:r>
      <w:r w:rsidR="002F2AF7">
        <w:rPr>
          <w:rFonts w:ascii="Times New Roman" w:hAnsi="Times New Roman" w:cs="Times New Roman"/>
          <w:sz w:val="24"/>
          <w:szCs w:val="24"/>
        </w:rPr>
        <w:t xml:space="preserve"> </w:t>
      </w:r>
      <w:r w:rsidRPr="00F210D8">
        <w:rPr>
          <w:rFonts w:ascii="Times New Roman" w:hAnsi="Times New Roman" w:cs="Times New Roman"/>
          <w:sz w:val="24"/>
          <w:szCs w:val="24"/>
        </w:rPr>
        <w:t xml:space="preserve">grade </w:t>
      </w:r>
      <w:r w:rsidR="002F2AF7">
        <w:rPr>
          <w:rFonts w:ascii="Times New Roman" w:hAnsi="Times New Roman" w:cs="Times New Roman"/>
          <w:sz w:val="24"/>
          <w:szCs w:val="24"/>
        </w:rPr>
        <w:t>определяется на основании актуальных публичных доступных данных</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 xml:space="preserve">из отчета </w:t>
      </w:r>
      <w:r w:rsidR="007E6469" w:rsidRPr="00464F66">
        <w:rPr>
          <w:rFonts w:ascii="Times New Roman" w:hAnsi="Times New Roman" w:cs="Times New Roman"/>
          <w:sz w:val="24"/>
          <w:szCs w:val="24"/>
        </w:rPr>
        <w:t>рейтингового агентства Moody’s</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по ежегодному исследованию корпоративных дефолтов (Annual</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default</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 xml:space="preserve">study, таблица </w:t>
      </w:r>
      <w:r w:rsidR="007E6469">
        <w:rPr>
          <w:rFonts w:ascii="Times New Roman" w:hAnsi="Times New Roman" w:cs="Times New Roman"/>
          <w:sz w:val="24"/>
          <w:szCs w:val="24"/>
        </w:rPr>
        <w:t>«</w:t>
      </w:r>
      <w:r w:rsidRPr="00F210D8">
        <w:rPr>
          <w:rFonts w:ascii="Times New Roman" w:hAnsi="Times New Roman" w:cs="Times New Roman"/>
          <w:sz w:val="24"/>
          <w:szCs w:val="24"/>
        </w:rPr>
        <w:t>Average</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senior</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unsecured</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bond</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recovery</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rates</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by</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year</w:t>
      </w:r>
      <w:r w:rsidR="007E6469">
        <w:rPr>
          <w:rFonts w:ascii="Times New Roman" w:hAnsi="Times New Roman" w:cs="Times New Roman"/>
          <w:sz w:val="24"/>
          <w:szCs w:val="24"/>
        </w:rPr>
        <w:t xml:space="preserve"> </w:t>
      </w:r>
      <w:r w:rsidR="007E6469">
        <w:rPr>
          <w:rFonts w:ascii="Times New Roman" w:hAnsi="Times New Roman" w:cs="Times New Roman"/>
          <w:sz w:val="24"/>
          <w:szCs w:val="24"/>
          <w:lang w:val="en-US"/>
        </w:rPr>
        <w:t>before</w:t>
      </w:r>
      <w:r w:rsidR="007E6469" w:rsidRPr="00464F66">
        <w:rPr>
          <w:rFonts w:ascii="Times New Roman" w:hAnsi="Times New Roman" w:cs="Times New Roman"/>
          <w:sz w:val="24"/>
          <w:szCs w:val="24"/>
        </w:rPr>
        <w:t xml:space="preserve"> </w:t>
      </w:r>
      <w:r w:rsidRPr="00F210D8">
        <w:rPr>
          <w:rFonts w:ascii="Times New Roman" w:hAnsi="Times New Roman" w:cs="Times New Roman"/>
          <w:sz w:val="24"/>
          <w:szCs w:val="24"/>
        </w:rPr>
        <w:t>default</w:t>
      </w:r>
      <w:r w:rsidR="007E6469">
        <w:rPr>
          <w:rFonts w:ascii="Times New Roman" w:hAnsi="Times New Roman" w:cs="Times New Roman"/>
          <w:sz w:val="24"/>
          <w:szCs w:val="24"/>
        </w:rPr>
        <w:t>»</w:t>
      </w:r>
      <w:r w:rsidRPr="00F210D8">
        <w:rPr>
          <w:rFonts w:ascii="Times New Roman" w:hAnsi="Times New Roman" w:cs="Times New Roman"/>
          <w:sz w:val="24"/>
          <w:szCs w:val="24"/>
        </w:rPr>
        <w:t xml:space="preserve"> с 1983 года</w:t>
      </w:r>
      <w:r w:rsidRPr="00F210D8">
        <w:rPr>
          <w:rStyle w:val="aff7"/>
          <w:rFonts w:ascii="Times New Roman" w:hAnsi="Times New Roman" w:cs="Times New Roman"/>
          <w:sz w:val="24"/>
          <w:szCs w:val="24"/>
        </w:rPr>
        <w:footnoteReference w:id="39"/>
      </w:r>
      <w:r w:rsidRPr="00F210D8">
        <w:rPr>
          <w:rFonts w:ascii="Times New Roman" w:hAnsi="Times New Roman" w:cs="Times New Roman"/>
          <w:sz w:val="24"/>
          <w:szCs w:val="24"/>
        </w:rPr>
        <w:t xml:space="preserve"> на горизонте 1 год</w:t>
      </w:r>
      <w:r w:rsidR="007E6469">
        <w:rPr>
          <w:rFonts w:ascii="Times New Roman" w:hAnsi="Times New Roman" w:cs="Times New Roman"/>
          <w:sz w:val="24"/>
          <w:szCs w:val="24"/>
        </w:rPr>
        <w:t>)</w:t>
      </w:r>
      <w:r w:rsidRPr="00F210D8">
        <w:rPr>
          <w:rFonts w:ascii="Times New Roman" w:hAnsi="Times New Roman" w:cs="Times New Roman"/>
          <w:sz w:val="24"/>
          <w:szCs w:val="24"/>
        </w:rPr>
        <w:t xml:space="preserve"> в соответствии с принадлежностью рейтинга контрагента / эмитента к группе рейтингов, для которых определяется </w:t>
      </w:r>
      <w:r w:rsidRPr="00F210D8">
        <w:rPr>
          <w:rFonts w:ascii="Times New Roman" w:hAnsi="Times New Roman" w:cs="Times New Roman"/>
          <w:sz w:val="24"/>
          <w:szCs w:val="24"/>
          <w:lang w:val="en-US"/>
        </w:rPr>
        <w:t>Recovery</w:t>
      </w:r>
      <w:r w:rsidR="007E6469">
        <w:rPr>
          <w:rFonts w:ascii="Times New Roman" w:hAnsi="Times New Roman" w:cs="Times New Roman"/>
          <w:sz w:val="24"/>
          <w:szCs w:val="24"/>
        </w:rPr>
        <w:t xml:space="preserve"> </w:t>
      </w:r>
      <w:r w:rsidRPr="00F210D8">
        <w:rPr>
          <w:rFonts w:ascii="Times New Roman" w:hAnsi="Times New Roman" w:cs="Times New Roman"/>
          <w:sz w:val="24"/>
          <w:szCs w:val="24"/>
          <w:lang w:val="en-US"/>
        </w:rPr>
        <w:t>rate</w:t>
      </w:r>
      <w:r w:rsidR="00CB367B">
        <w:rPr>
          <w:rFonts w:ascii="Times New Roman" w:hAnsi="Times New Roman" w:cs="Times New Roman"/>
          <w:sz w:val="24"/>
          <w:szCs w:val="24"/>
        </w:rPr>
        <w:t>.</w:t>
      </w:r>
    </w:p>
    <w:p w14:paraId="6982CBCC" w14:textId="77777777" w:rsidR="00CB367B" w:rsidRPr="00464F66" w:rsidRDefault="00CB367B" w:rsidP="00464F66">
      <w:pPr>
        <w:tabs>
          <w:tab w:val="left" w:pos="1276"/>
        </w:tabs>
        <w:autoSpaceDE w:val="0"/>
        <w:autoSpaceDN w:val="0"/>
        <w:spacing w:after="0" w:line="360" w:lineRule="exact"/>
        <w:jc w:val="both"/>
        <w:rPr>
          <w:rFonts w:ascii="Times New Roman" w:hAnsi="Times New Roman" w:cs="Times New Roman"/>
          <w:sz w:val="24"/>
          <w:szCs w:val="24"/>
        </w:rPr>
      </w:pPr>
      <w:r>
        <w:rPr>
          <w:rFonts w:ascii="Times New Roman" w:hAnsi="Times New Roman" w:cs="Times New Roman"/>
          <w:sz w:val="24"/>
          <w:szCs w:val="24"/>
        </w:rPr>
        <w:tab/>
      </w:r>
      <w:r w:rsidRPr="00464F66">
        <w:rPr>
          <w:rFonts w:ascii="Times New Roman" w:hAnsi="Times New Roman" w:cs="Times New Roman"/>
          <w:sz w:val="24"/>
          <w:szCs w:val="24"/>
        </w:rPr>
        <w:t xml:space="preserve">Указанный пункт применяется только в случае невозможности определения LGD в соответствии с п. </w:t>
      </w:r>
      <w:r>
        <w:rPr>
          <w:rFonts w:ascii="Times New Roman" w:hAnsi="Times New Roman" w:cs="Times New Roman"/>
          <w:sz w:val="24"/>
          <w:szCs w:val="24"/>
        </w:rPr>
        <w:t>7.</w:t>
      </w:r>
      <w:r w:rsidRPr="00464F66">
        <w:rPr>
          <w:rFonts w:ascii="Times New Roman" w:hAnsi="Times New Roman" w:cs="Times New Roman"/>
          <w:sz w:val="24"/>
          <w:szCs w:val="24"/>
        </w:rPr>
        <w:t>5.</w:t>
      </w:r>
      <w:r>
        <w:rPr>
          <w:rFonts w:ascii="Times New Roman" w:hAnsi="Times New Roman" w:cs="Times New Roman"/>
          <w:sz w:val="24"/>
          <w:szCs w:val="24"/>
        </w:rPr>
        <w:t>6.</w:t>
      </w:r>
      <w:r w:rsidRPr="00464F66">
        <w:rPr>
          <w:rFonts w:ascii="Times New Roman" w:hAnsi="Times New Roman" w:cs="Times New Roman"/>
          <w:sz w:val="24"/>
          <w:szCs w:val="24"/>
        </w:rPr>
        <w:t>13.</w:t>
      </w:r>
    </w:p>
    <w:p w14:paraId="59D14DF0" w14:textId="77777777" w:rsidR="00CB367B" w:rsidRPr="00464F66" w:rsidRDefault="00CB367B" w:rsidP="00464F66">
      <w:pPr>
        <w:pStyle w:val="af9"/>
        <w:rPr>
          <w:rFonts w:ascii="Times New Roman" w:hAnsi="Times New Roman" w:cs="Times New Roman"/>
          <w:b/>
          <w:sz w:val="24"/>
          <w:szCs w:val="24"/>
        </w:rPr>
      </w:pPr>
    </w:p>
    <w:p w14:paraId="4DA7E18E" w14:textId="77777777"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b/>
          <w:sz w:val="24"/>
          <w:szCs w:val="24"/>
        </w:rPr>
      </w:pPr>
      <w:r w:rsidRPr="00F210D8">
        <w:rPr>
          <w:rFonts w:ascii="Times New Roman" w:hAnsi="Times New Roman" w:cs="Times New Roman"/>
          <w:b/>
          <w:sz w:val="24"/>
          <w:szCs w:val="24"/>
        </w:rPr>
        <w:t>LGD для физических лиц и МСБ при отсутствии обеспечения</w:t>
      </w:r>
      <w:r w:rsidR="007E6469">
        <w:rPr>
          <w:rFonts w:ascii="Times New Roman" w:hAnsi="Times New Roman" w:cs="Times New Roman"/>
          <w:b/>
          <w:sz w:val="24"/>
          <w:szCs w:val="24"/>
        </w:rPr>
        <w:t>, имеющего ликвидационную стоимость,</w:t>
      </w:r>
      <w:r w:rsidRPr="00F210D8">
        <w:rPr>
          <w:rFonts w:ascii="Times New Roman" w:hAnsi="Times New Roman" w:cs="Times New Roman"/>
          <w:b/>
          <w:sz w:val="24"/>
          <w:szCs w:val="24"/>
        </w:rPr>
        <w:t xml:space="preserve"> принимается равным 100%.</w:t>
      </w:r>
    </w:p>
    <w:p w14:paraId="3C84D79B" w14:textId="77777777"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lastRenderedPageBreak/>
        <w:t xml:space="preserve">LGD в процентном отношении с учетом обеспечения определяется как отношение максимума между 0 и разностью суммы задолженности </w:t>
      </w:r>
      <w:r w:rsidR="007E6469">
        <w:rPr>
          <w:rFonts w:ascii="Times New Roman" w:hAnsi="Times New Roman" w:cs="Times New Roman"/>
          <w:sz w:val="24"/>
          <w:szCs w:val="24"/>
        </w:rPr>
        <w:t xml:space="preserve">(фактическая величина) </w:t>
      </w:r>
      <w:r w:rsidRPr="00F210D8">
        <w:rPr>
          <w:rFonts w:ascii="Times New Roman" w:hAnsi="Times New Roman" w:cs="Times New Roman"/>
          <w:sz w:val="24"/>
          <w:szCs w:val="24"/>
        </w:rPr>
        <w:t xml:space="preserve">и ликвидационной стоимости обеспечения к сумме задолженности. </w:t>
      </w:r>
    </w:p>
    <w:p w14:paraId="4F50390A" w14:textId="77777777"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задолженности, обеспеченной поручительством, гарантией, опционным соглашением используется LGD поручителя, гаранта, контрагента по опционному соглашению на обеспеченную часть задолженности, если PD контрагента по договору больше. Если поручителем по задолженности юридического лица выступает физическое лицо и, наоборот, то используется наименьшее из годовых значений показателей CoR поручителя и PD*LGD должника (см. п. </w:t>
      </w:r>
      <w:r w:rsidR="00EB05DC" w:rsidRPr="00F210D8">
        <w:rPr>
          <w:rFonts w:ascii="Times New Roman" w:hAnsi="Times New Roman" w:cs="Times New Roman"/>
          <w:sz w:val="24"/>
          <w:szCs w:val="24"/>
        </w:rPr>
        <w:t>7.5.5.9</w:t>
      </w:r>
      <w:r w:rsidRPr="00F210D8">
        <w:rPr>
          <w:rFonts w:ascii="Times New Roman" w:hAnsi="Times New Roman" w:cs="Times New Roman"/>
          <w:sz w:val="24"/>
          <w:szCs w:val="24"/>
        </w:rPr>
        <w:t>.).</w:t>
      </w:r>
      <w:r w:rsidR="00CB367B">
        <w:rPr>
          <w:rFonts w:ascii="Times New Roman" w:hAnsi="Times New Roman" w:cs="Times New Roman"/>
          <w:sz w:val="24"/>
          <w:szCs w:val="24"/>
        </w:rPr>
        <w:t xml:space="preserve"> </w:t>
      </w:r>
      <w:r w:rsidR="00CB367B" w:rsidRPr="00464F66">
        <w:rPr>
          <w:rFonts w:ascii="Times New Roman" w:hAnsi="Times New Roman" w:cs="Times New Roman"/>
          <w:sz w:val="24"/>
          <w:szCs w:val="24"/>
        </w:rPr>
        <w:t>Указанный подход применяется до возникновения фактической просрочки исполнения обязательств контрагентом.</w:t>
      </w:r>
    </w:p>
    <w:p w14:paraId="53A90568" w14:textId="77777777"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задолженности, обеспеченной договором страхования, в случае если такой договор заключен  со страховой компанией, имеющей уровень рейтинга не ниже </w:t>
      </w:r>
      <w:r w:rsidR="00CB367B" w:rsidRPr="00464F66">
        <w:rPr>
          <w:rFonts w:ascii="Times New Roman" w:hAnsi="Times New Roman" w:cs="Times New Roman"/>
          <w:sz w:val="24"/>
          <w:szCs w:val="24"/>
        </w:rPr>
        <w:t>ruAAA (AAA(RU), AAA.ru, AAA|ru|) по национальной шкале для Российской Федерации</w:t>
      </w:r>
      <w:r w:rsidRPr="00F210D8">
        <w:rPr>
          <w:rFonts w:ascii="Times New Roman" w:hAnsi="Times New Roman" w:cs="Times New Roman"/>
          <w:sz w:val="24"/>
          <w:szCs w:val="24"/>
        </w:rPr>
        <w:t xml:space="preserve"> или входящей в список одобренных для страхования недвижимости любым из банков, указанных в Приложении </w:t>
      </w:r>
      <w:r w:rsidR="00CB367B">
        <w:rPr>
          <w:rFonts w:ascii="Times New Roman" w:hAnsi="Times New Roman" w:cs="Times New Roman"/>
          <w:sz w:val="24"/>
          <w:szCs w:val="24"/>
        </w:rPr>
        <w:t>2 к Порядку корректировки стоимости активов для учета кредитного риска</w:t>
      </w:r>
      <w:r w:rsidRPr="00F210D8">
        <w:rPr>
          <w:rFonts w:ascii="Times New Roman" w:hAnsi="Times New Roman" w:cs="Times New Roman"/>
          <w:sz w:val="24"/>
          <w:szCs w:val="24"/>
        </w:rPr>
        <w:t xml:space="preserve">, обеспечение принимается на всю сумму страховки без дисконтирования (Формула </w:t>
      </w:r>
      <w:r w:rsidR="00EB05DC" w:rsidRPr="00F210D8">
        <w:rPr>
          <w:rFonts w:ascii="Times New Roman" w:hAnsi="Times New Roman" w:cs="Times New Roman"/>
          <w:sz w:val="24"/>
          <w:szCs w:val="24"/>
        </w:rPr>
        <w:t>из пункта 7.5.6.7.</w:t>
      </w:r>
      <w:r w:rsidRPr="00F210D8">
        <w:rPr>
          <w:rFonts w:ascii="Times New Roman" w:hAnsi="Times New Roman" w:cs="Times New Roman"/>
          <w:sz w:val="24"/>
          <w:szCs w:val="24"/>
        </w:rPr>
        <w:t xml:space="preserve"> не применяется). </w:t>
      </w:r>
    </w:p>
    <w:p w14:paraId="16413948" w14:textId="77777777"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ином случае, используется дисконтированная сумма страховки. Порядок определения дисконта (discount), ставки дисконтирования (R) и срока (Tex) указан в описании формулы </w:t>
      </w:r>
      <w:r w:rsidR="00EB05DC" w:rsidRPr="00F210D8">
        <w:rPr>
          <w:rFonts w:ascii="Times New Roman" w:hAnsi="Times New Roman" w:cs="Times New Roman"/>
          <w:sz w:val="24"/>
          <w:szCs w:val="24"/>
        </w:rPr>
        <w:t>7.5.6.7</w:t>
      </w:r>
      <w:r w:rsidRPr="00F210D8">
        <w:rPr>
          <w:rFonts w:ascii="Times New Roman" w:hAnsi="Times New Roman" w:cs="Times New Roman"/>
          <w:sz w:val="24"/>
          <w:szCs w:val="24"/>
        </w:rPr>
        <w:t>.</w:t>
      </w:r>
    </w:p>
    <w:p w14:paraId="5F3F321B" w14:textId="77777777"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качестве ликвидационной стоимости обеспечения принимается дисконтированная справедливая стоимость обеспечения / страховки по формуле:</w:t>
      </w:r>
    </w:p>
    <w:p w14:paraId="1672236E" w14:textId="77777777" w:rsidR="00D46729" w:rsidRPr="00F210D8" w:rsidRDefault="00D46729" w:rsidP="001F75E6">
      <w:pPr>
        <w:pStyle w:val="af9"/>
        <w:spacing w:before="100" w:beforeAutospacing="1" w:after="100" w:afterAutospacing="1" w:line="240" w:lineRule="auto"/>
        <w:ind w:left="0" w:firstLine="709"/>
        <w:jc w:val="center"/>
        <w:rPr>
          <w:rFonts w:ascii="Times New Roman" w:hAnsi="Times New Roman" w:cs="Times New Roman"/>
          <w:sz w:val="24"/>
          <w:szCs w:val="24"/>
        </w:rPr>
      </w:pPr>
      <m:oMath>
        <m:r>
          <w:rPr>
            <w:rFonts w:ascii="Cambria Math" w:hAnsi="Cambria Math" w:cs="Times New Roman"/>
            <w:sz w:val="24"/>
            <w:szCs w:val="24"/>
          </w:rPr>
          <m:t>PV=</m:t>
        </m:r>
        <m:nary>
          <m:naryPr>
            <m:chr m:val="∑"/>
            <m:limLoc m:val="undOvr"/>
            <m:subHide m:val="1"/>
            <m:supHide m:val="1"/>
            <m:ctrlPr>
              <w:rPr>
                <w:rFonts w:ascii="Cambria Math" w:hAnsi="Cambria Math" w:cs="Times New Roman"/>
                <w:iCs/>
                <w:sz w:val="24"/>
                <w:szCs w:val="24"/>
              </w:rPr>
            </m:ctrlPr>
          </m:naryPr>
          <m:sub/>
          <m:sup/>
          <m:e>
            <m:f>
              <m:fPr>
                <m:ctrlPr>
                  <w:rPr>
                    <w:rFonts w:ascii="Cambria Math" w:hAnsi="Cambria Math" w:cs="Times New Roman"/>
                    <w:iCs/>
                    <w:sz w:val="24"/>
                    <w:szCs w:val="24"/>
                  </w:rPr>
                </m:ctrlPr>
              </m:fPr>
              <m:num>
                <m:r>
                  <m:rPr>
                    <m:sty m:val="p"/>
                  </m:rPr>
                  <w:rPr>
                    <w:rFonts w:ascii="Cambria Math" w:hAnsi="Cambria Math" w:cs="Times New Roman"/>
                    <w:sz w:val="24"/>
                    <w:szCs w:val="24"/>
                    <w:lang w:val="en-US"/>
                  </w:rPr>
                  <m:t>P</m:t>
                </m:r>
              </m:num>
              <m:den>
                <m:sSup>
                  <m:sSupPr>
                    <m:ctrlPr>
                      <w:rPr>
                        <w:rFonts w:ascii="Cambria Math" w:hAnsi="Cambria Math" w:cs="Times New Roman"/>
                        <w:iCs/>
                        <w:sz w:val="24"/>
                        <w:szCs w:val="24"/>
                      </w:rPr>
                    </m:ctrlPr>
                  </m:sSupPr>
                  <m:e>
                    <m:r>
                      <m:rPr>
                        <m:sty m:val="p"/>
                      </m:rPr>
                      <w:rPr>
                        <w:rFonts w:ascii="Cambria Math" w:hAnsi="Cambria Math" w:cs="Times New Roman"/>
                        <w:sz w:val="24"/>
                        <w:szCs w:val="24"/>
                      </w:rPr>
                      <m:t>(1+</m:t>
                    </m:r>
                    <m:r>
                      <m:rPr>
                        <m:sty m:val="p"/>
                      </m:rPr>
                      <w:rPr>
                        <w:rFonts w:ascii="Cambria Math" w:hAnsi="Cambria Math" w:cs="Times New Roman"/>
                        <w:sz w:val="24"/>
                        <w:szCs w:val="24"/>
                        <w:lang w:val="en-US"/>
                      </w:rPr>
                      <m:t>R</m:t>
                    </m:r>
                    <m:r>
                      <m:rPr>
                        <m:sty m:val="p"/>
                      </m:rPr>
                      <w:rPr>
                        <w:rFonts w:ascii="Cambria Math" w:hAnsi="Cambria Math" w:cs="Times New Roman"/>
                        <w:sz w:val="24"/>
                        <w:szCs w:val="24"/>
                      </w:rPr>
                      <m:t>)</m:t>
                    </m:r>
                  </m:e>
                  <m:sup>
                    <m:sSub>
                      <m:sSubPr>
                        <m:ctrlPr>
                          <w:rPr>
                            <w:rFonts w:ascii="Cambria Math" w:hAnsi="Cambria Math" w:cs="Times New Roman"/>
                            <w:iCs/>
                            <w:sz w:val="24"/>
                            <w:szCs w:val="24"/>
                          </w:rPr>
                        </m:ctrlPr>
                      </m:sSubPr>
                      <m:e>
                        <m:r>
                          <m:rPr>
                            <m:sty m:val="p"/>
                          </m:rPr>
                          <w:rPr>
                            <w:rFonts w:ascii="Cambria Math" w:hAnsi="Cambria Math" w:cs="Times New Roman"/>
                            <w:sz w:val="24"/>
                            <w:szCs w:val="24"/>
                            <w:lang w:val="en-US"/>
                          </w:rPr>
                          <m:t>T</m:t>
                        </m:r>
                      </m:e>
                      <m:sub>
                        <m:r>
                          <m:rPr>
                            <m:sty m:val="p"/>
                          </m:rPr>
                          <w:rPr>
                            <w:rFonts w:ascii="Cambria Math" w:hAnsi="Cambria Math" w:cs="Times New Roman"/>
                            <w:sz w:val="24"/>
                            <w:szCs w:val="24"/>
                            <w:lang w:val="en-US"/>
                          </w:rPr>
                          <m:t>ex</m:t>
                        </m:r>
                      </m:sub>
                    </m:sSub>
                    <m:r>
                      <m:rPr>
                        <m:sty m:val="p"/>
                      </m:rPr>
                      <w:rPr>
                        <w:rFonts w:ascii="Cambria Math" w:hAnsi="Cambria Math" w:cs="Times New Roman"/>
                        <w:sz w:val="24"/>
                        <w:szCs w:val="24"/>
                      </w:rPr>
                      <m:t>/365</m:t>
                    </m:r>
                  </m:sup>
                </m:sSup>
              </m:den>
            </m:f>
          </m:e>
        </m:nary>
        <m:r>
          <w:rPr>
            <w:rFonts w:ascii="Cambria Math" w:hAnsi="Cambria Math" w:cs="Times New Roman"/>
            <w:sz w:val="24"/>
            <w:szCs w:val="24"/>
          </w:rPr>
          <m:t>*(1-</m:t>
        </m:r>
        <m:r>
          <m:rPr>
            <m:sty m:val="p"/>
          </m:rPr>
          <w:rPr>
            <w:rFonts w:ascii="Cambria Math" w:hAnsi="Cambria Math" w:cs="Times New Roman"/>
            <w:sz w:val="24"/>
            <w:szCs w:val="24"/>
            <w:lang w:val="en-US"/>
          </w:rPr>
          <m:t>discount</m:t>
        </m:r>
        <m:r>
          <m:rPr>
            <m:sty m:val="p"/>
          </m:rPr>
          <w:rPr>
            <w:rFonts w:ascii="Cambria Math" w:hAnsi="Cambria Math" w:cs="Times New Roman"/>
            <w:sz w:val="24"/>
            <w:szCs w:val="24"/>
          </w:rPr>
          <m:t>)</m:t>
        </m:r>
      </m:oMath>
      <w:r w:rsidRPr="00F210D8">
        <w:rPr>
          <w:rFonts w:ascii="Times New Roman" w:hAnsi="Times New Roman" w:cs="Times New Roman"/>
          <w:sz w:val="24"/>
          <w:szCs w:val="24"/>
        </w:rPr>
        <w:t>,</w:t>
      </w:r>
    </w:p>
    <w:p w14:paraId="33C602D6"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где</w:t>
      </w:r>
    </w:p>
    <w:p w14:paraId="4E679758"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PV</w:t>
      </w:r>
      <w:r w:rsidRPr="00F210D8">
        <w:rPr>
          <w:rFonts w:ascii="Times New Roman" w:hAnsi="Times New Roman" w:cs="Times New Roman"/>
          <w:sz w:val="24"/>
          <w:szCs w:val="24"/>
        </w:rPr>
        <w:t xml:space="preserve"> – дисконтированная справедливая стоимость обеспечения / страховки;</w:t>
      </w:r>
    </w:p>
    <w:p w14:paraId="7725EF5F"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P</w:t>
      </w:r>
      <w:r w:rsidRPr="00F210D8">
        <w:rPr>
          <w:rFonts w:ascii="Times New Roman" w:hAnsi="Times New Roman" w:cs="Times New Roman"/>
          <w:sz w:val="24"/>
          <w:szCs w:val="24"/>
        </w:rPr>
        <w:t xml:space="preserve"> - справедливая стоимость обеспечения, определенная в соответствии с настоящими Правилами определения СЧА / сумма покрытия задолженности по договору страхования;</w:t>
      </w:r>
    </w:p>
    <w:p w14:paraId="055CF8A4"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T</w:t>
      </w:r>
      <w:r w:rsidRPr="00F210D8">
        <w:rPr>
          <w:rFonts w:ascii="Times New Roman" w:hAnsi="Times New Roman" w:cs="Times New Roman"/>
          <w:b/>
          <w:sz w:val="24"/>
          <w:szCs w:val="24"/>
          <w:vertAlign w:val="subscript"/>
          <w:lang w:val="en-US"/>
        </w:rPr>
        <w:t>ex</w:t>
      </w:r>
      <w:r w:rsidRPr="00F210D8">
        <w:rPr>
          <w:rFonts w:ascii="Times New Roman" w:hAnsi="Times New Roman" w:cs="Times New Roman"/>
          <w:sz w:val="24"/>
          <w:szCs w:val="24"/>
        </w:rPr>
        <w:t>– количество дней от даты определения СЧА до даты ожидаемого поступления обеспечения в случае нарушения обязательств контрагентом, согласно условиям договора. Количество дней может быть определено на основании экспертного (мотивированного) суждения управляющей компании, если срок невозможно установить однозначно, исходя из условий договора.</w:t>
      </w:r>
    </w:p>
    <w:p w14:paraId="5ABB590F" w14:textId="77777777" w:rsidR="00D46729" w:rsidRPr="00F210D8" w:rsidRDefault="00D46729" w:rsidP="001F75E6">
      <w:pPr>
        <w:pStyle w:val="af9"/>
        <w:spacing w:after="0" w:line="360" w:lineRule="exact"/>
        <w:ind w:left="0" w:firstLine="709"/>
        <w:jc w:val="both"/>
        <w:rPr>
          <w:rFonts w:ascii="Times New Roman" w:eastAsia="Batang" w:hAnsi="Times New Roman" w:cs="Times New Roman"/>
          <w:sz w:val="24"/>
          <w:szCs w:val="24"/>
        </w:rPr>
      </w:pPr>
      <w:r w:rsidRPr="00F210D8">
        <w:rPr>
          <w:rFonts w:ascii="Times New Roman" w:eastAsia="Batang" w:hAnsi="Times New Roman" w:cs="Times New Roman"/>
          <w:b/>
          <w:sz w:val="24"/>
          <w:szCs w:val="24"/>
          <w:lang w:val="en-US"/>
        </w:rPr>
        <w:t>R</w:t>
      </w:r>
      <w:r w:rsidRPr="00F210D8">
        <w:rPr>
          <w:rFonts w:ascii="Times New Roman" w:eastAsia="Batang" w:hAnsi="Times New Roman" w:cs="Times New Roman"/>
          <w:sz w:val="24"/>
          <w:szCs w:val="24"/>
        </w:rPr>
        <w:t xml:space="preserve"> – безрисковая ставка на сроке </w:t>
      </w:r>
      <w:r w:rsidRPr="00F210D8">
        <w:rPr>
          <w:rFonts w:ascii="Times New Roman" w:eastAsia="Batang" w:hAnsi="Times New Roman" w:cs="Times New Roman"/>
          <w:sz w:val="24"/>
          <w:szCs w:val="24"/>
          <w:lang w:val="en-US"/>
        </w:rPr>
        <w:t>T</w:t>
      </w:r>
      <w:r w:rsidRPr="00F210D8">
        <w:rPr>
          <w:rFonts w:ascii="Times New Roman" w:eastAsia="Batang" w:hAnsi="Times New Roman" w:cs="Times New Roman"/>
          <w:sz w:val="24"/>
          <w:szCs w:val="24"/>
          <w:vertAlign w:val="subscript"/>
          <w:lang w:val="en-US"/>
        </w:rPr>
        <w:t>ex</w:t>
      </w:r>
      <w:r w:rsidRPr="00F210D8">
        <w:rPr>
          <w:rFonts w:ascii="Times New Roman" w:eastAsia="Batang" w:hAnsi="Times New Roman" w:cs="Times New Roman"/>
          <w:sz w:val="24"/>
          <w:szCs w:val="24"/>
        </w:rPr>
        <w:t>.</w:t>
      </w:r>
    </w:p>
    <w:p w14:paraId="6054781A" w14:textId="77777777" w:rsidR="00D46729" w:rsidRPr="00F210D8" w:rsidRDefault="00D46729" w:rsidP="001F75E6">
      <w:pPr>
        <w:tabs>
          <w:tab w:val="left" w:pos="993"/>
        </w:tabs>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Для задолженности, обеспеченной залогом</w:t>
      </w:r>
      <w:r w:rsidR="00F210D8">
        <w:rPr>
          <w:rFonts w:ascii="Times New Roman" w:hAnsi="Times New Roman" w:cs="Times New Roman"/>
          <w:sz w:val="24"/>
          <w:szCs w:val="24"/>
        </w:rPr>
        <w:t xml:space="preserve"> </w:t>
      </w:r>
      <w:r w:rsidRPr="00F210D8">
        <w:rPr>
          <w:rFonts w:ascii="Times New Roman" w:eastAsia="Batang" w:hAnsi="Times New Roman" w:cs="Times New Roman"/>
          <w:sz w:val="24"/>
          <w:szCs w:val="24"/>
          <w:lang w:val="en-US"/>
        </w:rPr>
        <w:t>T</w:t>
      </w:r>
      <w:r w:rsidRPr="00F210D8">
        <w:rPr>
          <w:rFonts w:ascii="Times New Roman" w:eastAsia="Batang" w:hAnsi="Times New Roman" w:cs="Times New Roman"/>
          <w:sz w:val="24"/>
          <w:szCs w:val="24"/>
          <w:vertAlign w:val="subscript"/>
          <w:lang w:val="en-US"/>
        </w:rPr>
        <w:t>ex</w:t>
      </w:r>
      <w:r w:rsidRPr="00F210D8">
        <w:rPr>
          <w:rFonts w:ascii="Times New Roman" w:hAnsi="Times New Roman" w:cs="Times New Roman"/>
          <w:sz w:val="24"/>
          <w:szCs w:val="24"/>
        </w:rPr>
        <w:t xml:space="preserve"> определяется мотивированным суждением. Срок получения денежных средств, полученных от реализации предмета залога, определяется исходя из условий договора залога и сущности предмета залога.</w:t>
      </w:r>
    </w:p>
    <w:p w14:paraId="23906D9D" w14:textId="77777777" w:rsidR="00D46729" w:rsidRPr="00F210D8" w:rsidRDefault="00D46729" w:rsidP="001F75E6">
      <w:pPr>
        <w:tabs>
          <w:tab w:val="left" w:pos="993"/>
        </w:tabs>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задолженности, обеспеченной договором страхования, </w:t>
      </w:r>
      <w:r w:rsidRPr="00F210D8">
        <w:rPr>
          <w:rFonts w:ascii="Times New Roman" w:eastAsia="Batang" w:hAnsi="Times New Roman" w:cs="Times New Roman"/>
          <w:sz w:val="24"/>
          <w:szCs w:val="24"/>
          <w:lang w:val="en-US"/>
        </w:rPr>
        <w:t>T</w:t>
      </w:r>
      <w:r w:rsidRPr="00F210D8">
        <w:rPr>
          <w:rFonts w:ascii="Times New Roman" w:eastAsia="Batang" w:hAnsi="Times New Roman" w:cs="Times New Roman"/>
          <w:sz w:val="24"/>
          <w:szCs w:val="24"/>
          <w:vertAlign w:val="subscript"/>
          <w:lang w:val="en-US"/>
        </w:rPr>
        <w:t>ex</w:t>
      </w:r>
      <w:r w:rsidRPr="00F210D8">
        <w:rPr>
          <w:rFonts w:ascii="Times New Roman" w:hAnsi="Times New Roman" w:cs="Times New Roman"/>
          <w:sz w:val="24"/>
          <w:szCs w:val="24"/>
        </w:rPr>
        <w:t xml:space="preserve"> определяется с учетом сроков выплаты по договору страхования при наступлении дефолта контрагента (признании контрагента неплатежеспособным) или на основании мотивированного суждения </w:t>
      </w:r>
      <w:r w:rsidRPr="00F210D8">
        <w:rPr>
          <w:rFonts w:ascii="Times New Roman" w:hAnsi="Times New Roman" w:cs="Times New Roman"/>
          <w:sz w:val="24"/>
          <w:szCs w:val="24"/>
        </w:rPr>
        <w:lastRenderedPageBreak/>
        <w:t>управляющей компании, если срок возмещения невозможно установить однозначно, исходя из условий договора.</w:t>
      </w:r>
    </w:p>
    <w:p w14:paraId="76C9F6A6" w14:textId="77777777" w:rsidR="00D46729" w:rsidRPr="00F210D8" w:rsidRDefault="00D46729" w:rsidP="001F75E6">
      <w:pPr>
        <w:pStyle w:val="af9"/>
        <w:tabs>
          <w:tab w:val="left" w:pos="993"/>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Для случаев судебных разбирательств (планируемых или текущих) с залогодателем или страховщиком, срок не может составлять менее 6 месяцев.</w:t>
      </w:r>
    </w:p>
    <w:p w14:paraId="3D083D9C" w14:textId="77777777" w:rsidR="00D46729" w:rsidRPr="00F210D8" w:rsidRDefault="00D46729" w:rsidP="001F75E6">
      <w:pPr>
        <w:pStyle w:val="af9"/>
        <w:tabs>
          <w:tab w:val="left" w:pos="993"/>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discount</w:t>
      </w:r>
      <w:r w:rsidRPr="00F210D8">
        <w:rPr>
          <w:rFonts w:ascii="Times New Roman" w:hAnsi="Times New Roman" w:cs="Times New Roman"/>
          <w:sz w:val="24"/>
          <w:szCs w:val="24"/>
        </w:rPr>
        <w:t xml:space="preserve"> – дисконт, определяемый в следующем порядке:</w:t>
      </w:r>
    </w:p>
    <w:p w14:paraId="00305488" w14:textId="77777777" w:rsidR="00D46729" w:rsidRPr="00F210D8" w:rsidRDefault="00D46729" w:rsidP="001F75E6">
      <w:pPr>
        <w:pStyle w:val="af9"/>
        <w:tabs>
          <w:tab w:val="left" w:pos="993"/>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отношении задолженности, обеспеченной торгуемыми ценными бумагами: </w:t>
      </w:r>
    </w:p>
    <w:p w14:paraId="59278420" w14:textId="77777777" w:rsidR="00D46729" w:rsidRPr="002E00A6" w:rsidRDefault="00D46729" w:rsidP="0031386D">
      <w:pPr>
        <w:pStyle w:val="af9"/>
        <w:numPr>
          <w:ilvl w:val="0"/>
          <w:numId w:val="54"/>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для ценных бумаг, используемых для обеспечения по сделкам РЕПО на Московской бирже – соответствующий дисконт для сделок РЕПО</w:t>
      </w:r>
      <w:r w:rsidRPr="00945520">
        <w:rPr>
          <w:rStyle w:val="aff7"/>
          <w:rFonts w:ascii="Times New Roman" w:hAnsi="Times New Roman" w:cs="Times New Roman"/>
          <w:sz w:val="24"/>
          <w:szCs w:val="24"/>
        </w:rPr>
        <w:footnoteReference w:id="40"/>
      </w:r>
      <w:r w:rsidRPr="00945520">
        <w:rPr>
          <w:rFonts w:ascii="Times New Roman" w:hAnsi="Times New Roman" w:cs="Times New Roman"/>
          <w:sz w:val="24"/>
          <w:szCs w:val="24"/>
        </w:rPr>
        <w:t>;</w:t>
      </w:r>
    </w:p>
    <w:p w14:paraId="5C04AB99" w14:textId="77777777" w:rsidR="00D46729" w:rsidRPr="001930FA" w:rsidRDefault="00D46729" w:rsidP="0031386D">
      <w:pPr>
        <w:pStyle w:val="af9"/>
        <w:numPr>
          <w:ilvl w:val="0"/>
          <w:numId w:val="54"/>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1930FA">
        <w:rPr>
          <w:rFonts w:ascii="Times New Roman" w:hAnsi="Times New Roman" w:cs="Times New Roman"/>
          <w:sz w:val="24"/>
          <w:szCs w:val="24"/>
        </w:rPr>
        <w:t>для акций иностранных эмитентов, торгуемых на организованных рынках стран ОЭСР:</w:t>
      </w:r>
    </w:p>
    <w:p w14:paraId="3A37EAFE" w14:textId="77777777" w:rsidR="00D46729" w:rsidRPr="001930FA" w:rsidRDefault="00D46729" w:rsidP="0031386D">
      <w:pPr>
        <w:pStyle w:val="af9"/>
        <w:numPr>
          <w:ilvl w:val="2"/>
          <w:numId w:val="54"/>
        </w:numPr>
        <w:tabs>
          <w:tab w:val="left" w:pos="993"/>
        </w:tabs>
        <w:autoSpaceDE w:val="0"/>
        <w:autoSpaceDN w:val="0"/>
        <w:spacing w:after="0" w:line="360" w:lineRule="exact"/>
        <w:jc w:val="both"/>
        <w:rPr>
          <w:rFonts w:ascii="Times New Roman" w:hAnsi="Times New Roman" w:cs="Times New Roman"/>
          <w:sz w:val="24"/>
          <w:szCs w:val="24"/>
        </w:rPr>
      </w:pPr>
      <w:r w:rsidRPr="001930FA">
        <w:rPr>
          <w:rFonts w:ascii="Times New Roman" w:hAnsi="Times New Roman" w:cs="Times New Roman"/>
          <w:sz w:val="24"/>
          <w:szCs w:val="24"/>
        </w:rPr>
        <w:t>входящих в индексы акций стран ОЭСР – как средний дисконт для сделок РЕПО на Московской бирже из трех акций с самым близким по объему среднемесячным за последние 6 мес. оборотом;</w:t>
      </w:r>
    </w:p>
    <w:p w14:paraId="0E3EE705" w14:textId="77777777" w:rsidR="00D46729" w:rsidRPr="00945520" w:rsidRDefault="00D46729" w:rsidP="0031386D">
      <w:pPr>
        <w:pStyle w:val="af9"/>
        <w:numPr>
          <w:ilvl w:val="2"/>
          <w:numId w:val="54"/>
        </w:numPr>
        <w:tabs>
          <w:tab w:val="left" w:pos="993"/>
        </w:tabs>
        <w:autoSpaceDE w:val="0"/>
        <w:autoSpaceDN w:val="0"/>
        <w:spacing w:after="0" w:line="360" w:lineRule="exact"/>
        <w:jc w:val="both"/>
        <w:rPr>
          <w:rFonts w:ascii="Times New Roman" w:hAnsi="Times New Roman" w:cs="Times New Roman"/>
          <w:sz w:val="24"/>
          <w:szCs w:val="24"/>
        </w:rPr>
      </w:pPr>
      <w:r w:rsidRPr="00945520">
        <w:rPr>
          <w:rFonts w:ascii="Times New Roman" w:hAnsi="Times New Roman" w:cs="Times New Roman"/>
          <w:sz w:val="24"/>
          <w:szCs w:val="24"/>
        </w:rPr>
        <w:t>не входящих в индексы акций стран ОЭСР – как максимальный дисконт для сделок РЕПО на Московской бирже с акциями из индекса ММВБ;</w:t>
      </w:r>
    </w:p>
    <w:p w14:paraId="1E316F01" w14:textId="77777777" w:rsidR="0092520E" w:rsidRPr="00464F66" w:rsidRDefault="00D46729" w:rsidP="0031386D">
      <w:pPr>
        <w:pStyle w:val="af9"/>
        <w:numPr>
          <w:ilvl w:val="0"/>
          <w:numId w:val="54"/>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для облигаций с рейтингами </w:t>
      </w:r>
      <w:r w:rsidR="008F0265" w:rsidRPr="00945520">
        <w:rPr>
          <w:rFonts w:ascii="Times New Roman" w:hAnsi="Times New Roman" w:cs="Times New Roman"/>
          <w:sz w:val="24"/>
          <w:szCs w:val="24"/>
        </w:rPr>
        <w:t>российских рейтинговых агентств</w:t>
      </w:r>
      <w:r w:rsidRPr="00945520">
        <w:rPr>
          <w:rFonts w:ascii="Times New Roman" w:hAnsi="Times New Roman" w:cs="Times New Roman"/>
          <w:sz w:val="24"/>
          <w:szCs w:val="24"/>
        </w:rPr>
        <w:t xml:space="preserve"> – как средний дисконт для сделок РЕПО на Московской бирже из списка трех облигаций, обладающих  таким же рейтингом (либо меньшим, при отсутствии равных) и самой близкой дюрацией. </w:t>
      </w:r>
    </w:p>
    <w:p w14:paraId="697C3813" w14:textId="77777777" w:rsidR="0092520E" w:rsidRDefault="0092520E" w:rsidP="00464F66">
      <w:pPr>
        <w:pStyle w:val="af9"/>
        <w:tabs>
          <w:tab w:val="left" w:pos="993"/>
        </w:tabs>
        <w:autoSpaceDE w:val="0"/>
        <w:autoSpaceDN w:val="0"/>
        <w:spacing w:after="0" w:line="360" w:lineRule="auto"/>
        <w:ind w:left="0" w:firstLine="709"/>
        <w:jc w:val="both"/>
        <w:rPr>
          <w:rFonts w:ascii="Times New Roman" w:hAnsi="Times New Roman" w:cs="Times New Roman"/>
          <w:sz w:val="24"/>
          <w:szCs w:val="24"/>
        </w:rPr>
      </w:pPr>
      <w:r w:rsidRPr="00464F66">
        <w:rPr>
          <w:rFonts w:ascii="Times New Roman" w:hAnsi="Times New Roman" w:cs="Times New Roman"/>
          <w:sz w:val="24"/>
          <w:szCs w:val="24"/>
        </w:rPr>
        <w:t>Ликвидационная стоимость неторгуемых ценных бумаг, долей в уставном капитале юридических лиц определяется на основании отчета оценщика.</w:t>
      </w:r>
    </w:p>
    <w:p w14:paraId="5D803260" w14:textId="77777777" w:rsidR="00D46729" w:rsidRPr="00F210D8" w:rsidRDefault="00D46729" w:rsidP="001F75E6">
      <w:pPr>
        <w:tabs>
          <w:tab w:val="left" w:pos="993"/>
        </w:tabs>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отношении задолженности, обеспеченной договором страхования (за исключением случая, указанного в п. </w:t>
      </w:r>
      <w:r w:rsidR="00EB05DC" w:rsidRPr="00F210D8">
        <w:rPr>
          <w:rFonts w:ascii="Times New Roman" w:hAnsi="Times New Roman" w:cs="Times New Roman"/>
          <w:sz w:val="24"/>
          <w:szCs w:val="24"/>
        </w:rPr>
        <w:t>7.5.6</w:t>
      </w:r>
      <w:r w:rsidRPr="00F210D8">
        <w:rPr>
          <w:rFonts w:ascii="Times New Roman" w:hAnsi="Times New Roman" w:cs="Times New Roman"/>
          <w:sz w:val="24"/>
          <w:szCs w:val="24"/>
        </w:rPr>
        <w:t>.5.):</w:t>
      </w:r>
    </w:p>
    <w:p w14:paraId="1A198849" w14:textId="77777777" w:rsidR="00D46729" w:rsidRPr="00F210D8" w:rsidRDefault="00D46729" w:rsidP="0031386D">
      <w:pPr>
        <w:pStyle w:val="af9"/>
        <w:numPr>
          <w:ilvl w:val="0"/>
          <w:numId w:val="55"/>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Если страховой компании присвоен рейтинг ниже </w:t>
      </w:r>
      <w:r w:rsidR="0002599B" w:rsidRPr="00464F66">
        <w:rPr>
          <w:rFonts w:ascii="Times New Roman" w:hAnsi="Times New Roman" w:cs="Times New Roman"/>
          <w:sz w:val="24"/>
          <w:szCs w:val="24"/>
        </w:rPr>
        <w:t>ruAAA (AAA(RU), AAA.ru, AAA|ru|) по национальной шкале для Российской Федерации</w:t>
      </w:r>
      <w:r w:rsidR="0002599B" w:rsidRPr="00F210D8" w:rsidDel="0002599B">
        <w:rPr>
          <w:rFonts w:ascii="Times New Roman" w:hAnsi="Times New Roman" w:cs="Times New Roman"/>
          <w:sz w:val="24"/>
          <w:szCs w:val="24"/>
        </w:rPr>
        <w:t xml:space="preserve"> </w:t>
      </w:r>
      <w:r w:rsidRPr="00F210D8">
        <w:rPr>
          <w:rFonts w:ascii="Times New Roman" w:hAnsi="Times New Roman" w:cs="Times New Roman"/>
          <w:sz w:val="24"/>
          <w:szCs w:val="24"/>
        </w:rPr>
        <w:t>и страховая компания не входит в список одобренных для страхования недвижимости ни одним из банков, указанных в Приложении</w:t>
      </w:r>
      <w:r w:rsidR="00CB367B" w:rsidRPr="00F210D8">
        <w:rPr>
          <w:rFonts w:ascii="Times New Roman" w:hAnsi="Times New Roman" w:cs="Times New Roman"/>
          <w:sz w:val="24"/>
          <w:szCs w:val="24"/>
        </w:rPr>
        <w:t xml:space="preserve"> </w:t>
      </w:r>
      <w:r w:rsidR="00CB367B">
        <w:rPr>
          <w:rFonts w:ascii="Times New Roman" w:hAnsi="Times New Roman" w:cs="Times New Roman"/>
          <w:sz w:val="24"/>
          <w:szCs w:val="24"/>
        </w:rPr>
        <w:t>2 к Порядку корректировки стоимости активов для учета кредитного риска</w:t>
      </w:r>
      <w:r w:rsidRPr="00F210D8">
        <w:rPr>
          <w:rFonts w:ascii="Times New Roman" w:hAnsi="Times New Roman" w:cs="Times New Roman"/>
          <w:sz w:val="24"/>
          <w:szCs w:val="24"/>
        </w:rPr>
        <w:t xml:space="preserve"> – дисконт рассчитывается в следующем порядке: как PD страховой компании * LGD страховой компании. Отбор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xml:space="preserve"> для рейтинга страховой компании осуществляется в соответствии с порядком, установленным в Разделе </w:t>
      </w:r>
      <w:r w:rsidR="001F75E6" w:rsidRPr="00F210D8">
        <w:rPr>
          <w:rFonts w:ascii="Times New Roman" w:hAnsi="Times New Roman" w:cs="Times New Roman"/>
          <w:sz w:val="24"/>
          <w:szCs w:val="24"/>
        </w:rPr>
        <w:t>7.5.5</w:t>
      </w:r>
      <w:r w:rsidRPr="00F210D8">
        <w:rPr>
          <w:rFonts w:ascii="Times New Roman" w:hAnsi="Times New Roman" w:cs="Times New Roman"/>
          <w:sz w:val="24"/>
          <w:szCs w:val="24"/>
        </w:rPr>
        <w:t>.</w:t>
      </w:r>
    </w:p>
    <w:p w14:paraId="608E1236" w14:textId="77777777" w:rsidR="00D46729" w:rsidRPr="00F210D8" w:rsidRDefault="00D46729" w:rsidP="0031386D">
      <w:pPr>
        <w:pStyle w:val="af9"/>
        <w:numPr>
          <w:ilvl w:val="0"/>
          <w:numId w:val="55"/>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Если страховой компании не присвоен </w:t>
      </w:r>
      <w:r w:rsidR="00F210D8" w:rsidRPr="00F210D8">
        <w:rPr>
          <w:rFonts w:ascii="Times New Roman" w:hAnsi="Times New Roman" w:cs="Times New Roman"/>
          <w:sz w:val="24"/>
          <w:szCs w:val="24"/>
        </w:rPr>
        <w:t>рейтинг,</w:t>
      </w:r>
      <w:r w:rsidRPr="00F210D8">
        <w:rPr>
          <w:rFonts w:ascii="Times New Roman" w:hAnsi="Times New Roman" w:cs="Times New Roman"/>
          <w:sz w:val="24"/>
          <w:szCs w:val="24"/>
        </w:rPr>
        <w:t xml:space="preserve"> и страховая компания не входит в список одобренных для страхования недвижимости ни одним из банков, указанных в Приложении </w:t>
      </w:r>
      <w:r w:rsidR="00CB367B">
        <w:rPr>
          <w:rFonts w:ascii="Times New Roman" w:hAnsi="Times New Roman" w:cs="Times New Roman"/>
          <w:sz w:val="24"/>
          <w:szCs w:val="24"/>
        </w:rPr>
        <w:t>2 к Порядку корректировки стоимости активов для учета кредитного риска</w:t>
      </w:r>
      <w:r w:rsidRPr="00F210D8">
        <w:rPr>
          <w:rFonts w:ascii="Times New Roman" w:hAnsi="Times New Roman" w:cs="Times New Roman"/>
          <w:sz w:val="24"/>
          <w:szCs w:val="24"/>
        </w:rPr>
        <w:t xml:space="preserve">, дисконт рассчитывается как PD для рейтинга Caa * LGD. При этом, размер LGD признается </w:t>
      </w:r>
      <w:r w:rsidRPr="00F210D8">
        <w:rPr>
          <w:rFonts w:ascii="Times New Roman" w:hAnsi="Times New Roman" w:cs="Times New Roman"/>
          <w:sz w:val="24"/>
          <w:szCs w:val="24"/>
        </w:rPr>
        <w:lastRenderedPageBreak/>
        <w:t xml:space="preserve">равным 100%. Отбор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xml:space="preserve"> для рейтинга </w:t>
      </w:r>
      <w:r w:rsidRPr="00F210D8">
        <w:rPr>
          <w:rFonts w:ascii="Times New Roman" w:hAnsi="Times New Roman" w:cs="Times New Roman"/>
          <w:sz w:val="24"/>
          <w:szCs w:val="24"/>
          <w:lang w:val="en-US"/>
        </w:rPr>
        <w:t>Caa</w:t>
      </w:r>
      <w:r w:rsidRPr="00F210D8">
        <w:rPr>
          <w:rFonts w:ascii="Times New Roman" w:hAnsi="Times New Roman" w:cs="Times New Roman"/>
          <w:sz w:val="24"/>
          <w:szCs w:val="24"/>
        </w:rPr>
        <w:t xml:space="preserve"> осуществляется в соответствии с порядком, установленным в </w:t>
      </w:r>
      <w:r w:rsidR="00776BB3" w:rsidRPr="00F210D8">
        <w:rPr>
          <w:rFonts w:ascii="Times New Roman" w:hAnsi="Times New Roman" w:cs="Times New Roman"/>
          <w:sz w:val="24"/>
          <w:szCs w:val="24"/>
        </w:rPr>
        <w:t>Разделе 7.5.5.</w:t>
      </w:r>
    </w:p>
    <w:p w14:paraId="455D9C93" w14:textId="77777777" w:rsidR="00D46729" w:rsidRPr="001930FA"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При наличии поручительства (гарантий, страховок, опционных соглашений) юридических лиц на всю или часть задолженности (стоимости актива)</w:t>
      </w:r>
      <w:r w:rsidR="008F0265" w:rsidRPr="001930FA">
        <w:rPr>
          <w:rFonts w:ascii="Times New Roman" w:hAnsi="Times New Roman" w:cs="Times New Roman"/>
          <w:sz w:val="24"/>
          <w:szCs w:val="24"/>
        </w:rPr>
        <w:t xml:space="preserve"> (поручительства физических лиц не принимаются в расчет)</w:t>
      </w:r>
      <w:r w:rsidRPr="001930FA">
        <w:rPr>
          <w:rFonts w:ascii="Times New Roman" w:hAnsi="Times New Roman" w:cs="Times New Roman"/>
          <w:sz w:val="24"/>
          <w:szCs w:val="24"/>
        </w:rPr>
        <w:t xml:space="preserve">: </w:t>
      </w:r>
    </w:p>
    <w:p w14:paraId="334C9004" w14:textId="77777777" w:rsidR="00D46729" w:rsidRPr="00945520" w:rsidRDefault="00D46729" w:rsidP="0031386D">
      <w:pPr>
        <w:pStyle w:val="af9"/>
        <w:numPr>
          <w:ilvl w:val="4"/>
          <w:numId w:val="99"/>
        </w:numPr>
        <w:tabs>
          <w:tab w:val="left" w:pos="1418"/>
          <w:tab w:val="left" w:pos="1701"/>
        </w:tabs>
        <w:autoSpaceDE w:val="0"/>
        <w:autoSpaceDN w:val="0"/>
        <w:spacing w:after="0" w:line="360" w:lineRule="exact"/>
        <w:ind w:left="0" w:firstLine="709"/>
        <w:jc w:val="both"/>
        <w:rPr>
          <w:rFonts w:ascii="Times New Roman" w:hAnsi="Times New Roman" w:cs="Times New Roman"/>
          <w:sz w:val="24"/>
          <w:szCs w:val="24"/>
        </w:rPr>
      </w:pPr>
      <w:r w:rsidRPr="001930FA">
        <w:rPr>
          <w:rFonts w:ascii="Times New Roman" w:hAnsi="Times New Roman" w:cs="Times New Roman"/>
          <w:sz w:val="24"/>
          <w:szCs w:val="24"/>
        </w:rPr>
        <w:t>Если поручитель/гарант/страховщик находится в состоянии обесценения по сравнению с моментом возникновения задолженнос</w:t>
      </w:r>
      <w:r w:rsidRPr="00945520">
        <w:rPr>
          <w:rFonts w:ascii="Times New Roman" w:hAnsi="Times New Roman" w:cs="Times New Roman"/>
          <w:sz w:val="24"/>
          <w:szCs w:val="24"/>
        </w:rPr>
        <w:t xml:space="preserve">ти, его обязательства </w:t>
      </w:r>
      <w:r w:rsidR="008F0265" w:rsidRPr="00945520">
        <w:rPr>
          <w:rFonts w:ascii="Times New Roman" w:hAnsi="Times New Roman" w:cs="Times New Roman"/>
          <w:sz w:val="24"/>
          <w:szCs w:val="24"/>
        </w:rPr>
        <w:t xml:space="preserve">не </w:t>
      </w:r>
      <w:r w:rsidRPr="00945520">
        <w:rPr>
          <w:rFonts w:ascii="Times New Roman" w:hAnsi="Times New Roman" w:cs="Times New Roman"/>
          <w:sz w:val="24"/>
          <w:szCs w:val="24"/>
        </w:rPr>
        <w:t>принимаются в расчет.</w:t>
      </w:r>
    </w:p>
    <w:p w14:paraId="1B3DB06A" w14:textId="77777777" w:rsidR="00D46729" w:rsidRPr="00945520" w:rsidRDefault="00D46729" w:rsidP="0031386D">
      <w:pPr>
        <w:pStyle w:val="af9"/>
        <w:numPr>
          <w:ilvl w:val="4"/>
          <w:numId w:val="99"/>
        </w:numPr>
        <w:tabs>
          <w:tab w:val="left" w:pos="1418"/>
          <w:tab w:val="left" w:pos="1701"/>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Необеспеченные обязательства поручителя/гаранта/страховщика, находящегося в состоянии дефолта, не принимаются для расчета.</w:t>
      </w:r>
    </w:p>
    <w:p w14:paraId="28A58683" w14:textId="77777777" w:rsidR="00D46729" w:rsidRPr="00945520" w:rsidRDefault="00D46729" w:rsidP="0031386D">
      <w:pPr>
        <w:pStyle w:val="af9"/>
        <w:numPr>
          <w:ilvl w:val="4"/>
          <w:numId w:val="99"/>
        </w:numPr>
        <w:tabs>
          <w:tab w:val="left" w:pos="1418"/>
          <w:tab w:val="left" w:pos="1701"/>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Обеспеченные обязательства гаранта/поручителя/страховщика принимаются с учетом обеспечения в соответствии с правилами, установленными настоящим разделом.</w:t>
      </w:r>
    </w:p>
    <w:p w14:paraId="71260550" w14:textId="77777777"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Обеспечение, находящееся в залоге и принадлежащее контрагенту, находящемуся в состоянии дефолта (в том числе в состоянии банкротства), может приниматься только по отчету оценщика, с учетом возможности и сроков получения залога. </w:t>
      </w:r>
    </w:p>
    <w:p w14:paraId="5AA6B0F7" w14:textId="77777777"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Для </w:t>
      </w:r>
      <w:r w:rsidR="008F0265" w:rsidRPr="00945520">
        <w:rPr>
          <w:rFonts w:ascii="Times New Roman" w:hAnsi="Times New Roman" w:cs="Times New Roman"/>
          <w:sz w:val="24"/>
          <w:szCs w:val="24"/>
        </w:rPr>
        <w:t xml:space="preserve">залога </w:t>
      </w:r>
      <w:r w:rsidRPr="00945520">
        <w:rPr>
          <w:rFonts w:ascii="Times New Roman" w:hAnsi="Times New Roman" w:cs="Times New Roman"/>
          <w:sz w:val="24"/>
          <w:szCs w:val="24"/>
        </w:rPr>
        <w:t xml:space="preserve">жилой недвижимости </w:t>
      </w:r>
      <w:r w:rsidR="008F0265" w:rsidRPr="00945520">
        <w:rPr>
          <w:rFonts w:ascii="Times New Roman" w:hAnsi="Times New Roman" w:cs="Times New Roman"/>
          <w:sz w:val="24"/>
          <w:szCs w:val="24"/>
        </w:rPr>
        <w:t xml:space="preserve">ликвидационная стоимость обеспечения </w:t>
      </w:r>
      <w:r w:rsidRPr="00945520">
        <w:rPr>
          <w:rFonts w:ascii="Times New Roman" w:hAnsi="Times New Roman" w:cs="Times New Roman"/>
          <w:sz w:val="24"/>
          <w:szCs w:val="24"/>
        </w:rPr>
        <w:t xml:space="preserve"> </w:t>
      </w:r>
      <w:r w:rsidR="008F0265" w:rsidRPr="00945520">
        <w:rPr>
          <w:rFonts w:ascii="Times New Roman" w:hAnsi="Times New Roman" w:cs="Times New Roman"/>
          <w:sz w:val="24"/>
          <w:szCs w:val="24"/>
        </w:rPr>
        <w:t>определяется исходя из текущей справедливой стоимости обеспечения, определенной на основании отчета оценщика</w:t>
      </w:r>
      <w:r w:rsidR="00423F98" w:rsidRPr="00945520">
        <w:rPr>
          <w:rFonts w:ascii="Times New Roman" w:hAnsi="Times New Roman" w:cs="Times New Roman"/>
          <w:sz w:val="24"/>
          <w:szCs w:val="24"/>
        </w:rPr>
        <w:t>, скорректированной на</w:t>
      </w:r>
      <w:r w:rsidRPr="00945520">
        <w:rPr>
          <w:rFonts w:ascii="Times New Roman" w:hAnsi="Times New Roman" w:cs="Times New Roman"/>
          <w:sz w:val="24"/>
          <w:szCs w:val="24"/>
        </w:rPr>
        <w:t xml:space="preserve"> 15% </w:t>
      </w:r>
      <w:r w:rsidR="00423F98" w:rsidRPr="00945520">
        <w:rPr>
          <w:rFonts w:ascii="Times New Roman" w:hAnsi="Times New Roman" w:cs="Times New Roman"/>
          <w:sz w:val="24"/>
          <w:szCs w:val="24"/>
        </w:rPr>
        <w:t>в сторону уменьшения для учета дисконта в связи со сроками реализации залога</w:t>
      </w:r>
      <w:r w:rsidRPr="00945520">
        <w:rPr>
          <w:rFonts w:ascii="Times New Roman" w:hAnsi="Times New Roman" w:cs="Times New Roman"/>
          <w:sz w:val="24"/>
          <w:szCs w:val="24"/>
        </w:rPr>
        <w:t xml:space="preserve">. </w:t>
      </w:r>
      <w:r w:rsidR="004E5E9F" w:rsidRPr="00464F66">
        <w:rPr>
          <w:rFonts w:ascii="Times New Roman" w:hAnsi="Times New Roman" w:cs="Times New Roman"/>
          <w:sz w:val="24"/>
          <w:szCs w:val="24"/>
        </w:rPr>
        <w:t>Управляющая компания экспертным (мотивированным) суждением для некоторых залогов жилой недвижимости может установить более высокий процент дисконта.</w:t>
      </w:r>
    </w:p>
    <w:p w14:paraId="47DFEAF1" w14:textId="77777777"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Для </w:t>
      </w:r>
      <w:r w:rsidR="00423F98" w:rsidRPr="00945520">
        <w:rPr>
          <w:rFonts w:ascii="Times New Roman" w:hAnsi="Times New Roman" w:cs="Times New Roman"/>
          <w:sz w:val="24"/>
          <w:szCs w:val="24"/>
        </w:rPr>
        <w:t xml:space="preserve">залога </w:t>
      </w:r>
      <w:r w:rsidRPr="00945520">
        <w:rPr>
          <w:rFonts w:ascii="Times New Roman" w:hAnsi="Times New Roman" w:cs="Times New Roman"/>
          <w:sz w:val="24"/>
          <w:szCs w:val="24"/>
        </w:rPr>
        <w:t>нежилой и коммерческой жилой</w:t>
      </w:r>
      <w:r w:rsidRPr="00945520">
        <w:rPr>
          <w:rFonts w:ascii="Times New Roman" w:hAnsi="Times New Roman" w:cs="Times New Roman"/>
          <w:sz w:val="24"/>
          <w:szCs w:val="24"/>
          <w:vertAlign w:val="superscript"/>
        </w:rPr>
        <w:footnoteReference w:id="41"/>
      </w:r>
      <w:r w:rsidRPr="00945520">
        <w:rPr>
          <w:rFonts w:ascii="Times New Roman" w:hAnsi="Times New Roman" w:cs="Times New Roman"/>
          <w:sz w:val="24"/>
          <w:szCs w:val="24"/>
          <w:vertAlign w:val="superscript"/>
        </w:rPr>
        <w:t xml:space="preserve"> </w:t>
      </w:r>
      <w:r w:rsidRPr="002E00A6">
        <w:rPr>
          <w:rFonts w:ascii="Times New Roman" w:hAnsi="Times New Roman" w:cs="Times New Roman"/>
          <w:sz w:val="24"/>
          <w:szCs w:val="24"/>
        </w:rPr>
        <w:t xml:space="preserve">недвижимости </w:t>
      </w:r>
      <w:r w:rsidR="00423F98" w:rsidRPr="00134553">
        <w:rPr>
          <w:rFonts w:ascii="Times New Roman" w:hAnsi="Times New Roman" w:cs="Times New Roman"/>
          <w:sz w:val="24"/>
          <w:szCs w:val="24"/>
        </w:rPr>
        <w:t>и иного имущества ликвида</w:t>
      </w:r>
      <w:r w:rsidR="00423F98" w:rsidRPr="001930FA">
        <w:rPr>
          <w:rFonts w:ascii="Times New Roman" w:hAnsi="Times New Roman" w:cs="Times New Roman"/>
          <w:sz w:val="24"/>
          <w:szCs w:val="24"/>
        </w:rPr>
        <w:t>ционная стоимость обеспечения определяется исходя из стоимости залога,</w:t>
      </w:r>
      <w:r w:rsidR="00423F98" w:rsidRPr="00945520">
        <w:rPr>
          <w:rFonts w:ascii="Times New Roman" w:hAnsi="Times New Roman" w:cs="Times New Roman"/>
          <w:sz w:val="24"/>
          <w:szCs w:val="24"/>
        </w:rPr>
        <w:t xml:space="preserve"> определенного</w:t>
      </w:r>
      <w:r w:rsidRPr="00945520">
        <w:rPr>
          <w:rFonts w:ascii="Times New Roman" w:hAnsi="Times New Roman" w:cs="Times New Roman"/>
          <w:sz w:val="24"/>
          <w:szCs w:val="24"/>
        </w:rPr>
        <w:t xml:space="preserve"> согласно оценке оценщика, сделанной с учетом срока и порядка получения </w:t>
      </w:r>
      <w:r w:rsidR="00423F98" w:rsidRPr="00945520">
        <w:rPr>
          <w:rFonts w:ascii="Times New Roman" w:hAnsi="Times New Roman" w:cs="Times New Roman"/>
          <w:sz w:val="24"/>
          <w:szCs w:val="24"/>
        </w:rPr>
        <w:t xml:space="preserve">возмещения </w:t>
      </w:r>
      <w:r w:rsidRPr="00945520">
        <w:rPr>
          <w:rFonts w:ascii="Times New Roman" w:hAnsi="Times New Roman" w:cs="Times New Roman"/>
          <w:sz w:val="24"/>
          <w:szCs w:val="24"/>
        </w:rPr>
        <w:t xml:space="preserve">в результате </w:t>
      </w:r>
      <w:r w:rsidR="00423F98" w:rsidRPr="00945520">
        <w:rPr>
          <w:rFonts w:ascii="Times New Roman" w:hAnsi="Times New Roman" w:cs="Times New Roman"/>
          <w:sz w:val="24"/>
          <w:szCs w:val="24"/>
        </w:rPr>
        <w:t xml:space="preserve">обращения </w:t>
      </w:r>
      <w:r w:rsidRPr="00945520">
        <w:rPr>
          <w:rFonts w:ascii="Times New Roman" w:hAnsi="Times New Roman" w:cs="Times New Roman"/>
          <w:sz w:val="24"/>
          <w:szCs w:val="24"/>
        </w:rPr>
        <w:t xml:space="preserve">взыскания и продажи </w:t>
      </w:r>
      <w:r w:rsidR="00423F98" w:rsidRPr="00945520">
        <w:rPr>
          <w:rFonts w:ascii="Times New Roman" w:hAnsi="Times New Roman" w:cs="Times New Roman"/>
          <w:sz w:val="24"/>
          <w:szCs w:val="24"/>
        </w:rPr>
        <w:t>предмета залога</w:t>
      </w:r>
      <w:r w:rsidRPr="00945520">
        <w:rPr>
          <w:rFonts w:ascii="Times New Roman" w:hAnsi="Times New Roman" w:cs="Times New Roman"/>
          <w:sz w:val="24"/>
          <w:szCs w:val="24"/>
        </w:rPr>
        <w:t xml:space="preserve"> в случае дефолта. </w:t>
      </w:r>
    </w:p>
    <w:p w14:paraId="7444F903" w14:textId="77777777"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В случае дебиторской задолженности по аренде при использовании обеспечительного или гарантийного депозита данный депозит может учитываться как ликвидационная стоимость обеспечения без дисконтирования.</w:t>
      </w:r>
    </w:p>
    <w:p w14:paraId="1511E3A6" w14:textId="77777777" w:rsidR="00D46729" w:rsidRPr="00F210D8"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Определение LGD при наличии котировок по публичному долгу контрагента либо компаний из группы контрагента:</w:t>
      </w:r>
    </w:p>
    <w:p w14:paraId="6A571F02" w14:textId="77777777" w:rsidR="00D46729" w:rsidRPr="00F210D8" w:rsidRDefault="00D46729" w:rsidP="0031386D">
      <w:pPr>
        <w:pStyle w:val="af9"/>
        <w:numPr>
          <w:ilvl w:val="4"/>
          <w:numId w:val="99"/>
        </w:numPr>
        <w:tabs>
          <w:tab w:val="left" w:pos="1418"/>
          <w:tab w:val="left" w:pos="1560"/>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случае дефолта по публичному долгу контрагента либо компании из группы контрагента (если дефолт для контрагента возник из-за дефолта этой компании его группы, а сама задолженность обслуживается без нарушений условий договора) для оценки </w:t>
      </w:r>
      <w:r w:rsidRPr="00F210D8">
        <w:rPr>
          <w:rFonts w:ascii="Times New Roman" w:hAnsi="Times New Roman" w:cs="Times New Roman"/>
          <w:sz w:val="24"/>
          <w:szCs w:val="24"/>
          <w:lang w:val="en-US"/>
        </w:rPr>
        <w:t>LGD</w:t>
      </w:r>
      <w:r w:rsidRPr="00F210D8">
        <w:rPr>
          <w:rFonts w:ascii="Times New Roman" w:hAnsi="Times New Roman" w:cs="Times New Roman"/>
          <w:sz w:val="24"/>
          <w:szCs w:val="24"/>
        </w:rPr>
        <w:t xml:space="preserve"> используются (при наличии) котировки публичного долга</w:t>
      </w:r>
      <w:r w:rsidR="004E5E9F">
        <w:rPr>
          <w:rFonts w:ascii="Times New Roman" w:hAnsi="Times New Roman" w:cs="Times New Roman"/>
          <w:sz w:val="24"/>
          <w:szCs w:val="24"/>
        </w:rPr>
        <w:t>. О</w:t>
      </w:r>
      <w:r w:rsidRPr="00F210D8">
        <w:rPr>
          <w:rFonts w:ascii="Times New Roman" w:hAnsi="Times New Roman" w:cs="Times New Roman"/>
          <w:sz w:val="24"/>
          <w:szCs w:val="24"/>
        </w:rPr>
        <w:t xml:space="preserve">тношение полной цены (цена закрытия  </w:t>
      </w:r>
      <w:r w:rsidR="00423F98">
        <w:rPr>
          <w:rFonts w:ascii="Times New Roman" w:hAnsi="Times New Roman" w:cs="Times New Roman"/>
          <w:sz w:val="24"/>
          <w:szCs w:val="24"/>
        </w:rPr>
        <w:t>или расчетной цены информационных агентств и накопленного купонного дохода</w:t>
      </w:r>
      <w:r w:rsidRPr="00F210D8">
        <w:rPr>
          <w:rFonts w:ascii="Times New Roman" w:hAnsi="Times New Roman" w:cs="Times New Roman"/>
          <w:sz w:val="24"/>
          <w:szCs w:val="24"/>
        </w:rPr>
        <w:t xml:space="preserve">) к номиналу </w:t>
      </w:r>
      <w:r w:rsidR="00423F98">
        <w:rPr>
          <w:rFonts w:ascii="Times New Roman" w:hAnsi="Times New Roman" w:cs="Times New Roman"/>
          <w:sz w:val="24"/>
          <w:szCs w:val="24"/>
        </w:rPr>
        <w:t xml:space="preserve">долгового обязательства </w:t>
      </w:r>
      <w:r w:rsidRPr="00F210D8">
        <w:rPr>
          <w:rFonts w:ascii="Times New Roman" w:hAnsi="Times New Roman" w:cs="Times New Roman"/>
          <w:sz w:val="24"/>
          <w:szCs w:val="24"/>
        </w:rPr>
        <w:t xml:space="preserve">может быть использовано как оценка </w:t>
      </w:r>
      <w:r w:rsidRPr="00F210D8">
        <w:rPr>
          <w:rFonts w:ascii="Times New Roman" w:hAnsi="Times New Roman" w:cs="Times New Roman"/>
          <w:sz w:val="24"/>
          <w:szCs w:val="24"/>
          <w:lang w:val="en-US"/>
        </w:rPr>
        <w:t>Recovery</w:t>
      </w:r>
      <w:r w:rsidR="00423F98">
        <w:rPr>
          <w:rFonts w:ascii="Times New Roman" w:hAnsi="Times New Roman" w:cs="Times New Roman"/>
          <w:sz w:val="24"/>
          <w:szCs w:val="24"/>
        </w:rPr>
        <w:t xml:space="preserve"> </w:t>
      </w:r>
      <w:r w:rsidRPr="00F210D8">
        <w:rPr>
          <w:rFonts w:ascii="Times New Roman" w:hAnsi="Times New Roman" w:cs="Times New Roman"/>
          <w:sz w:val="24"/>
          <w:szCs w:val="24"/>
          <w:lang w:val="en-US"/>
        </w:rPr>
        <w:t>Rate</w:t>
      </w:r>
      <w:r w:rsidRPr="00F210D8">
        <w:rPr>
          <w:rFonts w:ascii="Times New Roman" w:hAnsi="Times New Roman" w:cs="Times New Roman"/>
          <w:sz w:val="24"/>
          <w:szCs w:val="24"/>
        </w:rPr>
        <w:t xml:space="preserve">. </w:t>
      </w:r>
      <w:r w:rsidR="00945520" w:rsidRPr="00F210D8">
        <w:rPr>
          <w:rFonts w:ascii="Times New Roman" w:hAnsi="Times New Roman" w:cs="Times New Roman"/>
          <w:sz w:val="24"/>
          <w:szCs w:val="24"/>
          <w:lang w:val="en-US"/>
        </w:rPr>
        <w:t>LGD</w:t>
      </w:r>
      <w:r w:rsidR="00945520" w:rsidRPr="00F210D8">
        <w:rPr>
          <w:rFonts w:ascii="Times New Roman" w:hAnsi="Times New Roman" w:cs="Times New Roman"/>
          <w:sz w:val="24"/>
          <w:szCs w:val="24"/>
        </w:rPr>
        <w:t xml:space="preserve"> в этом случае будет равен 1 – </w:t>
      </w:r>
      <w:r w:rsidR="00945520" w:rsidRPr="00F210D8">
        <w:rPr>
          <w:rFonts w:ascii="Times New Roman" w:hAnsi="Times New Roman" w:cs="Times New Roman"/>
          <w:sz w:val="24"/>
          <w:szCs w:val="24"/>
          <w:lang w:val="en-US"/>
        </w:rPr>
        <w:t>Recovery</w:t>
      </w:r>
      <w:r w:rsidR="00945520">
        <w:rPr>
          <w:rFonts w:ascii="Times New Roman" w:hAnsi="Times New Roman" w:cs="Times New Roman"/>
          <w:sz w:val="24"/>
          <w:szCs w:val="24"/>
        </w:rPr>
        <w:t xml:space="preserve"> </w:t>
      </w:r>
      <w:r w:rsidR="00945520" w:rsidRPr="00F210D8">
        <w:rPr>
          <w:rFonts w:ascii="Times New Roman" w:hAnsi="Times New Roman" w:cs="Times New Roman"/>
          <w:sz w:val="24"/>
          <w:szCs w:val="24"/>
          <w:lang w:val="en-US"/>
        </w:rPr>
        <w:t>Rate</w:t>
      </w:r>
    </w:p>
    <w:p w14:paraId="2B4D8969" w14:textId="77777777" w:rsidR="00D46729" w:rsidRPr="00464F66" w:rsidRDefault="001A7380" w:rsidP="00464F66">
      <w:pPr>
        <w:tabs>
          <w:tab w:val="left" w:pos="1418"/>
          <w:tab w:val="left" w:pos="1560"/>
        </w:tabs>
        <w:spacing w:after="0" w:line="360" w:lineRule="exact"/>
        <w:jc w:val="both"/>
        <w:rPr>
          <w:rFonts w:ascii="Times New Roman" w:hAnsi="Times New Roman" w:cs="Times New Roman"/>
          <w:sz w:val="24"/>
          <w:szCs w:val="24"/>
        </w:rPr>
      </w:pPr>
      <w:r>
        <w:rPr>
          <w:rFonts w:ascii="Times New Roman" w:hAnsi="Times New Roman" w:cs="Times New Roman"/>
          <w:sz w:val="24"/>
          <w:szCs w:val="24"/>
        </w:rPr>
        <w:lastRenderedPageBreak/>
        <w:tab/>
      </w:r>
      <w:r w:rsidRPr="00464F66">
        <w:rPr>
          <w:rFonts w:ascii="Times New Roman" w:hAnsi="Times New Roman" w:cs="Times New Roman"/>
          <w:sz w:val="24"/>
          <w:szCs w:val="24"/>
        </w:rPr>
        <w:t xml:space="preserve">В случае наличия котировок публичного долга контрагента, находящегося в дефолте, отношение полной цены (цена закрытия (legal close) + НКД) к номиналу долгового обязательства может считаться оценкой Recovery Rate для контрагента, LGD в этом случае будет равен 1 – Recovery Rate. </w:t>
      </w:r>
      <w:r w:rsidR="00D46729" w:rsidRPr="00464F66">
        <w:rPr>
          <w:rFonts w:ascii="Times New Roman" w:hAnsi="Times New Roman" w:cs="Times New Roman"/>
          <w:sz w:val="24"/>
          <w:szCs w:val="24"/>
        </w:rPr>
        <w:t>Данный подход неприменим для случаев оценки субординированного и вечного долга, если только не имеется котировок самого оцениваемого обязательства.</w:t>
      </w:r>
    </w:p>
    <w:p w14:paraId="589D5A62"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Для целей п.</w:t>
      </w:r>
      <w:r w:rsidR="001F75E6" w:rsidRPr="00F210D8">
        <w:rPr>
          <w:rFonts w:ascii="Times New Roman" w:hAnsi="Times New Roman" w:cs="Times New Roman"/>
          <w:sz w:val="24"/>
          <w:szCs w:val="24"/>
        </w:rPr>
        <w:t>7.5.6</w:t>
      </w:r>
      <w:r w:rsidRPr="00F210D8">
        <w:rPr>
          <w:rFonts w:ascii="Times New Roman" w:hAnsi="Times New Roman" w:cs="Times New Roman"/>
          <w:sz w:val="24"/>
          <w:szCs w:val="24"/>
        </w:rPr>
        <w:t xml:space="preserve">.13. используется цена закрытия </w:t>
      </w:r>
      <w:r w:rsidR="00945520">
        <w:rPr>
          <w:rFonts w:ascii="Times New Roman" w:hAnsi="Times New Roman" w:cs="Times New Roman"/>
          <w:sz w:val="24"/>
          <w:szCs w:val="24"/>
        </w:rPr>
        <w:t>или расчетной цены информационных агентств и накопленного купонного дохода</w:t>
      </w:r>
      <w:r w:rsidRPr="00F210D8">
        <w:rPr>
          <w:rFonts w:ascii="Times New Roman" w:hAnsi="Times New Roman" w:cs="Times New Roman"/>
          <w:sz w:val="24"/>
          <w:szCs w:val="24"/>
        </w:rPr>
        <w:t>, по данным следующих источников:</w:t>
      </w:r>
    </w:p>
    <w:p w14:paraId="27A14841" w14:textId="77777777" w:rsidR="00D46729" w:rsidRPr="00F210D8" w:rsidRDefault="00D46729" w:rsidP="0031386D">
      <w:pPr>
        <w:pStyle w:val="af9"/>
        <w:numPr>
          <w:ilvl w:val="0"/>
          <w:numId w:val="57"/>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Для облигаций российских эмитентов и облигаций иностранных эмитентов, в отношении которых не рассчитываются цены внебиржевого рынка (</w:t>
      </w:r>
      <w:r w:rsidR="001A7380" w:rsidRPr="00464F66">
        <w:rPr>
          <w:rFonts w:ascii="Times New Roman" w:hAnsi="Times New Roman" w:cs="Times New Roman"/>
          <w:sz w:val="24"/>
          <w:szCs w:val="24"/>
        </w:rPr>
        <w:t>например, цена НКО АО НРД или цены иных информационных систем</w:t>
      </w:r>
      <w:r w:rsidRPr="00F210D8">
        <w:rPr>
          <w:rFonts w:ascii="Times New Roman" w:hAnsi="Times New Roman" w:cs="Times New Roman"/>
          <w:sz w:val="24"/>
          <w:szCs w:val="24"/>
        </w:rPr>
        <w:t>) – котировка и НКД по данным Московской биржи;</w:t>
      </w:r>
    </w:p>
    <w:p w14:paraId="715DB99B" w14:textId="77777777" w:rsidR="00D46729" w:rsidRPr="00F210D8" w:rsidRDefault="00D46729" w:rsidP="0031386D">
      <w:pPr>
        <w:pStyle w:val="af9"/>
        <w:numPr>
          <w:ilvl w:val="0"/>
          <w:numId w:val="57"/>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иных облигаций – </w:t>
      </w:r>
      <w:r w:rsidR="001A7380" w:rsidRPr="00464F66">
        <w:rPr>
          <w:rFonts w:ascii="Times New Roman" w:hAnsi="Times New Roman" w:cs="Times New Roman"/>
          <w:sz w:val="24"/>
          <w:szCs w:val="24"/>
        </w:rPr>
        <w:t>справедливая цена, определенная в соответствии с настоящими Правилами определения СЧА, увеличенная на размер накопленного купонного дохода;</w:t>
      </w:r>
    </w:p>
    <w:p w14:paraId="33A660E7" w14:textId="77777777" w:rsidR="00D46729" w:rsidRPr="00F210D8" w:rsidRDefault="00D46729" w:rsidP="0031386D">
      <w:pPr>
        <w:pStyle w:val="af9"/>
        <w:numPr>
          <w:ilvl w:val="0"/>
          <w:numId w:val="57"/>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целей настоящего раздела, значение </w:t>
      </w:r>
      <w:r w:rsidRPr="00F210D8">
        <w:rPr>
          <w:rFonts w:ascii="Times New Roman" w:hAnsi="Times New Roman" w:cs="Times New Roman"/>
          <w:sz w:val="24"/>
          <w:szCs w:val="24"/>
          <w:lang w:val="en-US"/>
        </w:rPr>
        <w:t>RecoveryRate</w:t>
      </w:r>
      <w:r w:rsidRPr="00F210D8">
        <w:rPr>
          <w:rFonts w:ascii="Times New Roman" w:hAnsi="Times New Roman" w:cs="Times New Roman"/>
          <w:sz w:val="24"/>
          <w:szCs w:val="24"/>
        </w:rPr>
        <w:t xml:space="preserve"> округляется до 2 знака после запятой в процентном выражении.</w:t>
      </w:r>
    </w:p>
    <w:p w14:paraId="10E03F7C" w14:textId="77777777" w:rsidR="00D46729" w:rsidRPr="00F210D8" w:rsidRDefault="00D46729" w:rsidP="001F75E6">
      <w:pPr>
        <w:pStyle w:val="12"/>
        <w:tabs>
          <w:tab w:val="left" w:pos="993"/>
        </w:tabs>
        <w:spacing w:line="360" w:lineRule="exact"/>
        <w:ind w:left="0" w:firstLine="709"/>
        <w:jc w:val="both"/>
        <w:rPr>
          <w:rFonts w:eastAsia="Batang"/>
          <w:i/>
          <w:szCs w:val="24"/>
        </w:rPr>
      </w:pPr>
      <w:r w:rsidRPr="00F210D8">
        <w:rPr>
          <w:rFonts w:eastAsia="Batang"/>
          <w:i/>
          <w:szCs w:val="24"/>
        </w:rPr>
        <w:t>Информация о ценных бумагах, используемых в рамках настоящего раздела,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14:paraId="05F0290E" w14:textId="77777777" w:rsidR="008E66AA" w:rsidRPr="001C3B17" w:rsidRDefault="004F6F75" w:rsidP="00464F66">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b/>
          <w:bCs/>
          <w:sz w:val="24"/>
          <w:szCs w:val="24"/>
        </w:rPr>
        <w:t xml:space="preserve">7.5.7. Порядок определения </w:t>
      </w:r>
      <w:r>
        <w:rPr>
          <w:rFonts w:ascii="Times New Roman" w:hAnsi="Times New Roman" w:cs="Times New Roman"/>
          <w:b/>
          <w:bCs/>
          <w:sz w:val="24"/>
          <w:szCs w:val="24"/>
          <w:lang w:val="en-US"/>
        </w:rPr>
        <w:t>CoR</w:t>
      </w:r>
    </w:p>
    <w:p w14:paraId="6963A99E" w14:textId="77777777" w:rsidR="004F6F75" w:rsidRDefault="008E66AA" w:rsidP="004F6F75">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7.5.7.</w:t>
      </w:r>
      <w:r w:rsidR="00310ADE">
        <w:rPr>
          <w:rFonts w:ascii="Times New Roman" w:hAnsi="Times New Roman" w:cs="Times New Roman"/>
          <w:sz w:val="24"/>
          <w:szCs w:val="24"/>
        </w:rPr>
        <w:t>1</w:t>
      </w:r>
      <w:r>
        <w:rPr>
          <w:rFonts w:ascii="Times New Roman" w:hAnsi="Times New Roman" w:cs="Times New Roman"/>
          <w:sz w:val="24"/>
          <w:szCs w:val="24"/>
        </w:rPr>
        <w:t xml:space="preserve"> </w:t>
      </w:r>
      <w:r w:rsidR="00EB47FA" w:rsidRPr="00EB47FA">
        <w:rPr>
          <w:rFonts w:ascii="Times New Roman" w:hAnsi="Times New Roman" w:cs="Times New Roman"/>
          <w:sz w:val="24"/>
          <w:szCs w:val="24"/>
        </w:rPr>
        <w:t>При использовании для расчета справедливой стоимости с учетом кредитного риска данных банков или иных организаций Управляющая компания должна учитывать следующие положения:</w:t>
      </w:r>
    </w:p>
    <w:p w14:paraId="2F6F00B2" w14:textId="77777777" w:rsidR="00EB47FA" w:rsidRPr="00FB2C20" w:rsidRDefault="00FB2C20" w:rsidP="0031386D">
      <w:pPr>
        <w:pStyle w:val="af9"/>
        <w:numPr>
          <w:ilvl w:val="0"/>
          <w:numId w:val="38"/>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п</w:t>
      </w:r>
      <w:r w:rsidR="00EB47FA" w:rsidRPr="00FB2C20">
        <w:rPr>
          <w:rFonts w:ascii="Times New Roman" w:hAnsi="Times New Roman" w:cs="Times New Roman"/>
          <w:sz w:val="24"/>
          <w:szCs w:val="24"/>
        </w:rPr>
        <w:t xml:space="preserve">од необеспеченной задолженностью в целях настоящего </w:t>
      </w:r>
      <w:r w:rsidR="00CA6815">
        <w:rPr>
          <w:rFonts w:ascii="Times New Roman" w:hAnsi="Times New Roman" w:cs="Times New Roman"/>
          <w:sz w:val="24"/>
          <w:szCs w:val="24"/>
        </w:rPr>
        <w:t>Порядка</w:t>
      </w:r>
      <w:r w:rsidR="00EB47FA" w:rsidRPr="00FB2C20">
        <w:rPr>
          <w:rFonts w:ascii="Times New Roman" w:hAnsi="Times New Roman" w:cs="Times New Roman"/>
          <w:sz w:val="24"/>
          <w:szCs w:val="24"/>
        </w:rPr>
        <w:t xml:space="preserve"> понимается задолженность </w:t>
      </w:r>
      <w:r w:rsidR="002E00A6">
        <w:rPr>
          <w:rFonts w:ascii="Times New Roman" w:hAnsi="Times New Roman" w:cs="Times New Roman"/>
          <w:sz w:val="24"/>
          <w:szCs w:val="24"/>
        </w:rPr>
        <w:t xml:space="preserve">физического лица </w:t>
      </w:r>
      <w:r w:rsidR="00EB47FA" w:rsidRPr="00FB2C20">
        <w:rPr>
          <w:rFonts w:ascii="Times New Roman" w:hAnsi="Times New Roman" w:cs="Times New Roman"/>
          <w:sz w:val="24"/>
          <w:szCs w:val="24"/>
        </w:rPr>
        <w:t>за исключением задолженности, обеспеченной залогом жилой недвижимости (ипотека)</w:t>
      </w:r>
      <w:r>
        <w:rPr>
          <w:rFonts w:ascii="Times New Roman" w:hAnsi="Times New Roman" w:cs="Times New Roman"/>
          <w:sz w:val="24"/>
          <w:szCs w:val="24"/>
        </w:rPr>
        <w:t>, поручительством юридических лиц или ценными бумагами, по которым можно определить рыночную стоимость.</w:t>
      </w:r>
    </w:p>
    <w:p w14:paraId="507A6E86" w14:textId="77777777" w:rsidR="002E00A6" w:rsidRDefault="002E00A6" w:rsidP="0031386D">
      <w:pPr>
        <w:pStyle w:val="af9"/>
        <w:numPr>
          <w:ilvl w:val="0"/>
          <w:numId w:val="38"/>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з</w:t>
      </w:r>
      <w:r w:rsidRPr="00464F66">
        <w:rPr>
          <w:rFonts w:ascii="Times New Roman" w:hAnsi="Times New Roman" w:cs="Times New Roman"/>
          <w:sz w:val="24"/>
          <w:szCs w:val="24"/>
        </w:rPr>
        <w:t>адолженность, имеющаяся в фонде, и задолженность, оцениваемая банком/банками, должны иметь сходное кредитное качество и срок. Для разной по своему характеру задолженности допускается использование данных различных банков (списков банков).</w:t>
      </w:r>
    </w:p>
    <w:p w14:paraId="03EEFDEC" w14:textId="77777777" w:rsidR="00EB47FA" w:rsidRPr="00FB2C20" w:rsidRDefault="00FB2C20" w:rsidP="0031386D">
      <w:pPr>
        <w:pStyle w:val="af9"/>
        <w:numPr>
          <w:ilvl w:val="0"/>
          <w:numId w:val="38"/>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п</w:t>
      </w:r>
      <w:r w:rsidR="00EB47FA" w:rsidRPr="00FB2C20">
        <w:rPr>
          <w:rFonts w:ascii="Times New Roman" w:hAnsi="Times New Roman" w:cs="Times New Roman"/>
          <w:sz w:val="24"/>
          <w:szCs w:val="24"/>
        </w:rPr>
        <w:t>ри использовании данных об обесцененной задолженности Управляющая компания учитывает характер обесценения имеющейся задолженности, в том числе срок просрочки.</w:t>
      </w:r>
    </w:p>
    <w:p w14:paraId="02900827" w14:textId="77777777" w:rsidR="00EB47FA" w:rsidRDefault="00F2395D" w:rsidP="00FB2C20">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7.5.7.</w:t>
      </w:r>
      <w:r w:rsidR="00310ADE">
        <w:rPr>
          <w:rFonts w:ascii="Times New Roman" w:hAnsi="Times New Roman" w:cs="Times New Roman"/>
          <w:sz w:val="24"/>
          <w:szCs w:val="24"/>
        </w:rPr>
        <w:t>2</w:t>
      </w:r>
      <w:r>
        <w:rPr>
          <w:rFonts w:ascii="Times New Roman" w:hAnsi="Times New Roman" w:cs="Times New Roman"/>
          <w:sz w:val="24"/>
          <w:szCs w:val="24"/>
        </w:rPr>
        <w:t xml:space="preserve">. </w:t>
      </w:r>
      <w:r w:rsidR="00EB47FA" w:rsidRPr="00FB2C20">
        <w:rPr>
          <w:rFonts w:ascii="Times New Roman" w:hAnsi="Times New Roman" w:cs="Times New Roman"/>
          <w:sz w:val="24"/>
          <w:szCs w:val="24"/>
        </w:rPr>
        <w:t>Показатели Cost of Risk (CoR), используемые для расчета справедливой стоимости задолженности физических лиц</w:t>
      </w:r>
      <w:r>
        <w:rPr>
          <w:rFonts w:ascii="Times New Roman" w:hAnsi="Times New Roman" w:cs="Times New Roman"/>
          <w:sz w:val="24"/>
          <w:szCs w:val="24"/>
        </w:rPr>
        <w:t>.</w:t>
      </w:r>
    </w:p>
    <w:p w14:paraId="6A95633B" w14:textId="77777777" w:rsidR="002932DF" w:rsidRPr="00FB2C20" w:rsidRDefault="002932DF" w:rsidP="00FB2C20">
      <w:pPr>
        <w:spacing w:after="0" w:line="360" w:lineRule="exact"/>
        <w:ind w:firstLine="709"/>
        <w:jc w:val="both"/>
        <w:rPr>
          <w:rFonts w:ascii="Times New Roman" w:hAnsi="Times New Roman" w:cs="Times New Roman"/>
          <w:sz w:val="24"/>
          <w:szCs w:val="24"/>
        </w:rPr>
      </w:pPr>
      <w:bookmarkStart w:id="71" w:name="_Hlk80280749"/>
      <w:r w:rsidRPr="002932DF">
        <w:rPr>
          <w:rFonts w:ascii="Times New Roman" w:hAnsi="Times New Roman" w:cs="Times New Roman"/>
          <w:sz w:val="24"/>
          <w:szCs w:val="24"/>
        </w:rPr>
        <w:t>Для оценки стандартных активов используется значение CoR для стадии 1, для оценки кредитно-обесцененных активов используется значение CoR для стадии 2.</w:t>
      </w:r>
    </w:p>
    <w:bookmarkEnd w:id="71"/>
    <w:p w14:paraId="000CCEF1" w14:textId="77777777" w:rsidR="006B11BD" w:rsidRPr="006B11BD" w:rsidRDefault="00EB47FA" w:rsidP="006B11BD">
      <w:pPr>
        <w:spacing w:line="360" w:lineRule="exact"/>
        <w:ind w:firstLine="709"/>
        <w:jc w:val="both"/>
        <w:rPr>
          <w:rFonts w:ascii="Times New Roman" w:hAnsi="Times New Roman" w:cs="Times New Roman"/>
          <w:sz w:val="24"/>
          <w:szCs w:val="24"/>
        </w:rPr>
      </w:pPr>
      <w:r w:rsidRPr="00FB2C20">
        <w:rPr>
          <w:rFonts w:ascii="Times New Roman" w:hAnsi="Times New Roman" w:cs="Times New Roman"/>
          <w:sz w:val="24"/>
          <w:szCs w:val="24"/>
        </w:rPr>
        <w:t xml:space="preserve">Для целей расчета Cost of Risk в отношении необеспеченных прав требования </w:t>
      </w:r>
      <w:r w:rsidR="00FB2C20">
        <w:rPr>
          <w:rFonts w:ascii="Times New Roman" w:hAnsi="Times New Roman" w:cs="Times New Roman"/>
          <w:sz w:val="24"/>
          <w:szCs w:val="24"/>
        </w:rPr>
        <w:br/>
      </w:r>
      <w:r w:rsidRPr="00FB2C20">
        <w:rPr>
          <w:rFonts w:ascii="Times New Roman" w:hAnsi="Times New Roman" w:cs="Times New Roman"/>
          <w:sz w:val="24"/>
          <w:szCs w:val="24"/>
        </w:rPr>
        <w:t xml:space="preserve">к физическим лицам используется отношение резерва под обесценение портфеля </w:t>
      </w:r>
      <w:r w:rsidR="006B11BD" w:rsidRPr="006B11BD">
        <w:rPr>
          <w:rFonts w:ascii="Times New Roman" w:hAnsi="Times New Roman" w:cs="Times New Roman"/>
          <w:sz w:val="24"/>
          <w:szCs w:val="24"/>
        </w:rPr>
        <w:t>«Потребительские и прочие ссуды физическим лицам» и «кредитные карты и овердрафтное кредитование физических лиц», к валовой балансовой стоимости таких кредитов, по данным отчетности банка ПАО Сбербанк.</w:t>
      </w:r>
    </w:p>
    <w:tbl>
      <w:tblPr>
        <w:tblW w:w="9371" w:type="dxa"/>
        <w:tblInd w:w="93" w:type="dxa"/>
        <w:tblLook w:val="04A0" w:firstRow="1" w:lastRow="0" w:firstColumn="1" w:lastColumn="0" w:noHBand="0" w:noVBand="1"/>
      </w:tblPr>
      <w:tblGrid>
        <w:gridCol w:w="6819"/>
        <w:gridCol w:w="1276"/>
        <w:gridCol w:w="1276"/>
      </w:tblGrid>
      <w:tr w:rsidR="00EB47FA" w:rsidRPr="00FB2C20" w14:paraId="6B9A41B7" w14:textId="77777777" w:rsidTr="00875FB2">
        <w:trPr>
          <w:trHeight w:val="315"/>
        </w:trPr>
        <w:tc>
          <w:tcPr>
            <w:tcW w:w="9371" w:type="dxa"/>
            <w:gridSpan w:val="3"/>
            <w:tcBorders>
              <w:top w:val="single" w:sz="8" w:space="0" w:color="auto"/>
              <w:left w:val="single" w:sz="8" w:space="0" w:color="auto"/>
              <w:bottom w:val="single" w:sz="8" w:space="0" w:color="auto"/>
              <w:right w:val="single" w:sz="8" w:space="0" w:color="000000"/>
            </w:tcBorders>
            <w:noWrap/>
            <w:vAlign w:val="center"/>
            <w:hideMark/>
          </w:tcPr>
          <w:p w14:paraId="066BAB60" w14:textId="77777777" w:rsidR="00EB47FA" w:rsidRPr="00FB2C20" w:rsidRDefault="00EB47FA" w:rsidP="00875FB2">
            <w:pPr>
              <w:spacing w:after="0" w:line="240" w:lineRule="auto"/>
              <w:jc w:val="center"/>
              <w:rPr>
                <w:rFonts w:ascii="Times New Roman" w:eastAsia="Times New Roman" w:hAnsi="Times New Roman" w:cs="Times New Roman"/>
                <w:b/>
                <w:bCs/>
                <w:i/>
                <w:iCs/>
                <w:sz w:val="24"/>
                <w:szCs w:val="24"/>
              </w:rPr>
            </w:pPr>
            <w:r w:rsidRPr="00FB2C20">
              <w:rPr>
                <w:rFonts w:ascii="Times New Roman" w:eastAsia="Times New Roman" w:hAnsi="Times New Roman" w:cs="Times New Roman"/>
                <w:b/>
                <w:bCs/>
                <w:i/>
                <w:iCs/>
                <w:sz w:val="24"/>
                <w:szCs w:val="24"/>
              </w:rPr>
              <w:t>Необеспеченная задолженность физических лиц</w:t>
            </w:r>
          </w:p>
        </w:tc>
      </w:tr>
      <w:tr w:rsidR="00EB47FA" w:rsidRPr="00FB2C20" w14:paraId="4CAB3552"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17D7E7B0"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Стадия кредитного портфеля</w:t>
            </w:r>
          </w:p>
        </w:tc>
        <w:tc>
          <w:tcPr>
            <w:tcW w:w="1276" w:type="dxa"/>
            <w:tcBorders>
              <w:top w:val="nil"/>
              <w:left w:val="nil"/>
              <w:bottom w:val="single" w:sz="8" w:space="0" w:color="auto"/>
              <w:right w:val="single" w:sz="8" w:space="0" w:color="auto"/>
            </w:tcBorders>
            <w:noWrap/>
            <w:vAlign w:val="center"/>
            <w:hideMark/>
          </w:tcPr>
          <w:p w14:paraId="50E0030F"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1</w:t>
            </w:r>
          </w:p>
        </w:tc>
        <w:tc>
          <w:tcPr>
            <w:tcW w:w="1276" w:type="dxa"/>
            <w:tcBorders>
              <w:top w:val="nil"/>
              <w:left w:val="nil"/>
              <w:bottom w:val="single" w:sz="8" w:space="0" w:color="auto"/>
              <w:right w:val="single" w:sz="8" w:space="0" w:color="auto"/>
            </w:tcBorders>
            <w:noWrap/>
            <w:vAlign w:val="center"/>
            <w:hideMark/>
          </w:tcPr>
          <w:p w14:paraId="3CE23229"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2</w:t>
            </w:r>
          </w:p>
        </w:tc>
      </w:tr>
      <w:tr w:rsidR="00EB47FA" w:rsidRPr="00FB2C20" w14:paraId="04818A2D"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5F29703E"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Валовая стоимость кредитов, млн. руб.</w:t>
            </w:r>
          </w:p>
        </w:tc>
        <w:tc>
          <w:tcPr>
            <w:tcW w:w="1276" w:type="dxa"/>
            <w:tcBorders>
              <w:top w:val="nil"/>
              <w:left w:val="nil"/>
              <w:bottom w:val="single" w:sz="8" w:space="0" w:color="auto"/>
              <w:right w:val="single" w:sz="8" w:space="0" w:color="auto"/>
            </w:tcBorders>
            <w:noWrap/>
            <w:vAlign w:val="center"/>
            <w:hideMark/>
          </w:tcPr>
          <w:p w14:paraId="53C3D21D"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1A608957"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7A63B0A3"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789EA355"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Резерв под обесценение кредитов, млн. руб.</w:t>
            </w:r>
          </w:p>
        </w:tc>
        <w:tc>
          <w:tcPr>
            <w:tcW w:w="1276" w:type="dxa"/>
            <w:tcBorders>
              <w:top w:val="nil"/>
              <w:left w:val="nil"/>
              <w:bottom w:val="single" w:sz="8" w:space="0" w:color="auto"/>
              <w:right w:val="single" w:sz="8" w:space="0" w:color="auto"/>
            </w:tcBorders>
            <w:noWrap/>
            <w:vAlign w:val="center"/>
            <w:hideMark/>
          </w:tcPr>
          <w:p w14:paraId="78ECDC8D"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31D603FC"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63C45812"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5D7C521A" w14:textId="77777777" w:rsidR="00EB47FA" w:rsidRPr="00FB2C20" w:rsidRDefault="00EB47FA" w:rsidP="00875FB2">
            <w:pPr>
              <w:spacing w:after="0" w:line="240" w:lineRule="auto"/>
              <w:rPr>
                <w:rFonts w:ascii="Times New Roman" w:eastAsia="Times New Roman" w:hAnsi="Times New Roman" w:cs="Times New Roman"/>
                <w:b/>
                <w:bCs/>
                <w:sz w:val="24"/>
                <w:szCs w:val="24"/>
              </w:rPr>
            </w:pPr>
            <w:r w:rsidRPr="00FB2C20">
              <w:rPr>
                <w:rFonts w:ascii="Times New Roman" w:eastAsia="Times New Roman" w:hAnsi="Times New Roman" w:cs="Times New Roman"/>
                <w:b/>
                <w:bCs/>
                <w:sz w:val="24"/>
                <w:szCs w:val="24"/>
              </w:rPr>
              <w:t>CoR</w:t>
            </w:r>
          </w:p>
        </w:tc>
        <w:tc>
          <w:tcPr>
            <w:tcW w:w="1276" w:type="dxa"/>
            <w:tcBorders>
              <w:top w:val="nil"/>
              <w:left w:val="nil"/>
              <w:bottom w:val="single" w:sz="8" w:space="0" w:color="auto"/>
              <w:right w:val="single" w:sz="8" w:space="0" w:color="auto"/>
            </w:tcBorders>
            <w:noWrap/>
            <w:vAlign w:val="center"/>
            <w:hideMark/>
          </w:tcPr>
          <w:p w14:paraId="05669713"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4BBE6F65"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bl>
    <w:p w14:paraId="7E739755" w14:textId="77777777" w:rsidR="00F210D8" w:rsidRDefault="00F210D8" w:rsidP="00FB2C20">
      <w:pPr>
        <w:spacing w:before="120" w:line="360" w:lineRule="exact"/>
        <w:ind w:firstLine="709"/>
        <w:jc w:val="both"/>
        <w:rPr>
          <w:rFonts w:ascii="Times New Roman" w:hAnsi="Times New Roman" w:cs="Times New Roman"/>
          <w:sz w:val="24"/>
          <w:szCs w:val="24"/>
        </w:rPr>
      </w:pPr>
    </w:p>
    <w:p w14:paraId="33818E31" w14:textId="77777777" w:rsidR="00EB47FA" w:rsidRPr="00FB2C20" w:rsidRDefault="00EB47FA" w:rsidP="006B11BD">
      <w:pPr>
        <w:spacing w:before="120" w:line="360" w:lineRule="exact"/>
        <w:ind w:firstLine="709"/>
        <w:jc w:val="both"/>
        <w:rPr>
          <w:rFonts w:ascii="Times New Roman" w:hAnsi="Times New Roman" w:cs="Times New Roman"/>
          <w:sz w:val="24"/>
          <w:szCs w:val="24"/>
        </w:rPr>
      </w:pPr>
      <w:r w:rsidRPr="00FB2C20">
        <w:rPr>
          <w:rFonts w:ascii="Times New Roman" w:hAnsi="Times New Roman" w:cs="Times New Roman"/>
          <w:sz w:val="24"/>
          <w:szCs w:val="24"/>
        </w:rPr>
        <w:t>Для целей расчета Cost of Risk в отношении прав требования к физическим лицам, обеспеченных не менее чем на 80% от номинальной стоимости задолженности, залогом жилой недвижимости, используется отношение резерва под обесценение портфеля ипотечных кредитов, к валовой балансовой стоимости таких кредитов, по данным отчетности банка</w:t>
      </w:r>
      <w:r w:rsidR="006B11BD" w:rsidRPr="006B11BD">
        <w:rPr>
          <w:rFonts w:ascii="Times New Roman" w:hAnsi="Times New Roman" w:cs="Times New Roman"/>
          <w:sz w:val="24"/>
          <w:szCs w:val="24"/>
        </w:rPr>
        <w:t xml:space="preserve"> ПАО Сбербанк.</w:t>
      </w:r>
    </w:p>
    <w:tbl>
      <w:tblPr>
        <w:tblW w:w="9371" w:type="dxa"/>
        <w:tblInd w:w="93" w:type="dxa"/>
        <w:tblLook w:val="04A0" w:firstRow="1" w:lastRow="0" w:firstColumn="1" w:lastColumn="0" w:noHBand="0" w:noVBand="1"/>
      </w:tblPr>
      <w:tblGrid>
        <w:gridCol w:w="6819"/>
        <w:gridCol w:w="1276"/>
        <w:gridCol w:w="1276"/>
      </w:tblGrid>
      <w:tr w:rsidR="00EB47FA" w:rsidRPr="00FB2C20" w14:paraId="783BBCAA" w14:textId="77777777" w:rsidTr="00875FB2">
        <w:trPr>
          <w:trHeight w:val="315"/>
        </w:trPr>
        <w:tc>
          <w:tcPr>
            <w:tcW w:w="9371" w:type="dxa"/>
            <w:gridSpan w:val="3"/>
            <w:tcBorders>
              <w:top w:val="single" w:sz="8" w:space="0" w:color="auto"/>
              <w:left w:val="single" w:sz="8" w:space="0" w:color="auto"/>
              <w:bottom w:val="single" w:sz="8" w:space="0" w:color="auto"/>
              <w:right w:val="single" w:sz="8" w:space="0" w:color="000000"/>
            </w:tcBorders>
            <w:noWrap/>
            <w:vAlign w:val="center"/>
            <w:hideMark/>
          </w:tcPr>
          <w:p w14:paraId="0C38C073" w14:textId="77777777" w:rsidR="00EB47FA" w:rsidRPr="00FB2C20" w:rsidRDefault="00EB47FA" w:rsidP="00875FB2">
            <w:pPr>
              <w:spacing w:after="0" w:line="240" w:lineRule="auto"/>
              <w:jc w:val="center"/>
              <w:rPr>
                <w:rFonts w:ascii="Times New Roman" w:eastAsia="Times New Roman" w:hAnsi="Times New Roman" w:cs="Times New Roman"/>
                <w:b/>
                <w:bCs/>
                <w:i/>
                <w:iCs/>
                <w:sz w:val="24"/>
                <w:szCs w:val="24"/>
              </w:rPr>
            </w:pPr>
            <w:r w:rsidRPr="00FB2C20">
              <w:rPr>
                <w:rFonts w:ascii="Times New Roman" w:eastAsia="Times New Roman" w:hAnsi="Times New Roman" w:cs="Times New Roman"/>
                <w:b/>
                <w:bCs/>
                <w:i/>
                <w:iCs/>
                <w:sz w:val="24"/>
                <w:szCs w:val="24"/>
              </w:rPr>
              <w:t>Обеспеченная задолженность физических лиц</w:t>
            </w:r>
          </w:p>
        </w:tc>
      </w:tr>
      <w:tr w:rsidR="00EB47FA" w:rsidRPr="00FB2C20" w14:paraId="7DEE8AB4"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26C1AB23"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Стадия кредитного портфеля</w:t>
            </w:r>
          </w:p>
        </w:tc>
        <w:tc>
          <w:tcPr>
            <w:tcW w:w="1276" w:type="dxa"/>
            <w:tcBorders>
              <w:top w:val="nil"/>
              <w:left w:val="nil"/>
              <w:bottom w:val="single" w:sz="8" w:space="0" w:color="auto"/>
              <w:right w:val="single" w:sz="8" w:space="0" w:color="auto"/>
            </w:tcBorders>
            <w:noWrap/>
            <w:vAlign w:val="center"/>
            <w:hideMark/>
          </w:tcPr>
          <w:p w14:paraId="6ECF2E69"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1</w:t>
            </w:r>
          </w:p>
        </w:tc>
        <w:tc>
          <w:tcPr>
            <w:tcW w:w="1276" w:type="dxa"/>
            <w:tcBorders>
              <w:top w:val="nil"/>
              <w:left w:val="nil"/>
              <w:bottom w:val="single" w:sz="8" w:space="0" w:color="auto"/>
              <w:right w:val="single" w:sz="8" w:space="0" w:color="auto"/>
            </w:tcBorders>
            <w:noWrap/>
            <w:vAlign w:val="center"/>
            <w:hideMark/>
          </w:tcPr>
          <w:p w14:paraId="1D34640A"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2</w:t>
            </w:r>
          </w:p>
        </w:tc>
      </w:tr>
      <w:tr w:rsidR="00EB47FA" w:rsidRPr="00FB2C20" w14:paraId="14A2160E"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434C08A3"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Валовая стоимость кредитов, млн. руб.</w:t>
            </w:r>
          </w:p>
        </w:tc>
        <w:tc>
          <w:tcPr>
            <w:tcW w:w="1276" w:type="dxa"/>
            <w:tcBorders>
              <w:top w:val="nil"/>
              <w:left w:val="nil"/>
              <w:bottom w:val="single" w:sz="8" w:space="0" w:color="auto"/>
              <w:right w:val="single" w:sz="8" w:space="0" w:color="auto"/>
            </w:tcBorders>
            <w:noWrap/>
            <w:vAlign w:val="center"/>
            <w:hideMark/>
          </w:tcPr>
          <w:p w14:paraId="56F428C2"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6FCC889E"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4AAA43D7"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2934C5EB"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Резерв под обесценение кредитов, млн. руб.</w:t>
            </w:r>
          </w:p>
        </w:tc>
        <w:tc>
          <w:tcPr>
            <w:tcW w:w="1276" w:type="dxa"/>
            <w:tcBorders>
              <w:top w:val="nil"/>
              <w:left w:val="nil"/>
              <w:bottom w:val="single" w:sz="8" w:space="0" w:color="auto"/>
              <w:right w:val="single" w:sz="8" w:space="0" w:color="auto"/>
            </w:tcBorders>
            <w:noWrap/>
            <w:vAlign w:val="center"/>
            <w:hideMark/>
          </w:tcPr>
          <w:p w14:paraId="68999000"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663642B7"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2FFB659A"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00F97563" w14:textId="77777777" w:rsidR="00EB47FA" w:rsidRPr="00FB2C20" w:rsidRDefault="00EB47FA" w:rsidP="00875FB2">
            <w:pPr>
              <w:spacing w:after="0" w:line="240" w:lineRule="auto"/>
              <w:rPr>
                <w:rFonts w:ascii="Times New Roman" w:eastAsia="Times New Roman" w:hAnsi="Times New Roman" w:cs="Times New Roman"/>
                <w:b/>
                <w:bCs/>
                <w:sz w:val="24"/>
                <w:szCs w:val="24"/>
              </w:rPr>
            </w:pPr>
            <w:r w:rsidRPr="00FB2C20">
              <w:rPr>
                <w:rFonts w:ascii="Times New Roman" w:eastAsia="Times New Roman" w:hAnsi="Times New Roman" w:cs="Times New Roman"/>
                <w:b/>
                <w:bCs/>
                <w:sz w:val="24"/>
                <w:szCs w:val="24"/>
              </w:rPr>
              <w:t>CoR</w:t>
            </w:r>
          </w:p>
        </w:tc>
        <w:tc>
          <w:tcPr>
            <w:tcW w:w="1276" w:type="dxa"/>
            <w:tcBorders>
              <w:top w:val="nil"/>
              <w:left w:val="nil"/>
              <w:bottom w:val="single" w:sz="8" w:space="0" w:color="auto"/>
              <w:right w:val="single" w:sz="8" w:space="0" w:color="auto"/>
            </w:tcBorders>
            <w:noWrap/>
            <w:vAlign w:val="center"/>
            <w:hideMark/>
          </w:tcPr>
          <w:p w14:paraId="7D19081D"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445946BC"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bl>
    <w:p w14:paraId="5A758D7A" w14:textId="77777777" w:rsidR="00F2395D" w:rsidRPr="00F2395D" w:rsidRDefault="00F2395D" w:rsidP="00F2395D">
      <w:pPr>
        <w:spacing w:before="120" w:after="0" w:line="360" w:lineRule="exact"/>
        <w:ind w:firstLine="709"/>
        <w:jc w:val="both"/>
        <w:rPr>
          <w:rFonts w:ascii="Times New Roman" w:hAnsi="Times New Roman" w:cs="Times New Roman"/>
          <w:sz w:val="24"/>
          <w:szCs w:val="24"/>
        </w:rPr>
      </w:pPr>
      <w:r w:rsidRPr="00F2395D">
        <w:rPr>
          <w:rFonts w:ascii="Times New Roman" w:hAnsi="Times New Roman" w:cs="Times New Roman"/>
          <w:sz w:val="24"/>
          <w:szCs w:val="24"/>
        </w:rPr>
        <w:t xml:space="preserve">При выборе банка (списка банков) для расчета обесценения и отсутствии изменений в качестве задолженности, а также продолжении публикации данных </w:t>
      </w:r>
      <w:r w:rsidRPr="00F2395D">
        <w:rPr>
          <w:rFonts w:ascii="Times New Roman" w:hAnsi="Times New Roman" w:cs="Times New Roman"/>
          <w:sz w:val="24"/>
          <w:szCs w:val="24"/>
        </w:rPr>
        <w:br/>
        <w:t>о задолженности банком (банками) Управляющая компания не имеет права изменять выбранный банк (список банков) в течение 1 (одного) года.</w:t>
      </w:r>
    </w:p>
    <w:p w14:paraId="6AC15490" w14:textId="77777777" w:rsidR="004F6F75" w:rsidRDefault="004F6F75" w:rsidP="004F6F75">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7.5.8. Метод учета кредитных рисков путем оценки справедливой стоимости </w:t>
      </w:r>
      <w:r>
        <w:rPr>
          <w:rFonts w:ascii="Times New Roman" w:hAnsi="Times New Roman" w:cs="Times New Roman"/>
          <w:b/>
          <w:bCs/>
          <w:sz w:val="24"/>
          <w:szCs w:val="24"/>
        </w:rPr>
        <w:br/>
        <w:t xml:space="preserve">по отчету оценщика по состоянию на дату не ранее возникновения события, ведущего </w:t>
      </w:r>
      <w:r>
        <w:rPr>
          <w:rFonts w:ascii="Times New Roman" w:hAnsi="Times New Roman" w:cs="Times New Roman"/>
          <w:b/>
          <w:bCs/>
          <w:sz w:val="24"/>
          <w:szCs w:val="24"/>
        </w:rPr>
        <w:br/>
        <w:t>к обесценению</w:t>
      </w:r>
    </w:p>
    <w:p w14:paraId="15D610F3" w14:textId="77777777" w:rsidR="006951E7" w:rsidRPr="00AC4F06" w:rsidRDefault="006951E7" w:rsidP="0031386D">
      <w:pPr>
        <w:pStyle w:val="Default"/>
        <w:numPr>
          <w:ilvl w:val="3"/>
          <w:numId w:val="37"/>
        </w:numPr>
        <w:autoSpaceDE/>
        <w:autoSpaceDN/>
        <w:adjustRightInd/>
        <w:spacing w:line="360" w:lineRule="exact"/>
        <w:ind w:left="0" w:firstLine="709"/>
        <w:jc w:val="both"/>
      </w:pPr>
      <w:r w:rsidRPr="00AC4F06">
        <w:t xml:space="preserve">Применение отчета оценщика для целей определения справедливой стоимости с учетом обесценения возможно для всех активов, указанных </w:t>
      </w:r>
      <w:r w:rsidRPr="00E668D6">
        <w:t xml:space="preserve">Приложении № </w:t>
      </w:r>
      <w:hyperlink w:anchor="_7.1._Перечень_активов," w:history="1">
        <w:r w:rsidRPr="00E668D6">
          <w:rPr>
            <w:rStyle w:val="afc"/>
          </w:rPr>
          <w:t>7.1</w:t>
        </w:r>
      </w:hyperlink>
      <w:r w:rsidRPr="00E668D6">
        <w:t xml:space="preserve"> </w:t>
      </w:r>
      <w:r w:rsidRPr="00E668D6">
        <w:br/>
        <w:t>к настоящим Правилам СЧА, а также для просроченной дебиторской задолж</w:t>
      </w:r>
      <w:r w:rsidRPr="00AC4F06">
        <w:t xml:space="preserve">енности. </w:t>
      </w:r>
    </w:p>
    <w:p w14:paraId="5054FEB0" w14:textId="77777777" w:rsidR="006951E7" w:rsidRPr="00AC4F06" w:rsidRDefault="006951E7" w:rsidP="0031386D">
      <w:pPr>
        <w:pStyle w:val="Default"/>
        <w:numPr>
          <w:ilvl w:val="3"/>
          <w:numId w:val="37"/>
        </w:numPr>
        <w:autoSpaceDE/>
        <w:autoSpaceDN/>
        <w:adjustRightInd/>
        <w:spacing w:line="360" w:lineRule="exact"/>
        <w:ind w:left="0" w:firstLine="709"/>
        <w:jc w:val="both"/>
      </w:pPr>
      <w:r w:rsidRPr="00AC4F06">
        <w:t xml:space="preserve">В случае, если в период применения отчета оценщика для определения справедливой стоимости возникает (выявляется) событие, ведущее к обесценению, </w:t>
      </w:r>
      <w:r w:rsidRPr="00AC4F06">
        <w:br/>
      </w:r>
      <w:r w:rsidRPr="00AC4F06">
        <w:lastRenderedPageBreak/>
        <w:t xml:space="preserve">то необходимо осуществить внеплановую оценку актива оценщиком в максимально короткие сроки с даты выявления признаков обесценения. Дата, по состоянию на которую определяется новая оценка, не должна быть ранее даты возникновения события, ведущего к обесценению. С даты наступления события, ведущего к обесценению и до даты применения нового отчета оценщика, Управляющая компания должна скорректировать последнюю известную справедливую стоимость, определенную по отчету оценщика, составленному </w:t>
      </w:r>
      <w:r w:rsidRPr="00AC4F06">
        <w:br/>
        <w:t>до возникновения такого события, с применением методов корректировки справедливой стоимости, указанных в настоящем приложении.</w:t>
      </w:r>
    </w:p>
    <w:p w14:paraId="67BB798E" w14:textId="77777777" w:rsidR="001E5413" w:rsidRDefault="001E5413" w:rsidP="004F6F75">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1E3331B4"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1 </w:t>
      </w:r>
    </w:p>
    <w:p w14:paraId="2D067632"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6BF131A8"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1F0ADD8A" w14:textId="77777777" w:rsidR="001E5413" w:rsidRPr="001E5413" w:rsidRDefault="001E5413" w:rsidP="001E5413">
      <w:pPr>
        <w:autoSpaceDE w:val="0"/>
        <w:autoSpaceDN w:val="0"/>
        <w:adjustRightInd w:val="0"/>
        <w:spacing w:before="720" w:after="0" w:line="360" w:lineRule="exact"/>
        <w:ind w:firstLine="709"/>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Список источников, используемых для оценки кредитного риска</w:t>
      </w:r>
    </w:p>
    <w:p w14:paraId="7EE1B2FF"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 В отношении юридических лиц </w:t>
      </w:r>
    </w:p>
    <w:p w14:paraId="339CE5DC"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уполномоченное агентство ЗАО «Интерфакс» https://www.e-disclosure.ru/; </w:t>
      </w:r>
    </w:p>
    <w:p w14:paraId="252B0144"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Московская Биржа https://www.moex.com/; </w:t>
      </w:r>
    </w:p>
    <w:p w14:paraId="7DDC4718"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сайт Центрального Банка Российской Федерации https://www.cbr.ru/; </w:t>
      </w:r>
    </w:p>
    <w:p w14:paraId="06A0692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картотека арбитражных дел https://kad.arbitr.ru; </w:t>
      </w:r>
    </w:p>
    <w:p w14:paraId="52EF5D6D"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единый федеральный реестр сведений о банкротстве https://bankrot.fedresurs.ru; </w:t>
      </w:r>
    </w:p>
    <w:p w14:paraId="43E01163"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единый федеральный реестр сведений о фактах деятельности юридических лиц https://fedresurs.ru; </w:t>
      </w:r>
    </w:p>
    <w:p w14:paraId="0607E74C"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https://www.acra-ratings.ru/; </w:t>
      </w:r>
    </w:p>
    <w:p w14:paraId="78410A66"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https://raexpert.ru/; </w:t>
      </w:r>
    </w:p>
    <w:p w14:paraId="7238E94E"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https://www.fitchratings.com/; </w:t>
      </w:r>
    </w:p>
    <w:p w14:paraId="0C5B5817"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https://www.standardandpoors.com/; </w:t>
      </w:r>
    </w:p>
    <w:p w14:paraId="274F1C7C"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https://www.moodys.com/; </w:t>
      </w:r>
    </w:p>
    <w:p w14:paraId="21048861"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официальный сайт контрагента/эмитента/кредитной организации; </w:t>
      </w:r>
    </w:p>
    <w:p w14:paraId="45F0C815" w14:textId="77777777" w:rsid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-сервис предоставления бухгалтерской (годовой) отчетности Росстата - </w:t>
      </w:r>
      <w:hyperlink r:id="rId30" w:history="1">
        <w:r w:rsidR="00134553" w:rsidRPr="00136DC8">
          <w:rPr>
            <w:rStyle w:val="afc"/>
            <w:rFonts w:ascii="Times New Roman" w:hAnsi="Times New Roman" w:cs="Times New Roman"/>
            <w:sz w:val="24"/>
            <w:szCs w:val="24"/>
          </w:rPr>
          <w:t>http://www.gks.ru/accounting_report</w:t>
        </w:r>
      </w:hyperlink>
      <w:r w:rsidRPr="001E5413">
        <w:rPr>
          <w:rFonts w:ascii="Times New Roman" w:hAnsi="Times New Roman" w:cs="Times New Roman"/>
          <w:color w:val="000000"/>
          <w:sz w:val="24"/>
          <w:szCs w:val="24"/>
        </w:rPr>
        <w:t xml:space="preserve">; </w:t>
      </w:r>
    </w:p>
    <w:p w14:paraId="4138951C" w14:textId="77777777" w:rsidR="00134553" w:rsidRPr="001E5413" w:rsidRDefault="0013455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государственный информационный ресурс бухгалтерской (финансовой) отчетности: https://bo.nalog.ru/;</w:t>
      </w:r>
    </w:p>
    <w:p w14:paraId="32BD37F4"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документы, полученные от Управляющей компании. </w:t>
      </w:r>
    </w:p>
    <w:p w14:paraId="20184AE2"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 В отношении физических лиц </w:t>
      </w:r>
    </w:p>
    <w:p w14:paraId="5EFD7F44"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картотека арбитражных дел https://kad.arbitr.ru </w:t>
      </w:r>
    </w:p>
    <w:p w14:paraId="3E083243"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единый федеральный реестр сведений о банкротстве https://bankrot.fedresurs.ru </w:t>
      </w:r>
    </w:p>
    <w:p w14:paraId="5B7D1705" w14:textId="77777777" w:rsid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издание «Коммерсант» - </w:t>
      </w:r>
      <w:hyperlink r:id="rId31" w:history="1">
        <w:r w:rsidRPr="001E5413">
          <w:rPr>
            <w:rFonts w:ascii="Times New Roman" w:hAnsi="Times New Roman" w:cs="Times New Roman"/>
            <w:color w:val="000000"/>
            <w:sz w:val="24"/>
            <w:szCs w:val="24"/>
          </w:rPr>
          <w:t>https://bankruptcy.kommersant.ru</w:t>
        </w:r>
      </w:hyperlink>
    </w:p>
    <w:p w14:paraId="68E8FD1F" w14:textId="77777777" w:rsidR="00132616" w:rsidRPr="001E5413" w:rsidRDefault="00132616"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документы, полученные Управляющей компанией</w:t>
      </w:r>
    </w:p>
    <w:p w14:paraId="4D437417" w14:textId="77777777" w:rsidR="001E5413" w:rsidRPr="001E5413" w:rsidRDefault="001E5413" w:rsidP="001E5413">
      <w:pPr>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p>
    <w:p w14:paraId="2FC96A6D"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2 </w:t>
      </w:r>
    </w:p>
    <w:p w14:paraId="5D04A9CB"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16F2B48E"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78055CF6" w14:textId="77777777" w:rsidR="001E5413" w:rsidRPr="001E5413" w:rsidRDefault="001E5413" w:rsidP="001E5413">
      <w:pPr>
        <w:autoSpaceDE w:val="0"/>
        <w:autoSpaceDN w:val="0"/>
        <w:adjustRightInd w:val="0"/>
        <w:spacing w:before="720" w:after="0" w:line="360" w:lineRule="exact"/>
        <w:ind w:firstLine="709"/>
        <w:jc w:val="center"/>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Списки банков </w:t>
      </w:r>
    </w:p>
    <w:p w14:paraId="00CC3E1C"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Список банков, данные по стоимости риска которых могут использоваться </w:t>
      </w:r>
      <w:r w:rsidRPr="001E5413">
        <w:rPr>
          <w:rFonts w:ascii="Times New Roman" w:hAnsi="Times New Roman" w:cs="Times New Roman"/>
          <w:color w:val="000000"/>
          <w:sz w:val="24"/>
          <w:szCs w:val="24"/>
        </w:rPr>
        <w:br/>
        <w:t xml:space="preserve">для определения справедливой стоимости необеспеченной задолженности физических лиц: </w:t>
      </w:r>
    </w:p>
    <w:p w14:paraId="36776BA6"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АО «Тинькофф Банк»,</w:t>
      </w:r>
    </w:p>
    <w:p w14:paraId="1E6990F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АО «Банк Русский Стандарт»,</w:t>
      </w:r>
    </w:p>
    <w:p w14:paraId="52EBABAC"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ООО «ХКФ Банк»,</w:t>
      </w:r>
    </w:p>
    <w:p w14:paraId="3625D20E"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«КБ «ЛОКО-Банк», </w:t>
      </w:r>
    </w:p>
    <w:p w14:paraId="63F8447E"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«ОТП банк», </w:t>
      </w:r>
    </w:p>
    <w:p w14:paraId="466874B5"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ООО КБ «Ренессанс Кредит», </w:t>
      </w:r>
    </w:p>
    <w:p w14:paraId="305222EA"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«МТС-банк», </w:t>
      </w:r>
    </w:p>
    <w:p w14:paraId="5A1238B5"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«Кредит Европа Банк», </w:t>
      </w:r>
    </w:p>
    <w:p w14:paraId="08165F75"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Список банков, данные по стоимости риска которых могут использоваться </w:t>
      </w:r>
      <w:r w:rsidRPr="001E5413">
        <w:rPr>
          <w:rFonts w:ascii="Times New Roman" w:hAnsi="Times New Roman" w:cs="Times New Roman"/>
          <w:color w:val="000000"/>
          <w:sz w:val="24"/>
          <w:szCs w:val="24"/>
        </w:rPr>
        <w:br/>
        <w:t xml:space="preserve">для определения справедливой стоимости по обеспеченной залогом недвижимости задолженности физических лиц: </w:t>
      </w:r>
    </w:p>
    <w:p w14:paraId="5D58CDF7"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«Сбербанк», </w:t>
      </w:r>
    </w:p>
    <w:p w14:paraId="32E25AFE"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«Банк ВТБ», </w:t>
      </w:r>
    </w:p>
    <w:p w14:paraId="30C98915"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«Райффайзенбанк», </w:t>
      </w:r>
    </w:p>
    <w:p w14:paraId="3E9CB70E"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Банк «ФК Открытие», </w:t>
      </w:r>
    </w:p>
    <w:p w14:paraId="1D27786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«Газпромбанк», </w:t>
      </w:r>
    </w:p>
    <w:p w14:paraId="0E435CA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АО «Банк ДОМ.РФ».</w:t>
      </w:r>
    </w:p>
    <w:p w14:paraId="4946BDA6"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39E6659E" w14:textId="77777777" w:rsidR="001E5413" w:rsidRPr="00850408" w:rsidRDefault="001E5413" w:rsidP="001E5413">
      <w:pPr>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p>
    <w:p w14:paraId="56D52FD8"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3 </w:t>
      </w:r>
    </w:p>
    <w:p w14:paraId="4B995C51"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55776A0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612AE614" w14:textId="77777777" w:rsidR="001E5413" w:rsidRPr="001E5413" w:rsidRDefault="001E5413" w:rsidP="001E5413">
      <w:pPr>
        <w:autoSpaceDE w:val="0"/>
        <w:autoSpaceDN w:val="0"/>
        <w:adjustRightInd w:val="0"/>
        <w:spacing w:before="720" w:after="0" w:line="360" w:lineRule="exact"/>
        <w:ind w:firstLine="709"/>
        <w:jc w:val="center"/>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Определение соответствия уровню рейтинга через кредитный спред облигаций </w:t>
      </w:r>
    </w:p>
    <w:p w14:paraId="45C98A2C"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Порядок определения соответствия уровню рейтинга на дату оценки: </w:t>
      </w:r>
    </w:p>
    <w:p w14:paraId="5FC68BF4" w14:textId="77777777" w:rsidR="00B36E9E" w:rsidRPr="00464F66" w:rsidRDefault="001E5413" w:rsidP="00CA690D">
      <w:pPr>
        <w:pStyle w:val="af9"/>
        <w:numPr>
          <w:ilvl w:val="0"/>
          <w:numId w:val="126"/>
        </w:numPr>
        <w:autoSpaceDE w:val="0"/>
        <w:autoSpaceDN w:val="0"/>
        <w:adjustRightInd w:val="0"/>
        <w:spacing w:after="0" w:line="360" w:lineRule="exact"/>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Определяется доходность к погашению по облигациям данной организации сроком более 1 (одного) года и менее 3 (трех) лет. При отсутствии облигаций со сроком менее 3 (трех) лет можно использовать спрэд с индексами соответствующей срочности. При наличии облигаций со сроком погашения только менее 1 (одного) года для расчета кредитного спрэда могут использоваться облигации других эмитентов (как минимум 3-х), имеющих как близкие </w:t>
      </w:r>
      <w:r w:rsidRPr="00464F66">
        <w:rPr>
          <w:rFonts w:ascii="Times New Roman" w:hAnsi="Times New Roman" w:cs="Times New Roman"/>
          <w:color w:val="000000"/>
          <w:sz w:val="24"/>
          <w:szCs w:val="24"/>
        </w:rPr>
        <w:br/>
        <w:t>по сроку и доходности облигации, так и облигации со сроком 1-3 года.</w:t>
      </w:r>
    </w:p>
    <w:p w14:paraId="5EF404E7" w14:textId="77777777" w:rsidR="00B36E9E" w:rsidRPr="00464F66" w:rsidRDefault="00B36E9E" w:rsidP="00464F66">
      <w:pPr>
        <w:pStyle w:val="12"/>
        <w:tabs>
          <w:tab w:val="left" w:pos="993"/>
        </w:tabs>
        <w:spacing w:line="360" w:lineRule="auto"/>
        <w:ind w:left="0"/>
        <w:jc w:val="both"/>
        <w:rPr>
          <w:rFonts w:eastAsiaTheme="minorEastAsia"/>
          <w:i/>
          <w:iCs/>
          <w:color w:val="000000"/>
          <w:szCs w:val="24"/>
          <w:lang w:eastAsia="en-US"/>
        </w:rPr>
      </w:pPr>
      <w:r w:rsidRPr="00464F66">
        <w:rPr>
          <w:rFonts w:eastAsiaTheme="minorEastAsia"/>
          <w:i/>
          <w:iCs/>
          <w:color w:val="000000"/>
          <w:szCs w:val="24"/>
          <w:lang w:eastAsia="en-US"/>
        </w:rPr>
        <w:t>Информация о ценных бумагах, используемых для целей расчета кредитного спреда,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14:paraId="526CF605" w14:textId="77777777" w:rsidR="001E5413" w:rsidRPr="00464F66" w:rsidRDefault="001E5413" w:rsidP="00464F66">
      <w:pPr>
        <w:pStyle w:val="af9"/>
        <w:autoSpaceDE w:val="0"/>
        <w:autoSpaceDN w:val="0"/>
        <w:adjustRightInd w:val="0"/>
        <w:spacing w:after="0" w:line="360" w:lineRule="exact"/>
        <w:ind w:left="106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 </w:t>
      </w:r>
    </w:p>
    <w:p w14:paraId="3927116E"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 Определяется, доходности какого из индексов полученная доходность по облигации наиболее соответствует, в качестве меры близости используется средний кредитный спрэд облигаций с G-curve в сравнении с кредитным спрэдом указанных ниже индексов. Кредитный спрэд рассчитывается как разница между доходностью к погашению облигации на срок </w:t>
      </w:r>
      <w:r w:rsidRPr="001E5413">
        <w:rPr>
          <w:rFonts w:ascii="Times New Roman" w:hAnsi="Times New Roman" w:cs="Times New Roman"/>
          <w:color w:val="000000"/>
          <w:sz w:val="24"/>
          <w:szCs w:val="24"/>
        </w:rPr>
        <w:br/>
        <w:t xml:space="preserve">ее модифицированной дюрации и G-curve на этот срок. В указанных целях используются следующие индексы: </w:t>
      </w:r>
    </w:p>
    <w:p w14:paraId="2AD48D37"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Индекс </w:t>
      </w:r>
      <w:r w:rsidR="001930FA">
        <w:rPr>
          <w:rFonts w:ascii="Times New Roman" w:hAnsi="Times New Roman" w:cs="Times New Roman"/>
          <w:color w:val="000000"/>
          <w:sz w:val="24"/>
          <w:szCs w:val="24"/>
        </w:rPr>
        <w:t xml:space="preserve">МосБиржы </w:t>
      </w:r>
      <w:r w:rsidRPr="001E5413">
        <w:rPr>
          <w:rFonts w:ascii="Times New Roman" w:hAnsi="Times New Roman" w:cs="Times New Roman"/>
          <w:color w:val="000000"/>
          <w:sz w:val="24"/>
          <w:szCs w:val="24"/>
        </w:rPr>
        <w:t>корпоративных облигаций (</w:t>
      </w:r>
      <w:r w:rsidR="001930FA">
        <w:rPr>
          <w:rFonts w:ascii="Times New Roman" w:hAnsi="Times New Roman" w:cs="Times New Roman"/>
          <w:color w:val="000000"/>
          <w:sz w:val="24"/>
          <w:szCs w:val="24"/>
        </w:rPr>
        <w:t xml:space="preserve">дюрация </w:t>
      </w:r>
      <w:r w:rsidRPr="001E5413">
        <w:rPr>
          <w:rFonts w:ascii="Times New Roman" w:hAnsi="Times New Roman" w:cs="Times New Roman"/>
          <w:color w:val="000000"/>
          <w:sz w:val="24"/>
          <w:szCs w:val="24"/>
        </w:rPr>
        <w:t xml:space="preserve">1-3 года, рейтинг </w:t>
      </w:r>
      <w:r w:rsidR="001930FA">
        <w:rPr>
          <w:rFonts w:ascii="Times New Roman" w:hAnsi="Times New Roman" w:cs="Times New Roman"/>
          <w:color w:val="000000"/>
          <w:sz w:val="24"/>
          <w:szCs w:val="24"/>
        </w:rPr>
        <w:t>по национальной рейтинговой шкале =ААА(</w:t>
      </w:r>
      <w:r w:rsidR="001930FA">
        <w:rPr>
          <w:rFonts w:ascii="Times New Roman" w:hAnsi="Times New Roman" w:cs="Times New Roman"/>
          <w:color w:val="000000"/>
          <w:sz w:val="24"/>
          <w:szCs w:val="24"/>
          <w:lang w:val="en-US"/>
        </w:rPr>
        <w:t>RU</w:t>
      </w:r>
      <w:r w:rsidR="001930FA">
        <w:rPr>
          <w:rFonts w:ascii="Times New Roman" w:hAnsi="Times New Roman" w:cs="Times New Roman"/>
          <w:color w:val="000000"/>
          <w:sz w:val="24"/>
          <w:szCs w:val="24"/>
        </w:rPr>
        <w:t>)</w:t>
      </w:r>
      <w:r w:rsidRPr="001E5413">
        <w:rPr>
          <w:rFonts w:ascii="Times New Roman" w:hAnsi="Times New Roman" w:cs="Times New Roman"/>
          <w:color w:val="000000"/>
          <w:sz w:val="24"/>
          <w:szCs w:val="24"/>
        </w:rPr>
        <w:t xml:space="preserve">) </w:t>
      </w:r>
    </w:p>
    <w:p w14:paraId="373A522B" w14:textId="77777777" w:rsidR="001930FA" w:rsidRDefault="001930FA"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Тикер – RUCBTR3A3YNS </w:t>
      </w:r>
    </w:p>
    <w:p w14:paraId="536F17A2" w14:textId="77777777" w:rsidR="001930FA" w:rsidRDefault="001930FA"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Описание индекса – </w:t>
      </w:r>
      <w:hyperlink r:id="rId32" w:history="1">
        <w:r w:rsidRPr="00464F66">
          <w:rPr>
            <w:rStyle w:val="afc"/>
            <w:rFonts w:ascii="Times New Roman" w:hAnsi="Times New Roman" w:cs="Times New Roman"/>
            <w:sz w:val="24"/>
            <w:szCs w:val="24"/>
          </w:rPr>
          <w:t>https://www.moex.com/ru/index/RUCBTR3A3YNS</w:t>
        </w:r>
      </w:hyperlink>
      <w:r w:rsidRPr="00464F66">
        <w:rPr>
          <w:rFonts w:ascii="Times New Roman" w:hAnsi="Times New Roman" w:cs="Times New Roman"/>
          <w:color w:val="000000"/>
          <w:sz w:val="24"/>
          <w:szCs w:val="24"/>
        </w:rPr>
        <w:t xml:space="preserve"> </w:t>
      </w:r>
    </w:p>
    <w:p w14:paraId="67EA7DC9" w14:textId="77777777" w:rsidR="001930FA" w:rsidRDefault="001930FA"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Архив значений – </w:t>
      </w:r>
      <w:hyperlink r:id="rId33" w:history="1">
        <w:r w:rsidRPr="00464F66">
          <w:rPr>
            <w:rStyle w:val="afc"/>
            <w:rFonts w:ascii="Times New Roman" w:hAnsi="Times New Roman" w:cs="Times New Roman"/>
            <w:sz w:val="24"/>
            <w:szCs w:val="24"/>
          </w:rPr>
          <w:t>https://www.moex.com/ru/index/RUCBTR3A3YNS/archive</w:t>
        </w:r>
      </w:hyperlink>
    </w:p>
    <w:p w14:paraId="29E8835A" w14:textId="77777777" w:rsidR="001930FA" w:rsidRDefault="001930FA" w:rsidP="0031386D">
      <w:pPr>
        <w:pStyle w:val="af9"/>
        <w:numPr>
          <w:ilvl w:val="0"/>
          <w:numId w:val="40"/>
        </w:numPr>
        <w:autoSpaceDE w:val="0"/>
        <w:autoSpaceDN w:val="0"/>
        <w:adjustRightInd w:val="0"/>
        <w:spacing w:after="0" w:line="360" w:lineRule="exact"/>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Индекс МосБиржи корпоративных облигаций (дюрация 1-3 года, A-(RU) ≤ рейтинг по национальной рейтинговой шкале ≤ AA+(RU)); </w:t>
      </w:r>
    </w:p>
    <w:p w14:paraId="5803ECC9"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Тикер – RUCBTRA2A3Y </w:t>
      </w:r>
    </w:p>
    <w:p w14:paraId="299FB3BC"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Описание индекса – </w:t>
      </w:r>
      <w:hyperlink r:id="rId34" w:history="1">
        <w:r w:rsidRPr="00464F66">
          <w:rPr>
            <w:rStyle w:val="afc"/>
            <w:rFonts w:ascii="Times New Roman" w:hAnsi="Times New Roman" w:cs="Times New Roman"/>
            <w:sz w:val="24"/>
            <w:szCs w:val="24"/>
          </w:rPr>
          <w:t>https://www.moex.com/ru/index/RUCBTRA2A3Y</w:t>
        </w:r>
      </w:hyperlink>
    </w:p>
    <w:p w14:paraId="6EBF0F88"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Архив значений - https://www.moex.com/ru/index/RUCBTRA2A3Y/archive/ </w:t>
      </w:r>
    </w:p>
    <w:p w14:paraId="32C3C540" w14:textId="77777777" w:rsidR="001930FA" w:rsidRDefault="001930FA" w:rsidP="0031386D">
      <w:pPr>
        <w:pStyle w:val="af9"/>
        <w:numPr>
          <w:ilvl w:val="0"/>
          <w:numId w:val="40"/>
        </w:numPr>
        <w:autoSpaceDE w:val="0"/>
        <w:autoSpaceDN w:val="0"/>
        <w:adjustRightInd w:val="0"/>
        <w:spacing w:after="0" w:line="360" w:lineRule="exact"/>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Индекс МосБиржи корпоративных облигаций (дюрация более 0,5 года, BB+(RU) ≤ рейтинг по национальной рейтинговой шкале ≤ BBB+(RU));</w:t>
      </w:r>
    </w:p>
    <w:p w14:paraId="1B72F102"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Тикер – RUCBTR2B3B </w:t>
      </w:r>
    </w:p>
    <w:p w14:paraId="23949B84"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lastRenderedPageBreak/>
        <w:t xml:space="preserve">Описание индекса – </w:t>
      </w:r>
      <w:hyperlink r:id="rId35" w:history="1">
        <w:r w:rsidRPr="00464F66">
          <w:rPr>
            <w:rStyle w:val="afc"/>
            <w:rFonts w:ascii="Times New Roman" w:hAnsi="Times New Roman" w:cs="Times New Roman"/>
            <w:sz w:val="24"/>
            <w:szCs w:val="24"/>
          </w:rPr>
          <w:t>https://www.moex.com/ru/index/RUCBTR2B3Bh</w:t>
        </w:r>
      </w:hyperlink>
      <w:r w:rsidRPr="00464F66">
        <w:rPr>
          <w:rFonts w:ascii="Times New Roman" w:hAnsi="Times New Roman" w:cs="Times New Roman"/>
          <w:color w:val="000000"/>
          <w:sz w:val="24"/>
          <w:szCs w:val="24"/>
        </w:rPr>
        <w:t xml:space="preserve"> </w:t>
      </w:r>
    </w:p>
    <w:p w14:paraId="171EDCDD" w14:textId="77777777" w:rsidR="001930FA" w:rsidRPr="00464F66" w:rsidRDefault="001930FA" w:rsidP="00464F66">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Архив значений – https://www.moex.com/ru/index/RUCBTR2B3B/archive/</w:t>
      </w:r>
    </w:p>
    <w:p w14:paraId="160BCFD2"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 По следующей таблице определяется, какой уровень рейтинга использовать </w:t>
      </w:r>
      <w:r w:rsidRPr="001E5413">
        <w:rPr>
          <w:rFonts w:ascii="Times New Roman" w:hAnsi="Times New Roman" w:cs="Times New Roman"/>
          <w:color w:val="000000"/>
          <w:sz w:val="24"/>
          <w:szCs w:val="24"/>
        </w:rPr>
        <w:br/>
        <w:t xml:space="preserve">при определении вероятности дефолта: </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1"/>
        <w:gridCol w:w="4832"/>
      </w:tblGrid>
      <w:tr w:rsidR="001E5413" w:rsidRPr="001E5413" w14:paraId="1738C947" w14:textId="77777777" w:rsidTr="00464F66">
        <w:trPr>
          <w:trHeight w:val="291"/>
          <w:jc w:val="center"/>
        </w:trPr>
        <w:tc>
          <w:tcPr>
            <w:tcW w:w="4831" w:type="dxa"/>
            <w:vAlign w:val="center"/>
          </w:tcPr>
          <w:p w14:paraId="5E307458" w14:textId="77777777" w:rsidR="001E5413"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r w:rsidRPr="00464F66">
              <w:rPr>
                <w:rFonts w:ascii="Times New Roman" w:hAnsi="Times New Roman" w:cs="Times New Roman"/>
                <w:b/>
                <w:bCs/>
                <w:color w:val="000000"/>
                <w:sz w:val="24"/>
                <w:szCs w:val="24"/>
              </w:rPr>
              <w:t>Национальная шкала для Российской Федерации</w:t>
            </w:r>
          </w:p>
        </w:tc>
        <w:tc>
          <w:tcPr>
            <w:tcW w:w="4832" w:type="dxa"/>
            <w:vAlign w:val="center"/>
          </w:tcPr>
          <w:p w14:paraId="03EC31A2" w14:textId="77777777" w:rsidR="001E5413"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Рейтинговая группа</w:t>
            </w:r>
          </w:p>
        </w:tc>
      </w:tr>
      <w:tr w:rsidR="00442330" w:rsidRPr="001E5413" w14:paraId="35FEE597" w14:textId="77777777" w:rsidTr="00442330">
        <w:trPr>
          <w:trHeight w:val="117"/>
          <w:jc w:val="center"/>
        </w:trPr>
        <w:tc>
          <w:tcPr>
            <w:tcW w:w="4831" w:type="dxa"/>
            <w:vAlign w:val="center"/>
          </w:tcPr>
          <w:p w14:paraId="788E6FD2" w14:textId="77777777" w:rsidR="00442330"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r>
              <w:t xml:space="preserve"> АО «Эксперт РА»</w:t>
            </w:r>
          </w:p>
        </w:tc>
        <w:tc>
          <w:tcPr>
            <w:tcW w:w="4832" w:type="dxa"/>
            <w:vAlign w:val="center"/>
          </w:tcPr>
          <w:p w14:paraId="0B64D2FD" w14:textId="77777777" w:rsidR="00442330"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p>
        </w:tc>
      </w:tr>
      <w:tr w:rsidR="001E5413" w:rsidRPr="001E5413" w14:paraId="145E93AC" w14:textId="77777777" w:rsidTr="00464F66">
        <w:trPr>
          <w:trHeight w:val="471"/>
          <w:jc w:val="center"/>
        </w:trPr>
        <w:tc>
          <w:tcPr>
            <w:tcW w:w="4831" w:type="dxa"/>
            <w:vAlign w:val="center"/>
          </w:tcPr>
          <w:p w14:paraId="0EBA95BE"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ruAAA</w:t>
            </w:r>
          </w:p>
        </w:tc>
        <w:tc>
          <w:tcPr>
            <w:tcW w:w="4832" w:type="dxa"/>
            <w:vAlign w:val="center"/>
          </w:tcPr>
          <w:p w14:paraId="270F633B"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RUCBTR3A3YNS</w:t>
            </w:r>
          </w:p>
        </w:tc>
      </w:tr>
      <w:tr w:rsidR="001E5413" w:rsidRPr="001E5413" w14:paraId="1E350D35" w14:textId="77777777" w:rsidTr="00464F66">
        <w:trPr>
          <w:trHeight w:val="470"/>
          <w:jc w:val="center"/>
        </w:trPr>
        <w:tc>
          <w:tcPr>
            <w:tcW w:w="4831" w:type="dxa"/>
            <w:vAlign w:val="center"/>
          </w:tcPr>
          <w:p w14:paraId="0B53DAAB"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ruAA+, ruAA,</w:t>
            </w:r>
          </w:p>
        </w:tc>
        <w:tc>
          <w:tcPr>
            <w:tcW w:w="4832" w:type="dxa"/>
            <w:vMerge w:val="restart"/>
            <w:vAlign w:val="center"/>
          </w:tcPr>
          <w:p w14:paraId="2AF899E7"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RUCBTRA2A3Y</w:t>
            </w:r>
          </w:p>
        </w:tc>
      </w:tr>
      <w:tr w:rsidR="001E5413" w:rsidRPr="001E5413" w14:paraId="0EDDECAF" w14:textId="77777777" w:rsidTr="00464F66">
        <w:trPr>
          <w:trHeight w:val="119"/>
          <w:jc w:val="center"/>
        </w:trPr>
        <w:tc>
          <w:tcPr>
            <w:tcW w:w="4831" w:type="dxa"/>
            <w:vAlign w:val="center"/>
          </w:tcPr>
          <w:p w14:paraId="74487F5F"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ruAA-, ruA+,</w:t>
            </w:r>
          </w:p>
        </w:tc>
        <w:tc>
          <w:tcPr>
            <w:tcW w:w="4832" w:type="dxa"/>
            <w:vMerge/>
            <w:vAlign w:val="center"/>
          </w:tcPr>
          <w:p w14:paraId="1C4B468A" w14:textId="77777777" w:rsidR="001E5413" w:rsidRPr="00464F66" w:rsidRDefault="001E5413" w:rsidP="00875FB2">
            <w:pPr>
              <w:autoSpaceDE w:val="0"/>
              <w:autoSpaceDN w:val="0"/>
              <w:adjustRightInd w:val="0"/>
              <w:spacing w:after="0" w:line="360" w:lineRule="exact"/>
              <w:jc w:val="center"/>
              <w:rPr>
                <w:rFonts w:ascii="Times New Roman" w:hAnsi="Times New Roman" w:cs="Times New Roman"/>
                <w:b/>
                <w:bCs/>
                <w:color w:val="000000"/>
                <w:sz w:val="24"/>
                <w:szCs w:val="24"/>
              </w:rPr>
            </w:pPr>
          </w:p>
        </w:tc>
      </w:tr>
      <w:tr w:rsidR="001E5413" w:rsidRPr="001E5413" w14:paraId="57F1B865" w14:textId="77777777" w:rsidTr="00464F66">
        <w:trPr>
          <w:trHeight w:val="119"/>
          <w:jc w:val="center"/>
        </w:trPr>
        <w:tc>
          <w:tcPr>
            <w:tcW w:w="4831" w:type="dxa"/>
            <w:vAlign w:val="center"/>
          </w:tcPr>
          <w:p w14:paraId="72CDB32A"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ruA, ruA</w:t>
            </w:r>
          </w:p>
        </w:tc>
        <w:tc>
          <w:tcPr>
            <w:tcW w:w="4832" w:type="dxa"/>
            <w:vMerge/>
            <w:vAlign w:val="center"/>
          </w:tcPr>
          <w:p w14:paraId="585F37EF" w14:textId="77777777" w:rsidR="001E5413" w:rsidRPr="00464F66" w:rsidRDefault="001E5413" w:rsidP="00875FB2">
            <w:pPr>
              <w:autoSpaceDE w:val="0"/>
              <w:autoSpaceDN w:val="0"/>
              <w:adjustRightInd w:val="0"/>
              <w:spacing w:after="0" w:line="360" w:lineRule="exact"/>
              <w:jc w:val="center"/>
              <w:rPr>
                <w:rFonts w:ascii="Times New Roman" w:hAnsi="Times New Roman" w:cs="Times New Roman"/>
                <w:b/>
                <w:bCs/>
                <w:color w:val="000000"/>
                <w:sz w:val="24"/>
                <w:szCs w:val="24"/>
              </w:rPr>
            </w:pPr>
          </w:p>
        </w:tc>
      </w:tr>
      <w:tr w:rsidR="001E5413" w:rsidRPr="001E5413" w14:paraId="12F69AB1" w14:textId="77777777" w:rsidTr="00464F66">
        <w:trPr>
          <w:trHeight w:val="467"/>
          <w:jc w:val="center"/>
        </w:trPr>
        <w:tc>
          <w:tcPr>
            <w:tcW w:w="4831" w:type="dxa"/>
            <w:vAlign w:val="center"/>
          </w:tcPr>
          <w:p w14:paraId="6F3BDC18"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ruBBB+,</w:t>
            </w:r>
          </w:p>
        </w:tc>
        <w:tc>
          <w:tcPr>
            <w:tcW w:w="4832" w:type="dxa"/>
            <w:vMerge w:val="restart"/>
            <w:vAlign w:val="center"/>
          </w:tcPr>
          <w:p w14:paraId="66778A04"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RUCBTR2B3B</w:t>
            </w:r>
          </w:p>
        </w:tc>
      </w:tr>
      <w:tr w:rsidR="001E5413" w:rsidRPr="001E5413" w14:paraId="57E84CAA" w14:textId="77777777" w:rsidTr="00464F66">
        <w:trPr>
          <w:trHeight w:val="119"/>
          <w:jc w:val="center"/>
        </w:trPr>
        <w:tc>
          <w:tcPr>
            <w:tcW w:w="4831" w:type="dxa"/>
            <w:vAlign w:val="center"/>
          </w:tcPr>
          <w:p w14:paraId="1999269C"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ruBBB,</w:t>
            </w:r>
          </w:p>
        </w:tc>
        <w:tc>
          <w:tcPr>
            <w:tcW w:w="4832" w:type="dxa"/>
            <w:vMerge/>
            <w:vAlign w:val="center"/>
          </w:tcPr>
          <w:p w14:paraId="236AEBE4" w14:textId="77777777" w:rsidR="001E5413" w:rsidRPr="001E5413" w:rsidRDefault="001E5413" w:rsidP="00875FB2">
            <w:pPr>
              <w:autoSpaceDE w:val="0"/>
              <w:autoSpaceDN w:val="0"/>
              <w:adjustRightInd w:val="0"/>
              <w:spacing w:after="0" w:line="360" w:lineRule="exact"/>
              <w:ind w:firstLine="709"/>
              <w:jc w:val="both"/>
              <w:rPr>
                <w:rFonts w:ascii="Times New Roman" w:hAnsi="Times New Roman" w:cs="Times New Roman"/>
                <w:color w:val="000000"/>
                <w:sz w:val="24"/>
                <w:szCs w:val="24"/>
              </w:rPr>
            </w:pPr>
          </w:p>
        </w:tc>
      </w:tr>
      <w:tr w:rsidR="001E5413" w:rsidRPr="001E5413" w14:paraId="510197B1" w14:textId="77777777" w:rsidTr="00464F66">
        <w:trPr>
          <w:trHeight w:val="119"/>
          <w:jc w:val="center"/>
        </w:trPr>
        <w:tc>
          <w:tcPr>
            <w:tcW w:w="4831" w:type="dxa"/>
            <w:vAlign w:val="center"/>
          </w:tcPr>
          <w:p w14:paraId="05D1F080" w14:textId="77777777"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ruBBB-, ruBB+</w:t>
            </w:r>
            <w:r w:rsidR="001E5413" w:rsidRPr="00464F66">
              <w:rPr>
                <w:rFonts w:ascii="Times New Roman" w:hAnsi="Times New Roman" w:cs="Times New Roman"/>
                <w:b/>
                <w:bCs/>
                <w:color w:val="000000"/>
                <w:sz w:val="24"/>
                <w:szCs w:val="24"/>
              </w:rPr>
              <w:t xml:space="preserve"> </w:t>
            </w:r>
          </w:p>
        </w:tc>
        <w:tc>
          <w:tcPr>
            <w:tcW w:w="4832" w:type="dxa"/>
            <w:vMerge/>
            <w:vAlign w:val="center"/>
          </w:tcPr>
          <w:p w14:paraId="620410B3" w14:textId="77777777" w:rsidR="001E5413" w:rsidRPr="001E5413" w:rsidRDefault="001E5413" w:rsidP="00875FB2">
            <w:pPr>
              <w:autoSpaceDE w:val="0"/>
              <w:autoSpaceDN w:val="0"/>
              <w:adjustRightInd w:val="0"/>
              <w:spacing w:after="0" w:line="360" w:lineRule="exact"/>
              <w:ind w:firstLine="709"/>
              <w:jc w:val="both"/>
              <w:rPr>
                <w:rFonts w:ascii="Times New Roman" w:hAnsi="Times New Roman" w:cs="Times New Roman"/>
                <w:color w:val="000000"/>
                <w:sz w:val="24"/>
                <w:szCs w:val="24"/>
              </w:rPr>
            </w:pPr>
          </w:p>
        </w:tc>
      </w:tr>
    </w:tbl>
    <w:p w14:paraId="45253406"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3F499209" w14:textId="77777777" w:rsidR="001E5413" w:rsidRPr="001E5413" w:rsidRDefault="001E5413" w:rsidP="001E5413">
      <w:pPr>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p>
    <w:p w14:paraId="04744488"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4 </w:t>
      </w:r>
    </w:p>
    <w:p w14:paraId="7B75C00A"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6F552708"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30C75139" w14:textId="77777777" w:rsidR="001E5413" w:rsidRPr="001E5413" w:rsidRDefault="001E5413" w:rsidP="001E5413">
      <w:pPr>
        <w:autoSpaceDE w:val="0"/>
        <w:autoSpaceDN w:val="0"/>
        <w:adjustRightInd w:val="0"/>
        <w:spacing w:before="720" w:line="360" w:lineRule="exact"/>
        <w:ind w:firstLine="709"/>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Вероятности дефолта для организаций МСБ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8"/>
        <w:gridCol w:w="4768"/>
      </w:tblGrid>
      <w:tr w:rsidR="001E5413" w:rsidRPr="001E5413" w14:paraId="23AC792A" w14:textId="77777777" w:rsidTr="00875FB2">
        <w:trPr>
          <w:trHeight w:val="78"/>
        </w:trPr>
        <w:tc>
          <w:tcPr>
            <w:tcW w:w="4768" w:type="dxa"/>
          </w:tcPr>
          <w:p w14:paraId="6983C029"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Для российских компаний Степень риска</w:t>
            </w:r>
          </w:p>
        </w:tc>
        <w:tc>
          <w:tcPr>
            <w:tcW w:w="4768" w:type="dxa"/>
          </w:tcPr>
          <w:p w14:paraId="7E6FD788"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PD</w:t>
            </w:r>
          </w:p>
        </w:tc>
      </w:tr>
      <w:tr w:rsidR="001E5413" w:rsidRPr="001E5413" w14:paraId="25098B36" w14:textId="77777777" w:rsidTr="00875FB2">
        <w:trPr>
          <w:trHeight w:val="80"/>
        </w:trPr>
        <w:tc>
          <w:tcPr>
            <w:tcW w:w="4768" w:type="dxa"/>
          </w:tcPr>
          <w:p w14:paraId="2AB1045F"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Низкий риск </w:t>
            </w:r>
          </w:p>
        </w:tc>
        <w:tc>
          <w:tcPr>
            <w:tcW w:w="4768" w:type="dxa"/>
          </w:tcPr>
          <w:p w14:paraId="64016842"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0.05 </w:t>
            </w:r>
          </w:p>
        </w:tc>
      </w:tr>
      <w:tr w:rsidR="001E5413" w:rsidRPr="001E5413" w14:paraId="04A1AF5C" w14:textId="77777777" w:rsidTr="00875FB2">
        <w:trPr>
          <w:trHeight w:val="80"/>
        </w:trPr>
        <w:tc>
          <w:tcPr>
            <w:tcW w:w="4768" w:type="dxa"/>
          </w:tcPr>
          <w:p w14:paraId="7A2E6B48"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Средний риск </w:t>
            </w:r>
          </w:p>
        </w:tc>
        <w:tc>
          <w:tcPr>
            <w:tcW w:w="4768" w:type="dxa"/>
          </w:tcPr>
          <w:p w14:paraId="61D6B319"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0.065 </w:t>
            </w:r>
          </w:p>
        </w:tc>
      </w:tr>
      <w:tr w:rsidR="001E5413" w:rsidRPr="001E5413" w14:paraId="393244FB" w14:textId="77777777" w:rsidTr="00875FB2">
        <w:trPr>
          <w:trHeight w:val="80"/>
        </w:trPr>
        <w:tc>
          <w:tcPr>
            <w:tcW w:w="4768" w:type="dxa"/>
          </w:tcPr>
          <w:p w14:paraId="49D117C4"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Высокий риск </w:t>
            </w:r>
          </w:p>
        </w:tc>
        <w:tc>
          <w:tcPr>
            <w:tcW w:w="4768" w:type="dxa"/>
          </w:tcPr>
          <w:p w14:paraId="75898EA5"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0.08 </w:t>
            </w:r>
          </w:p>
        </w:tc>
      </w:tr>
    </w:tbl>
    <w:p w14:paraId="588D2088"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p>
    <w:p w14:paraId="3925E8F5"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Разбиение по отраслям (ОКВЭД) для российских компаний МСБ. </w:t>
      </w:r>
    </w:p>
    <w:p w14:paraId="7E66D9E3" w14:textId="77777777" w:rsidR="001E5413" w:rsidRPr="001E5413" w:rsidRDefault="001E5413" w:rsidP="0031386D">
      <w:pPr>
        <w:numPr>
          <w:ilvl w:val="3"/>
          <w:numId w:val="41"/>
        </w:numPr>
        <w:autoSpaceDE w:val="0"/>
        <w:autoSpaceDN w:val="0"/>
        <w:adjustRightInd w:val="0"/>
        <w:spacing w:after="0" w:line="360" w:lineRule="exact"/>
        <w:ind w:left="0" w:firstLine="709"/>
        <w:jc w:val="both"/>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Низкий риск </w:t>
      </w:r>
    </w:p>
    <w:p w14:paraId="4AC1E65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 Добыча угля </w:t>
      </w:r>
    </w:p>
    <w:p w14:paraId="0BAE10F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 Добыча сырой нефти и природного газа </w:t>
      </w:r>
    </w:p>
    <w:p w14:paraId="2FCC9AA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 Добыча металлических руд </w:t>
      </w:r>
    </w:p>
    <w:p w14:paraId="5756063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12 Производство табачных изделий </w:t>
      </w:r>
    </w:p>
    <w:p w14:paraId="1A38FDA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18 Деятельность полиграфическая и копирование носителей информации </w:t>
      </w:r>
    </w:p>
    <w:p w14:paraId="1768378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21 Производство лекарственных средств и материалов, применяемых </w:t>
      </w:r>
      <w:r w:rsidRPr="001E5413">
        <w:rPr>
          <w:rFonts w:ascii="Times New Roman" w:hAnsi="Times New Roman" w:cs="Times New Roman"/>
          <w:color w:val="000000"/>
          <w:sz w:val="24"/>
          <w:szCs w:val="24"/>
        </w:rPr>
        <w:br/>
        <w:t xml:space="preserve">в медицинских целях </w:t>
      </w:r>
    </w:p>
    <w:p w14:paraId="1426140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26 Производство компьютеров, электронных и оптических изделий </w:t>
      </w:r>
    </w:p>
    <w:p w14:paraId="13DBF57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33 Ремонт и монтаж машин и оборудования </w:t>
      </w:r>
    </w:p>
    <w:p w14:paraId="7863A4C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36 Забор, очистка и распределение воды </w:t>
      </w:r>
    </w:p>
    <w:p w14:paraId="21B6218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39 Предоставление услуг в области ликвидации последствий загрязнений </w:t>
      </w:r>
      <w:r w:rsidRPr="001E5413">
        <w:rPr>
          <w:rFonts w:ascii="Times New Roman" w:hAnsi="Times New Roman" w:cs="Times New Roman"/>
          <w:color w:val="000000"/>
          <w:sz w:val="24"/>
          <w:szCs w:val="24"/>
        </w:rPr>
        <w:br/>
        <w:t xml:space="preserve">и прочих услуг, связанных с удалением отходов </w:t>
      </w:r>
    </w:p>
    <w:p w14:paraId="6330A51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50 Деятельность водного транспорта </w:t>
      </w:r>
    </w:p>
    <w:p w14:paraId="5C3A188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58 Деятельность издательская </w:t>
      </w:r>
    </w:p>
    <w:p w14:paraId="3BCCD81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60 Деятельность в области телевизионного и радиовещания </w:t>
      </w:r>
    </w:p>
    <w:p w14:paraId="3C8A3E9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61 Деятельность в сфере телекоммуникаций </w:t>
      </w:r>
    </w:p>
    <w:p w14:paraId="1E904A6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62 Разработка компьютерного программного обеспечения, консультационные услуги в данной области и другие сопутствующие услуги </w:t>
      </w:r>
    </w:p>
    <w:p w14:paraId="2083FF1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63 Деятельность в области информационных технологий </w:t>
      </w:r>
    </w:p>
    <w:p w14:paraId="02DD870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74 Деятельность профессиональная научная и техническая прочая </w:t>
      </w:r>
    </w:p>
    <w:p w14:paraId="0792969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80 Деятельность по обеспечению безопасности и проведению расследований </w:t>
      </w:r>
    </w:p>
    <w:p w14:paraId="1DA8511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84 Деятельность органов государственного управления по обеспечению военной безопасности, обязательному социальному обеспечению </w:t>
      </w:r>
    </w:p>
    <w:p w14:paraId="5D3C94B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86 Деятельность в области здравоохранения </w:t>
      </w:r>
    </w:p>
    <w:p w14:paraId="78226DE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87 Деятельность по уходу с обеспечением проживания </w:t>
      </w:r>
    </w:p>
    <w:p w14:paraId="5BE0618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90 Деятельность творческая, деятельность в области искусства и организации развлечений </w:t>
      </w:r>
    </w:p>
    <w:p w14:paraId="4A0B8EF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91 Деятельность библиотек, архивов, музеев и прочих объектов культуры </w:t>
      </w:r>
    </w:p>
    <w:p w14:paraId="3878F97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92 Деятельность по организации и проведению азартных игр и заключению пари, по организации и проведению лотерей </w:t>
      </w:r>
    </w:p>
    <w:p w14:paraId="1407329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94 Деятельность общественных организаций </w:t>
      </w:r>
    </w:p>
    <w:p w14:paraId="732D3F1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97 Деятельность домашних хозяйств с наемными работниками </w:t>
      </w:r>
    </w:p>
    <w:p w14:paraId="29DB67C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 Растениеводство и животноводство, охота и предоставление соответствующих услуг </w:t>
      </w:r>
    </w:p>
    <w:p w14:paraId="6129C75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14 Производство одежды </w:t>
      </w:r>
    </w:p>
    <w:p w14:paraId="1AD214D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19 Производство кокса и нефтепродуктов </w:t>
      </w:r>
    </w:p>
    <w:p w14:paraId="0876AF6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20 Производство химических веществ и химических продуктов </w:t>
      </w:r>
    </w:p>
    <w:p w14:paraId="4C341C2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22 Производство резиновых и пластмассовых изделий </w:t>
      </w:r>
    </w:p>
    <w:p w14:paraId="0629935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25 Производство готовых металлических изделий, кроме машин </w:t>
      </w:r>
      <w:r w:rsidRPr="001E5413">
        <w:rPr>
          <w:rFonts w:ascii="Times New Roman" w:hAnsi="Times New Roman" w:cs="Times New Roman"/>
          <w:color w:val="000000"/>
          <w:sz w:val="24"/>
          <w:szCs w:val="24"/>
        </w:rPr>
        <w:br/>
        <w:t xml:space="preserve">и оборудования </w:t>
      </w:r>
    </w:p>
    <w:p w14:paraId="04060B6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28 Производство машин и оборудования, не включенных в другие группировки </w:t>
      </w:r>
    </w:p>
    <w:p w14:paraId="76F155D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29 Производство автотранспортных средств, прицепов и полуприцепов </w:t>
      </w:r>
    </w:p>
    <w:p w14:paraId="23774C5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30 Производство прочих транспортных средств и оборудования </w:t>
      </w:r>
    </w:p>
    <w:p w14:paraId="32B8454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32 Производство прочих готовых изделий </w:t>
      </w:r>
    </w:p>
    <w:p w14:paraId="62476E7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35 Обеспечение электрической энергией, газом и паром; кондиционирование воздуха 38 Сбор, обработка и утилизация отходов </w:t>
      </w:r>
    </w:p>
    <w:p w14:paraId="6964CC3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68 Операции с недвижимым имуществом </w:t>
      </w:r>
    </w:p>
    <w:p w14:paraId="5AFBAB7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72 Научные исследования и разработки </w:t>
      </w:r>
    </w:p>
    <w:p w14:paraId="03EE626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73 Деятельность рекламная и исследование конъюнктуры рынка </w:t>
      </w:r>
    </w:p>
    <w:p w14:paraId="6B42DA2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75 Деятельность ветеринарная </w:t>
      </w:r>
    </w:p>
    <w:p w14:paraId="7EB7A28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81 Деятельность по обслуживанию зданий и территорий </w:t>
      </w:r>
    </w:p>
    <w:p w14:paraId="65E2A38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82 Деятельность административно-хозяйственная, вспомогательная деятельность по обеспечению функционирования организации </w:t>
      </w:r>
    </w:p>
    <w:p w14:paraId="42A767F3"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85 Образование </w:t>
      </w:r>
    </w:p>
    <w:p w14:paraId="2B4BB82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95 Ремонт компьютеров, предметов личного потребления и хозяйственно-бытового назначения </w:t>
      </w:r>
    </w:p>
    <w:p w14:paraId="12E5B3E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96 Деятельность по предоставлению прочих персональных услуг </w:t>
      </w:r>
    </w:p>
    <w:p w14:paraId="11343E34" w14:textId="77777777" w:rsidR="001E5413" w:rsidRPr="001E5413" w:rsidRDefault="001E5413" w:rsidP="0031386D">
      <w:pPr>
        <w:numPr>
          <w:ilvl w:val="3"/>
          <w:numId w:val="41"/>
        </w:numPr>
        <w:autoSpaceDE w:val="0"/>
        <w:autoSpaceDN w:val="0"/>
        <w:adjustRightInd w:val="0"/>
        <w:spacing w:after="0" w:line="360" w:lineRule="exact"/>
        <w:ind w:left="0" w:firstLine="709"/>
        <w:jc w:val="both"/>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Средний риск </w:t>
      </w:r>
    </w:p>
    <w:p w14:paraId="1C42FFB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13 Производство текстильных изделий </w:t>
      </w:r>
    </w:p>
    <w:p w14:paraId="515923D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24 Производство металлургическое </w:t>
      </w:r>
    </w:p>
    <w:p w14:paraId="63C0BB7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27 Производство электрического оборудования </w:t>
      </w:r>
    </w:p>
    <w:p w14:paraId="73E454D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42 Строительство инженерных сооружений </w:t>
      </w:r>
    </w:p>
    <w:p w14:paraId="1998889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45 Торговля оптовая и розничная автотранспортными средствами </w:t>
      </w:r>
      <w:r w:rsidRPr="001E5413">
        <w:rPr>
          <w:rFonts w:ascii="Times New Roman" w:hAnsi="Times New Roman" w:cs="Times New Roman"/>
          <w:color w:val="000000"/>
          <w:sz w:val="24"/>
          <w:szCs w:val="24"/>
        </w:rPr>
        <w:br/>
        <w:t xml:space="preserve">и мотоциклами и их ремонт </w:t>
      </w:r>
    </w:p>
    <w:p w14:paraId="0BBBD3E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46 Торговля оптовая, кроме оптовой торговли автотранспортными средствами </w:t>
      </w:r>
      <w:r w:rsidRPr="001E5413">
        <w:rPr>
          <w:rFonts w:ascii="Times New Roman" w:hAnsi="Times New Roman" w:cs="Times New Roman"/>
          <w:color w:val="000000"/>
          <w:sz w:val="24"/>
          <w:szCs w:val="24"/>
        </w:rPr>
        <w:br/>
        <w:t xml:space="preserve">и мотоциклами </w:t>
      </w:r>
    </w:p>
    <w:p w14:paraId="3FBD2BB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52 Складское хозяйство и вспомогательная транспортная деятельность </w:t>
      </w:r>
    </w:p>
    <w:p w14:paraId="574313C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59 Производство кинофильмов, видеофильмов и телевизионных программ, издание звукозаписей и нот </w:t>
      </w:r>
    </w:p>
    <w:p w14:paraId="435A7C47"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69 Деятельность в области права и бухгалтерского учета </w:t>
      </w:r>
    </w:p>
    <w:p w14:paraId="015E987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71 Деятельность в области архитектуры и инженерно-технического проектирования; технических испытаний, исследований и анализа </w:t>
      </w:r>
    </w:p>
    <w:p w14:paraId="250C03E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79 Деятельность туристических агентств и прочих организаций, предоставляющих услуги в сфере туризма </w:t>
      </w:r>
    </w:p>
    <w:p w14:paraId="58FF1D6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88 Предоставление социальных услуг без обеспечения проживания </w:t>
      </w:r>
    </w:p>
    <w:p w14:paraId="4E188F6A" w14:textId="77777777" w:rsidR="001E5413" w:rsidRPr="001E5413" w:rsidRDefault="001E5413" w:rsidP="0031386D">
      <w:pPr>
        <w:numPr>
          <w:ilvl w:val="3"/>
          <w:numId w:val="41"/>
        </w:numPr>
        <w:autoSpaceDE w:val="0"/>
        <w:autoSpaceDN w:val="0"/>
        <w:adjustRightInd w:val="0"/>
        <w:spacing w:after="0" w:line="360" w:lineRule="exact"/>
        <w:ind w:left="0" w:firstLine="709"/>
        <w:jc w:val="both"/>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Высокий риск </w:t>
      </w:r>
    </w:p>
    <w:p w14:paraId="1F42A92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10 Производство пищевых продуктов </w:t>
      </w:r>
    </w:p>
    <w:p w14:paraId="5B5F25B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17 Производство бумаги и бумажных изделий </w:t>
      </w:r>
    </w:p>
    <w:p w14:paraId="6C3799D3"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23 Производство прочей неметаллической минеральной продукции </w:t>
      </w:r>
    </w:p>
    <w:p w14:paraId="2C152F83"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31 Производство мебели </w:t>
      </w:r>
    </w:p>
    <w:p w14:paraId="43CC71C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37 Сбор и обработка сточных вод </w:t>
      </w:r>
    </w:p>
    <w:p w14:paraId="1536D50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43 Работы строительные специализированные </w:t>
      </w:r>
    </w:p>
    <w:p w14:paraId="7397950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47 Торговля розничная, кроме торговли автотранспортными средствами </w:t>
      </w:r>
      <w:r w:rsidRPr="001E5413">
        <w:rPr>
          <w:rFonts w:ascii="Times New Roman" w:hAnsi="Times New Roman" w:cs="Times New Roman"/>
          <w:color w:val="000000"/>
          <w:sz w:val="24"/>
          <w:szCs w:val="24"/>
        </w:rPr>
        <w:br/>
        <w:t xml:space="preserve">и мотоциклами </w:t>
      </w:r>
    </w:p>
    <w:p w14:paraId="193C464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49 Деятельность сухопутного и трубопроводного транспорта </w:t>
      </w:r>
    </w:p>
    <w:p w14:paraId="386179B2"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55 Деятельность по предоставлению мест для временного проживания </w:t>
      </w:r>
    </w:p>
    <w:p w14:paraId="0E868253"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56 Деятельность по предоставлению продуктов питания и напитков </w:t>
      </w:r>
    </w:p>
    <w:p w14:paraId="594269C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77 Аренда и лизинг </w:t>
      </w:r>
    </w:p>
    <w:p w14:paraId="63E0663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93 Деятельность в области спорта, отдыха и развлечений </w:t>
      </w:r>
    </w:p>
    <w:p w14:paraId="32BDEF93"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 Лесоводство и лесозаготовки </w:t>
      </w:r>
    </w:p>
    <w:p w14:paraId="3B9C989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 Рыболовство и рыбоводство </w:t>
      </w:r>
    </w:p>
    <w:p w14:paraId="0196CFE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 Добыча прочих полезных ископаемых </w:t>
      </w:r>
    </w:p>
    <w:p w14:paraId="11B335E7"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 Предоставление услуг в области добычи полезных ископаемых </w:t>
      </w:r>
    </w:p>
    <w:p w14:paraId="232795F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11 Производство напитков </w:t>
      </w:r>
    </w:p>
    <w:p w14:paraId="40B203A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15 Производство кожи и изделий из кожи </w:t>
      </w:r>
    </w:p>
    <w:p w14:paraId="0843261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16 Обработка древесины и производство изделий из дерева и пробки, кроме мебели, производство изделий из соломки и материалов для плетения </w:t>
      </w:r>
    </w:p>
    <w:p w14:paraId="1318879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41 Строительство зданий </w:t>
      </w:r>
    </w:p>
    <w:p w14:paraId="2F155EE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51 Деятельность воздушного и космического транспорта </w:t>
      </w:r>
    </w:p>
    <w:p w14:paraId="61E78C1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53 Деятельность почтовой связи и курьерская деятельность </w:t>
      </w:r>
    </w:p>
    <w:p w14:paraId="0AF6B1C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64 Деятельность по предоставлению финансовых услуг, кроме услуг </w:t>
      </w:r>
      <w:r w:rsidRPr="001E5413">
        <w:rPr>
          <w:rFonts w:ascii="Times New Roman" w:hAnsi="Times New Roman" w:cs="Times New Roman"/>
          <w:color w:val="000000"/>
          <w:sz w:val="24"/>
          <w:szCs w:val="24"/>
        </w:rPr>
        <w:br/>
        <w:t xml:space="preserve">по страхованию и пенсионному обеспечению </w:t>
      </w:r>
    </w:p>
    <w:p w14:paraId="350E6A6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65 Страхование, перестрахование, деятельность негосударственных пенсионных фондов, кроме обязательного социального обеспечения </w:t>
      </w:r>
    </w:p>
    <w:p w14:paraId="0514756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66 Деятельность вспомогательная в сфере финансовых услуг и страхования </w:t>
      </w:r>
    </w:p>
    <w:p w14:paraId="7CE848D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70 Деятельность головных офисов; консультирование по вопросам управления </w:t>
      </w:r>
    </w:p>
    <w:p w14:paraId="763FD6F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78 Деятельность по трудоустройству и подбору персонала </w:t>
      </w:r>
    </w:p>
    <w:p w14:paraId="0A27BB99"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p>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7"/>
        <w:gridCol w:w="5027"/>
      </w:tblGrid>
      <w:tr w:rsidR="001E5413" w:rsidRPr="001E5413" w14:paraId="37F90AC7" w14:textId="77777777" w:rsidTr="00875FB2">
        <w:trPr>
          <w:trHeight w:val="108"/>
        </w:trPr>
        <w:tc>
          <w:tcPr>
            <w:tcW w:w="5027" w:type="dxa"/>
            <w:vAlign w:val="center"/>
          </w:tcPr>
          <w:p w14:paraId="315490A9"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 xml:space="preserve">Для иностранных компаний </w:t>
            </w:r>
            <w:r w:rsidR="00B36E9E">
              <w:rPr>
                <w:rFonts w:ascii="Times New Roman" w:hAnsi="Times New Roman" w:cs="Times New Roman"/>
                <w:b/>
                <w:bCs/>
                <w:color w:val="000000"/>
                <w:sz w:val="24"/>
                <w:szCs w:val="24"/>
              </w:rPr>
              <w:t>(о</w:t>
            </w:r>
            <w:r w:rsidRPr="001E5413">
              <w:rPr>
                <w:rFonts w:ascii="Times New Roman" w:hAnsi="Times New Roman" w:cs="Times New Roman"/>
                <w:b/>
                <w:bCs/>
                <w:color w:val="000000"/>
                <w:sz w:val="24"/>
                <w:szCs w:val="24"/>
              </w:rPr>
              <w:t>трасль</w:t>
            </w:r>
            <w:r w:rsidR="00B36E9E">
              <w:rPr>
                <w:rFonts w:ascii="Times New Roman" w:hAnsi="Times New Roman" w:cs="Times New Roman"/>
                <w:b/>
                <w:bCs/>
                <w:color w:val="000000"/>
                <w:sz w:val="24"/>
                <w:szCs w:val="24"/>
              </w:rPr>
              <w:t>)</w:t>
            </w:r>
          </w:p>
        </w:tc>
        <w:tc>
          <w:tcPr>
            <w:tcW w:w="5027" w:type="dxa"/>
            <w:vAlign w:val="center"/>
          </w:tcPr>
          <w:p w14:paraId="143E6017"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PD</w:t>
            </w:r>
            <w:r w:rsidR="00442330">
              <w:rPr>
                <w:rFonts w:ascii="Times New Roman" w:hAnsi="Times New Roman" w:cs="Times New Roman"/>
                <w:b/>
                <w:bCs/>
                <w:color w:val="000000"/>
                <w:sz w:val="24"/>
                <w:szCs w:val="24"/>
              </w:rPr>
              <w:t xml:space="preserve"> </w:t>
            </w:r>
            <w:r w:rsidR="00442330" w:rsidRPr="00464F66">
              <w:rPr>
                <w:rFonts w:ascii="Times New Roman" w:hAnsi="Times New Roman" w:cs="Times New Roman"/>
                <w:color w:val="000000"/>
                <w:sz w:val="24"/>
                <w:szCs w:val="24"/>
              </w:rPr>
              <w:t>(значение в долях)</w:t>
            </w:r>
          </w:p>
        </w:tc>
      </w:tr>
      <w:tr w:rsidR="001E5413" w:rsidRPr="001E5413" w14:paraId="1ED46E25" w14:textId="77777777" w:rsidTr="00875FB2">
        <w:trPr>
          <w:trHeight w:val="118"/>
        </w:trPr>
        <w:tc>
          <w:tcPr>
            <w:tcW w:w="5027" w:type="dxa"/>
          </w:tcPr>
          <w:p w14:paraId="681F4583"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Строительство зданий </w:t>
            </w:r>
          </w:p>
        </w:tc>
        <w:tc>
          <w:tcPr>
            <w:tcW w:w="5027" w:type="dxa"/>
          </w:tcPr>
          <w:p w14:paraId="12BAAEE6"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0,1503</w:t>
            </w:r>
          </w:p>
        </w:tc>
      </w:tr>
      <w:tr w:rsidR="001E5413" w:rsidRPr="001E5413" w14:paraId="76E4343D" w14:textId="77777777" w:rsidTr="00875FB2">
        <w:trPr>
          <w:trHeight w:val="119"/>
        </w:trPr>
        <w:tc>
          <w:tcPr>
            <w:tcW w:w="5027" w:type="dxa"/>
          </w:tcPr>
          <w:p w14:paraId="56924AF2"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Складское хозяйство и вспомогательная транспортная деятельность </w:t>
            </w:r>
          </w:p>
        </w:tc>
        <w:tc>
          <w:tcPr>
            <w:tcW w:w="5027" w:type="dxa"/>
          </w:tcPr>
          <w:p w14:paraId="45520705"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0,1049</w:t>
            </w:r>
          </w:p>
        </w:tc>
      </w:tr>
      <w:tr w:rsidR="001E5413" w:rsidRPr="001E5413" w14:paraId="29C41CCD" w14:textId="77777777" w:rsidTr="00875FB2">
        <w:trPr>
          <w:trHeight w:val="119"/>
        </w:trPr>
        <w:tc>
          <w:tcPr>
            <w:tcW w:w="5027" w:type="dxa"/>
          </w:tcPr>
          <w:p w14:paraId="2BB4F7CE"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Инвестиции и управление недвижимостью </w:t>
            </w:r>
          </w:p>
        </w:tc>
        <w:tc>
          <w:tcPr>
            <w:tcW w:w="5027" w:type="dxa"/>
          </w:tcPr>
          <w:p w14:paraId="58936630"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0,0877</w:t>
            </w:r>
          </w:p>
        </w:tc>
      </w:tr>
      <w:tr w:rsidR="001E5413" w:rsidRPr="001E5413" w14:paraId="1F48EB85" w14:textId="77777777" w:rsidTr="00875FB2">
        <w:trPr>
          <w:trHeight w:val="119"/>
        </w:trPr>
        <w:tc>
          <w:tcPr>
            <w:tcW w:w="5027" w:type="dxa"/>
          </w:tcPr>
          <w:p w14:paraId="6391A462"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Специализированные строительные работы </w:t>
            </w:r>
          </w:p>
        </w:tc>
        <w:tc>
          <w:tcPr>
            <w:tcW w:w="5027" w:type="dxa"/>
          </w:tcPr>
          <w:p w14:paraId="655C417B"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0,0762</w:t>
            </w:r>
          </w:p>
        </w:tc>
      </w:tr>
      <w:tr w:rsidR="001E5413" w:rsidRPr="001E5413" w14:paraId="63357770" w14:textId="77777777" w:rsidTr="00875FB2">
        <w:trPr>
          <w:trHeight w:val="119"/>
        </w:trPr>
        <w:tc>
          <w:tcPr>
            <w:tcW w:w="5027" w:type="dxa"/>
          </w:tcPr>
          <w:p w14:paraId="4B800D01"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Производство металлических изделий, кроме машин и оборудования </w:t>
            </w:r>
          </w:p>
        </w:tc>
        <w:tc>
          <w:tcPr>
            <w:tcW w:w="5027" w:type="dxa"/>
          </w:tcPr>
          <w:p w14:paraId="0A7FC857"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0,0615</w:t>
            </w:r>
          </w:p>
        </w:tc>
      </w:tr>
      <w:tr w:rsidR="001E5413" w:rsidRPr="001E5413" w14:paraId="71885EAF" w14:textId="77777777" w:rsidTr="00875FB2">
        <w:trPr>
          <w:trHeight w:val="118"/>
        </w:trPr>
        <w:tc>
          <w:tcPr>
            <w:tcW w:w="5027" w:type="dxa"/>
          </w:tcPr>
          <w:p w14:paraId="1533E89E"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Предоставление прочих сервисных услуг </w:t>
            </w:r>
          </w:p>
        </w:tc>
        <w:tc>
          <w:tcPr>
            <w:tcW w:w="5027" w:type="dxa"/>
          </w:tcPr>
          <w:p w14:paraId="036FC294"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0,078</w:t>
            </w:r>
          </w:p>
        </w:tc>
      </w:tr>
      <w:tr w:rsidR="001E5413" w:rsidRPr="001E5413" w14:paraId="48EFDD23" w14:textId="77777777" w:rsidTr="00875FB2">
        <w:trPr>
          <w:trHeight w:val="119"/>
        </w:trPr>
        <w:tc>
          <w:tcPr>
            <w:tcW w:w="5027" w:type="dxa"/>
          </w:tcPr>
          <w:p w14:paraId="17A56540"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Розничная торговля </w:t>
            </w:r>
          </w:p>
        </w:tc>
        <w:tc>
          <w:tcPr>
            <w:tcW w:w="5027" w:type="dxa"/>
          </w:tcPr>
          <w:p w14:paraId="3F29FD86"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0,0659</w:t>
            </w:r>
          </w:p>
        </w:tc>
      </w:tr>
      <w:tr w:rsidR="001E5413" w:rsidRPr="001E5413" w14:paraId="7936D867" w14:textId="77777777" w:rsidTr="00875FB2">
        <w:trPr>
          <w:trHeight w:val="119"/>
        </w:trPr>
        <w:tc>
          <w:tcPr>
            <w:tcW w:w="5027" w:type="dxa"/>
          </w:tcPr>
          <w:p w14:paraId="3503714A"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Деятельность по предоставлению продуктов питания и напитков </w:t>
            </w:r>
          </w:p>
        </w:tc>
        <w:tc>
          <w:tcPr>
            <w:tcW w:w="5027" w:type="dxa"/>
          </w:tcPr>
          <w:p w14:paraId="601DFB19"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0,0823</w:t>
            </w:r>
          </w:p>
        </w:tc>
      </w:tr>
      <w:tr w:rsidR="001E5413" w:rsidRPr="001E5413" w14:paraId="2D8E2F90" w14:textId="77777777" w:rsidTr="00875FB2">
        <w:trPr>
          <w:trHeight w:val="118"/>
        </w:trPr>
        <w:tc>
          <w:tcPr>
            <w:tcW w:w="5027" w:type="dxa"/>
          </w:tcPr>
          <w:p w14:paraId="4818DDF4"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Производство пищевых продуктов </w:t>
            </w:r>
          </w:p>
        </w:tc>
        <w:tc>
          <w:tcPr>
            <w:tcW w:w="5027" w:type="dxa"/>
          </w:tcPr>
          <w:p w14:paraId="7D07C143"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0,0591</w:t>
            </w:r>
          </w:p>
        </w:tc>
      </w:tr>
      <w:tr w:rsidR="001E5413" w:rsidRPr="001E5413" w14:paraId="21DBF2CB" w14:textId="77777777" w:rsidTr="00875FB2">
        <w:trPr>
          <w:trHeight w:val="119"/>
        </w:trPr>
        <w:tc>
          <w:tcPr>
            <w:tcW w:w="5027" w:type="dxa"/>
          </w:tcPr>
          <w:p w14:paraId="42C3637B"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Производство машин и оборудования </w:t>
            </w:r>
          </w:p>
        </w:tc>
        <w:tc>
          <w:tcPr>
            <w:tcW w:w="5027" w:type="dxa"/>
          </w:tcPr>
          <w:p w14:paraId="5CCC3A0D"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0,0671</w:t>
            </w:r>
          </w:p>
        </w:tc>
      </w:tr>
      <w:tr w:rsidR="001E5413" w:rsidRPr="001E5413" w14:paraId="7085AB28" w14:textId="77777777" w:rsidTr="00875FB2">
        <w:trPr>
          <w:trHeight w:val="118"/>
        </w:trPr>
        <w:tc>
          <w:tcPr>
            <w:tcW w:w="5027" w:type="dxa"/>
          </w:tcPr>
          <w:p w14:paraId="0DFE2912"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Прочее (сред</w:t>
            </w:r>
            <w:r w:rsidRPr="001E5413">
              <w:rPr>
                <w:rFonts w:ascii="Times New Roman" w:hAnsi="Times New Roman" w:cs="Times New Roman"/>
                <w:color w:val="000000"/>
                <w:sz w:val="24"/>
                <w:szCs w:val="24"/>
                <w:lang w:val="en-US"/>
              </w:rPr>
              <w:t>f</w:t>
            </w:r>
            <w:r w:rsidRPr="001E5413">
              <w:rPr>
                <w:rFonts w:ascii="Times New Roman" w:hAnsi="Times New Roman" w:cs="Times New Roman"/>
                <w:color w:val="000000"/>
                <w:sz w:val="24"/>
                <w:szCs w:val="24"/>
              </w:rPr>
              <w:t xml:space="preserve">нее значение) </w:t>
            </w:r>
          </w:p>
        </w:tc>
        <w:tc>
          <w:tcPr>
            <w:tcW w:w="5027" w:type="dxa"/>
          </w:tcPr>
          <w:p w14:paraId="6A7A4A6A"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0,0904</w:t>
            </w:r>
          </w:p>
        </w:tc>
      </w:tr>
    </w:tbl>
    <w:p w14:paraId="530417E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5F155121"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r w:rsidRPr="001E5413">
        <w:rPr>
          <w:rFonts w:ascii="Times New Roman" w:hAnsi="Times New Roman" w:cs="Times New Roman"/>
          <w:color w:val="000000"/>
          <w:sz w:val="24"/>
          <w:szCs w:val="24"/>
        </w:rPr>
        <w:lastRenderedPageBreak/>
        <w:t xml:space="preserve">Приложение 5 </w:t>
      </w:r>
    </w:p>
    <w:p w14:paraId="4FD64DE2"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6B76AA58"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4271EA9A" w14:textId="77777777" w:rsidR="001E5413" w:rsidRPr="001E5413" w:rsidRDefault="001E5413" w:rsidP="001E5413">
      <w:pPr>
        <w:spacing w:before="720" w:line="360" w:lineRule="exact"/>
        <w:rPr>
          <w:rFonts w:ascii="Times New Roman" w:hAnsi="Times New Roman" w:cs="Times New Roman"/>
          <w:b/>
          <w:sz w:val="24"/>
          <w:szCs w:val="24"/>
        </w:rPr>
      </w:pPr>
      <w:r w:rsidRPr="001E5413">
        <w:rPr>
          <w:rFonts w:ascii="Times New Roman" w:hAnsi="Times New Roman" w:cs="Times New Roman"/>
          <w:b/>
          <w:sz w:val="24"/>
          <w:szCs w:val="24"/>
        </w:rPr>
        <w:t>Таблица 1. Соответствие шкал рейтингов различных рейтинговых агентств.</w:t>
      </w:r>
    </w:p>
    <w:tbl>
      <w:tblPr>
        <w:tblW w:w="10003" w:type="dxa"/>
        <w:jc w:val="center"/>
        <w:tblLayout w:type="fixed"/>
        <w:tblLook w:val="04A0" w:firstRow="1" w:lastRow="0" w:firstColumn="1" w:lastColumn="0" w:noHBand="0" w:noVBand="1"/>
      </w:tblPr>
      <w:tblGrid>
        <w:gridCol w:w="1555"/>
        <w:gridCol w:w="1559"/>
        <w:gridCol w:w="1417"/>
        <w:gridCol w:w="1418"/>
        <w:gridCol w:w="1276"/>
        <w:gridCol w:w="1417"/>
        <w:gridCol w:w="1361"/>
      </w:tblGrid>
      <w:tr w:rsidR="006F7BF8" w:rsidRPr="001E5413" w14:paraId="2771D3BE"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274200DF" w14:textId="77777777" w:rsidR="006F7BF8" w:rsidRDefault="006F7BF8" w:rsidP="00464F66">
            <w:pPr>
              <w:jc w:val="center"/>
              <w:rPr>
                <w:rFonts w:ascii="Times New Roman" w:hAnsi="Times New Roman" w:cs="Times New Roman"/>
                <w:b/>
                <w:bCs/>
                <w:sz w:val="24"/>
                <w:szCs w:val="24"/>
              </w:rPr>
            </w:pPr>
            <w:bookmarkStart w:id="72" w:name="_Hlk142306000"/>
            <w:r w:rsidRPr="001E5413">
              <w:rPr>
                <w:rFonts w:ascii="Times New Roman" w:hAnsi="Times New Roman" w:cs="Times New Roman"/>
                <w:b/>
                <w:bCs/>
                <w:sz w:val="24"/>
                <w:szCs w:val="24"/>
              </w:rPr>
              <w:t>АКРА</w:t>
            </w:r>
            <w:r>
              <w:rPr>
                <w:rFonts w:ascii="Times New Roman" w:hAnsi="Times New Roman" w:cs="Times New Roman"/>
                <w:b/>
                <w:bCs/>
                <w:sz w:val="24"/>
                <w:szCs w:val="24"/>
              </w:rPr>
              <w:t xml:space="preserve"> (АО)</w:t>
            </w:r>
          </w:p>
          <w:p w14:paraId="2A282635" w14:textId="77777777" w:rsidR="006F7BF8" w:rsidRPr="006F7BF8" w:rsidRDefault="006F7BF8" w:rsidP="00464F66">
            <w:pPr>
              <w:jc w:val="center"/>
              <w:rPr>
                <w:rFonts w:ascii="Times New Roman" w:hAnsi="Times New Roman" w:cs="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614E85C2" w14:textId="77777777" w:rsidR="006F7BF8" w:rsidRPr="001E5413" w:rsidRDefault="006F7BF8" w:rsidP="00464F66">
            <w:pPr>
              <w:jc w:val="center"/>
              <w:rPr>
                <w:rFonts w:ascii="Times New Roman" w:hAnsi="Times New Roman" w:cs="Times New Roman"/>
                <w:b/>
                <w:bCs/>
                <w:sz w:val="24"/>
                <w:szCs w:val="24"/>
              </w:rPr>
            </w:pPr>
            <w:r>
              <w:rPr>
                <w:rFonts w:ascii="Times New Roman" w:hAnsi="Times New Roman" w:cs="Times New Roman"/>
                <w:b/>
                <w:bCs/>
                <w:sz w:val="24"/>
                <w:szCs w:val="24"/>
              </w:rPr>
              <w:t>АО «</w:t>
            </w:r>
            <w:r w:rsidRPr="001E5413">
              <w:rPr>
                <w:rFonts w:ascii="Times New Roman" w:hAnsi="Times New Roman" w:cs="Times New Roman"/>
                <w:b/>
                <w:bCs/>
                <w:sz w:val="24"/>
                <w:szCs w:val="24"/>
              </w:rPr>
              <w:t>Эксперт РА</w:t>
            </w:r>
            <w:r>
              <w:rPr>
                <w:rFonts w:ascii="Times New Roman" w:hAnsi="Times New Roman" w:cs="Times New Roman"/>
                <w:b/>
                <w:bCs/>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8D8D8"/>
          </w:tcPr>
          <w:p w14:paraId="1C6E60C2" w14:textId="77777777" w:rsidR="006F7BF8" w:rsidRDefault="006F7BF8" w:rsidP="006F7BF8">
            <w:pPr>
              <w:jc w:val="center"/>
              <w:rPr>
                <w:rFonts w:ascii="Times New Roman" w:hAnsi="Times New Roman" w:cs="Times New Roman"/>
                <w:b/>
                <w:bCs/>
                <w:sz w:val="24"/>
                <w:szCs w:val="24"/>
              </w:rPr>
            </w:pPr>
            <w:r>
              <w:rPr>
                <w:rFonts w:ascii="Times New Roman" w:hAnsi="Times New Roman" w:cs="Times New Roman"/>
                <w:b/>
                <w:bCs/>
                <w:sz w:val="24"/>
                <w:szCs w:val="24"/>
              </w:rPr>
              <w:t>ООО «НКР»</w:t>
            </w:r>
          </w:p>
        </w:tc>
        <w:tc>
          <w:tcPr>
            <w:tcW w:w="1418" w:type="dxa"/>
            <w:tcBorders>
              <w:top w:val="single" w:sz="4" w:space="0" w:color="auto"/>
              <w:left w:val="single" w:sz="4" w:space="0" w:color="auto"/>
              <w:bottom w:val="single" w:sz="4" w:space="0" w:color="auto"/>
              <w:right w:val="single" w:sz="4" w:space="0" w:color="auto"/>
            </w:tcBorders>
            <w:shd w:val="clear" w:color="auto" w:fill="D8D8D8"/>
          </w:tcPr>
          <w:p w14:paraId="5182C0ED" w14:textId="77777777" w:rsidR="006F7BF8" w:rsidRPr="001E5413" w:rsidRDefault="006F7BF8" w:rsidP="006F7BF8">
            <w:pPr>
              <w:jc w:val="center"/>
              <w:rPr>
                <w:rFonts w:ascii="Times New Roman" w:hAnsi="Times New Roman" w:cs="Times New Roman"/>
                <w:b/>
                <w:bCs/>
                <w:sz w:val="24"/>
                <w:szCs w:val="24"/>
              </w:rPr>
            </w:pPr>
            <w:r>
              <w:rPr>
                <w:rFonts w:ascii="Times New Roman" w:hAnsi="Times New Roman" w:cs="Times New Roman"/>
                <w:b/>
                <w:bCs/>
                <w:sz w:val="24"/>
                <w:szCs w:val="24"/>
              </w:rPr>
              <w:t>ООО «НРА»</w:t>
            </w:r>
          </w:p>
        </w:tc>
        <w:tc>
          <w:tcPr>
            <w:tcW w:w="1276" w:type="dxa"/>
            <w:tcBorders>
              <w:top w:val="single" w:sz="4" w:space="0" w:color="auto"/>
              <w:left w:val="single" w:sz="4" w:space="0" w:color="auto"/>
              <w:bottom w:val="single" w:sz="4" w:space="0" w:color="auto"/>
              <w:right w:val="single" w:sz="4" w:space="0" w:color="auto"/>
            </w:tcBorders>
            <w:shd w:val="clear" w:color="auto" w:fill="D8D8D8"/>
            <w:noWrap/>
            <w:vAlign w:val="center"/>
            <w:hideMark/>
          </w:tcPr>
          <w:p w14:paraId="203024C2" w14:textId="77777777" w:rsidR="006F7BF8" w:rsidRPr="001E5413" w:rsidRDefault="006F7BF8" w:rsidP="006F7BF8">
            <w:pPr>
              <w:jc w:val="center"/>
              <w:rPr>
                <w:rFonts w:ascii="Times New Roman" w:hAnsi="Times New Roman" w:cs="Times New Roman"/>
                <w:b/>
                <w:bCs/>
                <w:sz w:val="24"/>
                <w:szCs w:val="24"/>
              </w:rPr>
            </w:pPr>
            <w:r w:rsidRPr="001E5413">
              <w:rPr>
                <w:rFonts w:ascii="Times New Roman" w:hAnsi="Times New Roman" w:cs="Times New Roman"/>
                <w:b/>
                <w:bCs/>
                <w:sz w:val="24"/>
                <w:szCs w:val="24"/>
              </w:rPr>
              <w:t>Moody`s</w:t>
            </w:r>
          </w:p>
        </w:tc>
        <w:tc>
          <w:tcPr>
            <w:tcW w:w="1417"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71FEE617" w14:textId="77777777" w:rsidR="006F7BF8" w:rsidRPr="001E5413" w:rsidRDefault="006F7BF8" w:rsidP="006F7BF8">
            <w:pPr>
              <w:jc w:val="center"/>
              <w:rPr>
                <w:rFonts w:ascii="Times New Roman" w:hAnsi="Times New Roman" w:cs="Times New Roman"/>
                <w:b/>
                <w:bCs/>
                <w:sz w:val="24"/>
                <w:szCs w:val="24"/>
              </w:rPr>
            </w:pPr>
            <w:r w:rsidRPr="001E5413">
              <w:rPr>
                <w:rFonts w:ascii="Times New Roman" w:hAnsi="Times New Roman" w:cs="Times New Roman"/>
                <w:b/>
                <w:bCs/>
                <w:sz w:val="24"/>
                <w:szCs w:val="24"/>
              </w:rPr>
              <w:t>S&amp;P</w:t>
            </w:r>
          </w:p>
        </w:tc>
        <w:tc>
          <w:tcPr>
            <w:tcW w:w="1361" w:type="dxa"/>
            <w:tcBorders>
              <w:top w:val="single" w:sz="4" w:space="0" w:color="auto"/>
              <w:left w:val="single" w:sz="4" w:space="0" w:color="auto"/>
              <w:bottom w:val="single" w:sz="4" w:space="0" w:color="auto"/>
              <w:right w:val="single" w:sz="4" w:space="0" w:color="auto"/>
            </w:tcBorders>
            <w:shd w:val="clear" w:color="auto" w:fill="D8D8D8"/>
            <w:noWrap/>
            <w:vAlign w:val="center"/>
            <w:hideMark/>
          </w:tcPr>
          <w:p w14:paraId="5ACDE25C" w14:textId="77777777" w:rsidR="006F7BF8" w:rsidRPr="001E5413" w:rsidRDefault="006F7BF8" w:rsidP="006F7BF8">
            <w:pPr>
              <w:jc w:val="center"/>
              <w:rPr>
                <w:rFonts w:ascii="Times New Roman" w:hAnsi="Times New Roman" w:cs="Times New Roman"/>
                <w:b/>
                <w:bCs/>
                <w:sz w:val="24"/>
                <w:szCs w:val="24"/>
              </w:rPr>
            </w:pPr>
            <w:r w:rsidRPr="001E5413">
              <w:rPr>
                <w:rFonts w:ascii="Times New Roman" w:hAnsi="Times New Roman" w:cs="Times New Roman"/>
                <w:b/>
                <w:bCs/>
                <w:sz w:val="24"/>
                <w:szCs w:val="24"/>
              </w:rPr>
              <w:t>Fitch</w:t>
            </w:r>
          </w:p>
        </w:tc>
      </w:tr>
      <w:tr w:rsidR="006F7BF8" w:rsidRPr="001E5413" w14:paraId="6DB22A18" w14:textId="77777777" w:rsidTr="00464F66">
        <w:trPr>
          <w:trHeight w:val="345"/>
          <w:jc w:val="center"/>
        </w:trPr>
        <w:tc>
          <w:tcPr>
            <w:tcW w:w="5949" w:type="dxa"/>
            <w:gridSpan w:val="4"/>
            <w:tcBorders>
              <w:top w:val="single" w:sz="4" w:space="0" w:color="auto"/>
              <w:left w:val="single" w:sz="4" w:space="0" w:color="auto"/>
              <w:bottom w:val="single" w:sz="4" w:space="0" w:color="auto"/>
              <w:right w:val="single" w:sz="4" w:space="0" w:color="auto"/>
            </w:tcBorders>
            <w:shd w:val="clear" w:color="auto" w:fill="D8D8D8"/>
            <w:vAlign w:val="center"/>
            <w:hideMark/>
          </w:tcPr>
          <w:p w14:paraId="54D4DE37" w14:textId="77777777" w:rsidR="006F7BF8" w:rsidRPr="001E5413" w:rsidRDefault="006F7BF8" w:rsidP="00875FB2">
            <w:pPr>
              <w:jc w:val="center"/>
              <w:rPr>
                <w:rFonts w:ascii="Times New Roman" w:hAnsi="Times New Roman" w:cs="Times New Roman"/>
                <w:b/>
                <w:bCs/>
                <w:sz w:val="24"/>
                <w:szCs w:val="24"/>
              </w:rPr>
            </w:pPr>
            <w:r>
              <w:rPr>
                <w:rFonts w:ascii="Times New Roman" w:hAnsi="Times New Roman" w:cs="Times New Roman"/>
                <w:b/>
                <w:bCs/>
                <w:sz w:val="24"/>
                <w:szCs w:val="24"/>
              </w:rPr>
              <w:t>Национальная шкала для Российской Федерации</w:t>
            </w:r>
          </w:p>
        </w:tc>
        <w:tc>
          <w:tcPr>
            <w:tcW w:w="4054"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55DB4AF" w14:textId="77777777" w:rsidR="006F7BF8" w:rsidRPr="00464F66" w:rsidRDefault="006F7BF8" w:rsidP="00B36E9E">
            <w:pPr>
              <w:jc w:val="center"/>
              <w:rPr>
                <w:rFonts w:ascii="Times New Roman" w:hAnsi="Times New Roman" w:cs="Times New Roman"/>
                <w:b/>
                <w:bCs/>
                <w:sz w:val="24"/>
                <w:szCs w:val="24"/>
                <w:highlight w:val="lightGray"/>
              </w:rPr>
            </w:pPr>
            <w:r w:rsidRPr="00464F66">
              <w:rPr>
                <w:rFonts w:ascii="Times New Roman" w:hAnsi="Times New Roman" w:cs="Times New Roman"/>
                <w:b/>
                <w:bCs/>
                <w:sz w:val="24"/>
                <w:szCs w:val="24"/>
                <w:highlight w:val="lightGray"/>
              </w:rPr>
              <w:t>Международная шкала</w:t>
            </w:r>
          </w:p>
          <w:p w14:paraId="76E942BC" w14:textId="77777777" w:rsidR="006F7BF8" w:rsidRPr="00464F66" w:rsidRDefault="006F7BF8" w:rsidP="00875FB2">
            <w:pPr>
              <w:jc w:val="center"/>
              <w:rPr>
                <w:rFonts w:ascii="Times New Roman" w:hAnsi="Times New Roman" w:cs="Times New Roman"/>
                <w:b/>
                <w:bCs/>
                <w:sz w:val="24"/>
                <w:szCs w:val="24"/>
                <w:highlight w:val="lightGray"/>
              </w:rPr>
            </w:pPr>
          </w:p>
        </w:tc>
      </w:tr>
      <w:tr w:rsidR="00A06322" w:rsidRPr="001E5413" w14:paraId="78ECCE7F" w14:textId="77777777" w:rsidTr="006F7BF8">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705C809"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AAA(RU)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3D80212"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ruAAA</w:t>
            </w:r>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70D44F97"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1BFE5901"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AAA|ru|</w:t>
            </w:r>
          </w:p>
        </w:tc>
        <w:tc>
          <w:tcPr>
            <w:tcW w:w="127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07A94CAA"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Ваа3</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4EECC4F"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ВВВ-</w:t>
            </w:r>
          </w:p>
        </w:tc>
        <w:tc>
          <w:tcPr>
            <w:tcW w:w="13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5820AF2A"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ВВВ-</w:t>
            </w:r>
          </w:p>
        </w:tc>
      </w:tr>
      <w:tr w:rsidR="00A06322" w:rsidRPr="001E5413" w14:paraId="2D85C9DB" w14:textId="77777777" w:rsidTr="006F7BF8">
        <w:trPr>
          <w:trHeight w:val="433"/>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FBAE216" w14:textId="77777777" w:rsidR="00A06322" w:rsidRPr="001E5413" w:rsidRDefault="00A06322" w:rsidP="00A06322">
            <w:pPr>
              <w:ind w:left="360"/>
              <w:rPr>
                <w:rFonts w:ascii="Times New Roman" w:hAnsi="Times New Roman" w:cs="Times New Roman"/>
                <w:sz w:val="24"/>
                <w:szCs w:val="24"/>
                <w:lang w:val="en-US"/>
              </w:rPr>
            </w:pPr>
            <w:r w:rsidRPr="001E5413">
              <w:rPr>
                <w:rFonts w:ascii="Times New Roman" w:hAnsi="Times New Roman" w:cs="Times New Roman"/>
                <w:sz w:val="24"/>
                <w:szCs w:val="24"/>
                <w:lang w:val="en-US"/>
              </w:rPr>
              <w:t>AA+(RU), AA(RU)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F803AE3"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ruAA+, ruAA</w:t>
            </w:r>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655FE896"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AA+.ru, AA.ru,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2B6A9F54"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AA+|ru|, AA|ru|,</w:t>
            </w:r>
          </w:p>
        </w:tc>
        <w:tc>
          <w:tcPr>
            <w:tcW w:w="127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346F3561"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Ва1</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95F983E"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c>
          <w:tcPr>
            <w:tcW w:w="13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5360395F"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r>
      <w:tr w:rsidR="00A06322" w:rsidRPr="001E5413" w14:paraId="19EC5B9A" w14:textId="77777777" w:rsidTr="006F7BF8">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09D8FF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A</w:t>
            </w:r>
            <w:r w:rsidR="00AC04FC">
              <w:rPr>
                <w:rFonts w:ascii="Times New Roman" w:hAnsi="Times New Roman" w:cs="Times New Roman"/>
                <w:sz w:val="24"/>
                <w:szCs w:val="24"/>
              </w:rPr>
              <w:t>А-</w:t>
            </w:r>
            <w:r w:rsidRPr="001E5413">
              <w:rPr>
                <w:rFonts w:ascii="Times New Roman" w:hAnsi="Times New Roman" w:cs="Times New Roman"/>
                <w:sz w:val="24"/>
                <w:szCs w:val="24"/>
              </w:rPr>
              <w:t>(RU), A</w:t>
            </w:r>
            <w:r w:rsidR="00AC04FC">
              <w:rPr>
                <w:rFonts w:ascii="Times New Roman" w:hAnsi="Times New Roman" w:cs="Times New Roman"/>
                <w:sz w:val="24"/>
                <w:szCs w:val="24"/>
              </w:rPr>
              <w:t>+</w:t>
            </w:r>
            <w:r w:rsidRPr="001E5413">
              <w:rPr>
                <w:rFonts w:ascii="Times New Roman" w:hAnsi="Times New Roman" w:cs="Times New Roman"/>
                <w:sz w:val="24"/>
                <w:szCs w:val="24"/>
              </w:rPr>
              <w:t>(RU)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7A862BA"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ruAA-, ruA+</w:t>
            </w:r>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51E0404E"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AA-.ru, 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230FC143"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AA-|ru|, A+|ru|,</w:t>
            </w:r>
          </w:p>
        </w:tc>
        <w:tc>
          <w:tcPr>
            <w:tcW w:w="127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2E75E169"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Ва2</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B554A37"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c>
          <w:tcPr>
            <w:tcW w:w="13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120D0E5A"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r>
      <w:tr w:rsidR="00A06322" w:rsidRPr="001E5413" w14:paraId="07ECC047"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B82F2A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 xml:space="preserve">A(RU), </w:t>
            </w:r>
            <w:r w:rsidR="00AC04FC">
              <w:rPr>
                <w:rFonts w:ascii="Times New Roman" w:hAnsi="Times New Roman" w:cs="Times New Roman"/>
                <w:sz w:val="24"/>
                <w:szCs w:val="24"/>
              </w:rPr>
              <w:t>А-</w:t>
            </w:r>
            <w:r w:rsidRPr="001E5413">
              <w:rPr>
                <w:rFonts w:ascii="Times New Roman" w:hAnsi="Times New Roman" w:cs="Times New Roman"/>
                <w:sz w:val="24"/>
                <w:szCs w:val="24"/>
              </w:rPr>
              <w:t>(RU)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9A46E27"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ruA, ruA-</w:t>
            </w:r>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04229474"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A.ru, 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3DA5E827" w14:textId="77777777"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A|ru|, A-|ru|</w:t>
            </w:r>
          </w:p>
        </w:tc>
        <w:tc>
          <w:tcPr>
            <w:tcW w:w="127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0C7FAF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Ва3</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2F44EB8"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17CB30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r>
      <w:tr w:rsidR="00A06322" w:rsidRPr="001E5413" w14:paraId="6CF45CE9"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0992821"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BBB</w:t>
            </w:r>
            <w:r w:rsidR="00F62232" w:rsidRPr="00464F66">
              <w:rPr>
                <w:rFonts w:ascii="Times New Roman" w:hAnsi="Times New Roman" w:cs="Times New Roman"/>
                <w:sz w:val="24"/>
                <w:szCs w:val="24"/>
              </w:rPr>
              <w:t>+</w:t>
            </w:r>
            <w:r w:rsidRPr="001E5413">
              <w:rPr>
                <w:rFonts w:ascii="Times New Roman" w:hAnsi="Times New Roman" w:cs="Times New Roman"/>
                <w:sz w:val="24"/>
                <w:szCs w:val="24"/>
              </w:rPr>
              <w:t>(RU), BBB(RU)</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EA546A4" w14:textId="77777777" w:rsidR="00A06322" w:rsidRPr="001E5413" w:rsidRDefault="00F62232" w:rsidP="00A06322">
            <w:pPr>
              <w:ind w:left="360"/>
              <w:rPr>
                <w:rFonts w:ascii="Times New Roman" w:hAnsi="Times New Roman" w:cs="Times New Roman"/>
                <w:sz w:val="24"/>
                <w:szCs w:val="24"/>
              </w:rPr>
            </w:pPr>
            <w:r w:rsidRPr="00464F66">
              <w:rPr>
                <w:rFonts w:ascii="Times New Roman" w:hAnsi="Times New Roman" w:cs="Times New Roman"/>
                <w:sz w:val="24"/>
                <w:szCs w:val="24"/>
              </w:rPr>
              <w:t>ruBBB+, ruBBB</w:t>
            </w:r>
          </w:p>
        </w:tc>
        <w:tc>
          <w:tcPr>
            <w:tcW w:w="1417" w:type="dxa"/>
            <w:tcBorders>
              <w:top w:val="single" w:sz="4" w:space="0" w:color="auto"/>
              <w:left w:val="single" w:sz="4" w:space="0" w:color="auto"/>
              <w:bottom w:val="single" w:sz="4" w:space="0" w:color="auto"/>
              <w:right w:val="single" w:sz="4" w:space="0" w:color="auto"/>
            </w:tcBorders>
            <w:shd w:val="clear" w:color="auto" w:fill="FBE4D5"/>
          </w:tcPr>
          <w:p w14:paraId="1593D474" w14:textId="77777777"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BBB+.ru, BBB.ru</w:t>
            </w:r>
          </w:p>
        </w:tc>
        <w:tc>
          <w:tcPr>
            <w:tcW w:w="1418" w:type="dxa"/>
            <w:tcBorders>
              <w:top w:val="single" w:sz="4" w:space="0" w:color="auto"/>
              <w:left w:val="single" w:sz="4" w:space="0" w:color="auto"/>
              <w:bottom w:val="single" w:sz="4" w:space="0" w:color="auto"/>
              <w:right w:val="single" w:sz="4" w:space="0" w:color="auto"/>
            </w:tcBorders>
            <w:shd w:val="clear" w:color="auto" w:fill="FBE4D5"/>
          </w:tcPr>
          <w:p w14:paraId="634A1592" w14:textId="77777777"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BBB+|ru|, BBB|ru|</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C2A5B0E"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В1</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FF3F9D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c>
          <w:tcPr>
            <w:tcW w:w="136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DC440B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r>
      <w:tr w:rsidR="00A06322" w:rsidRPr="001E5413" w14:paraId="2ADEFAF6" w14:textId="77777777" w:rsidTr="00464F66">
        <w:trPr>
          <w:trHeight w:val="455"/>
          <w:jc w:val="center"/>
        </w:trPr>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59D5725" w14:textId="77777777" w:rsidR="00A06322" w:rsidRPr="001E5413" w:rsidRDefault="00F62232" w:rsidP="00A06322">
            <w:pPr>
              <w:ind w:left="360"/>
              <w:rPr>
                <w:rFonts w:ascii="Times New Roman" w:hAnsi="Times New Roman" w:cs="Times New Roman"/>
                <w:sz w:val="24"/>
                <w:szCs w:val="24"/>
              </w:rPr>
            </w:pPr>
            <w:r w:rsidRPr="00464F66">
              <w:rPr>
                <w:rFonts w:ascii="Times New Roman" w:hAnsi="Times New Roman" w:cs="Times New Roman"/>
                <w:sz w:val="24"/>
                <w:szCs w:val="24"/>
              </w:rPr>
              <w:t xml:space="preserve">BBB-(RU), </w:t>
            </w:r>
            <w:r w:rsidR="00A06322" w:rsidRPr="001E5413">
              <w:rPr>
                <w:rFonts w:ascii="Times New Roman" w:hAnsi="Times New Roman" w:cs="Times New Roman"/>
                <w:sz w:val="24"/>
                <w:szCs w:val="24"/>
              </w:rPr>
              <w:t>BB+(RU)</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251410"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ruBBB-, ruBB+</w:t>
            </w:r>
          </w:p>
        </w:tc>
        <w:tc>
          <w:tcPr>
            <w:tcW w:w="1417" w:type="dxa"/>
            <w:tcBorders>
              <w:top w:val="single" w:sz="4" w:space="0" w:color="auto"/>
              <w:left w:val="single" w:sz="4" w:space="0" w:color="auto"/>
              <w:bottom w:val="single" w:sz="4" w:space="0" w:color="auto"/>
              <w:right w:val="single" w:sz="4" w:space="0" w:color="auto"/>
            </w:tcBorders>
            <w:shd w:val="clear" w:color="auto" w:fill="FBE4D5"/>
          </w:tcPr>
          <w:p w14:paraId="197F79C3" w14:textId="77777777"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BBB-.ru, BB+.ru</w:t>
            </w:r>
          </w:p>
        </w:tc>
        <w:tc>
          <w:tcPr>
            <w:tcW w:w="1418" w:type="dxa"/>
            <w:tcBorders>
              <w:top w:val="single" w:sz="4" w:space="0" w:color="auto"/>
              <w:left w:val="single" w:sz="4" w:space="0" w:color="auto"/>
              <w:bottom w:val="single" w:sz="4" w:space="0" w:color="auto"/>
              <w:right w:val="single" w:sz="4" w:space="0" w:color="auto"/>
            </w:tcBorders>
            <w:shd w:val="clear" w:color="auto" w:fill="FBE4D5"/>
          </w:tcPr>
          <w:p w14:paraId="4A6F0069" w14:textId="77777777"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BBB-|ru|, BB+|ru|</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F6F9C6E"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В2</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7D0EB19"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c>
          <w:tcPr>
            <w:tcW w:w="136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4D7EE5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r>
      <w:tr w:rsidR="00A06322" w:rsidRPr="001E5413" w14:paraId="31E3505B"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74E7F2A"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BB(RU)</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9715942"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ruBB</w:t>
            </w:r>
          </w:p>
        </w:tc>
        <w:tc>
          <w:tcPr>
            <w:tcW w:w="1417" w:type="dxa"/>
            <w:tcBorders>
              <w:top w:val="single" w:sz="4" w:space="0" w:color="auto"/>
              <w:left w:val="single" w:sz="4" w:space="0" w:color="auto"/>
              <w:bottom w:val="single" w:sz="4" w:space="0" w:color="auto"/>
              <w:right w:val="single" w:sz="4" w:space="0" w:color="auto"/>
            </w:tcBorders>
            <w:shd w:val="clear" w:color="auto" w:fill="FBE4D5"/>
          </w:tcPr>
          <w:p w14:paraId="7C79FB23" w14:textId="77777777"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BB.ru</w:t>
            </w:r>
          </w:p>
        </w:tc>
        <w:tc>
          <w:tcPr>
            <w:tcW w:w="1418" w:type="dxa"/>
            <w:tcBorders>
              <w:top w:val="single" w:sz="4" w:space="0" w:color="auto"/>
              <w:left w:val="single" w:sz="4" w:space="0" w:color="auto"/>
              <w:bottom w:val="single" w:sz="4" w:space="0" w:color="auto"/>
              <w:right w:val="single" w:sz="4" w:space="0" w:color="auto"/>
            </w:tcBorders>
            <w:shd w:val="clear" w:color="auto" w:fill="FBE4D5"/>
          </w:tcPr>
          <w:p w14:paraId="6EA45676" w14:textId="77777777"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BB|ru|</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195EAA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B3</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F58A16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w:t>
            </w:r>
          </w:p>
        </w:tc>
        <w:tc>
          <w:tcPr>
            <w:tcW w:w="136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6359D60"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w:t>
            </w:r>
          </w:p>
        </w:tc>
      </w:tr>
      <w:tr w:rsidR="00AC04FC" w:rsidRPr="001E5413" w14:paraId="4258BEB6"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788E7CC9" w14:textId="77777777" w:rsidR="00AC04FC" w:rsidRPr="001E5413" w:rsidRDefault="00F62232" w:rsidP="001D3245">
            <w:pPr>
              <w:ind w:left="360"/>
              <w:rPr>
                <w:rFonts w:ascii="Times New Roman" w:hAnsi="Times New Roman" w:cs="Times New Roman"/>
                <w:sz w:val="24"/>
                <w:szCs w:val="24"/>
              </w:rPr>
            </w:pPr>
            <w:r w:rsidRPr="001E5413">
              <w:rPr>
                <w:rFonts w:ascii="Times New Roman" w:hAnsi="Times New Roman" w:cs="Times New Roman"/>
                <w:sz w:val="24"/>
                <w:szCs w:val="24"/>
              </w:rPr>
              <w:t>BB-(RU)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0D562109"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ruBB-</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C3E0D0B" w14:textId="77777777" w:rsidR="00AC04FC" w:rsidRPr="00F62232"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BB-.ru</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387305F" w14:textId="77777777"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BB-|ru|</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64576A07" w14:textId="77777777" w:rsidR="00AC04FC" w:rsidRPr="001E5413" w:rsidRDefault="00AC04FC" w:rsidP="001D3245">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088B6D42" w14:textId="77777777"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67EB20DD" w14:textId="77777777" w:rsidR="00AC04FC" w:rsidRPr="001E5413" w:rsidRDefault="0065537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AC04FC" w:rsidRPr="001E5413" w14:paraId="2E1FBA6F"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619932B1"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B+(RU), B(RU), B-(RU)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4D3AA3B1"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ruB+, ruB, ruB</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DA68CA6" w14:textId="77777777"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B+.ru, B.ru, B-.ru</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96EA3DB" w14:textId="77777777"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B+|ru|, B|ru|, B-|ru|</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0490E373" w14:textId="77777777" w:rsidR="00AC04FC" w:rsidRPr="001E5413" w:rsidRDefault="00AC04FC">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457272EA" w14:textId="77777777"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52AF676E" w14:textId="77777777" w:rsidR="00AC04FC" w:rsidRPr="001E5413" w:rsidRDefault="003F4C6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AC04FC" w:rsidRPr="001E5413" w14:paraId="04BB10AF"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123FF524"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CCC(RU)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3AAC1E20"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ruССС</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80C865E" w14:textId="77777777"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CCC.ru</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38BAEB3" w14:textId="77777777"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CCC|ru|</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70B9C7E4" w14:textId="77777777" w:rsidR="00AC04FC" w:rsidRPr="001E5413" w:rsidRDefault="00AC04FC" w:rsidP="001D3245">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22365EE1" w14:textId="77777777"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1AE2AAB1" w14:textId="77777777" w:rsidR="00AC04FC" w:rsidRPr="001E5413" w:rsidRDefault="003F4C6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AC04FC" w:rsidRPr="001E5413" w14:paraId="1DD0446D"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177BCEE3"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CC(RU) и ниже (не включая D(RU))</w:t>
            </w:r>
          </w:p>
        </w:tc>
        <w:tc>
          <w:tcPr>
            <w:tcW w:w="1559" w:type="dxa"/>
            <w:tcBorders>
              <w:top w:val="nil"/>
              <w:left w:val="nil"/>
              <w:bottom w:val="single" w:sz="4" w:space="0" w:color="auto"/>
              <w:right w:val="single" w:sz="4" w:space="0" w:color="auto"/>
            </w:tcBorders>
            <w:shd w:val="clear" w:color="auto" w:fill="FBE4D5" w:themeFill="accent2" w:themeFillTint="33"/>
            <w:vAlign w:val="center"/>
            <w:hideMark/>
          </w:tcPr>
          <w:p w14:paraId="03BC8E9E" w14:textId="77777777"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ruCC и ниже (не включая ruD)</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3B8070E" w14:textId="77777777"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CC.ru и ниже (не включая D)</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5F3A51C" w14:textId="77777777" w:rsidR="00AC04FC"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CC|ru| и ниже (не включая D|ru|)</w:t>
            </w:r>
          </w:p>
          <w:p w14:paraId="1F121B49" w14:textId="77777777" w:rsidR="00142319" w:rsidRPr="00142319" w:rsidRDefault="00142319" w:rsidP="00464F66">
            <w:pPr>
              <w:jc w:val="center"/>
              <w:rPr>
                <w:rFonts w:ascii="Times New Roman" w:hAnsi="Times New Roman" w:cs="Times New Roman"/>
                <w:sz w:val="24"/>
                <w:szCs w:val="24"/>
              </w:rPr>
            </w:pP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14AD7998" w14:textId="77777777" w:rsidR="00AC04FC" w:rsidRPr="001E5413" w:rsidRDefault="00AC04FC" w:rsidP="001D3245">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5E1E66ED" w14:textId="77777777"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4F5F8077" w14:textId="77777777" w:rsidR="00AC04FC" w:rsidRPr="001E5413" w:rsidRDefault="003F4C6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F62232" w:rsidRPr="001E5413" w14:paraId="005D6321"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tcPr>
          <w:p w14:paraId="59DDD25A" w14:textId="77777777" w:rsidR="00F62232"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D(RU)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2DDBAED9" w14:textId="77777777" w:rsidR="00F62232"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ruD</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FCF80BD" w14:textId="77777777" w:rsidR="00F62232"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D</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68ABE8F" w14:textId="77777777" w:rsidR="00F62232"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D|ru</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tcPr>
          <w:p w14:paraId="03BD3D02" w14:textId="77777777" w:rsidR="00F62232" w:rsidRPr="00464F66" w:rsidRDefault="00F62232" w:rsidP="001D3245">
            <w:pPr>
              <w:ind w:left="360"/>
              <w:rPr>
                <w:rFonts w:ascii="Times New Roman" w:hAnsi="Times New Roman" w:cs="Times New Roman"/>
                <w:sz w:val="24"/>
                <w:szCs w:val="24"/>
                <w:lang w:val="en-US"/>
              </w:rPr>
            </w:pPr>
            <w:r>
              <w:rPr>
                <w:rFonts w:ascii="Times New Roman" w:hAnsi="Times New Roman" w:cs="Times New Roman"/>
                <w:sz w:val="24"/>
                <w:szCs w:val="24"/>
                <w:lang w:val="en-US"/>
              </w:rPr>
              <w:t>D</w:t>
            </w:r>
          </w:p>
        </w:tc>
        <w:tc>
          <w:tcPr>
            <w:tcW w:w="1417" w:type="dxa"/>
            <w:tcBorders>
              <w:top w:val="nil"/>
              <w:left w:val="nil"/>
              <w:bottom w:val="single" w:sz="4" w:space="0" w:color="auto"/>
              <w:right w:val="single" w:sz="8" w:space="0" w:color="auto"/>
            </w:tcBorders>
            <w:shd w:val="clear" w:color="auto" w:fill="FBE4D5" w:themeFill="accent2" w:themeFillTint="33"/>
            <w:vAlign w:val="center"/>
          </w:tcPr>
          <w:p w14:paraId="0DDA2D07" w14:textId="77777777" w:rsidR="00F62232" w:rsidRPr="00464F66" w:rsidRDefault="00F62232" w:rsidP="001D3245">
            <w:pPr>
              <w:ind w:left="360"/>
              <w:rPr>
                <w:rFonts w:ascii="Times New Roman" w:hAnsi="Times New Roman" w:cs="Times New Roman"/>
                <w:sz w:val="24"/>
                <w:szCs w:val="24"/>
                <w:lang w:val="en-US"/>
              </w:rPr>
            </w:pPr>
            <w:r>
              <w:rPr>
                <w:rFonts w:ascii="Times New Roman" w:hAnsi="Times New Roman" w:cs="Times New Roman"/>
                <w:sz w:val="24"/>
                <w:szCs w:val="24"/>
                <w:lang w:val="en-US"/>
              </w:rPr>
              <w:t>D</w:t>
            </w:r>
          </w:p>
        </w:tc>
        <w:tc>
          <w:tcPr>
            <w:tcW w:w="1361" w:type="dxa"/>
            <w:tcBorders>
              <w:top w:val="nil"/>
              <w:left w:val="nil"/>
              <w:bottom w:val="single" w:sz="4" w:space="0" w:color="auto"/>
              <w:right w:val="single" w:sz="8" w:space="0" w:color="auto"/>
            </w:tcBorders>
            <w:shd w:val="clear" w:color="auto" w:fill="FBE4D5" w:themeFill="accent2" w:themeFillTint="33"/>
            <w:vAlign w:val="center"/>
          </w:tcPr>
          <w:p w14:paraId="05FE1AF9" w14:textId="77777777" w:rsidR="00F62232" w:rsidRPr="00464F66" w:rsidRDefault="00F62232">
            <w:pPr>
              <w:rPr>
                <w:rFonts w:ascii="Times New Roman" w:hAnsi="Times New Roman" w:cs="Times New Roman"/>
                <w:sz w:val="24"/>
                <w:szCs w:val="24"/>
                <w:lang w:val="en-US"/>
              </w:rPr>
            </w:pPr>
            <w:r>
              <w:rPr>
                <w:rFonts w:ascii="Times New Roman" w:hAnsi="Times New Roman" w:cs="Times New Roman"/>
                <w:sz w:val="24"/>
                <w:szCs w:val="24"/>
                <w:lang w:val="en-US"/>
              </w:rPr>
              <w:t>D</w:t>
            </w:r>
          </w:p>
        </w:tc>
      </w:tr>
      <w:bookmarkEnd w:id="72"/>
    </w:tbl>
    <w:p w14:paraId="19B0A3F6"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r w:rsidRPr="001E5413">
        <w:rPr>
          <w:rFonts w:ascii="Times New Roman" w:hAnsi="Times New Roman" w:cs="Times New Roman"/>
          <w:color w:val="000000"/>
          <w:sz w:val="24"/>
          <w:szCs w:val="24"/>
        </w:rPr>
        <w:lastRenderedPageBreak/>
        <w:t xml:space="preserve">Приложение 6 </w:t>
      </w:r>
    </w:p>
    <w:p w14:paraId="288EC5F9"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084DACBF"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26E8C56C" w14:textId="77777777" w:rsidR="001E5413" w:rsidRPr="001E5413" w:rsidRDefault="001E5413" w:rsidP="001E5413">
      <w:pPr>
        <w:spacing w:before="720" w:after="0" w:line="360" w:lineRule="exact"/>
        <w:ind w:firstLine="709"/>
        <w:jc w:val="center"/>
        <w:rPr>
          <w:rFonts w:ascii="Times New Roman" w:hAnsi="Times New Roman" w:cs="Times New Roman"/>
          <w:b/>
          <w:sz w:val="24"/>
          <w:szCs w:val="24"/>
        </w:rPr>
      </w:pPr>
      <w:r w:rsidRPr="001E5413">
        <w:rPr>
          <w:rFonts w:ascii="Times New Roman" w:hAnsi="Times New Roman" w:cs="Times New Roman"/>
          <w:b/>
          <w:sz w:val="24"/>
          <w:szCs w:val="24"/>
        </w:rPr>
        <w:t>Примерный список названий таблиц, публикуемых рейтинговыми агентствами, для использования при расчетах вероятностей дефолта (</w:t>
      </w:r>
      <w:r w:rsidRPr="001E5413">
        <w:rPr>
          <w:rFonts w:ascii="Times New Roman" w:hAnsi="Times New Roman" w:cs="Times New Roman"/>
          <w:b/>
          <w:sz w:val="24"/>
          <w:szCs w:val="24"/>
          <w:lang w:val="en-US"/>
        </w:rPr>
        <w:t>PD</w:t>
      </w:r>
      <w:r w:rsidRPr="001E5413">
        <w:rPr>
          <w:rFonts w:ascii="Times New Roman" w:hAnsi="Times New Roman" w:cs="Times New Roman"/>
          <w:b/>
          <w:sz w:val="24"/>
          <w:szCs w:val="24"/>
        </w:rPr>
        <w:t>) и уровня потерь при дефолте (</w:t>
      </w:r>
      <w:r w:rsidRPr="001E5413">
        <w:rPr>
          <w:rFonts w:ascii="Times New Roman" w:hAnsi="Times New Roman" w:cs="Times New Roman"/>
          <w:b/>
          <w:sz w:val="24"/>
          <w:szCs w:val="24"/>
          <w:lang w:val="en-US"/>
        </w:rPr>
        <w:t>LGD</w:t>
      </w:r>
      <w:r w:rsidRPr="001E5413">
        <w:rPr>
          <w:rFonts w:ascii="Times New Roman" w:hAnsi="Times New Roman" w:cs="Times New Roman"/>
          <w:b/>
          <w:sz w:val="24"/>
          <w:szCs w:val="24"/>
        </w:rPr>
        <w:t>)</w:t>
      </w:r>
    </w:p>
    <w:p w14:paraId="4AEA9640" w14:textId="77777777" w:rsidR="001E5413" w:rsidRPr="004E019E" w:rsidRDefault="001E5413" w:rsidP="0031386D">
      <w:pPr>
        <w:numPr>
          <w:ilvl w:val="0"/>
          <w:numId w:val="42"/>
        </w:numPr>
        <w:spacing w:after="0" w:line="360" w:lineRule="exact"/>
        <w:ind w:left="0" w:firstLine="709"/>
        <w:jc w:val="both"/>
        <w:rPr>
          <w:rFonts w:ascii="Times New Roman" w:hAnsi="Times New Roman" w:cs="Times New Roman"/>
          <w:sz w:val="24"/>
          <w:szCs w:val="24"/>
          <w:lang w:val="en-US"/>
        </w:rPr>
      </w:pP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Transition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and</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Recovery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или</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аналогичный</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отчет</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рейтингового</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агентства</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в</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случае</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изменения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наименования</w:t>
      </w:r>
      <w:r w:rsidRPr="004E019E">
        <w:rPr>
          <w:rFonts w:ascii="Times New Roman" w:hAnsi="Times New Roman" w:cs="Times New Roman"/>
          <w:sz w:val="24"/>
          <w:szCs w:val="24"/>
          <w:lang w:val="en-US"/>
        </w:rPr>
        <w:t xml:space="preserve">) - </w:t>
      </w:r>
      <w:r w:rsidRPr="001E5413">
        <w:rPr>
          <w:rFonts w:ascii="Times New Roman" w:hAnsi="Times New Roman" w:cs="Times New Roman"/>
          <w:sz w:val="24"/>
          <w:szCs w:val="24"/>
          <w:lang w:val="en-US"/>
        </w:rPr>
        <w:t>Average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One</w:t>
      </w:r>
      <w:r w:rsidRPr="004E019E">
        <w:rPr>
          <w:rFonts w:ascii="Times New Roman" w:hAnsi="Times New Roman" w:cs="Times New Roman"/>
          <w:sz w:val="24"/>
          <w:szCs w:val="24"/>
          <w:lang w:val="en-US"/>
        </w:rPr>
        <w:t>-</w:t>
      </w:r>
      <w:r w:rsidRPr="001E5413">
        <w:rPr>
          <w:rFonts w:ascii="Times New Roman" w:hAnsi="Times New Roman" w:cs="Times New Roman"/>
          <w:sz w:val="24"/>
          <w:szCs w:val="24"/>
          <w:lang w:val="en-US"/>
        </w:rPr>
        <w:t>Year</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Transition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Rates</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For</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Global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Corporates</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By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Rating</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Modifier</w:t>
      </w:r>
      <w:r w:rsidRPr="004E019E">
        <w:rPr>
          <w:rFonts w:ascii="Times New Roman" w:hAnsi="Times New Roman" w:cs="Times New Roman"/>
          <w:sz w:val="24"/>
          <w:szCs w:val="24"/>
          <w:lang w:val="en-US"/>
        </w:rPr>
        <w:t>;</w:t>
      </w:r>
    </w:p>
    <w:p w14:paraId="2493032C" w14:textId="77777777" w:rsidR="001E5413" w:rsidRPr="004E019E" w:rsidRDefault="001E5413" w:rsidP="0031386D">
      <w:pPr>
        <w:numPr>
          <w:ilvl w:val="0"/>
          <w:numId w:val="42"/>
        </w:numPr>
        <w:spacing w:after="0" w:line="360" w:lineRule="exact"/>
        <w:ind w:left="0" w:firstLine="709"/>
        <w:jc w:val="both"/>
        <w:rPr>
          <w:rFonts w:ascii="Times New Roman" w:hAnsi="Times New Roman" w:cs="Times New Roman"/>
          <w:sz w:val="24"/>
          <w:szCs w:val="24"/>
          <w:lang w:val="en-US"/>
        </w:rPr>
      </w:pPr>
      <w:r w:rsidRPr="001E5413">
        <w:rPr>
          <w:rFonts w:ascii="Times New Roman" w:hAnsi="Times New Roman" w:cs="Times New Roman"/>
          <w:sz w:val="24"/>
          <w:szCs w:val="24"/>
          <w:lang w:val="en-US"/>
        </w:rPr>
        <w:t>Annual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study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Annual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Global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Corporate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And</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Rating</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Transition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Study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или</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аналогичный</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отчет</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рейтингового</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агентства</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в</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случае</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изменения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наименования</w:t>
      </w:r>
      <w:r w:rsidRPr="004E019E">
        <w:rPr>
          <w:rFonts w:ascii="Times New Roman" w:hAnsi="Times New Roman" w:cs="Times New Roman"/>
          <w:sz w:val="24"/>
          <w:szCs w:val="24"/>
          <w:lang w:val="en-US"/>
        </w:rPr>
        <w:t xml:space="preserve">) - </w:t>
      </w:r>
      <w:r w:rsidRPr="001E5413">
        <w:rPr>
          <w:rFonts w:ascii="Times New Roman" w:hAnsi="Times New Roman" w:cs="Times New Roman"/>
          <w:sz w:val="24"/>
          <w:szCs w:val="24"/>
          <w:lang w:val="en-US"/>
        </w:rPr>
        <w:t>Average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one</w:t>
      </w:r>
      <w:r w:rsidRPr="004E019E">
        <w:rPr>
          <w:rFonts w:ascii="Times New Roman" w:hAnsi="Times New Roman" w:cs="Times New Roman"/>
          <w:sz w:val="24"/>
          <w:szCs w:val="24"/>
          <w:lang w:val="en-US"/>
        </w:rPr>
        <w:t>-</w:t>
      </w:r>
      <w:r w:rsidRPr="001E5413">
        <w:rPr>
          <w:rFonts w:ascii="Times New Roman" w:hAnsi="Times New Roman" w:cs="Times New Roman"/>
          <w:sz w:val="24"/>
          <w:szCs w:val="24"/>
          <w:lang w:val="en-US"/>
        </w:rPr>
        <w:t>year</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alphanumeric</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rating</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migration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rates</w:t>
      </w:r>
      <w:r w:rsidRPr="004E019E">
        <w:rPr>
          <w:rFonts w:ascii="Times New Roman" w:hAnsi="Times New Roman" w:cs="Times New Roman"/>
          <w:sz w:val="24"/>
          <w:szCs w:val="24"/>
          <w:lang w:val="en-US"/>
        </w:rPr>
        <w:t>;</w:t>
      </w:r>
    </w:p>
    <w:p w14:paraId="36ED745E" w14:textId="77777777" w:rsidR="001E5413" w:rsidRPr="004E019E" w:rsidRDefault="001E5413" w:rsidP="0031386D">
      <w:pPr>
        <w:numPr>
          <w:ilvl w:val="0"/>
          <w:numId w:val="42"/>
        </w:numPr>
        <w:spacing w:after="0" w:line="360" w:lineRule="exact"/>
        <w:ind w:left="0" w:firstLine="709"/>
        <w:jc w:val="both"/>
        <w:rPr>
          <w:rFonts w:ascii="Times New Roman" w:hAnsi="Times New Roman" w:cs="Times New Roman"/>
          <w:sz w:val="24"/>
          <w:szCs w:val="24"/>
          <w:lang w:val="en-US"/>
        </w:rPr>
      </w:pPr>
      <w:r w:rsidRPr="001E5413">
        <w:rPr>
          <w:rFonts w:ascii="Times New Roman" w:hAnsi="Times New Roman" w:cs="Times New Roman"/>
          <w:sz w:val="24"/>
          <w:szCs w:val="24"/>
          <w:lang w:val="en-US"/>
        </w:rPr>
        <w:t>Transition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and</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Studies</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или</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аналогичный</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отчет</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рейтингового</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агентства</w:t>
      </w:r>
      <w:r w:rsidRPr="004E019E">
        <w:rPr>
          <w:rFonts w:ascii="Times New Roman" w:hAnsi="Times New Roman" w:cs="Times New Roman"/>
          <w:sz w:val="24"/>
          <w:szCs w:val="24"/>
          <w:lang w:val="en-US"/>
        </w:rPr>
        <w:t xml:space="preserve">, </w:t>
      </w:r>
      <w:r w:rsidRPr="004E019E">
        <w:rPr>
          <w:rFonts w:ascii="Times New Roman" w:hAnsi="Times New Roman" w:cs="Times New Roman"/>
          <w:sz w:val="24"/>
          <w:szCs w:val="24"/>
          <w:lang w:val="en-US"/>
        </w:rPr>
        <w:br/>
      </w:r>
      <w:r w:rsidRPr="001E5413">
        <w:rPr>
          <w:rFonts w:ascii="Times New Roman" w:hAnsi="Times New Roman" w:cs="Times New Roman"/>
          <w:sz w:val="24"/>
          <w:szCs w:val="24"/>
        </w:rPr>
        <w:t>в</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случае</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изменения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наименования</w:t>
      </w:r>
      <w:r w:rsidRPr="004E019E">
        <w:rPr>
          <w:rFonts w:ascii="Times New Roman" w:hAnsi="Times New Roman" w:cs="Times New Roman"/>
          <w:sz w:val="24"/>
          <w:szCs w:val="24"/>
          <w:lang w:val="en-US"/>
        </w:rPr>
        <w:t xml:space="preserve">) - </w:t>
      </w:r>
      <w:r w:rsidRPr="001E5413">
        <w:rPr>
          <w:rFonts w:ascii="Times New Roman" w:hAnsi="Times New Roman" w:cs="Times New Roman"/>
          <w:sz w:val="24"/>
          <w:szCs w:val="24"/>
          <w:lang w:val="en-US"/>
        </w:rPr>
        <w:t>Fitch</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Global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Corporate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Finance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Transition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Matrices</w:t>
      </w:r>
      <w:r w:rsidRPr="004E019E">
        <w:rPr>
          <w:rFonts w:ascii="Times New Roman" w:hAnsi="Times New Roman" w:cs="Times New Roman"/>
          <w:sz w:val="24"/>
          <w:szCs w:val="24"/>
          <w:lang w:val="en-US"/>
        </w:rPr>
        <w:t>.</w:t>
      </w:r>
    </w:p>
    <w:p w14:paraId="4E961BA1" w14:textId="77777777" w:rsidR="001E5413" w:rsidRPr="004E019E" w:rsidRDefault="001E5413" w:rsidP="001E5413">
      <w:pPr>
        <w:spacing w:after="0" w:line="360" w:lineRule="exact"/>
        <w:ind w:firstLine="709"/>
        <w:jc w:val="both"/>
        <w:rPr>
          <w:rFonts w:ascii="Times New Roman" w:hAnsi="Times New Roman" w:cs="Times New Roman"/>
          <w:sz w:val="24"/>
          <w:szCs w:val="24"/>
          <w:lang w:val="en-US"/>
        </w:rPr>
      </w:pPr>
      <w:r w:rsidRPr="001E5413">
        <w:rPr>
          <w:rFonts w:ascii="Times New Roman" w:hAnsi="Times New Roman" w:cs="Times New Roman"/>
          <w:sz w:val="24"/>
          <w:szCs w:val="24"/>
        </w:rPr>
        <w:t>Для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крупных</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контрагентов</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выручка</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более</w:t>
      </w:r>
      <w:r w:rsidRPr="004E019E">
        <w:rPr>
          <w:rFonts w:ascii="Times New Roman" w:hAnsi="Times New Roman" w:cs="Times New Roman"/>
          <w:sz w:val="24"/>
          <w:szCs w:val="24"/>
          <w:lang w:val="en-US"/>
        </w:rPr>
        <w:t xml:space="preserve"> 4 </w:t>
      </w:r>
      <w:r w:rsidRPr="001E5413">
        <w:rPr>
          <w:rFonts w:ascii="Times New Roman" w:hAnsi="Times New Roman" w:cs="Times New Roman"/>
          <w:sz w:val="24"/>
          <w:szCs w:val="24"/>
        </w:rPr>
        <w:t>млрд</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руб</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в</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год</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применяется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средняя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вероятность</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дефолта</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для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Speculative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Grade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от</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агентства</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Moody</w:t>
      </w:r>
      <w:r w:rsidRPr="004E019E">
        <w:rPr>
          <w:rFonts w:ascii="Times New Roman" w:hAnsi="Times New Roman" w:cs="Times New Roman"/>
          <w:sz w:val="24"/>
          <w:szCs w:val="24"/>
          <w:lang w:val="en-US"/>
        </w:rPr>
        <w:t>’</w:t>
      </w:r>
      <w:r w:rsidRPr="001E5413">
        <w:rPr>
          <w:rFonts w:ascii="Times New Roman" w:hAnsi="Times New Roman" w:cs="Times New Roman"/>
          <w:sz w:val="24"/>
          <w:szCs w:val="24"/>
          <w:lang w:val="en-US"/>
        </w:rPr>
        <w:t>s</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Annual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study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Annual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Global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Corporate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And</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Rating</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Transition</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Study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или</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аналогичный</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отчет</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рейтингового</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агентства</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в</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случае</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изменения</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rPr>
        <w:t>наименования</w:t>
      </w:r>
      <w:r w:rsidRPr="004E019E">
        <w:rPr>
          <w:rFonts w:ascii="Times New Roman" w:hAnsi="Times New Roman" w:cs="Times New Roman"/>
          <w:sz w:val="24"/>
          <w:szCs w:val="24"/>
          <w:lang w:val="en-US"/>
        </w:rPr>
        <w:t xml:space="preserve">) - </w:t>
      </w:r>
      <w:r w:rsidRPr="001E5413">
        <w:rPr>
          <w:rFonts w:ascii="Times New Roman" w:hAnsi="Times New Roman" w:cs="Times New Roman"/>
          <w:sz w:val="24"/>
          <w:szCs w:val="24"/>
          <w:lang w:val="en-US"/>
        </w:rPr>
        <w:t>Annual</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issuer</w:t>
      </w:r>
      <w:r w:rsidRPr="004E019E">
        <w:rPr>
          <w:rFonts w:ascii="Times New Roman" w:hAnsi="Times New Roman" w:cs="Times New Roman"/>
          <w:sz w:val="24"/>
          <w:szCs w:val="24"/>
          <w:lang w:val="en-US"/>
        </w:rPr>
        <w:t>-</w:t>
      </w:r>
      <w:r w:rsidRPr="001E5413">
        <w:rPr>
          <w:rFonts w:ascii="Times New Roman" w:hAnsi="Times New Roman" w:cs="Times New Roman"/>
          <w:sz w:val="24"/>
          <w:szCs w:val="24"/>
          <w:lang w:val="en-US"/>
        </w:rPr>
        <w:t>weighted</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corporate</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default</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rates</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by</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alphanumeric</w:t>
      </w:r>
      <w:r w:rsidRPr="004E019E">
        <w:rPr>
          <w:rFonts w:ascii="Times New Roman" w:hAnsi="Times New Roman" w:cs="Times New Roman"/>
          <w:sz w:val="24"/>
          <w:szCs w:val="24"/>
          <w:lang w:val="en-US"/>
        </w:rPr>
        <w:t xml:space="preserve"> </w:t>
      </w:r>
      <w:r w:rsidRPr="001E5413">
        <w:rPr>
          <w:rFonts w:ascii="Times New Roman" w:hAnsi="Times New Roman" w:cs="Times New Roman"/>
          <w:sz w:val="24"/>
          <w:szCs w:val="24"/>
          <w:lang w:val="en-US"/>
        </w:rPr>
        <w:t>rating</w:t>
      </w:r>
      <w:r w:rsidRPr="004E019E">
        <w:rPr>
          <w:rFonts w:ascii="Times New Roman" w:hAnsi="Times New Roman" w:cs="Times New Roman"/>
          <w:sz w:val="24"/>
          <w:szCs w:val="24"/>
          <w:lang w:val="en-US"/>
        </w:rPr>
        <w:t>.</w:t>
      </w:r>
    </w:p>
    <w:p w14:paraId="6FAED563" w14:textId="77777777" w:rsidR="001E5413" w:rsidRPr="004957C6" w:rsidRDefault="001E5413" w:rsidP="001E5413">
      <w:pPr>
        <w:spacing w:after="0" w:line="360" w:lineRule="exact"/>
        <w:ind w:firstLine="709"/>
        <w:jc w:val="both"/>
        <w:rPr>
          <w:rFonts w:ascii="Times New Roman" w:hAnsi="Times New Roman" w:cs="Times New Roman"/>
          <w:sz w:val="24"/>
          <w:szCs w:val="24"/>
        </w:rPr>
      </w:pPr>
      <w:r w:rsidRPr="001E5413">
        <w:rPr>
          <w:rFonts w:ascii="Times New Roman" w:hAnsi="Times New Roman" w:cs="Times New Roman"/>
          <w:sz w:val="24"/>
          <w:szCs w:val="24"/>
          <w:lang w:val="en-US"/>
        </w:rPr>
        <w:t>LGD</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при</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использовании</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рейтингов</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международных</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рейтинговых</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агентств</w:t>
      </w:r>
      <w:r w:rsidRPr="004957C6">
        <w:rPr>
          <w:rFonts w:ascii="Times New Roman" w:hAnsi="Times New Roman" w:cs="Times New Roman"/>
          <w:sz w:val="24"/>
          <w:szCs w:val="24"/>
        </w:rPr>
        <w:t xml:space="preserve"> </w:t>
      </w:r>
      <w:r w:rsidRPr="004957C6">
        <w:rPr>
          <w:rFonts w:ascii="Times New Roman" w:hAnsi="Times New Roman" w:cs="Times New Roman"/>
          <w:sz w:val="24"/>
          <w:szCs w:val="24"/>
        </w:rPr>
        <w:br/>
      </w:r>
      <w:r w:rsidRPr="001E5413">
        <w:rPr>
          <w:rFonts w:ascii="Times New Roman" w:hAnsi="Times New Roman" w:cs="Times New Roman"/>
          <w:sz w:val="24"/>
          <w:szCs w:val="24"/>
        </w:rPr>
        <w:t>и</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использовании</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Moody</w:t>
      </w:r>
      <w:r w:rsidRPr="004957C6">
        <w:rPr>
          <w:rFonts w:ascii="Times New Roman" w:hAnsi="Times New Roman" w:cs="Times New Roman"/>
          <w:sz w:val="24"/>
          <w:szCs w:val="24"/>
        </w:rPr>
        <w:t>’</w:t>
      </w:r>
      <w:r w:rsidRPr="001E5413">
        <w:rPr>
          <w:rFonts w:ascii="Times New Roman" w:hAnsi="Times New Roman" w:cs="Times New Roman"/>
          <w:sz w:val="24"/>
          <w:szCs w:val="24"/>
          <w:lang w:val="en-US"/>
        </w:rPr>
        <w:t>s</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speculative</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grade</w:t>
      </w:r>
      <w:r w:rsidRPr="004957C6">
        <w:rPr>
          <w:rFonts w:ascii="Times New Roman" w:hAnsi="Times New Roman" w:cs="Times New Roman"/>
          <w:sz w:val="24"/>
          <w:szCs w:val="24"/>
        </w:rPr>
        <w:t xml:space="preserve"> - </w:t>
      </w:r>
      <w:r w:rsidRPr="001E5413">
        <w:rPr>
          <w:rFonts w:ascii="Times New Roman" w:hAnsi="Times New Roman" w:cs="Times New Roman"/>
          <w:sz w:val="24"/>
          <w:szCs w:val="24"/>
        </w:rPr>
        <w:t>ставка</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возмещения</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за</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год</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до</w:t>
      </w:r>
      <w:r w:rsidRPr="004957C6">
        <w:rPr>
          <w:rFonts w:ascii="Times New Roman" w:hAnsi="Times New Roman" w:cs="Times New Roman"/>
          <w:sz w:val="24"/>
          <w:szCs w:val="24"/>
        </w:rPr>
        <w:t xml:space="preserve"> </w:t>
      </w:r>
      <w:r w:rsidRPr="001E5413">
        <w:rPr>
          <w:rFonts w:ascii="Times New Roman" w:hAnsi="Times New Roman" w:cs="Times New Roman"/>
          <w:sz w:val="24"/>
          <w:szCs w:val="24"/>
        </w:rPr>
        <w:t>дефолта</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Annual</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default</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study</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Annual</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Global</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Corporate</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Default</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And</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Rating</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Transition</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Study</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Average</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senior</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unsecured</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bond</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recovery</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rates</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by</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year</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prior</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to</w:t>
      </w:r>
      <w:r w:rsidRPr="004957C6">
        <w:rPr>
          <w:rFonts w:ascii="Times New Roman" w:hAnsi="Times New Roman" w:cs="Times New Roman"/>
          <w:sz w:val="24"/>
          <w:szCs w:val="24"/>
        </w:rPr>
        <w:t xml:space="preserve"> </w:t>
      </w:r>
      <w:r w:rsidRPr="001E5413">
        <w:rPr>
          <w:rFonts w:ascii="Times New Roman" w:hAnsi="Times New Roman" w:cs="Times New Roman"/>
          <w:sz w:val="24"/>
          <w:szCs w:val="24"/>
          <w:lang w:val="en-US"/>
        </w:rPr>
        <w:t>default</w:t>
      </w:r>
      <w:r w:rsidRPr="004957C6">
        <w:rPr>
          <w:rFonts w:ascii="Times New Roman" w:hAnsi="Times New Roman" w:cs="Times New Roman"/>
          <w:sz w:val="24"/>
          <w:szCs w:val="24"/>
        </w:rPr>
        <w:t>.</w:t>
      </w:r>
    </w:p>
    <w:p w14:paraId="213D385E" w14:textId="77777777" w:rsidR="00634102" w:rsidRPr="00464F66" w:rsidRDefault="00634102" w:rsidP="001E541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Исторические данные об уровнях дефолта по рейтинговым категориям применяемых рейтинговых шкал (или аналогичное название отчета Эксперт РА) – таблица уровней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структурированного финансирования.</w:t>
      </w:r>
    </w:p>
    <w:p w14:paraId="44A83C4C" w14:textId="77777777" w:rsidR="001E5413" w:rsidRPr="00464F66"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051E1AC3" w14:textId="77777777" w:rsidR="001E5413" w:rsidRPr="00464F66" w:rsidRDefault="001E5413" w:rsidP="001E5413">
      <w:pPr>
        <w:rPr>
          <w:rFonts w:ascii="Times New Roman" w:hAnsi="Times New Roman" w:cs="Times New Roman"/>
          <w:color w:val="000000"/>
          <w:sz w:val="24"/>
          <w:szCs w:val="24"/>
        </w:rPr>
      </w:pPr>
      <w:r w:rsidRPr="00464F66">
        <w:rPr>
          <w:rFonts w:ascii="Times New Roman" w:hAnsi="Times New Roman" w:cs="Times New Roman"/>
          <w:color w:val="000000"/>
          <w:sz w:val="24"/>
          <w:szCs w:val="24"/>
        </w:rPr>
        <w:br w:type="page"/>
      </w:r>
    </w:p>
    <w:p w14:paraId="6EF5549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bookmarkStart w:id="73" w:name="OLE_LINK36"/>
      <w:r w:rsidRPr="001E5413">
        <w:rPr>
          <w:rFonts w:ascii="Times New Roman" w:hAnsi="Times New Roman" w:cs="Times New Roman"/>
          <w:color w:val="000000"/>
          <w:sz w:val="24"/>
          <w:szCs w:val="24"/>
        </w:rPr>
        <w:lastRenderedPageBreak/>
        <w:t xml:space="preserve">Приложение 7 </w:t>
      </w:r>
    </w:p>
    <w:bookmarkEnd w:id="73"/>
    <w:p w14:paraId="54BA6BE9"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0ECAA1B0"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0EA9A0D3" w14:textId="77777777" w:rsidR="001E5413" w:rsidRPr="001E5413" w:rsidRDefault="001E5413" w:rsidP="001E5413">
      <w:pPr>
        <w:rPr>
          <w:rFonts w:ascii="Times New Roman" w:hAnsi="Times New Roman" w:cs="Times New Roman"/>
          <w:sz w:val="24"/>
          <w:szCs w:val="24"/>
        </w:rPr>
      </w:pPr>
    </w:p>
    <w:p w14:paraId="1C8B87DC" w14:textId="77777777" w:rsidR="001E5413" w:rsidRPr="001E5413" w:rsidRDefault="001E5413" w:rsidP="001E5413">
      <w:pPr>
        <w:spacing w:after="0" w:line="360" w:lineRule="exact"/>
        <w:ind w:firstLine="709"/>
        <w:jc w:val="both"/>
        <w:rPr>
          <w:rFonts w:ascii="Times New Roman" w:hAnsi="Times New Roman" w:cs="Times New Roman"/>
          <w:sz w:val="24"/>
          <w:szCs w:val="24"/>
        </w:rPr>
      </w:pPr>
      <w:r w:rsidRPr="001E5413">
        <w:rPr>
          <w:rFonts w:ascii="Times New Roman" w:hAnsi="Times New Roman" w:cs="Times New Roman"/>
          <w:sz w:val="24"/>
          <w:szCs w:val="24"/>
        </w:rPr>
        <w:t>Операционная дебиторская задолженность – дебиторская задолженность контрагента, возникающая в ходе нормального операционного цикла, которая будет погашена в течение срока, установленного в настоящих Правилах.</w:t>
      </w:r>
    </w:p>
    <w:p w14:paraId="2FE7C828" w14:textId="77777777" w:rsidR="00B0414B" w:rsidRDefault="00B0414B" w:rsidP="002F5450">
      <w:pPr>
        <w:pStyle w:val="af9"/>
        <w:autoSpaceDE w:val="0"/>
        <w:autoSpaceDN w:val="0"/>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Установленные сроки просрочки и исполнения обязательств не должны превышать рекомендуемых сроков в настоящих Правилах определения СЧА, если иное не подтверждено внутренней статистикой управляющей компании. </w:t>
      </w:r>
    </w:p>
    <w:p w14:paraId="69F67A13" w14:textId="77777777" w:rsidR="00F360ED" w:rsidRPr="00FD3B68" w:rsidRDefault="00F360ED" w:rsidP="002F5450">
      <w:pPr>
        <w:pStyle w:val="af9"/>
        <w:autoSpaceDE w:val="0"/>
        <w:autoSpaceDN w:val="0"/>
        <w:spacing w:after="0" w:line="360" w:lineRule="exact"/>
        <w:ind w:left="0" w:firstLine="709"/>
        <w:jc w:val="both"/>
        <w:rPr>
          <w:rFonts w:ascii="Times New Roman" w:hAnsi="Times New Roman"/>
          <w:sz w:val="24"/>
          <w:szCs w:val="24"/>
          <w:lang w:eastAsia="ru-RU"/>
        </w:rPr>
      </w:pPr>
      <w:r w:rsidRPr="00B0414B">
        <w:rPr>
          <w:rFonts w:ascii="Times New Roman" w:hAnsi="Times New Roman"/>
          <w:sz w:val="24"/>
          <w:szCs w:val="24"/>
        </w:rPr>
        <w:t xml:space="preserve">Признание дебиторской задолженности операционной осуществляется на основании условий погашения и допустимых сроков просрочки исполнения обязательств контрагентов, установленных по каждому виду дебиторской задолженности в соответствующих приложениях настоящих Правил определения СЧА. Отсутствие указания на возможность признания дебиторской задолженности операционной </w:t>
      </w:r>
      <w:r w:rsidRPr="009E6CF1">
        <w:rPr>
          <w:rFonts w:ascii="Times New Roman" w:hAnsi="Times New Roman"/>
          <w:sz w:val="24"/>
          <w:szCs w:val="24"/>
        </w:rPr>
        <w:t>означает, что такая задолженность не может быть квалифицирована, как операционная.</w:t>
      </w:r>
    </w:p>
    <w:p w14:paraId="2FB6190C"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 xml:space="preserve">  Дебиторская задолженность, по которой выявлен один или несколько признаков </w:t>
      </w:r>
      <w:r w:rsidRPr="002F5450">
        <w:rPr>
          <w:rFonts w:ascii="Times New Roman" w:hAnsi="Times New Roman" w:cs="Times New Roman"/>
          <w:sz w:val="24"/>
          <w:szCs w:val="24"/>
        </w:rPr>
        <w:t>обесценения, указанных в</w:t>
      </w:r>
      <w:r w:rsidR="002F5450" w:rsidRPr="002F5450">
        <w:rPr>
          <w:rFonts w:ascii="Times New Roman" w:hAnsi="Times New Roman" w:cs="Times New Roman"/>
          <w:sz w:val="24"/>
          <w:szCs w:val="24"/>
        </w:rPr>
        <w:t xml:space="preserve"> Приложении № 7.5</w:t>
      </w:r>
      <w:r w:rsidRPr="002F5450">
        <w:rPr>
          <w:rFonts w:ascii="Times New Roman" w:hAnsi="Times New Roman" w:cs="Times New Roman"/>
          <w:sz w:val="24"/>
          <w:szCs w:val="24"/>
        </w:rPr>
        <w:t>, кроме</w:t>
      </w:r>
      <w:r w:rsidRPr="00FD3B68">
        <w:rPr>
          <w:rFonts w:ascii="Times New Roman" w:hAnsi="Times New Roman"/>
          <w:sz w:val="24"/>
          <w:szCs w:val="24"/>
        </w:rPr>
        <w:t xml:space="preserve"> допустимой просрочки обязательств в рамках операционного цикла, не может быть признана операционной.</w:t>
      </w:r>
    </w:p>
    <w:p w14:paraId="77EBBBA5"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Дебиторская задолженность с повышенным уровнем риска невозврата не может быть признана операционной (например, если у контрагента отсутствуют источники погашения такой задолженности).</w:t>
      </w:r>
    </w:p>
    <w:p w14:paraId="298AA46D"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 xml:space="preserve">Управляющая компания должна проводить анализ уровня риска по дебиторской задолженности, которая ранее была </w:t>
      </w:r>
      <w:r w:rsidR="00B0414B">
        <w:rPr>
          <w:rFonts w:ascii="Times New Roman" w:hAnsi="Times New Roman"/>
          <w:sz w:val="24"/>
          <w:szCs w:val="24"/>
        </w:rPr>
        <w:t>признана</w:t>
      </w:r>
      <w:r w:rsidRPr="00FD3B68">
        <w:rPr>
          <w:rFonts w:ascii="Times New Roman" w:hAnsi="Times New Roman"/>
          <w:sz w:val="24"/>
          <w:szCs w:val="24"/>
        </w:rPr>
        <w:t xml:space="preserve"> операционной, и по иной дебиторской задолженности, признание которой осуществляется. </w:t>
      </w:r>
    </w:p>
    <w:p w14:paraId="46D2AA43"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 xml:space="preserve">Анализ уровня риска проводится: </w:t>
      </w:r>
    </w:p>
    <w:p w14:paraId="1ADA9CD1" w14:textId="77777777" w:rsidR="00F360ED" w:rsidRPr="00FD3B68" w:rsidRDefault="00AD0C62" w:rsidP="0031386D">
      <w:pPr>
        <w:pStyle w:val="af9"/>
        <w:numPr>
          <w:ilvl w:val="0"/>
          <w:numId w:val="109"/>
        </w:numPr>
        <w:autoSpaceDE w:val="0"/>
        <w:autoSpaceDN w:val="0"/>
        <w:spacing w:after="0" w:line="360" w:lineRule="exact"/>
        <w:ind w:left="0" w:firstLine="709"/>
        <w:jc w:val="both"/>
        <w:rPr>
          <w:rFonts w:ascii="Times New Roman" w:hAnsi="Times New Roman"/>
          <w:sz w:val="24"/>
          <w:szCs w:val="24"/>
        </w:rPr>
      </w:pPr>
      <w:r w:rsidRPr="00AD0C62">
        <w:rPr>
          <w:rFonts w:ascii="Times New Roman" w:hAnsi="Times New Roman" w:cs="Times New Roman"/>
          <w:color w:val="000000"/>
          <w:sz w:val="24"/>
          <w:szCs w:val="24"/>
        </w:rPr>
        <w:t>на каждую дату определения СЧА, установленную Правилами определения СЧА ПИФ</w:t>
      </w:r>
      <w:r w:rsidR="00F360ED" w:rsidRPr="00FD3B68">
        <w:rPr>
          <w:rFonts w:ascii="Times New Roman" w:hAnsi="Times New Roman"/>
          <w:sz w:val="24"/>
          <w:szCs w:val="24"/>
        </w:rPr>
        <w:t>;</w:t>
      </w:r>
    </w:p>
    <w:p w14:paraId="4FBEB48C" w14:textId="77777777" w:rsidR="00F360ED" w:rsidRPr="00FD3B68" w:rsidRDefault="00F360ED" w:rsidP="0031386D">
      <w:pPr>
        <w:pStyle w:val="af9"/>
        <w:numPr>
          <w:ilvl w:val="0"/>
          <w:numId w:val="109"/>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при первоначальном признании дебиторской задолженности;</w:t>
      </w:r>
    </w:p>
    <w:p w14:paraId="622148A8" w14:textId="77777777" w:rsidR="00F360ED" w:rsidRPr="00FD3B68" w:rsidRDefault="00F360ED" w:rsidP="0031386D">
      <w:pPr>
        <w:pStyle w:val="af9"/>
        <w:numPr>
          <w:ilvl w:val="0"/>
          <w:numId w:val="109"/>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на момент перехода дебиторской задолженности из статуса «операционной» в статус «просроченной».</w:t>
      </w:r>
    </w:p>
    <w:p w14:paraId="31ED4127"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Для целей проведения анализа, Управляющая компания должна использовать обоснованную и подтверждаемую информацию, доступную ей без чрезмерных затрат и усилий.</w:t>
      </w:r>
    </w:p>
    <w:p w14:paraId="75E95320"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lastRenderedPageBreak/>
        <w:t>В процессе анализа Управляющая компания определяет:</w:t>
      </w:r>
    </w:p>
    <w:p w14:paraId="1326EA4A" w14:textId="77777777" w:rsidR="00F360ED" w:rsidRPr="00FD3B68" w:rsidRDefault="00F360ED" w:rsidP="0031386D">
      <w:pPr>
        <w:pStyle w:val="af9"/>
        <w:numPr>
          <w:ilvl w:val="0"/>
          <w:numId w:val="110"/>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 xml:space="preserve">возможность квалификации дебиторской задолженности в качестве операционной, признание которой осуществляется впервые; </w:t>
      </w:r>
    </w:p>
    <w:p w14:paraId="56F6CF81" w14:textId="77777777" w:rsidR="00F360ED" w:rsidRPr="00FD3B68" w:rsidRDefault="00F360ED" w:rsidP="0031386D">
      <w:pPr>
        <w:pStyle w:val="af9"/>
        <w:numPr>
          <w:ilvl w:val="0"/>
          <w:numId w:val="110"/>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необходимость изменения подхода к учету дебиторской задолженности, ранее признанной операционной.</w:t>
      </w:r>
    </w:p>
    <w:p w14:paraId="558371A9" w14:textId="77777777" w:rsidR="00F360ED" w:rsidRPr="00FD3B68" w:rsidRDefault="00F360ED" w:rsidP="002F5450">
      <w:pPr>
        <w:spacing w:after="0" w:line="360" w:lineRule="exact"/>
        <w:ind w:firstLine="709"/>
        <w:jc w:val="both"/>
        <w:rPr>
          <w:rFonts w:ascii="Times New Roman" w:hAnsi="Times New Roman"/>
          <w:sz w:val="24"/>
          <w:szCs w:val="24"/>
        </w:rPr>
      </w:pPr>
      <w:r w:rsidRPr="00FD3B68">
        <w:rPr>
          <w:rFonts w:ascii="Times New Roman" w:hAnsi="Times New Roman"/>
          <w:sz w:val="24"/>
          <w:szCs w:val="24"/>
        </w:rPr>
        <w:t>Более подробно информация о критериях квалификации разных видов дебиторской задолженности как операционной рассмотрена в соответствующих приложениях настоящих Правил определения СЧА.</w:t>
      </w:r>
    </w:p>
    <w:p w14:paraId="2EAC4C84" w14:textId="77777777" w:rsidR="004F6F75" w:rsidRPr="007A38D0" w:rsidRDefault="00F360ED" w:rsidP="00464F66">
      <w:pPr>
        <w:spacing w:after="0" w:line="360" w:lineRule="exact"/>
        <w:ind w:firstLine="709"/>
        <w:jc w:val="both"/>
        <w:rPr>
          <w:rFonts w:ascii="Times New Roman" w:eastAsia="Calibri" w:hAnsi="Times New Roman" w:cs="Times New Roman"/>
          <w:sz w:val="24"/>
          <w:szCs w:val="24"/>
        </w:rPr>
      </w:pPr>
      <w:r w:rsidRPr="00FD3B68">
        <w:rPr>
          <w:rFonts w:ascii="Times New Roman" w:hAnsi="Times New Roman"/>
          <w:sz w:val="24"/>
          <w:szCs w:val="24"/>
        </w:rPr>
        <w:t xml:space="preserve">В течение всего срока квалификации дебиторской задолженности, как операционной, ее справедливая стоимость определяется в номинальной величине на дату определения справедливой стоимости в </w:t>
      </w:r>
      <w:r w:rsidR="00B0414B">
        <w:rPr>
          <w:rFonts w:ascii="Times New Roman" w:hAnsi="Times New Roman"/>
          <w:sz w:val="24"/>
          <w:szCs w:val="24"/>
        </w:rPr>
        <w:t xml:space="preserve">случае </w:t>
      </w:r>
      <w:r w:rsidRPr="00FD3B68">
        <w:rPr>
          <w:rFonts w:ascii="Times New Roman" w:hAnsi="Times New Roman"/>
          <w:sz w:val="24"/>
          <w:szCs w:val="24"/>
        </w:rPr>
        <w:t>отсутстви</w:t>
      </w:r>
      <w:r w:rsidR="00B0414B">
        <w:rPr>
          <w:rFonts w:ascii="Times New Roman" w:hAnsi="Times New Roman"/>
          <w:sz w:val="24"/>
          <w:szCs w:val="24"/>
        </w:rPr>
        <w:t>я</w:t>
      </w:r>
      <w:r w:rsidRPr="00FD3B68">
        <w:rPr>
          <w:rFonts w:ascii="Times New Roman" w:hAnsi="Times New Roman"/>
          <w:sz w:val="24"/>
          <w:szCs w:val="24"/>
        </w:rPr>
        <w:t xml:space="preserve"> иных признаков обесценения.</w:t>
      </w:r>
    </w:p>
    <w:sectPr w:rsidR="004F6F75" w:rsidRPr="007A38D0" w:rsidSect="00D60F06">
      <w:pgSz w:w="11906" w:h="16838"/>
      <w:pgMar w:top="1134" w:right="84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95DA" w14:textId="77777777" w:rsidR="00DF2A89" w:rsidRDefault="00DF2A89" w:rsidP="008E2137">
      <w:r>
        <w:separator/>
      </w:r>
    </w:p>
  </w:endnote>
  <w:endnote w:type="continuationSeparator" w:id="0">
    <w:p w14:paraId="3411C8AA" w14:textId="77777777" w:rsidR="00DF2A89" w:rsidRDefault="00DF2A89" w:rsidP="008E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altName w:val="Palatino Linotype"/>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D359" w14:textId="77777777" w:rsidR="00DF2A89" w:rsidRDefault="00DF2A89" w:rsidP="008E2137">
      <w:r>
        <w:separator/>
      </w:r>
    </w:p>
  </w:footnote>
  <w:footnote w:type="continuationSeparator" w:id="0">
    <w:p w14:paraId="14BD7554" w14:textId="77777777" w:rsidR="00DF2A89" w:rsidRDefault="00DF2A89" w:rsidP="008E2137">
      <w:r>
        <w:continuationSeparator/>
      </w:r>
    </w:p>
  </w:footnote>
  <w:footnote w:id="1">
    <w:p w14:paraId="1E496256" w14:textId="77777777" w:rsidR="00BB1784" w:rsidRPr="002F0656" w:rsidRDefault="00BB1784">
      <w:pPr>
        <w:pStyle w:val="aff5"/>
        <w:rPr>
          <w:rFonts w:ascii="Times New Roman" w:hAnsi="Times New Roman"/>
          <w:sz w:val="16"/>
          <w:szCs w:val="16"/>
        </w:rPr>
      </w:pPr>
      <w:r w:rsidRPr="002F0656">
        <w:rPr>
          <w:rStyle w:val="aff7"/>
          <w:rFonts w:ascii="Times New Roman" w:hAnsi="Times New Roman"/>
          <w:sz w:val="16"/>
          <w:szCs w:val="16"/>
        </w:rPr>
        <w:footnoteRef/>
      </w:r>
      <w:r w:rsidRPr="002F0656">
        <w:rPr>
          <w:rFonts w:ascii="Times New Roman" w:hAnsi="Times New Roman"/>
          <w:sz w:val="16"/>
          <w:szCs w:val="16"/>
        </w:rPr>
        <w:t xml:space="preserve"> В случае, если облигации внешних облигационных займов РФ, долговые ценные бумаги иностранных государств, еврооблигации иностранных эмитентов, ценные бумаги международных финансовых организаций допущены к торгам только на российской бирже, то справедливая стоимость ценных бумаг определяется на Уровне 1 так же, как определяется справедливая стоимость облигаций российского эмитента. Например, государственные ценные бумаги Республики Беларусь (РБ-Ц/08/19)</w:t>
      </w:r>
    </w:p>
  </w:footnote>
  <w:footnote w:id="2">
    <w:p w14:paraId="004E3E82" w14:textId="77777777" w:rsidR="00BB1784" w:rsidRPr="009D055D" w:rsidRDefault="00BB1784" w:rsidP="009D055D">
      <w:pPr>
        <w:pStyle w:val="aff5"/>
        <w:rPr>
          <w:rFonts w:ascii="Times New Roman" w:hAnsi="Times New Roman"/>
          <w:sz w:val="16"/>
          <w:szCs w:val="16"/>
        </w:rPr>
      </w:pPr>
      <w:r w:rsidRPr="009D055D">
        <w:rPr>
          <w:rStyle w:val="aff7"/>
          <w:rFonts w:ascii="Times New Roman" w:hAnsi="Times New Roman"/>
          <w:sz w:val="16"/>
          <w:szCs w:val="16"/>
        </w:rPr>
        <w:footnoteRef/>
      </w:r>
      <w:r w:rsidRPr="009D055D">
        <w:rPr>
          <w:rFonts w:ascii="Times New Roman" w:hAnsi="Times New Roman"/>
          <w:sz w:val="16"/>
          <w:szCs w:val="16"/>
        </w:rPr>
        <w:t xml:space="preserve"> Источник - </w:t>
      </w:r>
      <w:hyperlink r:id="rId1" w:history="1">
        <w:r w:rsidRPr="009D055D">
          <w:rPr>
            <w:rStyle w:val="afc"/>
            <w:rFonts w:ascii="Times New Roman" w:hAnsi="Times New Roman"/>
            <w:sz w:val="16"/>
            <w:szCs w:val="16"/>
          </w:rPr>
          <w:t>https://www.moex.com/ru/marketdata/indices/state/g-curve/</w:t>
        </w:r>
      </w:hyperlink>
    </w:p>
  </w:footnote>
  <w:footnote w:id="3">
    <w:p w14:paraId="54C0BCB8" w14:textId="77777777" w:rsidR="00BB1784" w:rsidRPr="009D055D" w:rsidRDefault="00BB1784" w:rsidP="009D055D">
      <w:pPr>
        <w:pStyle w:val="aff5"/>
        <w:rPr>
          <w:rFonts w:ascii="Times New Roman" w:hAnsi="Times New Roman"/>
          <w:sz w:val="16"/>
          <w:szCs w:val="16"/>
        </w:rPr>
      </w:pPr>
      <w:r w:rsidRPr="009D055D">
        <w:rPr>
          <w:rStyle w:val="aff7"/>
          <w:rFonts w:ascii="Times New Roman" w:hAnsi="Times New Roman"/>
          <w:sz w:val="16"/>
          <w:szCs w:val="16"/>
        </w:rPr>
        <w:footnoteRef/>
      </w:r>
      <w:r w:rsidRPr="009D055D">
        <w:rPr>
          <w:rFonts w:ascii="Times New Roman" w:hAnsi="Times New Roman"/>
          <w:sz w:val="16"/>
          <w:szCs w:val="16"/>
        </w:rPr>
        <w:t xml:space="preserve"> Источник - </w:t>
      </w:r>
      <w:hyperlink r:id="rId2" w:history="1">
        <w:r w:rsidRPr="009D055D">
          <w:rPr>
            <w:rStyle w:val="afc"/>
            <w:rFonts w:ascii="Times New Roman" w:hAnsi="Times New Roman"/>
            <w:sz w:val="16"/>
            <w:szCs w:val="16"/>
          </w:rPr>
          <w:t>https://www.treasury.gov/resource-center/data-chart-center/interest-rates/pages/TextView.aspx?data=yield</w:t>
        </w:r>
      </w:hyperlink>
    </w:p>
  </w:footnote>
  <w:footnote w:id="4">
    <w:p w14:paraId="0114C13B" w14:textId="77777777" w:rsidR="00BB1784" w:rsidRDefault="00BB1784" w:rsidP="009D055D">
      <w:pPr>
        <w:pStyle w:val="aff5"/>
      </w:pPr>
      <w:r w:rsidRPr="009D055D">
        <w:rPr>
          <w:rStyle w:val="aff7"/>
          <w:rFonts w:ascii="Times New Roman" w:hAnsi="Times New Roman"/>
          <w:sz w:val="16"/>
          <w:szCs w:val="16"/>
        </w:rPr>
        <w:footnoteRef/>
      </w:r>
      <w:r w:rsidRPr="009D055D">
        <w:rPr>
          <w:rFonts w:ascii="Times New Roman" w:hAnsi="Times New Roman"/>
          <w:sz w:val="16"/>
          <w:szCs w:val="16"/>
        </w:rPr>
        <w:t xml:space="preserve"> Источник - </w:t>
      </w:r>
      <w:hyperlink r:id="rId3" w:history="1">
        <w:r w:rsidRPr="009D055D">
          <w:rPr>
            <w:rStyle w:val="afc"/>
            <w:rFonts w:ascii="Times New Roman" w:hAnsi="Times New Roman"/>
            <w:sz w:val="16"/>
            <w:szCs w:val="16"/>
          </w:rPr>
          <w:t>https://www.ecb.europa.eu/stats/financial_markets_and_interest_rates/euro_area_yield_curves/html/index.en.html</w:t>
        </w:r>
      </w:hyperlink>
    </w:p>
  </w:footnote>
  <w:footnote w:id="5">
    <w:p w14:paraId="1445A2E4" w14:textId="77777777" w:rsidR="00BB1784" w:rsidRPr="00987453" w:rsidRDefault="00BB1784" w:rsidP="00605B99">
      <w:pPr>
        <w:pStyle w:val="aff5"/>
        <w:jc w:val="both"/>
        <w:rPr>
          <w:sz w:val="18"/>
          <w:szCs w:val="16"/>
        </w:rPr>
      </w:pPr>
      <w:r w:rsidRPr="00987453">
        <w:rPr>
          <w:rStyle w:val="aff7"/>
          <w:sz w:val="22"/>
        </w:rPr>
        <w:footnoteRef/>
      </w:r>
      <w:r w:rsidRPr="00987453">
        <w:rPr>
          <w:sz w:val="22"/>
        </w:rPr>
        <w:t xml:space="preserve"> </w:t>
      </w:r>
      <w:r w:rsidRPr="00987453">
        <w:rPr>
          <w:sz w:val="18"/>
          <w:szCs w:val="16"/>
        </w:rPr>
        <w:t>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с указанием периода выборки и объясняющих переменных.</w:t>
      </w:r>
    </w:p>
    <w:p w14:paraId="4E86CFFB" w14:textId="77777777" w:rsidR="00BB1784" w:rsidRPr="00987453" w:rsidRDefault="00BB1784" w:rsidP="00605B99">
      <w:pPr>
        <w:pStyle w:val="aff5"/>
        <w:jc w:val="both"/>
        <w:rPr>
          <w:sz w:val="18"/>
          <w:szCs w:val="16"/>
        </w:rPr>
      </w:pPr>
      <w:r w:rsidRPr="00987453">
        <w:rPr>
          <w:sz w:val="18"/>
          <w:szCs w:val="16"/>
        </w:rPr>
        <w:t xml:space="preserve">Для целей аппроксимации размера активов (обязательств) используется статистика за последние 12 (Двенадцать) месяцев, предшествующих дате определения СЧА ПИФ.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ПИФ. </w:t>
      </w:r>
    </w:p>
    <w:p w14:paraId="24E5BCA5" w14:textId="77777777" w:rsidR="00BB1784" w:rsidRDefault="00BB1784" w:rsidP="00605B99">
      <w:pPr>
        <w:pStyle w:val="aff5"/>
      </w:pPr>
      <w:r w:rsidRPr="00987453">
        <w:rPr>
          <w:sz w:val="18"/>
          <w:szCs w:val="16"/>
        </w:rPr>
        <w:t>В дату поступления документа, подтверждающего оказанные услуги, производится корректировка начисленных обязательств до их реального значения.</w:t>
      </w:r>
    </w:p>
  </w:footnote>
  <w:footnote w:id="6">
    <w:p w14:paraId="1C82C9AE" w14:textId="77777777" w:rsidR="00BB1784" w:rsidRDefault="00BB1784" w:rsidP="006C30D3">
      <w:pPr>
        <w:pStyle w:val="aff5"/>
      </w:pPr>
      <w:r>
        <w:rPr>
          <w:rStyle w:val="aff7"/>
        </w:rPr>
        <w:footnoteRef/>
      </w:r>
      <w:r w:rsidRPr="00F64669">
        <w:rPr>
          <w:sz w:val="16"/>
          <w:szCs w:val="16"/>
        </w:rPr>
        <w:t xml:space="preserve">Соответствует функции СТАНДОТКЛОН.Г в программе </w:t>
      </w:r>
      <w:r w:rsidRPr="00F64669">
        <w:rPr>
          <w:sz w:val="16"/>
          <w:szCs w:val="16"/>
          <w:lang w:val="en-US"/>
        </w:rPr>
        <w:t>MSExcel</w:t>
      </w:r>
    </w:p>
  </w:footnote>
  <w:footnote w:id="7">
    <w:p w14:paraId="607FD37A" w14:textId="77777777" w:rsidR="00BB1784" w:rsidRPr="00FE471A" w:rsidRDefault="00BB1784" w:rsidP="006C30D3">
      <w:pPr>
        <w:pStyle w:val="aff5"/>
        <w:spacing w:line="360" w:lineRule="auto"/>
        <w:jc w:val="both"/>
        <w:rPr>
          <w:rFonts w:eastAsia="Batang"/>
          <w:i/>
          <w:color w:val="000000"/>
          <w:sz w:val="16"/>
          <w:szCs w:val="16"/>
          <w:lang w:eastAsia="ru-RU"/>
        </w:rPr>
      </w:pPr>
      <w:r w:rsidRPr="0037652C">
        <w:rPr>
          <w:rStyle w:val="aff7"/>
          <w:sz w:val="16"/>
          <w:szCs w:val="16"/>
        </w:rPr>
        <w:footnoteRef/>
      </w:r>
      <w:hyperlink r:id="rId4" w:anchor="CheckedItem" w:history="1">
        <w:r w:rsidRPr="0037652C">
          <w:rPr>
            <w:rStyle w:val="afc"/>
            <w:sz w:val="16"/>
            <w:szCs w:val="16"/>
          </w:rPr>
          <w:t>http://www.cbr.ru/statistics/?PrtId=int_rat&amp;ch=PAR_11965#CheckedItem</w:t>
        </w:r>
      </w:hyperlink>
      <w:r w:rsidRPr="0037652C">
        <w:rPr>
          <w:sz w:val="16"/>
          <w:szCs w:val="16"/>
        </w:rPr>
        <w:t>.</w:t>
      </w:r>
    </w:p>
  </w:footnote>
  <w:footnote w:id="8">
    <w:p w14:paraId="22E0E329" w14:textId="77777777" w:rsidR="00BB1784" w:rsidRPr="001C019D" w:rsidRDefault="00BB1784" w:rsidP="009D5545">
      <w:pPr>
        <w:pStyle w:val="aff5"/>
        <w:jc w:val="both"/>
        <w:rPr>
          <w:rFonts w:ascii="Times New Roman" w:hAnsi="Times New Roman"/>
        </w:rPr>
      </w:pPr>
      <w:r w:rsidRPr="00CC7ADC">
        <w:rPr>
          <w:rStyle w:val="aff7"/>
        </w:rPr>
        <w:footnoteRef/>
      </w:r>
      <w:r w:rsidRPr="001C019D">
        <w:rPr>
          <w:rFonts w:ascii="Times New Roman" w:hAnsi="Times New Roman"/>
        </w:rPr>
        <w:t>С учетом данного условия о дате начала применения ранее неизвестных величин (ставки купона, суммы погашаемого основного долга, за исключением облигаций с индексируемым номиналом) выполняется расчёт иных показателей, предусмотренных настоящей Методикой.</w:t>
      </w:r>
    </w:p>
  </w:footnote>
  <w:footnote w:id="9">
    <w:p w14:paraId="28776EB1" w14:textId="77777777" w:rsidR="00BB1784" w:rsidRPr="001C019D" w:rsidRDefault="00BB1784" w:rsidP="009D5545">
      <w:pPr>
        <w:pStyle w:val="aff5"/>
        <w:jc w:val="both"/>
        <w:rPr>
          <w:rFonts w:ascii="Times New Roman" w:hAnsi="Times New Roman"/>
        </w:rPr>
      </w:pPr>
      <w:r w:rsidRPr="001C019D">
        <w:rPr>
          <w:rStyle w:val="aff7"/>
        </w:rPr>
        <w:footnoteRef/>
      </w:r>
      <w:r w:rsidRPr="001C019D">
        <w:rPr>
          <w:rFonts w:ascii="Times New Roman" w:hAnsi="Times New Roman"/>
        </w:rPr>
        <w:t xml:space="preserve"> При этом пересчету подлежат в т.ч. все денежные потоки, следующие за датой окончания соответствующего купонного периода, по окончании которого производится выплата основного долга.</w:t>
      </w:r>
    </w:p>
  </w:footnote>
  <w:footnote w:id="10">
    <w:p w14:paraId="08DE4B21" w14:textId="77777777" w:rsidR="00BB1784" w:rsidRPr="001C019D" w:rsidRDefault="00BB1784" w:rsidP="009D5545">
      <w:pPr>
        <w:pStyle w:val="aff5"/>
        <w:rPr>
          <w:rFonts w:ascii="Times New Roman" w:hAnsi="Times New Roman"/>
        </w:rPr>
      </w:pPr>
      <w:r w:rsidRPr="001C019D">
        <w:rPr>
          <w:rStyle w:val="aff7"/>
        </w:rPr>
        <w:footnoteRef/>
      </w:r>
      <w:r w:rsidRPr="001C019D">
        <w:rPr>
          <w:rFonts w:ascii="Times New Roman" w:hAnsi="Times New Roman"/>
        </w:rPr>
        <w:t xml:space="preserve"> Например, MAX (инфляция; ключевая ставка)</w:t>
      </w:r>
    </w:p>
  </w:footnote>
  <w:footnote w:id="11">
    <w:p w14:paraId="52F4E7C3" w14:textId="77777777" w:rsidR="00BB1784" w:rsidRDefault="00BB1784" w:rsidP="009D5545">
      <w:pPr>
        <w:pStyle w:val="aff5"/>
      </w:pPr>
      <w:r>
        <w:rPr>
          <w:rStyle w:val="aff7"/>
        </w:rPr>
        <w:footnoteRef/>
      </w:r>
      <w:r>
        <w:t xml:space="preserve"> </w:t>
      </w:r>
      <w:r>
        <w:rPr>
          <w:rFonts w:ascii="Times New Roman" w:hAnsi="Times New Roman"/>
        </w:rPr>
        <w:t>https://www.economy.gov.ru/material/directions/makroec/prognozy_socialno_ekonomicheskogo_razvitiya</w:t>
      </w:r>
    </w:p>
  </w:footnote>
  <w:footnote w:id="12">
    <w:p w14:paraId="186BF537" w14:textId="77777777" w:rsidR="00BB1784" w:rsidRPr="00A626D6" w:rsidRDefault="00BB1784" w:rsidP="009D5545">
      <w:pPr>
        <w:spacing w:after="0" w:line="240" w:lineRule="auto"/>
        <w:jc w:val="both"/>
        <w:rPr>
          <w:rFonts w:ascii="Times New Roman" w:hAnsi="Times New Roman" w:cs="Times New Roman"/>
          <w:sz w:val="16"/>
          <w:szCs w:val="16"/>
        </w:rPr>
      </w:pPr>
      <w:r w:rsidRPr="00A626D6">
        <w:rPr>
          <w:rStyle w:val="aff7"/>
          <w:rFonts w:ascii="Times New Roman" w:hAnsi="Times New Roman" w:cs="Times New Roman"/>
          <w:sz w:val="16"/>
          <w:szCs w:val="16"/>
        </w:rPr>
        <w:footnoteRef/>
      </w:r>
      <w:r w:rsidRPr="00A626D6">
        <w:rPr>
          <w:rFonts w:ascii="Times New Roman" w:hAnsi="Times New Roman" w:cs="Times New Roman"/>
          <w:sz w:val="16"/>
          <w:szCs w:val="16"/>
        </w:rPr>
        <w:t xml:space="preserve"> При расчете средневзвешенного срока до погашения / оферты промежуточные округления не производятся, результат выражается в годах, округляется до 4 знаков после запятой. В случае если выпуском предусмотрено частичное погашение основного долга, но величины погашаемых частей не определены на весь ожидаемый срок обращения (например, для облигаций с ипотечным покрытием), такие суммы считаются установленными в дату окончания купонного периода, по истечении которого они выплачиваются, и учитываются в расчете любых величин, предусмотренных настоящей методикой, с этой даты.</w:t>
      </w:r>
    </w:p>
    <w:p w14:paraId="00AAFC80" w14:textId="77777777" w:rsidR="00BB1784" w:rsidRPr="00A626D6" w:rsidRDefault="00BB1784" w:rsidP="009D5545">
      <w:pPr>
        <w:pStyle w:val="aff5"/>
        <w:rPr>
          <w:rFonts w:ascii="Times New Roman" w:hAnsi="Times New Roman"/>
          <w:sz w:val="16"/>
          <w:szCs w:val="16"/>
        </w:rPr>
      </w:pPr>
    </w:p>
  </w:footnote>
  <w:footnote w:id="13">
    <w:p w14:paraId="3AA572D9" w14:textId="77777777" w:rsidR="00BB1784" w:rsidRPr="000F0363" w:rsidRDefault="00BB1784" w:rsidP="009D5545">
      <w:pPr>
        <w:pStyle w:val="aff5"/>
        <w:jc w:val="both"/>
        <w:rPr>
          <w:rFonts w:ascii="Times New Roman" w:hAnsi="Times New Roman"/>
        </w:rPr>
      </w:pPr>
      <w:r w:rsidRPr="00A626D6">
        <w:rPr>
          <w:rStyle w:val="aff7"/>
          <w:rFonts w:ascii="Times New Roman" w:hAnsi="Times New Roman"/>
          <w:sz w:val="16"/>
          <w:szCs w:val="16"/>
        </w:rPr>
        <w:footnoteRef/>
      </w:r>
      <w:r w:rsidRPr="00A626D6">
        <w:rPr>
          <w:rFonts w:ascii="Times New Roman" w:hAnsi="Times New Roman"/>
          <w:sz w:val="16"/>
          <w:szCs w:val="16"/>
        </w:rPr>
        <w:t xml:space="preserve"> Методика расчёта кривой бескупонной доходности опубликована на сайте Московской биржи. В целях расчета справедливой стоимости используется редакция методики, актуальная на дату вступления в силу настоящих Правил. При внесении изменений в методику расчёта кривой бескупонной доходности дата начала использования измененной методики в целях расчета справедливой стоимости устанавливается отдельно по согласованию со специализированным депозитарием.</w:t>
      </w:r>
    </w:p>
  </w:footnote>
  <w:footnote w:id="14">
    <w:p w14:paraId="7833B916" w14:textId="77777777" w:rsidR="00BB1784" w:rsidRDefault="00BB1784" w:rsidP="009D5545">
      <w:pPr>
        <w:pStyle w:val="aff5"/>
      </w:pPr>
      <w:r>
        <w:rPr>
          <w:rStyle w:val="aff7"/>
        </w:rPr>
        <w:footnoteRef/>
      </w:r>
      <w:r>
        <w:t xml:space="preserve"> </w:t>
      </w:r>
      <w:r>
        <w:rPr>
          <w:rFonts w:ascii="Times New Roman" w:hAnsi="Times New Roman"/>
        </w:rPr>
        <w:t>Например – для облигаций с ипотечным покрытием.</w:t>
      </w:r>
    </w:p>
  </w:footnote>
  <w:footnote w:id="15">
    <w:p w14:paraId="73506684" w14:textId="77777777" w:rsidR="00BB1784" w:rsidRPr="00CC7ADC" w:rsidRDefault="00BB1784" w:rsidP="009D5545">
      <w:pPr>
        <w:pStyle w:val="aff5"/>
      </w:pPr>
      <w:r w:rsidRPr="00CC7ADC">
        <w:rPr>
          <w:rStyle w:val="aff7"/>
        </w:rPr>
        <w:footnoteRef/>
      </w:r>
      <w:r w:rsidRPr="00CC7ADC">
        <w:t xml:space="preserve"> </w:t>
      </w:r>
      <w:r w:rsidRPr="00A626D6">
        <w:rPr>
          <w:rFonts w:ascii="Times New Roman" w:hAnsi="Times New Roman"/>
          <w:sz w:val="16"/>
          <w:szCs w:val="16"/>
        </w:rPr>
        <w:t>Используется кредитный рейтинг по шкале рейтингового агентства, соответствующей валюте основного долга</w:t>
      </w:r>
      <w:r w:rsidRPr="00CC7ADC">
        <w:t xml:space="preserve">  </w:t>
      </w:r>
    </w:p>
  </w:footnote>
  <w:footnote w:id="16">
    <w:p w14:paraId="6E79DAF3" w14:textId="77777777" w:rsidR="00BB1784" w:rsidRPr="0041749D" w:rsidRDefault="00BB1784" w:rsidP="009D5545">
      <w:pPr>
        <w:pStyle w:val="aff5"/>
        <w:rPr>
          <w:rFonts w:ascii="Times New Roman" w:hAnsi="Times New Roman"/>
          <w:sz w:val="16"/>
          <w:szCs w:val="16"/>
        </w:rPr>
      </w:pPr>
      <w:r w:rsidRPr="0041749D">
        <w:rPr>
          <w:rStyle w:val="aff7"/>
          <w:rFonts w:ascii="Times New Roman" w:hAnsi="Times New Roman"/>
          <w:sz w:val="16"/>
          <w:szCs w:val="16"/>
        </w:rPr>
        <w:footnoteRef/>
      </w:r>
      <w:r w:rsidRPr="0041749D">
        <w:rPr>
          <w:rFonts w:ascii="Times New Roman" w:hAnsi="Times New Roman"/>
          <w:sz w:val="16"/>
          <w:szCs w:val="16"/>
        </w:rPr>
        <w:t xml:space="preserve"> Если на дату определения справедливой стоимости долговой ценной бумаги, включенной в IV рейтинговую группу, значение медианного кредитного спреда для неё не установлено, то расчетная цена такой долговой ценной бумаги определенная методом приведенной стоимости будущих денежных потоков признается равной нулю.</w:t>
      </w:r>
    </w:p>
  </w:footnote>
  <w:footnote w:id="17">
    <w:p w14:paraId="53D18600" w14:textId="77777777" w:rsidR="00BB1784" w:rsidRPr="0041749D" w:rsidRDefault="00BB1784" w:rsidP="009D5545">
      <w:pPr>
        <w:pStyle w:val="aff5"/>
        <w:jc w:val="both"/>
        <w:rPr>
          <w:rFonts w:ascii="Times New Roman" w:hAnsi="Times New Roman"/>
          <w:sz w:val="16"/>
          <w:szCs w:val="16"/>
        </w:rPr>
      </w:pPr>
      <w:r w:rsidRPr="0041749D">
        <w:rPr>
          <w:rStyle w:val="aff7"/>
          <w:rFonts w:ascii="Times New Roman" w:hAnsi="Times New Roman"/>
          <w:sz w:val="16"/>
          <w:szCs w:val="16"/>
        </w:rPr>
        <w:footnoteRef/>
      </w:r>
      <w:r w:rsidRPr="0041749D">
        <w:rPr>
          <w:rFonts w:ascii="Times New Roman" w:hAnsi="Times New Roman"/>
          <w:sz w:val="16"/>
          <w:szCs w:val="16"/>
        </w:rPr>
        <w:t xml:space="preserve"> Определение частоты дефолтов производится на основании публичных доступных данных по дефолтам, публикуемых на сайте соответствующего агентства. </w:t>
      </w:r>
    </w:p>
    <w:p w14:paraId="280E933B" w14:textId="77777777" w:rsidR="00BB1784" w:rsidRDefault="00BB1784" w:rsidP="009D5545">
      <w:pPr>
        <w:pStyle w:val="aff5"/>
        <w:jc w:val="both"/>
      </w:pPr>
      <w:r w:rsidRPr="0041749D">
        <w:rPr>
          <w:rFonts w:ascii="Times New Roman" w:hAnsi="Times New Roman"/>
          <w:sz w:val="16"/>
          <w:szCs w:val="16"/>
        </w:rPr>
        <w:t>Дефолт в отношении хотя бы одного обязательства, предусмотренного хотя бы одним выпуском долговых ценных бумаг эмитента, предполагает дефолт эмитента.</w:t>
      </w:r>
    </w:p>
  </w:footnote>
  <w:footnote w:id="18">
    <w:p w14:paraId="5233011E" w14:textId="77777777" w:rsidR="00BB1784" w:rsidRPr="00B00F8B" w:rsidRDefault="00BB1784" w:rsidP="00064B2F">
      <w:pPr>
        <w:pStyle w:val="aff5"/>
        <w:rPr>
          <w:rStyle w:val="afc"/>
          <w:rFonts w:ascii="Times New Roman" w:hAnsi="Times New Roman"/>
          <w:sz w:val="16"/>
          <w:szCs w:val="16"/>
        </w:rPr>
      </w:pPr>
      <w:r w:rsidRPr="00B00F8B">
        <w:rPr>
          <w:rStyle w:val="afc"/>
          <w:rFonts w:ascii="Times New Roman" w:hAnsi="Times New Roman"/>
          <w:sz w:val="16"/>
          <w:szCs w:val="16"/>
          <w:vertAlign w:val="superscript"/>
        </w:rPr>
        <w:footnoteRef/>
      </w:r>
      <w:r w:rsidRPr="00B00F8B">
        <w:rPr>
          <w:rStyle w:val="afc"/>
          <w:rFonts w:ascii="Times New Roman" w:hAnsi="Times New Roman"/>
          <w:sz w:val="16"/>
          <w:szCs w:val="16"/>
          <w:vertAlign w:val="superscript"/>
        </w:rPr>
        <w:t xml:space="preserve"> </w:t>
      </w:r>
      <w:hyperlink r:id="rId5" w:history="1">
        <w:r w:rsidRPr="00B00F8B">
          <w:rPr>
            <w:rStyle w:val="afc"/>
            <w:rFonts w:ascii="Times New Roman" w:hAnsi="Times New Roman"/>
            <w:sz w:val="16"/>
            <w:szCs w:val="16"/>
          </w:rPr>
          <w:t>https://www.moex.com/s2532</w:t>
        </w:r>
      </w:hyperlink>
    </w:p>
  </w:footnote>
  <w:footnote w:id="19">
    <w:p w14:paraId="09BECF11" w14:textId="77777777" w:rsidR="00BB1784" w:rsidRPr="00B00F8B" w:rsidRDefault="00BB1784">
      <w:pPr>
        <w:pStyle w:val="aff5"/>
        <w:rPr>
          <w:rFonts w:ascii="Times New Roman" w:hAnsi="Times New Roman"/>
          <w:sz w:val="16"/>
          <w:szCs w:val="16"/>
        </w:rPr>
      </w:pPr>
      <w:r w:rsidRPr="00B00F8B">
        <w:rPr>
          <w:rStyle w:val="aff7"/>
          <w:rFonts w:ascii="Times New Roman" w:hAnsi="Times New Roman"/>
          <w:sz w:val="16"/>
          <w:szCs w:val="16"/>
        </w:rPr>
        <w:footnoteRef/>
      </w:r>
      <w:r w:rsidRPr="00B00F8B">
        <w:rPr>
          <w:rFonts w:ascii="Times New Roman" w:hAnsi="Times New Roman"/>
          <w:sz w:val="16"/>
          <w:szCs w:val="16"/>
        </w:rPr>
        <w:t xml:space="preserve"> </w:t>
      </w:r>
      <w:hyperlink r:id="rId6" w:history="1">
        <w:r w:rsidRPr="00B00F8B">
          <w:rPr>
            <w:rStyle w:val="afc"/>
            <w:rFonts w:ascii="Times New Roman" w:hAnsi="Times New Roman"/>
            <w:sz w:val="16"/>
            <w:szCs w:val="16"/>
          </w:rPr>
          <w:t>http://ruonia.ru/</w:t>
        </w:r>
      </w:hyperlink>
      <w:r w:rsidRPr="00B00F8B">
        <w:rPr>
          <w:rFonts w:ascii="Times New Roman" w:hAnsi="Times New Roman"/>
          <w:sz w:val="16"/>
          <w:szCs w:val="16"/>
        </w:rPr>
        <w:t xml:space="preserve"> </w:t>
      </w:r>
    </w:p>
  </w:footnote>
  <w:footnote w:id="20">
    <w:p w14:paraId="781A799E" w14:textId="77777777" w:rsidR="00BB1784" w:rsidRPr="00B00F8B" w:rsidRDefault="00BB1784" w:rsidP="00064B2F">
      <w:pPr>
        <w:pStyle w:val="aff5"/>
        <w:rPr>
          <w:rFonts w:ascii="Times New Roman" w:hAnsi="Times New Roman"/>
          <w:sz w:val="16"/>
          <w:szCs w:val="16"/>
        </w:rPr>
      </w:pPr>
      <w:r w:rsidRPr="00B00F8B">
        <w:rPr>
          <w:rStyle w:val="afc"/>
          <w:rFonts w:ascii="Times New Roman" w:hAnsi="Times New Roman"/>
          <w:sz w:val="16"/>
          <w:szCs w:val="16"/>
          <w:vertAlign w:val="superscript"/>
        </w:rPr>
        <w:t xml:space="preserve">20 </w:t>
      </w:r>
      <w:hyperlink r:id="rId7" w:history="1">
        <w:r w:rsidRPr="00B00F8B">
          <w:rPr>
            <w:rStyle w:val="afc"/>
            <w:rFonts w:ascii="Times New Roman" w:hAnsi="Times New Roman"/>
            <w:sz w:val="16"/>
            <w:szCs w:val="16"/>
          </w:rPr>
          <w:t>https://www.sofrrate.com/</w:t>
        </w:r>
      </w:hyperlink>
    </w:p>
  </w:footnote>
  <w:footnote w:id="21">
    <w:p w14:paraId="2AB89650" w14:textId="77777777" w:rsidR="00BB1784" w:rsidRPr="00B00F8B" w:rsidRDefault="00BB1784" w:rsidP="00064B2F">
      <w:pPr>
        <w:pStyle w:val="aff5"/>
        <w:rPr>
          <w:rFonts w:ascii="Times New Roman" w:hAnsi="Times New Roman"/>
          <w:sz w:val="16"/>
          <w:szCs w:val="16"/>
        </w:rPr>
      </w:pPr>
      <w:r w:rsidRPr="00B00F8B">
        <w:rPr>
          <w:rStyle w:val="aff7"/>
          <w:rFonts w:ascii="Times New Roman" w:hAnsi="Times New Roman"/>
          <w:sz w:val="16"/>
          <w:szCs w:val="16"/>
        </w:rPr>
        <w:t>21</w:t>
      </w:r>
      <w:r w:rsidRPr="00B00F8B">
        <w:rPr>
          <w:rFonts w:ascii="Times New Roman" w:hAnsi="Times New Roman"/>
          <w:sz w:val="16"/>
          <w:szCs w:val="16"/>
        </w:rPr>
        <w:t xml:space="preserve"> </w:t>
      </w:r>
      <w:hyperlink r:id="rId8" w:history="1">
        <w:r w:rsidRPr="00B00F8B">
          <w:rPr>
            <w:rStyle w:val="afc"/>
            <w:rFonts w:ascii="Times New Roman" w:hAnsi="Times New Roman"/>
            <w:sz w:val="16"/>
            <w:szCs w:val="16"/>
          </w:rPr>
          <w:t>https://www.treasury.gov/resource-center/data-chart-center/interest-rates/pages/TextView.aspx?data=yield</w:t>
        </w:r>
      </w:hyperlink>
    </w:p>
  </w:footnote>
  <w:footnote w:id="22">
    <w:p w14:paraId="066B54E8" w14:textId="77777777" w:rsidR="00BB1784" w:rsidRPr="00B00F8B" w:rsidRDefault="00BB1784" w:rsidP="00064B2F">
      <w:pPr>
        <w:pStyle w:val="aff5"/>
        <w:rPr>
          <w:rFonts w:ascii="Times New Roman" w:hAnsi="Times New Roman"/>
          <w:sz w:val="16"/>
          <w:szCs w:val="16"/>
        </w:rPr>
      </w:pPr>
      <w:r w:rsidRPr="00B00F8B">
        <w:rPr>
          <w:rStyle w:val="aff7"/>
          <w:rFonts w:ascii="Times New Roman" w:hAnsi="Times New Roman"/>
          <w:sz w:val="16"/>
          <w:szCs w:val="16"/>
        </w:rPr>
        <w:t xml:space="preserve">22 </w:t>
      </w:r>
      <w:hyperlink r:id="rId9" w:history="1">
        <w:r w:rsidRPr="00B00F8B">
          <w:rPr>
            <w:rStyle w:val="afc"/>
            <w:rFonts w:ascii="Times New Roman" w:hAnsi="Times New Roman"/>
            <w:sz w:val="16"/>
            <w:szCs w:val="16"/>
          </w:rPr>
          <w:t>https://www.ecb.europa.eu/stats/financial_markets_and_interest_rates/euro_short-term_rate/htmlindex.en.html</w:t>
        </w:r>
      </w:hyperlink>
    </w:p>
  </w:footnote>
  <w:footnote w:id="23">
    <w:p w14:paraId="5EA4F397" w14:textId="77777777" w:rsidR="00BB1784" w:rsidRPr="00B00F8B" w:rsidRDefault="00BB1784" w:rsidP="00064B2F">
      <w:pPr>
        <w:pStyle w:val="aff5"/>
        <w:rPr>
          <w:rFonts w:ascii="Times New Roman" w:hAnsi="Times New Roman"/>
          <w:sz w:val="16"/>
          <w:szCs w:val="16"/>
        </w:rPr>
      </w:pPr>
      <w:r w:rsidRPr="00B00F8B">
        <w:rPr>
          <w:rStyle w:val="aff7"/>
          <w:rFonts w:ascii="Times New Roman" w:hAnsi="Times New Roman"/>
          <w:sz w:val="16"/>
          <w:szCs w:val="16"/>
        </w:rPr>
        <w:t>23</w:t>
      </w:r>
      <w:r w:rsidRPr="00B00F8B">
        <w:rPr>
          <w:rFonts w:ascii="Times New Roman" w:hAnsi="Times New Roman"/>
          <w:sz w:val="16"/>
          <w:szCs w:val="16"/>
        </w:rPr>
        <w:t xml:space="preserve"> </w:t>
      </w:r>
      <w:hyperlink r:id="rId10" w:history="1">
        <w:r w:rsidRPr="00B00F8B">
          <w:rPr>
            <w:rStyle w:val="afc"/>
            <w:rFonts w:ascii="Times New Roman" w:hAnsi="Times New Roman"/>
            <w:sz w:val="16"/>
            <w:szCs w:val="16"/>
          </w:rPr>
          <w:t>https://www.ecb.europa.eu/stats/financial_markets_and_interest_rates/euro_area_yield_curves/html/index.en.html</w:t>
        </w:r>
      </w:hyperlink>
    </w:p>
  </w:footnote>
  <w:footnote w:id="24">
    <w:p w14:paraId="7921C13E" w14:textId="77777777" w:rsidR="00BB1784" w:rsidRDefault="00BB1784" w:rsidP="00064B2F">
      <w:pPr>
        <w:pStyle w:val="aff5"/>
      </w:pPr>
      <w:r w:rsidRPr="00B00F8B">
        <w:rPr>
          <w:rStyle w:val="aff7"/>
          <w:rFonts w:ascii="Times New Roman" w:hAnsi="Times New Roman"/>
          <w:sz w:val="16"/>
          <w:szCs w:val="16"/>
        </w:rPr>
        <w:t>24</w:t>
      </w:r>
      <w:r w:rsidRPr="00B00F8B">
        <w:rPr>
          <w:rFonts w:ascii="Times New Roman" w:hAnsi="Times New Roman"/>
          <w:sz w:val="16"/>
          <w:szCs w:val="16"/>
        </w:rPr>
        <w:t xml:space="preserve"> </w:t>
      </w:r>
      <w:hyperlink r:id="rId11" w:history="1">
        <w:r w:rsidRPr="00B00F8B">
          <w:rPr>
            <w:rStyle w:val="afc"/>
            <w:rFonts w:ascii="Times New Roman" w:hAnsi="Times New Roman"/>
            <w:sz w:val="16"/>
            <w:szCs w:val="16"/>
          </w:rPr>
          <w:t>https://www.ecb.europa.eu/stats/financial_markets_and_interest_rates/euro_area_yield_curves/html/index.en.html</w:t>
        </w:r>
      </w:hyperlink>
    </w:p>
  </w:footnote>
  <w:footnote w:id="25">
    <w:p w14:paraId="1EFF5C1D" w14:textId="77777777" w:rsidR="00BB1784" w:rsidRPr="00313785" w:rsidRDefault="00BB1784">
      <w:pPr>
        <w:pStyle w:val="aff5"/>
        <w:rPr>
          <w:rFonts w:ascii="Times New Roman" w:hAnsi="Times New Roman"/>
          <w:sz w:val="16"/>
          <w:szCs w:val="16"/>
        </w:rPr>
      </w:pPr>
      <w:r w:rsidRPr="00313785">
        <w:rPr>
          <w:rStyle w:val="aff7"/>
          <w:rFonts w:ascii="Times New Roman" w:hAnsi="Times New Roman"/>
          <w:sz w:val="16"/>
          <w:szCs w:val="16"/>
        </w:rPr>
        <w:footnoteRef/>
      </w:r>
      <w:r w:rsidRPr="00313785">
        <w:rPr>
          <w:rFonts w:ascii="Times New Roman" w:hAnsi="Times New Roman"/>
          <w:sz w:val="16"/>
          <w:szCs w:val="16"/>
        </w:rPr>
        <w:t xml:space="preserve"> </w:t>
      </w:r>
      <w:hyperlink r:id="rId12" w:history="1">
        <w:r w:rsidRPr="00313785">
          <w:rPr>
            <w:rStyle w:val="afc"/>
            <w:rFonts w:ascii="Times New Roman" w:hAnsi="Times New Roman"/>
            <w:sz w:val="16"/>
            <w:szCs w:val="16"/>
          </w:rPr>
          <w:t>https://www.tma.org.hk/en_market_info.aspx</w:t>
        </w:r>
      </w:hyperlink>
    </w:p>
  </w:footnote>
  <w:footnote w:id="26">
    <w:p w14:paraId="457D904A" w14:textId="77777777" w:rsidR="00BB1784" w:rsidRDefault="00BB1784">
      <w:pPr>
        <w:pStyle w:val="aff5"/>
      </w:pPr>
      <w:r>
        <w:rPr>
          <w:rStyle w:val="aff7"/>
        </w:rPr>
        <w:footnoteRef/>
      </w:r>
      <w:r>
        <w:t xml:space="preserve"> </w:t>
      </w:r>
      <w:r w:rsidRPr="005A228F">
        <w:rPr>
          <w:rFonts w:ascii="Times New Roman" w:hAnsi="Times New Roman"/>
          <w:sz w:val="16"/>
          <w:szCs w:val="16"/>
        </w:rPr>
        <w:t>Определение справедливой стоимости обеспечения производится в соответствии с настоящим</w:t>
      </w:r>
      <w:r>
        <w:rPr>
          <w:rFonts w:ascii="Times New Roman" w:hAnsi="Times New Roman"/>
          <w:sz w:val="16"/>
          <w:szCs w:val="16"/>
        </w:rPr>
        <w:t>и Правилами</w:t>
      </w:r>
      <w:r w:rsidRPr="005A228F">
        <w:rPr>
          <w:rFonts w:ascii="Times New Roman" w:hAnsi="Times New Roman"/>
          <w:sz w:val="16"/>
          <w:szCs w:val="16"/>
        </w:rPr>
        <w:t>.</w:t>
      </w:r>
    </w:p>
  </w:footnote>
  <w:footnote w:id="27">
    <w:p w14:paraId="7D1532DB" w14:textId="77777777" w:rsidR="00BB1784" w:rsidRPr="00162EE4" w:rsidRDefault="00BB1784" w:rsidP="00D46729">
      <w:pPr>
        <w:pStyle w:val="aff5"/>
        <w:rPr>
          <w:rFonts w:ascii="Times New Roman" w:hAnsi="Times New Roman"/>
          <w:sz w:val="16"/>
        </w:rPr>
      </w:pPr>
      <w:r w:rsidRPr="00341704">
        <w:rPr>
          <w:rStyle w:val="aff7"/>
          <w:sz w:val="16"/>
        </w:rPr>
        <w:footnoteRef/>
      </w:r>
      <w:r w:rsidRPr="00341704">
        <w:rPr>
          <w:sz w:val="16"/>
        </w:rPr>
        <w:t xml:space="preserve"> </w:t>
      </w:r>
      <w:r w:rsidRPr="00162EE4">
        <w:rPr>
          <w:rFonts w:ascii="Times New Roman" w:hAnsi="Times New Roman"/>
          <w:sz w:val="16"/>
        </w:rPr>
        <w:t>В том числе соответствии со ст. 3. ФЗ №127 «О несостоятельности (банкротстве)», рассмотрение судом по существу заявлений о банкротстве и т.д. Факт подачи заявления о банкротстве может не рассматриваться как признак банкротства.</w:t>
      </w:r>
    </w:p>
  </w:footnote>
  <w:footnote w:id="28">
    <w:p w14:paraId="314D02CE" w14:textId="77777777" w:rsidR="00BB1784" w:rsidRPr="00162EE4" w:rsidRDefault="00BB1784" w:rsidP="00D46729">
      <w:pPr>
        <w:pStyle w:val="aff5"/>
        <w:rPr>
          <w:rFonts w:ascii="Times New Roman" w:hAnsi="Times New Roman"/>
          <w:sz w:val="18"/>
        </w:rPr>
      </w:pPr>
      <w:r w:rsidRPr="00162EE4">
        <w:rPr>
          <w:rStyle w:val="aff7"/>
          <w:rFonts w:ascii="Times New Roman" w:hAnsi="Times New Roman"/>
          <w:sz w:val="16"/>
        </w:rPr>
        <w:footnoteRef/>
      </w:r>
      <w:r w:rsidRPr="00162EE4">
        <w:rPr>
          <w:rFonts w:ascii="Times New Roman" w:hAnsi="Times New Roman"/>
          <w:sz w:val="16"/>
        </w:rPr>
        <w:t xml:space="preserve"> Понятие группы связанных лиц/компании вводится по аналогии со ст. 64 ФЗ №86  «О Центральном банке Российской Федерации (Банке России)»</w:t>
      </w:r>
    </w:p>
  </w:footnote>
  <w:footnote w:id="29">
    <w:p w14:paraId="72716D6D" w14:textId="77777777" w:rsidR="00BB1784" w:rsidRDefault="00BB1784" w:rsidP="00D46729">
      <w:pPr>
        <w:pStyle w:val="aff5"/>
      </w:pPr>
      <w:r w:rsidRPr="00162EE4">
        <w:rPr>
          <w:rStyle w:val="aff7"/>
          <w:rFonts w:ascii="Times New Roman" w:hAnsi="Times New Roman"/>
          <w:sz w:val="16"/>
        </w:rPr>
        <w:footnoteRef/>
      </w:r>
      <w:r w:rsidRPr="00162EE4">
        <w:rPr>
          <w:rFonts w:ascii="Times New Roman" w:hAnsi="Times New Roman"/>
          <w:sz w:val="16"/>
        </w:rPr>
        <w:t xml:space="preserve"> Например, исполнительное производство на сумму более чем половина месячного дохода физлица.</w:t>
      </w:r>
    </w:p>
  </w:footnote>
  <w:footnote w:id="30">
    <w:p w14:paraId="047FF194" w14:textId="77777777" w:rsidR="00BB1784" w:rsidRPr="00162EE4" w:rsidRDefault="00BB1784" w:rsidP="00D46729">
      <w:pPr>
        <w:pStyle w:val="aff5"/>
        <w:rPr>
          <w:rFonts w:ascii="Times New Roman" w:hAnsi="Times New Roman"/>
          <w:sz w:val="16"/>
        </w:rPr>
      </w:pPr>
      <w:r w:rsidRPr="004A14EE">
        <w:rPr>
          <w:rStyle w:val="aff7"/>
          <w:sz w:val="16"/>
        </w:rPr>
        <w:footnoteRef/>
      </w:r>
      <w:r w:rsidRPr="004A14EE">
        <w:rPr>
          <w:sz w:val="16"/>
        </w:rPr>
        <w:t xml:space="preserve"> </w:t>
      </w:r>
      <w:r w:rsidRPr="00162EE4">
        <w:rPr>
          <w:rFonts w:ascii="Times New Roman" w:hAnsi="Times New Roman"/>
          <w:sz w:val="16"/>
        </w:rPr>
        <w:t xml:space="preserve">Кроме случаев </w:t>
      </w:r>
    </w:p>
    <w:p w14:paraId="3B635B5C" w14:textId="77777777" w:rsidR="00BB1784" w:rsidRPr="00162EE4" w:rsidRDefault="00BB1784" w:rsidP="0031386D">
      <w:pPr>
        <w:pStyle w:val="aff5"/>
        <w:numPr>
          <w:ilvl w:val="0"/>
          <w:numId w:val="52"/>
        </w:numPr>
        <w:jc w:val="both"/>
        <w:rPr>
          <w:rFonts w:ascii="Times New Roman" w:hAnsi="Times New Roman"/>
          <w:sz w:val="16"/>
        </w:rPr>
      </w:pPr>
      <w:r w:rsidRPr="00162EE4">
        <w:rPr>
          <w:rFonts w:ascii="Times New Roman" w:hAnsi="Times New Roman"/>
          <w:sz w:val="16"/>
        </w:rPr>
        <w:t xml:space="preserve">наличия рыночных котировок по торгуемой задолженности контрагента/эмитента; </w:t>
      </w:r>
    </w:p>
    <w:p w14:paraId="6DB4B2C8" w14:textId="77777777" w:rsidR="00BB1784" w:rsidRPr="00E2653F" w:rsidRDefault="00BB1784" w:rsidP="0031386D">
      <w:pPr>
        <w:pStyle w:val="aff5"/>
        <w:numPr>
          <w:ilvl w:val="0"/>
          <w:numId w:val="52"/>
        </w:numPr>
        <w:jc w:val="both"/>
      </w:pPr>
      <w:r w:rsidRPr="00162EE4">
        <w:rPr>
          <w:rFonts w:ascii="Times New Roman" w:hAnsi="Times New Roman"/>
          <w:sz w:val="16"/>
        </w:rPr>
        <w:t>оспариваемой задолженности по пеням и штрафам – до момента получения исполнительного листа.</w:t>
      </w:r>
    </w:p>
  </w:footnote>
  <w:footnote w:id="31">
    <w:p w14:paraId="483BA51B" w14:textId="77777777" w:rsidR="00BB1784" w:rsidRPr="00162EE4" w:rsidRDefault="00BB1784" w:rsidP="00D46729">
      <w:pPr>
        <w:pStyle w:val="aff5"/>
        <w:rPr>
          <w:rFonts w:ascii="Times New Roman" w:hAnsi="Times New Roman"/>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Спрэд для простоты может измеряться как разница между доходностью облигации и </w:t>
      </w:r>
      <w:r w:rsidRPr="00162EE4">
        <w:rPr>
          <w:rFonts w:ascii="Times New Roman" w:hAnsi="Times New Roman"/>
          <w:sz w:val="16"/>
          <w:szCs w:val="16"/>
          <w:lang w:val="en-US"/>
        </w:rPr>
        <w:t>G</w:t>
      </w:r>
      <w:r w:rsidRPr="00162EE4">
        <w:rPr>
          <w:rFonts w:ascii="Times New Roman" w:hAnsi="Times New Roman"/>
          <w:sz w:val="16"/>
          <w:szCs w:val="16"/>
        </w:rPr>
        <w:t>-кривой на срок, равный дюрации облигации.</w:t>
      </w:r>
    </w:p>
  </w:footnote>
  <w:footnote w:id="32">
    <w:p w14:paraId="3339DFCA" w14:textId="77777777" w:rsidR="00BB1784" w:rsidRPr="000E7120" w:rsidRDefault="00BB1784" w:rsidP="00D46729">
      <w:pPr>
        <w:pStyle w:val="aff5"/>
        <w:rPr>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Например, увольнение без перехода на новую работу является признаком обесценения, при устройстве на новую работу задолженность заемщика перестанет считаться обесцененной через 6 мес.</w:t>
      </w:r>
    </w:p>
  </w:footnote>
  <w:footnote w:id="33">
    <w:p w14:paraId="4E4B2033" w14:textId="77777777" w:rsidR="00BB1784" w:rsidRPr="00FE2BB4" w:rsidRDefault="00BB1784" w:rsidP="00D46729">
      <w:pPr>
        <w:pStyle w:val="aff5"/>
        <w:rPr>
          <w:sz w:val="16"/>
        </w:rPr>
      </w:pPr>
      <w:r w:rsidRPr="00FE2BB4">
        <w:rPr>
          <w:rStyle w:val="aff7"/>
          <w:sz w:val="16"/>
        </w:rPr>
        <w:footnoteRef/>
      </w:r>
      <w:r w:rsidRPr="00FE2BB4">
        <w:rPr>
          <w:sz w:val="16"/>
        </w:rPr>
        <w:t xml:space="preserve"> Данный срок используется только в случае наличия сообщений от эмитента, агента или иных уполномоченных лиц о намерении исполнить обязательства в ближайшие дни, т.е. о техническом характере просрочки. В случае отсутствия таких сообщений либо в случае объявления о дефолте дефолт считается наступившим со дня, следующего за установленным сроком исполнения обязательств.</w:t>
      </w:r>
    </w:p>
  </w:footnote>
  <w:footnote w:id="34">
    <w:p w14:paraId="331F19DF" w14:textId="77777777" w:rsidR="00BB1784" w:rsidRPr="00162EE4" w:rsidRDefault="00BB1784" w:rsidP="00D46729">
      <w:pPr>
        <w:pStyle w:val="aff5"/>
        <w:rPr>
          <w:rFonts w:ascii="Times New Roman" w:hAnsi="Times New Roman"/>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Данный срок используется только при наличии сообщений о выплате дивидендов эмитентом.</w:t>
      </w:r>
    </w:p>
  </w:footnote>
  <w:footnote w:id="35">
    <w:p w14:paraId="4B305594" w14:textId="77777777" w:rsidR="00BB1784" w:rsidRPr="00162EE4" w:rsidRDefault="00BB1784" w:rsidP="00D46729">
      <w:pPr>
        <w:pStyle w:val="aff5"/>
        <w:rPr>
          <w:rFonts w:ascii="Times New Roman" w:hAnsi="Times New Roman"/>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Список ключевых компаний группы, к которой принадлежит контрагент, составляется Управляющей компанией самостоятельно.</w:t>
      </w:r>
    </w:p>
  </w:footnote>
  <w:footnote w:id="36">
    <w:p w14:paraId="184FF93E" w14:textId="77777777" w:rsidR="00BB1784" w:rsidRDefault="00BB1784">
      <w:pPr>
        <w:pStyle w:val="aff5"/>
      </w:pPr>
      <w:r>
        <w:rPr>
          <w:rStyle w:val="aff7"/>
        </w:rPr>
        <w:footnoteRef/>
      </w:r>
      <w:r>
        <w:t xml:space="preserve"> </w:t>
      </w:r>
      <w:r w:rsidRPr="000730F2">
        <w:t>https://www.raexpert.ru/about/disclosure/</w:t>
      </w:r>
    </w:p>
  </w:footnote>
  <w:footnote w:id="37">
    <w:p w14:paraId="4F197745" w14:textId="77777777" w:rsidR="00BB1784" w:rsidRPr="00BD2E55" w:rsidRDefault="00BB1784"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6E4498">
        <w:rPr>
          <w:rFonts w:ascii="Times New Roman" w:hAnsi="Times New Roman"/>
          <w:sz w:val="16"/>
          <w:szCs w:val="16"/>
        </w:rPr>
        <w:t>https://rmsp.nalog.ru/</w:t>
      </w:r>
    </w:p>
  </w:footnote>
  <w:footnote w:id="38">
    <w:p w14:paraId="1F01714D" w14:textId="77777777" w:rsidR="00BB1784" w:rsidRPr="00464F66" w:rsidRDefault="00BB1784"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BD2E55">
        <w:rPr>
          <w:rFonts w:ascii="Times New Roman" w:hAnsi="Times New Roman"/>
          <w:sz w:val="16"/>
          <w:szCs w:val="16"/>
        </w:rPr>
        <w:t xml:space="preserve"> Исключение составляет задолженность, обесценение по которой рассчитывалось ранее с помощью данных по </w:t>
      </w:r>
      <w:r w:rsidRPr="00BD2E55">
        <w:rPr>
          <w:rFonts w:ascii="Times New Roman" w:hAnsi="Times New Roman"/>
          <w:sz w:val="16"/>
          <w:szCs w:val="16"/>
          <w:lang w:val="en-US"/>
        </w:rPr>
        <w:t>Cost</w:t>
      </w:r>
      <w:r>
        <w:rPr>
          <w:rFonts w:ascii="Times New Roman" w:hAnsi="Times New Roman"/>
          <w:sz w:val="16"/>
          <w:szCs w:val="16"/>
        </w:rPr>
        <w:t xml:space="preserve"> </w:t>
      </w:r>
      <w:r w:rsidRPr="00BD2E55">
        <w:rPr>
          <w:rFonts w:ascii="Times New Roman" w:hAnsi="Times New Roman"/>
          <w:sz w:val="16"/>
          <w:szCs w:val="16"/>
          <w:lang w:val="en-US"/>
        </w:rPr>
        <w:t>of</w:t>
      </w:r>
      <w:r>
        <w:rPr>
          <w:rFonts w:ascii="Times New Roman" w:hAnsi="Times New Roman"/>
          <w:sz w:val="16"/>
          <w:szCs w:val="16"/>
        </w:rPr>
        <w:t xml:space="preserve"> </w:t>
      </w:r>
      <w:r w:rsidRPr="00BD2E55">
        <w:rPr>
          <w:rFonts w:ascii="Times New Roman" w:hAnsi="Times New Roman"/>
          <w:sz w:val="16"/>
          <w:szCs w:val="16"/>
          <w:lang w:val="en-US"/>
        </w:rPr>
        <w:t>Risk</w:t>
      </w:r>
      <w:r>
        <w:rPr>
          <w:rFonts w:ascii="Times New Roman" w:hAnsi="Times New Roman"/>
          <w:sz w:val="16"/>
          <w:szCs w:val="16"/>
        </w:rPr>
        <w:t xml:space="preserve"> </w:t>
      </w:r>
      <w:r w:rsidRPr="00BD2E55">
        <w:rPr>
          <w:rFonts w:ascii="Times New Roman" w:hAnsi="Times New Roman"/>
          <w:sz w:val="16"/>
          <w:szCs w:val="16"/>
        </w:rPr>
        <w:t xml:space="preserve">по портфелям банков. </w:t>
      </w:r>
      <w:r w:rsidRPr="00464F66">
        <w:rPr>
          <w:rFonts w:ascii="Times New Roman" w:hAnsi="Times New Roman"/>
          <w:sz w:val="16"/>
          <w:szCs w:val="16"/>
        </w:rPr>
        <w:t>Для такой задолженности используются данные по соответствующей категории задолженности банков.</w:t>
      </w:r>
    </w:p>
  </w:footnote>
  <w:footnote w:id="39">
    <w:p w14:paraId="15646BA5" w14:textId="77777777" w:rsidR="00BB1784" w:rsidRPr="00BD2E55" w:rsidRDefault="00BB1784" w:rsidP="00D46729">
      <w:pPr>
        <w:pStyle w:val="aff5"/>
        <w:rPr>
          <w:rFonts w:ascii="Times New Roman" w:hAnsi="Times New Roman"/>
          <w:sz w:val="16"/>
        </w:rPr>
      </w:pPr>
      <w:r w:rsidRPr="00BD2E55">
        <w:rPr>
          <w:rStyle w:val="aff7"/>
          <w:rFonts w:ascii="Times New Roman" w:hAnsi="Times New Roman"/>
          <w:sz w:val="16"/>
        </w:rPr>
        <w:footnoteRef/>
      </w:r>
      <w:r w:rsidRPr="00BD2E55">
        <w:rPr>
          <w:rFonts w:ascii="Times New Roman" w:hAnsi="Times New Roman"/>
          <w:sz w:val="16"/>
        </w:rPr>
        <w:t xml:space="preserve"> Если в публикуемых материалах рейтинговых агентств используется показатель </w:t>
      </w:r>
      <w:r w:rsidRPr="00BD2E55">
        <w:rPr>
          <w:rFonts w:ascii="Times New Roman" w:hAnsi="Times New Roman"/>
          <w:sz w:val="16"/>
          <w:lang w:val="en-US"/>
        </w:rPr>
        <w:t>RecoveryRate</w:t>
      </w:r>
      <w:r w:rsidRPr="00BD2E55">
        <w:rPr>
          <w:rFonts w:ascii="Times New Roman" w:hAnsi="Times New Roman"/>
          <w:sz w:val="16"/>
        </w:rPr>
        <w:t xml:space="preserve"> (</w:t>
      </w:r>
      <w:r w:rsidRPr="00BD2E55">
        <w:rPr>
          <w:rFonts w:ascii="Times New Roman" w:hAnsi="Times New Roman"/>
          <w:sz w:val="16"/>
          <w:lang w:val="en-US"/>
        </w:rPr>
        <w:t>RR</w:t>
      </w:r>
      <w:r w:rsidRPr="00BD2E55">
        <w:rPr>
          <w:rFonts w:ascii="Times New Roman" w:hAnsi="Times New Roman"/>
          <w:sz w:val="16"/>
        </w:rPr>
        <w:t>), то потери при дефолте (LGD) определяются следующим образом:</w:t>
      </w:r>
    </w:p>
    <w:p w14:paraId="48825628" w14:textId="77777777" w:rsidR="00BB1784" w:rsidRPr="00BD2E55" w:rsidRDefault="00BB1784" w:rsidP="00D46729">
      <w:pPr>
        <w:pStyle w:val="aff5"/>
        <w:rPr>
          <w:rFonts w:ascii="Times New Roman" w:hAnsi="Times New Roman"/>
          <w:sz w:val="16"/>
        </w:rPr>
      </w:pPr>
      <w:r w:rsidRPr="00BD2E55">
        <w:rPr>
          <w:rFonts w:ascii="Times New Roman" w:hAnsi="Times New Roman"/>
          <w:sz w:val="16"/>
        </w:rPr>
        <w:t>LGD=1-RR,</w:t>
      </w:r>
    </w:p>
    <w:p w14:paraId="4B3025BB" w14:textId="77777777" w:rsidR="00BB1784" w:rsidRPr="00BD2E55" w:rsidRDefault="00BB1784" w:rsidP="00D46729">
      <w:pPr>
        <w:pStyle w:val="aff5"/>
        <w:rPr>
          <w:rFonts w:ascii="Times New Roman" w:hAnsi="Times New Roman"/>
          <w:sz w:val="16"/>
        </w:rPr>
      </w:pPr>
      <w:r w:rsidRPr="00BD2E55">
        <w:rPr>
          <w:rFonts w:ascii="Times New Roman" w:hAnsi="Times New Roman"/>
          <w:sz w:val="16"/>
        </w:rPr>
        <w:t>где:</w:t>
      </w:r>
    </w:p>
    <w:p w14:paraId="112451AD" w14:textId="77777777" w:rsidR="00BB1784" w:rsidRDefault="00BB1784" w:rsidP="00D46729">
      <w:pPr>
        <w:pStyle w:val="aff5"/>
      </w:pPr>
      <w:r w:rsidRPr="00BD2E55">
        <w:rPr>
          <w:rFonts w:ascii="Times New Roman" w:hAnsi="Times New Roman"/>
          <w:sz w:val="16"/>
        </w:rPr>
        <w:t xml:space="preserve"> RR (recoveryrate) – ожидаемый процент возврата по просроченным выплатам, приводимый агентствами для каждого рейтинга в ежегодных исследованиях.</w:t>
      </w:r>
    </w:p>
  </w:footnote>
  <w:footnote w:id="40">
    <w:p w14:paraId="395E0C0D" w14:textId="77777777" w:rsidR="00BB1784" w:rsidRPr="00BD2E55" w:rsidRDefault="00BB1784"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BD2E55">
        <w:rPr>
          <w:rFonts w:ascii="Times New Roman" w:hAnsi="Times New Roman"/>
          <w:sz w:val="16"/>
          <w:szCs w:val="16"/>
        </w:rPr>
        <w:t xml:space="preserve"> Для акций - риск-параметр для 3-го диапазона для рыночного риска (ставка риска падения цены), рассчитываемый АО «НКЦ» для соответствующей бумаги; для облигаций – риск-параметр для 2-го диапазона для рыночного риска (ставка риска падения цены), рассчитываемый АО «НКЦ».</w:t>
      </w:r>
    </w:p>
  </w:footnote>
  <w:footnote w:id="41">
    <w:p w14:paraId="68011D05" w14:textId="77777777" w:rsidR="00BB1784" w:rsidRPr="00BD2E55" w:rsidRDefault="00BB1784"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BD2E55">
        <w:rPr>
          <w:rFonts w:ascii="Times New Roman" w:hAnsi="Times New Roman"/>
          <w:sz w:val="16"/>
          <w:szCs w:val="16"/>
        </w:rPr>
        <w:t xml:space="preserve"> Например, гостиницы, хостелы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416399"/>
      <w:docPartObj>
        <w:docPartGallery w:val="Page Numbers (Top of Page)"/>
        <w:docPartUnique/>
      </w:docPartObj>
    </w:sdtPr>
    <w:sdtEndPr>
      <w:rPr>
        <w:rFonts w:ascii="Times New Roman" w:hAnsi="Times New Roman" w:cs="Times New Roman"/>
        <w:sz w:val="24"/>
        <w:szCs w:val="24"/>
      </w:rPr>
    </w:sdtEndPr>
    <w:sdtContent>
      <w:p w14:paraId="693FE805" w14:textId="77777777" w:rsidR="00BB1784" w:rsidRPr="006E3377" w:rsidRDefault="00BB1784">
        <w:pPr>
          <w:pStyle w:val="a5"/>
          <w:jc w:val="center"/>
          <w:rPr>
            <w:rFonts w:ascii="Times New Roman" w:hAnsi="Times New Roman" w:cs="Times New Roman"/>
            <w:sz w:val="24"/>
            <w:szCs w:val="24"/>
          </w:rPr>
        </w:pPr>
        <w:r w:rsidRPr="006E3377">
          <w:rPr>
            <w:rFonts w:ascii="Times New Roman" w:hAnsi="Times New Roman" w:cs="Times New Roman"/>
            <w:sz w:val="24"/>
            <w:szCs w:val="24"/>
          </w:rPr>
          <w:fldChar w:fldCharType="begin"/>
        </w:r>
        <w:r w:rsidRPr="006E3377">
          <w:rPr>
            <w:rFonts w:ascii="Times New Roman" w:hAnsi="Times New Roman" w:cs="Times New Roman"/>
            <w:sz w:val="24"/>
            <w:szCs w:val="24"/>
          </w:rPr>
          <w:instrText>PAGE   \* MERGEFORMAT</w:instrText>
        </w:r>
        <w:r w:rsidRPr="006E3377">
          <w:rPr>
            <w:rFonts w:ascii="Times New Roman" w:hAnsi="Times New Roman" w:cs="Times New Roman"/>
            <w:sz w:val="24"/>
            <w:szCs w:val="24"/>
          </w:rPr>
          <w:fldChar w:fldCharType="separate"/>
        </w:r>
        <w:r w:rsidR="00872B09">
          <w:rPr>
            <w:rFonts w:ascii="Times New Roman" w:hAnsi="Times New Roman" w:cs="Times New Roman"/>
            <w:noProof/>
            <w:sz w:val="24"/>
            <w:szCs w:val="24"/>
          </w:rPr>
          <w:t>17</w:t>
        </w:r>
        <w:r w:rsidRPr="006E3377">
          <w:rPr>
            <w:rFonts w:ascii="Times New Roman" w:hAnsi="Times New Roman" w:cs="Times New Roman"/>
            <w:sz w:val="24"/>
            <w:szCs w:val="24"/>
          </w:rPr>
          <w:fldChar w:fldCharType="end"/>
        </w:r>
      </w:p>
    </w:sdtContent>
  </w:sdt>
  <w:p w14:paraId="53B4F8BC" w14:textId="77777777" w:rsidR="00BB1784" w:rsidRDefault="00BB178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486"/>
    <w:multiLevelType w:val="hybridMultilevel"/>
    <w:tmpl w:val="1428AB22"/>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BA7CAF"/>
    <w:multiLevelType w:val="hybridMultilevel"/>
    <w:tmpl w:val="D6923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2A4408"/>
    <w:multiLevelType w:val="hybridMultilevel"/>
    <w:tmpl w:val="745C6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F67BC"/>
    <w:multiLevelType w:val="hybridMultilevel"/>
    <w:tmpl w:val="CFE2B100"/>
    <w:lvl w:ilvl="0" w:tplc="0204B82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CD0E9C"/>
    <w:multiLevelType w:val="hybridMultilevel"/>
    <w:tmpl w:val="5778F258"/>
    <w:lvl w:ilvl="0" w:tplc="B3E8516A">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2E7776F"/>
    <w:multiLevelType w:val="hybridMultilevel"/>
    <w:tmpl w:val="9952563C"/>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45D2128"/>
    <w:multiLevelType w:val="multilevel"/>
    <w:tmpl w:val="4F002CC0"/>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3"/>
      <w:numFmt w:val="decimal"/>
      <w:lvlText w:val="%1.%2.%3."/>
      <w:lvlJc w:val="left"/>
      <w:pPr>
        <w:ind w:left="1254" w:hanging="900"/>
      </w:pPr>
      <w:rPr>
        <w:rFonts w:hint="default"/>
      </w:rPr>
    </w:lvl>
    <w:lvl w:ilvl="3">
      <w:start w:val="2"/>
      <w:numFmt w:val="decimal"/>
      <w:lvlText w:val="%1.%2.%3.%4."/>
      <w:lvlJc w:val="left"/>
      <w:pPr>
        <w:ind w:left="1431" w:hanging="90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7" w15:restartNumberingAfterBreak="0">
    <w:nsid w:val="04F55534"/>
    <w:multiLevelType w:val="hybridMultilevel"/>
    <w:tmpl w:val="07A20ECC"/>
    <w:lvl w:ilvl="0" w:tplc="0204B82E">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8" w15:restartNumberingAfterBreak="0">
    <w:nsid w:val="053E38E5"/>
    <w:multiLevelType w:val="hybridMultilevel"/>
    <w:tmpl w:val="D3588E8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54B2FD2"/>
    <w:multiLevelType w:val="hybridMultilevel"/>
    <w:tmpl w:val="FD4292C2"/>
    <w:lvl w:ilvl="0" w:tplc="0204B8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C760FF"/>
    <w:multiLevelType w:val="multilevel"/>
    <w:tmpl w:val="D02A8468"/>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5"/>
      <w:numFmt w:val="decimal"/>
      <w:lvlText w:val="%1.%2.%3."/>
      <w:lvlJc w:val="left"/>
      <w:pPr>
        <w:ind w:left="1254" w:hanging="900"/>
      </w:pPr>
      <w:rPr>
        <w:rFonts w:hint="default"/>
      </w:rPr>
    </w:lvl>
    <w:lvl w:ilvl="3">
      <w:start w:val="3"/>
      <w:numFmt w:val="decimal"/>
      <w:lvlText w:val="%1.%2.%3.%4."/>
      <w:lvlJc w:val="left"/>
      <w:pPr>
        <w:ind w:left="1431" w:hanging="90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1" w15:restartNumberingAfterBreak="0">
    <w:nsid w:val="09693151"/>
    <w:multiLevelType w:val="multilevel"/>
    <w:tmpl w:val="5BDC6B84"/>
    <w:lvl w:ilvl="0">
      <w:start w:val="6"/>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0A5D421A"/>
    <w:multiLevelType w:val="hybridMultilevel"/>
    <w:tmpl w:val="6108050E"/>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A7A1D80"/>
    <w:multiLevelType w:val="hybridMultilevel"/>
    <w:tmpl w:val="FE6E75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AE52BC1"/>
    <w:multiLevelType w:val="hybridMultilevel"/>
    <w:tmpl w:val="9A68F47C"/>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B1B4591"/>
    <w:multiLevelType w:val="hybridMultilevel"/>
    <w:tmpl w:val="BDF267C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C7462DD"/>
    <w:multiLevelType w:val="hybridMultilevel"/>
    <w:tmpl w:val="F3942CC6"/>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B772CA"/>
    <w:multiLevelType w:val="hybridMultilevel"/>
    <w:tmpl w:val="F01E3744"/>
    <w:lvl w:ilvl="0" w:tplc="1EAC17C6">
      <w:numFmt w:val="bullet"/>
      <w:lvlText w:val="•"/>
      <w:lvlJc w:val="left"/>
      <w:pPr>
        <w:ind w:left="1428" w:hanging="360"/>
      </w:pPr>
      <w:rPr>
        <w:rFonts w:ascii="Times New Roman" w:eastAsiaTheme="minorEastAsia"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0DCD2450"/>
    <w:multiLevelType w:val="multilevel"/>
    <w:tmpl w:val="A7BEB278"/>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0E713A39"/>
    <w:multiLevelType w:val="hybridMultilevel"/>
    <w:tmpl w:val="B5BC6A8E"/>
    <w:lvl w:ilvl="0" w:tplc="04190001">
      <w:start w:val="1"/>
      <w:numFmt w:val="bullet"/>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20" w15:restartNumberingAfterBreak="0">
    <w:nsid w:val="0FCC42C0"/>
    <w:multiLevelType w:val="hybridMultilevel"/>
    <w:tmpl w:val="0A2E0B3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FE85B91"/>
    <w:multiLevelType w:val="hybridMultilevel"/>
    <w:tmpl w:val="6CBA82EE"/>
    <w:lvl w:ilvl="0" w:tplc="9DE01106">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12A33735"/>
    <w:multiLevelType w:val="hybridMultilevel"/>
    <w:tmpl w:val="5B58A6D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3794E38"/>
    <w:multiLevelType w:val="hybridMultilevel"/>
    <w:tmpl w:val="0632E81C"/>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137F18AB"/>
    <w:multiLevelType w:val="hybridMultilevel"/>
    <w:tmpl w:val="ED8236F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5A9364F"/>
    <w:multiLevelType w:val="hybridMultilevel"/>
    <w:tmpl w:val="60DAF35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204B82E">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61E3C24"/>
    <w:multiLevelType w:val="hybridMultilevel"/>
    <w:tmpl w:val="E8E66EA4"/>
    <w:lvl w:ilvl="0" w:tplc="3BAA4270">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7" w15:restartNumberingAfterBreak="0">
    <w:nsid w:val="16277945"/>
    <w:multiLevelType w:val="hybridMultilevel"/>
    <w:tmpl w:val="7DA80C56"/>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9AB6718"/>
    <w:multiLevelType w:val="hybridMultilevel"/>
    <w:tmpl w:val="8E7CAFE2"/>
    <w:lvl w:ilvl="0" w:tplc="04190001">
      <w:start w:val="1"/>
      <w:numFmt w:val="bullet"/>
      <w:lvlText w:val=""/>
      <w:lvlJc w:val="left"/>
      <w:pPr>
        <w:ind w:left="7812" w:hanging="360"/>
      </w:pPr>
      <w:rPr>
        <w:rFonts w:ascii="Symbol" w:hAnsi="Symbol" w:hint="default"/>
      </w:rPr>
    </w:lvl>
    <w:lvl w:ilvl="1" w:tplc="04190003" w:tentative="1">
      <w:start w:val="1"/>
      <w:numFmt w:val="bullet"/>
      <w:lvlText w:val="o"/>
      <w:lvlJc w:val="left"/>
      <w:pPr>
        <w:ind w:left="8532" w:hanging="360"/>
      </w:pPr>
      <w:rPr>
        <w:rFonts w:ascii="Courier New" w:hAnsi="Courier New" w:cs="Courier New" w:hint="default"/>
      </w:rPr>
    </w:lvl>
    <w:lvl w:ilvl="2" w:tplc="04190005" w:tentative="1">
      <w:start w:val="1"/>
      <w:numFmt w:val="bullet"/>
      <w:lvlText w:val=""/>
      <w:lvlJc w:val="left"/>
      <w:pPr>
        <w:ind w:left="9252" w:hanging="360"/>
      </w:pPr>
      <w:rPr>
        <w:rFonts w:ascii="Wingdings" w:hAnsi="Wingdings" w:hint="default"/>
      </w:rPr>
    </w:lvl>
    <w:lvl w:ilvl="3" w:tplc="04190001" w:tentative="1">
      <w:start w:val="1"/>
      <w:numFmt w:val="bullet"/>
      <w:lvlText w:val=""/>
      <w:lvlJc w:val="left"/>
      <w:pPr>
        <w:ind w:left="9972" w:hanging="360"/>
      </w:pPr>
      <w:rPr>
        <w:rFonts w:ascii="Symbol" w:hAnsi="Symbol" w:hint="default"/>
      </w:rPr>
    </w:lvl>
    <w:lvl w:ilvl="4" w:tplc="04190003" w:tentative="1">
      <w:start w:val="1"/>
      <w:numFmt w:val="bullet"/>
      <w:lvlText w:val="o"/>
      <w:lvlJc w:val="left"/>
      <w:pPr>
        <w:ind w:left="10692" w:hanging="360"/>
      </w:pPr>
      <w:rPr>
        <w:rFonts w:ascii="Courier New" w:hAnsi="Courier New" w:cs="Courier New" w:hint="default"/>
      </w:rPr>
    </w:lvl>
    <w:lvl w:ilvl="5" w:tplc="04190005" w:tentative="1">
      <w:start w:val="1"/>
      <w:numFmt w:val="bullet"/>
      <w:lvlText w:val=""/>
      <w:lvlJc w:val="left"/>
      <w:pPr>
        <w:ind w:left="11412" w:hanging="360"/>
      </w:pPr>
      <w:rPr>
        <w:rFonts w:ascii="Wingdings" w:hAnsi="Wingdings" w:hint="default"/>
      </w:rPr>
    </w:lvl>
    <w:lvl w:ilvl="6" w:tplc="04190001" w:tentative="1">
      <w:start w:val="1"/>
      <w:numFmt w:val="bullet"/>
      <w:lvlText w:val=""/>
      <w:lvlJc w:val="left"/>
      <w:pPr>
        <w:ind w:left="12132" w:hanging="360"/>
      </w:pPr>
      <w:rPr>
        <w:rFonts w:ascii="Symbol" w:hAnsi="Symbol" w:hint="default"/>
      </w:rPr>
    </w:lvl>
    <w:lvl w:ilvl="7" w:tplc="04190003" w:tentative="1">
      <w:start w:val="1"/>
      <w:numFmt w:val="bullet"/>
      <w:lvlText w:val="o"/>
      <w:lvlJc w:val="left"/>
      <w:pPr>
        <w:ind w:left="12852" w:hanging="360"/>
      </w:pPr>
      <w:rPr>
        <w:rFonts w:ascii="Courier New" w:hAnsi="Courier New" w:cs="Courier New" w:hint="default"/>
      </w:rPr>
    </w:lvl>
    <w:lvl w:ilvl="8" w:tplc="04190005" w:tentative="1">
      <w:start w:val="1"/>
      <w:numFmt w:val="bullet"/>
      <w:lvlText w:val=""/>
      <w:lvlJc w:val="left"/>
      <w:pPr>
        <w:ind w:left="13572" w:hanging="360"/>
      </w:pPr>
      <w:rPr>
        <w:rFonts w:ascii="Wingdings" w:hAnsi="Wingdings" w:hint="default"/>
      </w:rPr>
    </w:lvl>
  </w:abstractNum>
  <w:abstractNum w:abstractNumId="30" w15:restartNumberingAfterBreak="0">
    <w:nsid w:val="1A09771F"/>
    <w:multiLevelType w:val="hybridMultilevel"/>
    <w:tmpl w:val="647E9C9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A9E5885"/>
    <w:multiLevelType w:val="hybridMultilevel"/>
    <w:tmpl w:val="428EB824"/>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B251952"/>
    <w:multiLevelType w:val="hybridMultilevel"/>
    <w:tmpl w:val="463CC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D6E44C1"/>
    <w:multiLevelType w:val="hybridMultilevel"/>
    <w:tmpl w:val="E956364E"/>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E2C2976"/>
    <w:multiLevelType w:val="hybridMultilevel"/>
    <w:tmpl w:val="F4749304"/>
    <w:lvl w:ilvl="0" w:tplc="0204B82E">
      <w:start w:val="1"/>
      <w:numFmt w:val="bullet"/>
      <w:lvlText w:val=""/>
      <w:lvlJc w:val="left"/>
      <w:pPr>
        <w:ind w:left="3552" w:hanging="360"/>
      </w:pPr>
      <w:rPr>
        <w:rFonts w:ascii="Symbol" w:hAnsi="Symbol" w:hint="default"/>
      </w:rPr>
    </w:lvl>
    <w:lvl w:ilvl="1" w:tplc="04190003">
      <w:start w:val="1"/>
      <w:numFmt w:val="bullet"/>
      <w:lvlText w:val="o"/>
      <w:lvlJc w:val="left"/>
      <w:pPr>
        <w:ind w:left="4272" w:hanging="360"/>
      </w:pPr>
      <w:rPr>
        <w:rFonts w:ascii="Courier New" w:hAnsi="Courier New" w:cs="Courier New" w:hint="default"/>
      </w:rPr>
    </w:lvl>
    <w:lvl w:ilvl="2" w:tplc="04190005" w:tentative="1">
      <w:start w:val="1"/>
      <w:numFmt w:val="bullet"/>
      <w:lvlText w:val=""/>
      <w:lvlJc w:val="left"/>
      <w:pPr>
        <w:ind w:left="4992" w:hanging="360"/>
      </w:pPr>
      <w:rPr>
        <w:rFonts w:ascii="Wingdings" w:hAnsi="Wingdings" w:hint="default"/>
      </w:rPr>
    </w:lvl>
    <w:lvl w:ilvl="3" w:tplc="04190001" w:tentative="1">
      <w:start w:val="1"/>
      <w:numFmt w:val="bullet"/>
      <w:lvlText w:val=""/>
      <w:lvlJc w:val="left"/>
      <w:pPr>
        <w:ind w:left="5712" w:hanging="360"/>
      </w:pPr>
      <w:rPr>
        <w:rFonts w:ascii="Symbol" w:hAnsi="Symbol" w:hint="default"/>
      </w:rPr>
    </w:lvl>
    <w:lvl w:ilvl="4" w:tplc="04190003" w:tentative="1">
      <w:start w:val="1"/>
      <w:numFmt w:val="bullet"/>
      <w:lvlText w:val="o"/>
      <w:lvlJc w:val="left"/>
      <w:pPr>
        <w:ind w:left="6432" w:hanging="360"/>
      </w:pPr>
      <w:rPr>
        <w:rFonts w:ascii="Courier New" w:hAnsi="Courier New" w:cs="Courier New" w:hint="default"/>
      </w:rPr>
    </w:lvl>
    <w:lvl w:ilvl="5" w:tplc="04190005" w:tentative="1">
      <w:start w:val="1"/>
      <w:numFmt w:val="bullet"/>
      <w:lvlText w:val=""/>
      <w:lvlJc w:val="left"/>
      <w:pPr>
        <w:ind w:left="7152" w:hanging="360"/>
      </w:pPr>
      <w:rPr>
        <w:rFonts w:ascii="Wingdings" w:hAnsi="Wingdings" w:hint="default"/>
      </w:rPr>
    </w:lvl>
    <w:lvl w:ilvl="6" w:tplc="04190001" w:tentative="1">
      <w:start w:val="1"/>
      <w:numFmt w:val="bullet"/>
      <w:lvlText w:val=""/>
      <w:lvlJc w:val="left"/>
      <w:pPr>
        <w:ind w:left="7872" w:hanging="360"/>
      </w:pPr>
      <w:rPr>
        <w:rFonts w:ascii="Symbol" w:hAnsi="Symbol" w:hint="default"/>
      </w:rPr>
    </w:lvl>
    <w:lvl w:ilvl="7" w:tplc="04190003" w:tentative="1">
      <w:start w:val="1"/>
      <w:numFmt w:val="bullet"/>
      <w:lvlText w:val="o"/>
      <w:lvlJc w:val="left"/>
      <w:pPr>
        <w:ind w:left="8592" w:hanging="360"/>
      </w:pPr>
      <w:rPr>
        <w:rFonts w:ascii="Courier New" w:hAnsi="Courier New" w:cs="Courier New" w:hint="default"/>
      </w:rPr>
    </w:lvl>
    <w:lvl w:ilvl="8" w:tplc="04190005" w:tentative="1">
      <w:start w:val="1"/>
      <w:numFmt w:val="bullet"/>
      <w:lvlText w:val=""/>
      <w:lvlJc w:val="left"/>
      <w:pPr>
        <w:ind w:left="9312" w:hanging="360"/>
      </w:pPr>
      <w:rPr>
        <w:rFonts w:ascii="Wingdings" w:hAnsi="Wingdings" w:hint="default"/>
      </w:rPr>
    </w:lvl>
  </w:abstractNum>
  <w:abstractNum w:abstractNumId="35" w15:restartNumberingAfterBreak="0">
    <w:nsid w:val="1E9A3230"/>
    <w:multiLevelType w:val="hybridMultilevel"/>
    <w:tmpl w:val="2AF8DA44"/>
    <w:lvl w:ilvl="0" w:tplc="C2E69600">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20940283"/>
    <w:multiLevelType w:val="hybridMultilevel"/>
    <w:tmpl w:val="9A80C116"/>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1382765"/>
    <w:multiLevelType w:val="hybridMultilevel"/>
    <w:tmpl w:val="EB247914"/>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20012F0"/>
    <w:multiLevelType w:val="hybridMultilevel"/>
    <w:tmpl w:val="D332C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4795ECF"/>
    <w:multiLevelType w:val="hybridMultilevel"/>
    <w:tmpl w:val="B1D82DA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15:restartNumberingAfterBreak="0">
    <w:nsid w:val="2555748E"/>
    <w:multiLevelType w:val="hybridMultilevel"/>
    <w:tmpl w:val="85F23CC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6862592"/>
    <w:multiLevelType w:val="hybridMultilevel"/>
    <w:tmpl w:val="30348DDE"/>
    <w:lvl w:ilvl="0" w:tplc="0204B82E">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2" w15:restartNumberingAfterBreak="0">
    <w:nsid w:val="26D032DD"/>
    <w:multiLevelType w:val="hybridMultilevel"/>
    <w:tmpl w:val="F5B26F8E"/>
    <w:lvl w:ilvl="0" w:tplc="E5D2586C">
      <w:start w:val="1"/>
      <w:numFmt w:val="bullet"/>
      <w:lvlText w:val=""/>
      <w:lvlJc w:val="left"/>
      <w:pPr>
        <w:ind w:left="2136" w:hanging="360"/>
      </w:pPr>
      <w:rPr>
        <w:rFonts w:ascii="Symbol" w:hAnsi="Symbol" w:hint="default"/>
      </w:rPr>
    </w:lvl>
    <w:lvl w:ilvl="1" w:tplc="04190003">
      <w:start w:val="1"/>
      <w:numFmt w:val="bullet"/>
      <w:lvlText w:val="o"/>
      <w:lvlJc w:val="left"/>
      <w:pPr>
        <w:ind w:left="2856" w:hanging="360"/>
      </w:pPr>
      <w:rPr>
        <w:rFonts w:ascii="Courier New" w:hAnsi="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hint="default"/>
      </w:rPr>
    </w:lvl>
    <w:lvl w:ilvl="8" w:tplc="04190005">
      <w:start w:val="1"/>
      <w:numFmt w:val="bullet"/>
      <w:lvlText w:val=""/>
      <w:lvlJc w:val="left"/>
      <w:pPr>
        <w:ind w:left="7896" w:hanging="360"/>
      </w:pPr>
      <w:rPr>
        <w:rFonts w:ascii="Wingdings" w:hAnsi="Wingdings" w:hint="default"/>
      </w:rPr>
    </w:lvl>
  </w:abstractNum>
  <w:abstractNum w:abstractNumId="43" w15:restartNumberingAfterBreak="0">
    <w:nsid w:val="27466D3D"/>
    <w:multiLevelType w:val="multilevel"/>
    <w:tmpl w:val="1F044AF0"/>
    <w:lvl w:ilvl="0">
      <w:start w:val="7"/>
      <w:numFmt w:val="decimal"/>
      <w:lvlText w:val="%1"/>
      <w:lvlJc w:val="left"/>
      <w:pPr>
        <w:ind w:left="1020" w:hanging="1020"/>
      </w:pPr>
      <w:rPr>
        <w:rFonts w:hint="default"/>
      </w:rPr>
    </w:lvl>
    <w:lvl w:ilvl="1">
      <w:start w:val="5"/>
      <w:numFmt w:val="decimal"/>
      <w:lvlText w:val="%1.%2"/>
      <w:lvlJc w:val="left"/>
      <w:pPr>
        <w:ind w:left="1303" w:hanging="1020"/>
      </w:pPr>
      <w:rPr>
        <w:rFonts w:hint="default"/>
      </w:rPr>
    </w:lvl>
    <w:lvl w:ilvl="2">
      <w:start w:val="5"/>
      <w:numFmt w:val="decimal"/>
      <w:lvlText w:val="%1.%2.%3"/>
      <w:lvlJc w:val="left"/>
      <w:pPr>
        <w:ind w:left="1586" w:hanging="1020"/>
      </w:pPr>
      <w:rPr>
        <w:rFonts w:hint="default"/>
      </w:rPr>
    </w:lvl>
    <w:lvl w:ilvl="3">
      <w:start w:val="3"/>
      <w:numFmt w:val="decimal"/>
      <w:lvlText w:val="%1.%2.%3.%4"/>
      <w:lvlJc w:val="left"/>
      <w:pPr>
        <w:ind w:left="1869" w:hanging="1020"/>
      </w:pPr>
      <w:rPr>
        <w:rFonts w:hint="default"/>
      </w:rPr>
    </w:lvl>
    <w:lvl w:ilvl="4">
      <w:start w:val="3"/>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4" w15:restartNumberingAfterBreak="0">
    <w:nsid w:val="27592FD0"/>
    <w:multiLevelType w:val="hybridMultilevel"/>
    <w:tmpl w:val="0D78FC7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7CB4A38"/>
    <w:multiLevelType w:val="hybridMultilevel"/>
    <w:tmpl w:val="F4A4C9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29665930"/>
    <w:multiLevelType w:val="hybridMultilevel"/>
    <w:tmpl w:val="45ECD36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97C2772"/>
    <w:multiLevelType w:val="hybridMultilevel"/>
    <w:tmpl w:val="D952B208"/>
    <w:lvl w:ilvl="0" w:tplc="6B10B7B6">
      <w:start w:val="1"/>
      <w:numFmt w:val="bullet"/>
      <w:lvlText w:val=""/>
      <w:lvlJc w:val="left"/>
      <w:pPr>
        <w:ind w:left="1321" w:hanging="360"/>
      </w:pPr>
      <w:rPr>
        <w:rFonts w:ascii="Symbol" w:hAnsi="Symbol"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9ED1E86"/>
    <w:multiLevelType w:val="hybridMultilevel"/>
    <w:tmpl w:val="8782FF34"/>
    <w:lvl w:ilvl="0" w:tplc="1EAC17C6">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A9F5EE8"/>
    <w:multiLevelType w:val="hybridMultilevel"/>
    <w:tmpl w:val="09462A7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ACF0C8E"/>
    <w:multiLevelType w:val="hybridMultilevel"/>
    <w:tmpl w:val="BE183E54"/>
    <w:lvl w:ilvl="0" w:tplc="0204B82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C795376"/>
    <w:multiLevelType w:val="multilevel"/>
    <w:tmpl w:val="F1224A26"/>
    <w:lvl w:ilvl="0">
      <w:start w:val="1"/>
      <w:numFmt w:val="decimal"/>
      <w:lvlText w:val="%1."/>
      <w:lvlJc w:val="left"/>
      <w:pPr>
        <w:ind w:left="510" w:hanging="51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2D043944"/>
    <w:multiLevelType w:val="hybridMultilevel"/>
    <w:tmpl w:val="3E128F3C"/>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F853758"/>
    <w:multiLevelType w:val="hybridMultilevel"/>
    <w:tmpl w:val="CB786470"/>
    <w:lvl w:ilvl="0" w:tplc="04190005">
      <w:start w:val="1"/>
      <w:numFmt w:val="bullet"/>
      <w:lvlText w:val=""/>
      <w:lvlJc w:val="left"/>
      <w:pPr>
        <w:ind w:left="720" w:hanging="360"/>
      </w:pPr>
      <w:rPr>
        <w:rFonts w:ascii="Wingdings" w:hAnsi="Wingdings" w:hint="default"/>
      </w:rPr>
    </w:lvl>
    <w:lvl w:ilvl="1" w:tplc="0204B82E">
      <w:start w:val="1"/>
      <w:numFmt w:val="bullet"/>
      <w:lvlText w:val=""/>
      <w:lvlJc w:val="left"/>
      <w:pPr>
        <w:ind w:left="1429"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08529A4"/>
    <w:multiLevelType w:val="hybridMultilevel"/>
    <w:tmpl w:val="C6DEDD9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0C65511"/>
    <w:multiLevelType w:val="multilevel"/>
    <w:tmpl w:val="7A266968"/>
    <w:lvl w:ilvl="0">
      <w:start w:val="7"/>
      <w:numFmt w:val="decimal"/>
      <w:lvlText w:val="%1."/>
      <w:lvlJc w:val="left"/>
      <w:pPr>
        <w:ind w:left="1000" w:hanging="1000"/>
      </w:pPr>
      <w:rPr>
        <w:rFonts w:hint="default"/>
        <w:b w:val="0"/>
      </w:rPr>
    </w:lvl>
    <w:lvl w:ilvl="1">
      <w:start w:val="5"/>
      <w:numFmt w:val="decimal"/>
      <w:lvlText w:val="%1.%2."/>
      <w:lvlJc w:val="left"/>
      <w:pPr>
        <w:ind w:left="1088" w:hanging="1000"/>
      </w:pPr>
      <w:rPr>
        <w:rFonts w:hint="default"/>
        <w:b w:val="0"/>
      </w:rPr>
    </w:lvl>
    <w:lvl w:ilvl="2">
      <w:start w:val="5"/>
      <w:numFmt w:val="decimal"/>
      <w:lvlText w:val="%1.%2.%3."/>
      <w:lvlJc w:val="left"/>
      <w:pPr>
        <w:ind w:left="1256" w:hanging="1080"/>
      </w:pPr>
      <w:rPr>
        <w:rFonts w:hint="default"/>
        <w:b w:val="0"/>
      </w:rPr>
    </w:lvl>
    <w:lvl w:ilvl="3">
      <w:start w:val="6"/>
      <w:numFmt w:val="decimal"/>
      <w:lvlText w:val="%1.%2.%3.%4."/>
      <w:lvlJc w:val="left"/>
      <w:pPr>
        <w:ind w:left="1344" w:hanging="1080"/>
      </w:pPr>
      <w:rPr>
        <w:rFonts w:hint="default"/>
        <w:b w:val="0"/>
      </w:rPr>
    </w:lvl>
    <w:lvl w:ilvl="4">
      <w:start w:val="1"/>
      <w:numFmt w:val="decimal"/>
      <w:lvlText w:val="%1.%2.%3.%4.%5."/>
      <w:lvlJc w:val="left"/>
      <w:pPr>
        <w:ind w:left="1792" w:hanging="1440"/>
      </w:pPr>
      <w:rPr>
        <w:rFonts w:hint="default"/>
        <w:b w:val="0"/>
      </w:rPr>
    </w:lvl>
    <w:lvl w:ilvl="5">
      <w:start w:val="1"/>
      <w:numFmt w:val="decimal"/>
      <w:lvlText w:val="%1.%2.%3.%4.%5.%6."/>
      <w:lvlJc w:val="left"/>
      <w:pPr>
        <w:ind w:left="2240" w:hanging="1800"/>
      </w:pPr>
      <w:rPr>
        <w:rFonts w:hint="default"/>
        <w:b w:val="0"/>
      </w:rPr>
    </w:lvl>
    <w:lvl w:ilvl="6">
      <w:start w:val="1"/>
      <w:numFmt w:val="decimal"/>
      <w:lvlText w:val="%1.%2.%3.%4.%5.%6.%7."/>
      <w:lvlJc w:val="left"/>
      <w:pPr>
        <w:ind w:left="2328" w:hanging="1800"/>
      </w:pPr>
      <w:rPr>
        <w:rFonts w:hint="default"/>
        <w:b w:val="0"/>
      </w:rPr>
    </w:lvl>
    <w:lvl w:ilvl="7">
      <w:start w:val="1"/>
      <w:numFmt w:val="decimal"/>
      <w:lvlText w:val="%1.%2.%3.%4.%5.%6.%7.%8."/>
      <w:lvlJc w:val="left"/>
      <w:pPr>
        <w:ind w:left="2776" w:hanging="2160"/>
      </w:pPr>
      <w:rPr>
        <w:rFonts w:hint="default"/>
        <w:b w:val="0"/>
      </w:rPr>
    </w:lvl>
    <w:lvl w:ilvl="8">
      <w:start w:val="1"/>
      <w:numFmt w:val="decimal"/>
      <w:lvlText w:val="%1.%2.%3.%4.%5.%6.%7.%8.%9."/>
      <w:lvlJc w:val="left"/>
      <w:pPr>
        <w:ind w:left="3224" w:hanging="2520"/>
      </w:pPr>
      <w:rPr>
        <w:rFonts w:hint="default"/>
        <w:b w:val="0"/>
      </w:rPr>
    </w:lvl>
  </w:abstractNum>
  <w:abstractNum w:abstractNumId="56" w15:restartNumberingAfterBreak="0">
    <w:nsid w:val="30FC00F6"/>
    <w:multiLevelType w:val="hybridMultilevel"/>
    <w:tmpl w:val="E064D6D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35F728B"/>
    <w:multiLevelType w:val="hybridMultilevel"/>
    <w:tmpl w:val="14F4164E"/>
    <w:lvl w:ilvl="0" w:tplc="9CE43F12">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34DA5DD5"/>
    <w:multiLevelType w:val="multilevel"/>
    <w:tmpl w:val="549E9AEE"/>
    <w:lvl w:ilvl="0">
      <w:start w:val="1"/>
      <w:numFmt w:val="decimal"/>
      <w:lvlText w:val="%1."/>
      <w:lvlJc w:val="left"/>
      <w:pPr>
        <w:ind w:left="1069" w:hanging="360"/>
      </w:pPr>
      <w:rPr>
        <w:rFonts w:hint="default"/>
      </w:rPr>
    </w:lvl>
    <w:lvl w:ilvl="1">
      <w:start w:val="2"/>
      <w:numFmt w:val="decimal"/>
      <w:isLgl/>
      <w:lvlText w:val="%1.%2."/>
      <w:lvlJc w:val="left"/>
      <w:pPr>
        <w:ind w:left="1519" w:hanging="54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23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3139" w:hanging="1080"/>
      </w:pPr>
      <w:rPr>
        <w:rFonts w:hint="default"/>
      </w:rPr>
    </w:lvl>
    <w:lvl w:ilvl="6">
      <w:start w:val="1"/>
      <w:numFmt w:val="decimal"/>
      <w:isLgl/>
      <w:lvlText w:val="%1.%2.%3.%4.%5.%6.%7."/>
      <w:lvlJc w:val="left"/>
      <w:pPr>
        <w:ind w:left="3769" w:hanging="1440"/>
      </w:pPr>
      <w:rPr>
        <w:rFonts w:hint="default"/>
      </w:rPr>
    </w:lvl>
    <w:lvl w:ilvl="7">
      <w:start w:val="1"/>
      <w:numFmt w:val="decimal"/>
      <w:isLgl/>
      <w:lvlText w:val="%1.%2.%3.%4.%5.%6.%7.%8."/>
      <w:lvlJc w:val="left"/>
      <w:pPr>
        <w:ind w:left="4039" w:hanging="1440"/>
      </w:pPr>
      <w:rPr>
        <w:rFonts w:hint="default"/>
      </w:rPr>
    </w:lvl>
    <w:lvl w:ilvl="8">
      <w:start w:val="1"/>
      <w:numFmt w:val="decimal"/>
      <w:isLgl/>
      <w:lvlText w:val="%1.%2.%3.%4.%5.%6.%7.%8.%9."/>
      <w:lvlJc w:val="left"/>
      <w:pPr>
        <w:ind w:left="4669" w:hanging="1800"/>
      </w:pPr>
      <w:rPr>
        <w:rFonts w:hint="default"/>
      </w:rPr>
    </w:lvl>
  </w:abstractNum>
  <w:abstractNum w:abstractNumId="59" w15:restartNumberingAfterBreak="0">
    <w:nsid w:val="358E3961"/>
    <w:multiLevelType w:val="hybridMultilevel"/>
    <w:tmpl w:val="1D50FB3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5AB1C31"/>
    <w:multiLevelType w:val="hybridMultilevel"/>
    <w:tmpl w:val="D69A5D2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5AD5963"/>
    <w:multiLevelType w:val="multilevel"/>
    <w:tmpl w:val="E79C11BA"/>
    <w:lvl w:ilvl="0">
      <w:start w:val="4"/>
      <w:numFmt w:val="decimal"/>
      <w:lvlText w:val="%1"/>
      <w:lvlJc w:val="left"/>
      <w:pPr>
        <w:ind w:left="600" w:hanging="600"/>
      </w:pPr>
      <w:rPr>
        <w:rFonts w:eastAsiaTheme="minorEastAsia" w:hint="default"/>
        <w:b w:val="0"/>
      </w:rPr>
    </w:lvl>
    <w:lvl w:ilvl="1">
      <w:start w:val="12"/>
      <w:numFmt w:val="decimal"/>
      <w:lvlText w:val="%1.%2"/>
      <w:lvlJc w:val="left"/>
      <w:pPr>
        <w:ind w:left="600" w:hanging="600"/>
      </w:pPr>
      <w:rPr>
        <w:rFonts w:eastAsiaTheme="minorEastAsia" w:hint="default"/>
        <w:b w:val="0"/>
      </w:rPr>
    </w:lvl>
    <w:lvl w:ilvl="2">
      <w:start w:val="1"/>
      <w:numFmt w:val="decimal"/>
      <w:lvlText w:val="%1.%2.%3"/>
      <w:lvlJc w:val="left"/>
      <w:pPr>
        <w:ind w:left="720" w:hanging="720"/>
      </w:pPr>
      <w:rPr>
        <w:rFonts w:eastAsiaTheme="minorEastAsia" w:hint="default"/>
        <w:b w:val="0"/>
      </w:rPr>
    </w:lvl>
    <w:lvl w:ilvl="3">
      <w:start w:val="1"/>
      <w:numFmt w:val="decimal"/>
      <w:lvlText w:val="%1.%2.%3.%4"/>
      <w:lvlJc w:val="left"/>
      <w:pPr>
        <w:ind w:left="720" w:hanging="720"/>
      </w:pPr>
      <w:rPr>
        <w:rFonts w:eastAsiaTheme="minorEastAsia" w:hint="default"/>
        <w:b w:val="0"/>
      </w:rPr>
    </w:lvl>
    <w:lvl w:ilvl="4">
      <w:start w:val="1"/>
      <w:numFmt w:val="decimal"/>
      <w:lvlText w:val="%1.%2.%3.%4.%5"/>
      <w:lvlJc w:val="left"/>
      <w:pPr>
        <w:ind w:left="1080" w:hanging="1080"/>
      </w:pPr>
      <w:rPr>
        <w:rFonts w:eastAsiaTheme="minorEastAsia" w:hint="default"/>
        <w:b w:val="0"/>
      </w:rPr>
    </w:lvl>
    <w:lvl w:ilvl="5">
      <w:start w:val="1"/>
      <w:numFmt w:val="decimal"/>
      <w:lvlText w:val="%1.%2.%3.%4.%5.%6"/>
      <w:lvlJc w:val="left"/>
      <w:pPr>
        <w:ind w:left="1080" w:hanging="1080"/>
      </w:pPr>
      <w:rPr>
        <w:rFonts w:eastAsiaTheme="minorEastAsia" w:hint="default"/>
        <w:b w:val="0"/>
      </w:rPr>
    </w:lvl>
    <w:lvl w:ilvl="6">
      <w:start w:val="1"/>
      <w:numFmt w:val="decimal"/>
      <w:lvlText w:val="%1.%2.%3.%4.%5.%6.%7"/>
      <w:lvlJc w:val="left"/>
      <w:pPr>
        <w:ind w:left="1440" w:hanging="1440"/>
      </w:pPr>
      <w:rPr>
        <w:rFonts w:eastAsiaTheme="minorEastAsia" w:hint="default"/>
        <w:b w:val="0"/>
      </w:rPr>
    </w:lvl>
    <w:lvl w:ilvl="7">
      <w:start w:val="1"/>
      <w:numFmt w:val="decimal"/>
      <w:lvlText w:val="%1.%2.%3.%4.%5.%6.%7.%8"/>
      <w:lvlJc w:val="left"/>
      <w:pPr>
        <w:ind w:left="1440" w:hanging="1440"/>
      </w:pPr>
      <w:rPr>
        <w:rFonts w:eastAsiaTheme="minorEastAsia" w:hint="default"/>
        <w:b w:val="0"/>
      </w:rPr>
    </w:lvl>
    <w:lvl w:ilvl="8">
      <w:start w:val="1"/>
      <w:numFmt w:val="decimal"/>
      <w:lvlText w:val="%1.%2.%3.%4.%5.%6.%7.%8.%9"/>
      <w:lvlJc w:val="left"/>
      <w:pPr>
        <w:ind w:left="1800" w:hanging="1800"/>
      </w:pPr>
      <w:rPr>
        <w:rFonts w:eastAsiaTheme="minorEastAsia" w:hint="default"/>
        <w:b w:val="0"/>
      </w:rPr>
    </w:lvl>
  </w:abstractNum>
  <w:abstractNum w:abstractNumId="62" w15:restartNumberingAfterBreak="0">
    <w:nsid w:val="364C3DB7"/>
    <w:multiLevelType w:val="hybridMultilevel"/>
    <w:tmpl w:val="2A9CE806"/>
    <w:lvl w:ilvl="0" w:tplc="CADC1440">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367A34B5"/>
    <w:multiLevelType w:val="hybridMultilevel"/>
    <w:tmpl w:val="5EE84D22"/>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69D509F"/>
    <w:multiLevelType w:val="hybridMultilevel"/>
    <w:tmpl w:val="6E68003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7A272D2"/>
    <w:multiLevelType w:val="multilevel"/>
    <w:tmpl w:val="BB6E04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37E212E5"/>
    <w:multiLevelType w:val="multilevel"/>
    <w:tmpl w:val="2D22CA00"/>
    <w:lvl w:ilvl="0">
      <w:start w:val="2"/>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15:restartNumberingAfterBreak="0">
    <w:nsid w:val="38BD5F48"/>
    <w:multiLevelType w:val="multilevel"/>
    <w:tmpl w:val="1980BB10"/>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8" w15:restartNumberingAfterBreak="0">
    <w:nsid w:val="38E0175C"/>
    <w:multiLevelType w:val="hybridMultilevel"/>
    <w:tmpl w:val="ABF6AF6E"/>
    <w:lvl w:ilvl="0" w:tplc="0204B82E">
      <w:start w:val="1"/>
      <w:numFmt w:val="bullet"/>
      <w:lvlText w:val=""/>
      <w:lvlJc w:val="left"/>
      <w:pPr>
        <w:ind w:left="1429" w:hanging="360"/>
      </w:pPr>
      <w:rPr>
        <w:rFonts w:ascii="Symbol" w:hAnsi="Symbol" w:hint="default"/>
      </w:rPr>
    </w:lvl>
    <w:lvl w:ilvl="1" w:tplc="0204B82E">
      <w:start w:val="1"/>
      <w:numFmt w:val="bullet"/>
      <w:lvlText w:val=""/>
      <w:lvlJc w:val="left"/>
      <w:pPr>
        <w:ind w:left="72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93D0CE0"/>
    <w:multiLevelType w:val="multilevel"/>
    <w:tmpl w:val="3386F058"/>
    <w:lvl w:ilvl="0">
      <w:start w:val="4"/>
      <w:numFmt w:val="decimal"/>
      <w:lvlText w:val="%1"/>
      <w:lvlJc w:val="left"/>
      <w:pPr>
        <w:ind w:left="600" w:hanging="600"/>
      </w:pPr>
      <w:rPr>
        <w:rFonts w:hint="default"/>
      </w:rPr>
    </w:lvl>
    <w:lvl w:ilvl="1">
      <w:start w:val="2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39937A0B"/>
    <w:multiLevelType w:val="hybridMultilevel"/>
    <w:tmpl w:val="A934B0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A1C02EE"/>
    <w:multiLevelType w:val="hybridMultilevel"/>
    <w:tmpl w:val="28BE5BA6"/>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3A213A93"/>
    <w:multiLevelType w:val="hybridMultilevel"/>
    <w:tmpl w:val="9716BF84"/>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3" w15:restartNumberingAfterBreak="0">
    <w:nsid w:val="3B90346B"/>
    <w:multiLevelType w:val="multilevel"/>
    <w:tmpl w:val="4E905898"/>
    <w:lvl w:ilvl="0">
      <w:start w:val="7"/>
      <w:numFmt w:val="decimal"/>
      <w:lvlText w:val="%1."/>
      <w:lvlJc w:val="left"/>
      <w:pPr>
        <w:ind w:left="1080" w:hanging="1080"/>
      </w:pPr>
      <w:rPr>
        <w:rFonts w:hint="default"/>
      </w:rPr>
    </w:lvl>
    <w:lvl w:ilvl="1">
      <w:start w:val="5"/>
      <w:numFmt w:val="decimal"/>
      <w:lvlText w:val="%1.%2."/>
      <w:lvlJc w:val="left"/>
      <w:pPr>
        <w:ind w:left="1221" w:hanging="1080"/>
      </w:pPr>
      <w:rPr>
        <w:rFonts w:hint="default"/>
      </w:rPr>
    </w:lvl>
    <w:lvl w:ilvl="2">
      <w:start w:val="5"/>
      <w:numFmt w:val="decimal"/>
      <w:lvlText w:val="%1.%2.%3."/>
      <w:lvlJc w:val="left"/>
      <w:pPr>
        <w:ind w:left="1362" w:hanging="1080"/>
      </w:pPr>
      <w:rPr>
        <w:rFonts w:hint="default"/>
      </w:rPr>
    </w:lvl>
    <w:lvl w:ilvl="3">
      <w:start w:val="3"/>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4" w15:restartNumberingAfterBreak="0">
    <w:nsid w:val="3CD214AB"/>
    <w:multiLevelType w:val="hybridMultilevel"/>
    <w:tmpl w:val="1250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CE42E05"/>
    <w:multiLevelType w:val="hybridMultilevel"/>
    <w:tmpl w:val="E13C6AD4"/>
    <w:lvl w:ilvl="0" w:tplc="6D783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3F403405"/>
    <w:multiLevelType w:val="hybridMultilevel"/>
    <w:tmpl w:val="A4469F44"/>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7" w15:restartNumberingAfterBreak="0">
    <w:nsid w:val="40B066D1"/>
    <w:multiLevelType w:val="hybridMultilevel"/>
    <w:tmpl w:val="3CDC44D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0EB3248"/>
    <w:multiLevelType w:val="hybridMultilevel"/>
    <w:tmpl w:val="D85E2114"/>
    <w:lvl w:ilvl="0" w:tplc="0204B82E">
      <w:start w:val="1"/>
      <w:numFmt w:val="bullet"/>
      <w:lvlText w:val=""/>
      <w:lvlJc w:val="left"/>
      <w:pPr>
        <w:ind w:left="720" w:hanging="360"/>
      </w:pPr>
      <w:rPr>
        <w:rFonts w:ascii="Symbol" w:hAnsi="Symbol" w:hint="default"/>
      </w:rPr>
    </w:lvl>
    <w:lvl w:ilvl="1" w:tplc="0204B82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1E658FF"/>
    <w:multiLevelType w:val="multilevel"/>
    <w:tmpl w:val="0E60E4A2"/>
    <w:lvl w:ilvl="0">
      <w:start w:val="7"/>
      <w:numFmt w:val="decimal"/>
      <w:lvlText w:val="%1."/>
      <w:lvlJc w:val="left"/>
      <w:pPr>
        <w:ind w:left="840" w:hanging="840"/>
      </w:pPr>
      <w:rPr>
        <w:rFonts w:hint="default"/>
        <w:b/>
      </w:rPr>
    </w:lvl>
    <w:lvl w:ilvl="1">
      <w:start w:val="5"/>
      <w:numFmt w:val="decimal"/>
      <w:lvlText w:val="%1.%2."/>
      <w:lvlJc w:val="left"/>
      <w:pPr>
        <w:ind w:left="1076" w:hanging="840"/>
      </w:pPr>
      <w:rPr>
        <w:rFonts w:hint="default"/>
        <w:b/>
      </w:rPr>
    </w:lvl>
    <w:lvl w:ilvl="2">
      <w:start w:val="6"/>
      <w:numFmt w:val="decimal"/>
      <w:lvlText w:val="%1.%2.%3."/>
      <w:lvlJc w:val="left"/>
      <w:pPr>
        <w:ind w:left="1312" w:hanging="840"/>
      </w:pPr>
      <w:rPr>
        <w:rFonts w:hint="default"/>
        <w:b/>
      </w:rPr>
    </w:lvl>
    <w:lvl w:ilvl="3">
      <w:start w:val="1"/>
      <w:numFmt w:val="decimal"/>
      <w:lvlText w:val="%1.%2.%3.%4."/>
      <w:lvlJc w:val="left"/>
      <w:pPr>
        <w:ind w:left="1788" w:hanging="1080"/>
      </w:pPr>
      <w:rPr>
        <w:rFonts w:hint="default"/>
        <w:b/>
      </w:rPr>
    </w:lvl>
    <w:lvl w:ilvl="4">
      <w:start w:val="1"/>
      <w:numFmt w:val="decimal"/>
      <w:lvlText w:val="%1.%2.%3.%4.%5."/>
      <w:lvlJc w:val="left"/>
      <w:pPr>
        <w:ind w:left="2384" w:hanging="1440"/>
      </w:pPr>
      <w:rPr>
        <w:rFonts w:hint="default"/>
        <w:b/>
      </w:rPr>
    </w:lvl>
    <w:lvl w:ilvl="5">
      <w:start w:val="1"/>
      <w:numFmt w:val="decimal"/>
      <w:lvlText w:val="%1.%2.%3.%4.%5.%6."/>
      <w:lvlJc w:val="left"/>
      <w:pPr>
        <w:ind w:left="2620" w:hanging="1440"/>
      </w:pPr>
      <w:rPr>
        <w:rFonts w:hint="default"/>
        <w:b/>
      </w:rPr>
    </w:lvl>
    <w:lvl w:ilvl="6">
      <w:start w:val="1"/>
      <w:numFmt w:val="decimal"/>
      <w:lvlText w:val="%1.%2.%3.%4.%5.%6.%7."/>
      <w:lvlJc w:val="left"/>
      <w:pPr>
        <w:ind w:left="3216" w:hanging="1800"/>
      </w:pPr>
      <w:rPr>
        <w:rFonts w:hint="default"/>
        <w:b/>
      </w:rPr>
    </w:lvl>
    <w:lvl w:ilvl="7">
      <w:start w:val="1"/>
      <w:numFmt w:val="decimal"/>
      <w:lvlText w:val="%1.%2.%3.%4.%5.%6.%7.%8."/>
      <w:lvlJc w:val="left"/>
      <w:pPr>
        <w:ind w:left="3812" w:hanging="2160"/>
      </w:pPr>
      <w:rPr>
        <w:rFonts w:hint="default"/>
        <w:b/>
      </w:rPr>
    </w:lvl>
    <w:lvl w:ilvl="8">
      <w:start w:val="1"/>
      <w:numFmt w:val="decimal"/>
      <w:lvlText w:val="%1.%2.%3.%4.%5.%6.%7.%8.%9."/>
      <w:lvlJc w:val="left"/>
      <w:pPr>
        <w:ind w:left="4048" w:hanging="2160"/>
      </w:pPr>
      <w:rPr>
        <w:rFonts w:hint="default"/>
        <w:b/>
      </w:rPr>
    </w:lvl>
  </w:abstractNum>
  <w:abstractNum w:abstractNumId="80" w15:restartNumberingAfterBreak="0">
    <w:nsid w:val="432B0D89"/>
    <w:multiLevelType w:val="hybridMultilevel"/>
    <w:tmpl w:val="E758C7D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3ED2DAB"/>
    <w:multiLevelType w:val="hybridMultilevel"/>
    <w:tmpl w:val="794AA932"/>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4203A5A"/>
    <w:multiLevelType w:val="hybridMultilevel"/>
    <w:tmpl w:val="E19818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443F55BA"/>
    <w:multiLevelType w:val="hybridMultilevel"/>
    <w:tmpl w:val="17D2534C"/>
    <w:lvl w:ilvl="0" w:tplc="0204B82E">
      <w:start w:val="1"/>
      <w:numFmt w:val="bullet"/>
      <w:lvlText w:val=""/>
      <w:lvlJc w:val="left"/>
      <w:pPr>
        <w:ind w:left="786"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84" w15:restartNumberingAfterBreak="0">
    <w:nsid w:val="445D605C"/>
    <w:multiLevelType w:val="hybridMultilevel"/>
    <w:tmpl w:val="DCF0649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50E5C1E"/>
    <w:multiLevelType w:val="hybridMultilevel"/>
    <w:tmpl w:val="65D4EA34"/>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53D0345"/>
    <w:multiLevelType w:val="hybridMultilevel"/>
    <w:tmpl w:val="2378FB20"/>
    <w:lvl w:ilvl="0" w:tplc="E5D25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5453D37"/>
    <w:multiLevelType w:val="hybridMultilevel"/>
    <w:tmpl w:val="29F60E1A"/>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5591CA6"/>
    <w:multiLevelType w:val="multilevel"/>
    <w:tmpl w:val="9E849BAC"/>
    <w:lvl w:ilvl="0">
      <w:start w:val="7"/>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8"/>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89" w15:restartNumberingAfterBreak="0">
    <w:nsid w:val="45E93406"/>
    <w:multiLevelType w:val="hybridMultilevel"/>
    <w:tmpl w:val="0EAAF07C"/>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0" w15:restartNumberingAfterBreak="0">
    <w:nsid w:val="47B9496C"/>
    <w:multiLevelType w:val="hybridMultilevel"/>
    <w:tmpl w:val="452E55B2"/>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836042A"/>
    <w:multiLevelType w:val="hybridMultilevel"/>
    <w:tmpl w:val="D16A673E"/>
    <w:lvl w:ilvl="0" w:tplc="23A24DFE">
      <w:start w:val="1"/>
      <w:numFmt w:val="bullet"/>
      <w:pStyle w:val="-"/>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2" w15:restartNumberingAfterBreak="0">
    <w:nsid w:val="48424BEE"/>
    <w:multiLevelType w:val="hybridMultilevel"/>
    <w:tmpl w:val="BAC00E8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48A65EC7"/>
    <w:multiLevelType w:val="multilevel"/>
    <w:tmpl w:val="950A16C0"/>
    <w:lvl w:ilvl="0">
      <w:start w:val="7"/>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94" w15:restartNumberingAfterBreak="0">
    <w:nsid w:val="494C23C6"/>
    <w:multiLevelType w:val="hybridMultilevel"/>
    <w:tmpl w:val="148ECD5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49EA50B8"/>
    <w:multiLevelType w:val="multilevel"/>
    <w:tmpl w:val="CC04412C"/>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6" w15:restartNumberingAfterBreak="0">
    <w:nsid w:val="4A427854"/>
    <w:multiLevelType w:val="hybridMultilevel"/>
    <w:tmpl w:val="0F28CFF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A434306"/>
    <w:multiLevelType w:val="hybridMultilevel"/>
    <w:tmpl w:val="FE546472"/>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4B6E783A"/>
    <w:multiLevelType w:val="hybridMultilevel"/>
    <w:tmpl w:val="2C2C202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4C615999"/>
    <w:multiLevelType w:val="hybridMultilevel"/>
    <w:tmpl w:val="F15264E0"/>
    <w:lvl w:ilvl="0" w:tplc="4F90A87A">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D322B2B"/>
    <w:multiLevelType w:val="hybridMultilevel"/>
    <w:tmpl w:val="AFE0ADF4"/>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DFD3890"/>
    <w:multiLevelType w:val="hybridMultilevel"/>
    <w:tmpl w:val="18106092"/>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4F692FBB"/>
    <w:multiLevelType w:val="hybridMultilevel"/>
    <w:tmpl w:val="7FC04D52"/>
    <w:lvl w:ilvl="0" w:tplc="0204B82E">
      <w:start w:val="1"/>
      <w:numFmt w:val="bullet"/>
      <w:lvlText w:val=""/>
      <w:lvlJc w:val="left"/>
      <w:pPr>
        <w:ind w:left="1068" w:hanging="360"/>
      </w:pPr>
      <w:rPr>
        <w:rFonts w:ascii="Symbol" w:hAnsi="Symbol" w:hint="default"/>
      </w:rPr>
    </w:lvl>
    <w:lvl w:ilvl="1" w:tplc="BEC4DA44">
      <w:numFmt w:val="bullet"/>
      <w:lvlText w:val="•"/>
      <w:lvlJc w:val="left"/>
      <w:pPr>
        <w:ind w:left="1788" w:hanging="360"/>
      </w:pPr>
      <w:rPr>
        <w:rFonts w:ascii="Times New Roman" w:eastAsia="Arial" w:hAnsi="Times New Roman" w:cs="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3" w15:restartNumberingAfterBreak="0">
    <w:nsid w:val="4FAF2598"/>
    <w:multiLevelType w:val="hybridMultilevel"/>
    <w:tmpl w:val="0310D628"/>
    <w:lvl w:ilvl="0" w:tplc="1EAC17C6">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0ED6375"/>
    <w:multiLevelType w:val="hybridMultilevel"/>
    <w:tmpl w:val="1E24A6F8"/>
    <w:lvl w:ilvl="0" w:tplc="0204B82E">
      <w:start w:val="1"/>
      <w:numFmt w:val="bullet"/>
      <w:lvlText w:val=""/>
      <w:lvlJc w:val="left"/>
      <w:pPr>
        <w:ind w:left="1429" w:hanging="360"/>
      </w:pPr>
      <w:rPr>
        <w:rFonts w:ascii="Symbol" w:hAnsi="Symbol" w:hint="default"/>
      </w:rPr>
    </w:lvl>
    <w:lvl w:ilvl="1" w:tplc="1EAC17C6">
      <w:numFmt w:val="bullet"/>
      <w:lvlText w:val="•"/>
      <w:lvlJc w:val="left"/>
      <w:pPr>
        <w:ind w:left="2149" w:hanging="360"/>
      </w:pPr>
      <w:rPr>
        <w:rFonts w:ascii="Times New Roman" w:eastAsiaTheme="minorEastAsia"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11D1B6D"/>
    <w:multiLevelType w:val="hybridMultilevel"/>
    <w:tmpl w:val="B2C6E532"/>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06" w15:restartNumberingAfterBreak="0">
    <w:nsid w:val="525D7D83"/>
    <w:multiLevelType w:val="hybridMultilevel"/>
    <w:tmpl w:val="A02427B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3146722"/>
    <w:multiLevelType w:val="hybridMultilevel"/>
    <w:tmpl w:val="8F8C5520"/>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48529B9"/>
    <w:multiLevelType w:val="hybridMultilevel"/>
    <w:tmpl w:val="A13C025C"/>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54E81D1B"/>
    <w:multiLevelType w:val="hybridMultilevel"/>
    <w:tmpl w:val="904E6D16"/>
    <w:lvl w:ilvl="0" w:tplc="8784539A">
      <w:start w:val="1"/>
      <w:numFmt w:val="decimal"/>
      <w:lvlText w:val="%1)"/>
      <w:lvlJc w:val="left"/>
      <w:pPr>
        <w:ind w:left="1287" w:hanging="72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0" w15:restartNumberingAfterBreak="0">
    <w:nsid w:val="5760559D"/>
    <w:multiLevelType w:val="hybridMultilevel"/>
    <w:tmpl w:val="A542443A"/>
    <w:lvl w:ilvl="0" w:tplc="0204B8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57E7753D"/>
    <w:multiLevelType w:val="multilevel"/>
    <w:tmpl w:val="F66C56F4"/>
    <w:lvl w:ilvl="0">
      <w:start w:val="1"/>
      <w:numFmt w:val="upperRoman"/>
      <w:pStyle w:val="a0"/>
      <w:lvlText w:val="%1."/>
      <w:lvlJc w:val="left"/>
      <w:pPr>
        <w:ind w:left="360" w:hanging="360"/>
      </w:pPr>
    </w:lvl>
    <w:lvl w:ilvl="1">
      <w:start w:val="1"/>
      <w:numFmt w:val="decimal"/>
      <w:pStyle w:val="1"/>
      <w:lvlText w:val="%2."/>
      <w:lvlJc w:val="left"/>
      <w:pPr>
        <w:ind w:left="964" w:hanging="680"/>
      </w:pPr>
    </w:lvl>
    <w:lvl w:ilvl="2">
      <w:start w:val="1"/>
      <w:numFmt w:val="decimal"/>
      <w:pStyle w:val="2"/>
      <w:lvlText w:val="%2.%3."/>
      <w:lvlJc w:val="left"/>
      <w:pPr>
        <w:ind w:left="1224" w:hanging="504"/>
      </w:pPr>
    </w:lvl>
    <w:lvl w:ilvl="3">
      <w:start w:val="1"/>
      <w:numFmt w:val="decimal"/>
      <w:pStyle w:val="3"/>
      <w:lvlText w:val="%2.%3.%4."/>
      <w:lvlJc w:val="left"/>
      <w:pPr>
        <w:ind w:left="1701" w:hanging="621"/>
      </w:pPr>
    </w:lvl>
    <w:lvl w:ilvl="4">
      <w:start w:val="1"/>
      <w:numFmt w:val="lowerLetter"/>
      <w:pStyle w:val="4"/>
      <w:lvlText w:val="(%5)"/>
      <w:lvlJc w:val="left"/>
      <w:pPr>
        <w:ind w:left="1985" w:hanging="54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59CC3C56"/>
    <w:multiLevelType w:val="multilevel"/>
    <w:tmpl w:val="A7BEB278"/>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3" w15:restartNumberingAfterBreak="0">
    <w:nsid w:val="59EB464B"/>
    <w:multiLevelType w:val="hybridMultilevel"/>
    <w:tmpl w:val="0136D6B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5BA80024"/>
    <w:multiLevelType w:val="hybridMultilevel"/>
    <w:tmpl w:val="35F45B9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5BE9377C"/>
    <w:multiLevelType w:val="hybridMultilevel"/>
    <w:tmpl w:val="B6A4293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5C352BD5"/>
    <w:multiLevelType w:val="hybridMultilevel"/>
    <w:tmpl w:val="A89E56DC"/>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5D123A1B"/>
    <w:multiLevelType w:val="hybridMultilevel"/>
    <w:tmpl w:val="D2BAE0A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5DDA2FF2"/>
    <w:multiLevelType w:val="hybridMultilevel"/>
    <w:tmpl w:val="D70C9CF4"/>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5E0E798B"/>
    <w:multiLevelType w:val="hybridMultilevel"/>
    <w:tmpl w:val="261A247C"/>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5E8E468F"/>
    <w:multiLevelType w:val="hybridMultilevel"/>
    <w:tmpl w:val="2CAC26A2"/>
    <w:lvl w:ilvl="0" w:tplc="3BAA4270">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121" w15:restartNumberingAfterBreak="0">
    <w:nsid w:val="5F4655D2"/>
    <w:multiLevelType w:val="hybridMultilevel"/>
    <w:tmpl w:val="5E9AD73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5F8E14E2"/>
    <w:multiLevelType w:val="hybridMultilevel"/>
    <w:tmpl w:val="BC42E9B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5FED5A4C"/>
    <w:multiLevelType w:val="hybridMultilevel"/>
    <w:tmpl w:val="9AC4BFFC"/>
    <w:lvl w:ilvl="0" w:tplc="04190001">
      <w:start w:val="1"/>
      <w:numFmt w:val="bullet"/>
      <w:lvlText w:val=""/>
      <w:lvlJc w:val="left"/>
      <w:pPr>
        <w:ind w:left="2808" w:hanging="360"/>
      </w:pPr>
      <w:rPr>
        <w:rFonts w:ascii="Symbol" w:hAnsi="Symbol" w:hint="default"/>
      </w:rPr>
    </w:lvl>
    <w:lvl w:ilvl="1" w:tplc="04190003" w:tentative="1">
      <w:start w:val="1"/>
      <w:numFmt w:val="bullet"/>
      <w:lvlText w:val="o"/>
      <w:lvlJc w:val="left"/>
      <w:pPr>
        <w:ind w:left="3528" w:hanging="360"/>
      </w:pPr>
      <w:rPr>
        <w:rFonts w:ascii="Courier New" w:hAnsi="Courier New" w:cs="Courier New" w:hint="default"/>
      </w:rPr>
    </w:lvl>
    <w:lvl w:ilvl="2" w:tplc="04190005" w:tentative="1">
      <w:start w:val="1"/>
      <w:numFmt w:val="bullet"/>
      <w:lvlText w:val=""/>
      <w:lvlJc w:val="left"/>
      <w:pPr>
        <w:ind w:left="4248" w:hanging="360"/>
      </w:pPr>
      <w:rPr>
        <w:rFonts w:ascii="Wingdings" w:hAnsi="Wingdings" w:hint="default"/>
      </w:rPr>
    </w:lvl>
    <w:lvl w:ilvl="3" w:tplc="04190001" w:tentative="1">
      <w:start w:val="1"/>
      <w:numFmt w:val="bullet"/>
      <w:lvlText w:val=""/>
      <w:lvlJc w:val="left"/>
      <w:pPr>
        <w:ind w:left="4968" w:hanging="360"/>
      </w:pPr>
      <w:rPr>
        <w:rFonts w:ascii="Symbol" w:hAnsi="Symbol" w:hint="default"/>
      </w:rPr>
    </w:lvl>
    <w:lvl w:ilvl="4" w:tplc="04190003" w:tentative="1">
      <w:start w:val="1"/>
      <w:numFmt w:val="bullet"/>
      <w:lvlText w:val="o"/>
      <w:lvlJc w:val="left"/>
      <w:pPr>
        <w:ind w:left="5688" w:hanging="360"/>
      </w:pPr>
      <w:rPr>
        <w:rFonts w:ascii="Courier New" w:hAnsi="Courier New" w:cs="Courier New" w:hint="default"/>
      </w:rPr>
    </w:lvl>
    <w:lvl w:ilvl="5" w:tplc="04190005" w:tentative="1">
      <w:start w:val="1"/>
      <w:numFmt w:val="bullet"/>
      <w:lvlText w:val=""/>
      <w:lvlJc w:val="left"/>
      <w:pPr>
        <w:ind w:left="6408" w:hanging="360"/>
      </w:pPr>
      <w:rPr>
        <w:rFonts w:ascii="Wingdings" w:hAnsi="Wingdings" w:hint="default"/>
      </w:rPr>
    </w:lvl>
    <w:lvl w:ilvl="6" w:tplc="04190001" w:tentative="1">
      <w:start w:val="1"/>
      <w:numFmt w:val="bullet"/>
      <w:lvlText w:val=""/>
      <w:lvlJc w:val="left"/>
      <w:pPr>
        <w:ind w:left="7128" w:hanging="360"/>
      </w:pPr>
      <w:rPr>
        <w:rFonts w:ascii="Symbol" w:hAnsi="Symbol" w:hint="default"/>
      </w:rPr>
    </w:lvl>
    <w:lvl w:ilvl="7" w:tplc="04190003" w:tentative="1">
      <w:start w:val="1"/>
      <w:numFmt w:val="bullet"/>
      <w:lvlText w:val="o"/>
      <w:lvlJc w:val="left"/>
      <w:pPr>
        <w:ind w:left="7848" w:hanging="360"/>
      </w:pPr>
      <w:rPr>
        <w:rFonts w:ascii="Courier New" w:hAnsi="Courier New" w:cs="Courier New" w:hint="default"/>
      </w:rPr>
    </w:lvl>
    <w:lvl w:ilvl="8" w:tplc="04190005" w:tentative="1">
      <w:start w:val="1"/>
      <w:numFmt w:val="bullet"/>
      <w:lvlText w:val=""/>
      <w:lvlJc w:val="left"/>
      <w:pPr>
        <w:ind w:left="8568" w:hanging="360"/>
      </w:pPr>
      <w:rPr>
        <w:rFonts w:ascii="Wingdings" w:hAnsi="Wingdings" w:hint="default"/>
      </w:rPr>
    </w:lvl>
  </w:abstractNum>
  <w:abstractNum w:abstractNumId="124" w15:restartNumberingAfterBreak="0">
    <w:nsid w:val="60365057"/>
    <w:multiLevelType w:val="hybridMultilevel"/>
    <w:tmpl w:val="AA1A2B8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61763793"/>
    <w:multiLevelType w:val="hybridMultilevel"/>
    <w:tmpl w:val="8DDE26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18042C4"/>
    <w:multiLevelType w:val="hybridMultilevel"/>
    <w:tmpl w:val="024A1E5C"/>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1BB7C1D"/>
    <w:multiLevelType w:val="hybridMultilevel"/>
    <w:tmpl w:val="58FAD42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63185119"/>
    <w:multiLevelType w:val="hybridMultilevel"/>
    <w:tmpl w:val="90F2088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63B85BDB"/>
    <w:multiLevelType w:val="hybridMultilevel"/>
    <w:tmpl w:val="D840AB4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4B66755"/>
    <w:multiLevelType w:val="hybridMultilevel"/>
    <w:tmpl w:val="E1B2216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65997724"/>
    <w:multiLevelType w:val="hybridMultilevel"/>
    <w:tmpl w:val="EE96872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81D6113"/>
    <w:multiLevelType w:val="hybridMultilevel"/>
    <w:tmpl w:val="BAE0AE94"/>
    <w:lvl w:ilvl="0" w:tplc="1EAC17C6">
      <w:numFmt w:val="bullet"/>
      <w:lvlText w:val="•"/>
      <w:lvlJc w:val="left"/>
      <w:pPr>
        <w:ind w:left="711" w:hanging="360"/>
      </w:pPr>
      <w:rPr>
        <w:rFonts w:ascii="Times New Roman" w:eastAsiaTheme="minorEastAsia" w:hAnsi="Times New Roman" w:cs="Times New Roman" w:hint="default"/>
      </w:rPr>
    </w:lvl>
    <w:lvl w:ilvl="1" w:tplc="04190003" w:tentative="1">
      <w:start w:val="1"/>
      <w:numFmt w:val="bullet"/>
      <w:lvlText w:val="o"/>
      <w:lvlJc w:val="left"/>
      <w:pPr>
        <w:ind w:left="1431" w:hanging="360"/>
      </w:pPr>
      <w:rPr>
        <w:rFonts w:ascii="Courier New" w:hAnsi="Courier New" w:cs="Courier New" w:hint="default"/>
      </w:rPr>
    </w:lvl>
    <w:lvl w:ilvl="2" w:tplc="04190005" w:tentative="1">
      <w:start w:val="1"/>
      <w:numFmt w:val="bullet"/>
      <w:lvlText w:val=""/>
      <w:lvlJc w:val="left"/>
      <w:pPr>
        <w:ind w:left="2151" w:hanging="360"/>
      </w:pPr>
      <w:rPr>
        <w:rFonts w:ascii="Wingdings" w:hAnsi="Wingdings" w:hint="default"/>
      </w:rPr>
    </w:lvl>
    <w:lvl w:ilvl="3" w:tplc="04190001" w:tentative="1">
      <w:start w:val="1"/>
      <w:numFmt w:val="bullet"/>
      <w:lvlText w:val=""/>
      <w:lvlJc w:val="left"/>
      <w:pPr>
        <w:ind w:left="2871" w:hanging="360"/>
      </w:pPr>
      <w:rPr>
        <w:rFonts w:ascii="Symbol" w:hAnsi="Symbol" w:hint="default"/>
      </w:rPr>
    </w:lvl>
    <w:lvl w:ilvl="4" w:tplc="04190003" w:tentative="1">
      <w:start w:val="1"/>
      <w:numFmt w:val="bullet"/>
      <w:lvlText w:val="o"/>
      <w:lvlJc w:val="left"/>
      <w:pPr>
        <w:ind w:left="3591" w:hanging="360"/>
      </w:pPr>
      <w:rPr>
        <w:rFonts w:ascii="Courier New" w:hAnsi="Courier New" w:cs="Courier New" w:hint="default"/>
      </w:rPr>
    </w:lvl>
    <w:lvl w:ilvl="5" w:tplc="04190005" w:tentative="1">
      <w:start w:val="1"/>
      <w:numFmt w:val="bullet"/>
      <w:lvlText w:val=""/>
      <w:lvlJc w:val="left"/>
      <w:pPr>
        <w:ind w:left="4311" w:hanging="360"/>
      </w:pPr>
      <w:rPr>
        <w:rFonts w:ascii="Wingdings" w:hAnsi="Wingdings" w:hint="default"/>
      </w:rPr>
    </w:lvl>
    <w:lvl w:ilvl="6" w:tplc="04190001" w:tentative="1">
      <w:start w:val="1"/>
      <w:numFmt w:val="bullet"/>
      <w:lvlText w:val=""/>
      <w:lvlJc w:val="left"/>
      <w:pPr>
        <w:ind w:left="5031" w:hanging="360"/>
      </w:pPr>
      <w:rPr>
        <w:rFonts w:ascii="Symbol" w:hAnsi="Symbol" w:hint="default"/>
      </w:rPr>
    </w:lvl>
    <w:lvl w:ilvl="7" w:tplc="04190003" w:tentative="1">
      <w:start w:val="1"/>
      <w:numFmt w:val="bullet"/>
      <w:lvlText w:val="o"/>
      <w:lvlJc w:val="left"/>
      <w:pPr>
        <w:ind w:left="5751" w:hanging="360"/>
      </w:pPr>
      <w:rPr>
        <w:rFonts w:ascii="Courier New" w:hAnsi="Courier New" w:cs="Courier New" w:hint="default"/>
      </w:rPr>
    </w:lvl>
    <w:lvl w:ilvl="8" w:tplc="04190005" w:tentative="1">
      <w:start w:val="1"/>
      <w:numFmt w:val="bullet"/>
      <w:lvlText w:val=""/>
      <w:lvlJc w:val="left"/>
      <w:pPr>
        <w:ind w:left="6471" w:hanging="360"/>
      </w:pPr>
      <w:rPr>
        <w:rFonts w:ascii="Wingdings" w:hAnsi="Wingdings" w:hint="default"/>
      </w:rPr>
    </w:lvl>
  </w:abstractNum>
  <w:abstractNum w:abstractNumId="133" w15:restartNumberingAfterBreak="0">
    <w:nsid w:val="6B0E54F7"/>
    <w:multiLevelType w:val="hybridMultilevel"/>
    <w:tmpl w:val="219CC1C8"/>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B422056"/>
    <w:multiLevelType w:val="multilevel"/>
    <w:tmpl w:val="A7BEB278"/>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5" w15:restartNumberingAfterBreak="0">
    <w:nsid w:val="6C33291D"/>
    <w:multiLevelType w:val="multilevel"/>
    <w:tmpl w:val="DF925E90"/>
    <w:lvl w:ilvl="0">
      <w:start w:val="7"/>
      <w:numFmt w:val="decimal"/>
      <w:lvlText w:val="%1."/>
      <w:lvlJc w:val="left"/>
      <w:pPr>
        <w:ind w:left="900" w:hanging="900"/>
      </w:pPr>
      <w:rPr>
        <w:rFonts w:hint="default"/>
        <w:b w:val="0"/>
      </w:rPr>
    </w:lvl>
    <w:lvl w:ilvl="1">
      <w:start w:val="5"/>
      <w:numFmt w:val="decimal"/>
      <w:lvlText w:val="%1.%2."/>
      <w:lvlJc w:val="left"/>
      <w:pPr>
        <w:ind w:left="1111" w:hanging="900"/>
      </w:pPr>
      <w:rPr>
        <w:rFonts w:hint="default"/>
        <w:b w:val="0"/>
      </w:rPr>
    </w:lvl>
    <w:lvl w:ilvl="2">
      <w:start w:val="5"/>
      <w:numFmt w:val="decimal"/>
      <w:lvlText w:val="%1.%2.%3."/>
      <w:lvlJc w:val="left"/>
      <w:pPr>
        <w:ind w:left="1322" w:hanging="900"/>
      </w:pPr>
      <w:rPr>
        <w:rFonts w:hint="default"/>
        <w:b w:val="0"/>
      </w:rPr>
    </w:lvl>
    <w:lvl w:ilvl="3">
      <w:start w:val="5"/>
      <w:numFmt w:val="decimal"/>
      <w:lvlText w:val="%1.%2.%3.%4."/>
      <w:lvlJc w:val="left"/>
      <w:pPr>
        <w:ind w:left="1533" w:hanging="900"/>
      </w:pPr>
      <w:rPr>
        <w:rFonts w:hint="default"/>
        <w:b w:val="0"/>
      </w:rPr>
    </w:lvl>
    <w:lvl w:ilvl="4">
      <w:start w:val="1"/>
      <w:numFmt w:val="decimal"/>
      <w:lvlText w:val="%1.%2.%3.%4.%5."/>
      <w:lvlJc w:val="left"/>
      <w:pPr>
        <w:ind w:left="1924" w:hanging="1080"/>
      </w:pPr>
      <w:rPr>
        <w:rFonts w:hint="default"/>
        <w:b w:val="0"/>
      </w:rPr>
    </w:lvl>
    <w:lvl w:ilvl="5">
      <w:start w:val="1"/>
      <w:numFmt w:val="decimal"/>
      <w:lvlText w:val="%1.%2.%3.%4.%5.%6."/>
      <w:lvlJc w:val="left"/>
      <w:pPr>
        <w:ind w:left="2135" w:hanging="1080"/>
      </w:pPr>
      <w:rPr>
        <w:rFonts w:hint="default"/>
        <w:b w:val="0"/>
      </w:rPr>
    </w:lvl>
    <w:lvl w:ilvl="6">
      <w:start w:val="1"/>
      <w:numFmt w:val="decimal"/>
      <w:lvlText w:val="%1.%2.%3.%4.%5.%6.%7."/>
      <w:lvlJc w:val="left"/>
      <w:pPr>
        <w:ind w:left="2706" w:hanging="1440"/>
      </w:pPr>
      <w:rPr>
        <w:rFonts w:hint="default"/>
        <w:b w:val="0"/>
      </w:rPr>
    </w:lvl>
    <w:lvl w:ilvl="7">
      <w:start w:val="1"/>
      <w:numFmt w:val="decimal"/>
      <w:lvlText w:val="%1.%2.%3.%4.%5.%6.%7.%8."/>
      <w:lvlJc w:val="left"/>
      <w:pPr>
        <w:ind w:left="2917" w:hanging="1440"/>
      </w:pPr>
      <w:rPr>
        <w:rFonts w:hint="default"/>
        <w:b w:val="0"/>
      </w:rPr>
    </w:lvl>
    <w:lvl w:ilvl="8">
      <w:start w:val="1"/>
      <w:numFmt w:val="decimal"/>
      <w:lvlText w:val="%1.%2.%3.%4.%5.%6.%7.%8.%9."/>
      <w:lvlJc w:val="left"/>
      <w:pPr>
        <w:ind w:left="3488" w:hanging="1800"/>
      </w:pPr>
      <w:rPr>
        <w:rFonts w:hint="default"/>
        <w:b w:val="0"/>
      </w:rPr>
    </w:lvl>
  </w:abstractNum>
  <w:abstractNum w:abstractNumId="136" w15:restartNumberingAfterBreak="0">
    <w:nsid w:val="6C890C89"/>
    <w:multiLevelType w:val="multilevel"/>
    <w:tmpl w:val="16A622FC"/>
    <w:lvl w:ilvl="0">
      <w:start w:val="7"/>
      <w:numFmt w:val="decimal"/>
      <w:lvlText w:val="%1"/>
      <w:lvlJc w:val="left"/>
      <w:pPr>
        <w:ind w:left="780" w:hanging="780"/>
      </w:pPr>
      <w:rPr>
        <w:rFonts w:hint="default"/>
      </w:rPr>
    </w:lvl>
    <w:lvl w:ilvl="1">
      <w:start w:val="5"/>
      <w:numFmt w:val="decimal"/>
      <w:lvlText w:val="%1.%2"/>
      <w:lvlJc w:val="left"/>
      <w:pPr>
        <w:ind w:left="1016" w:hanging="780"/>
      </w:pPr>
      <w:rPr>
        <w:rFonts w:hint="default"/>
      </w:rPr>
    </w:lvl>
    <w:lvl w:ilvl="2">
      <w:start w:val="3"/>
      <w:numFmt w:val="decimal"/>
      <w:lvlText w:val="%1.%2.%3"/>
      <w:lvlJc w:val="left"/>
      <w:pPr>
        <w:ind w:left="1252" w:hanging="780"/>
      </w:pPr>
      <w:rPr>
        <w:rFonts w:hint="default"/>
      </w:rPr>
    </w:lvl>
    <w:lvl w:ilvl="3">
      <w:start w:val="7"/>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37" w15:restartNumberingAfterBreak="0">
    <w:nsid w:val="6CA54E46"/>
    <w:multiLevelType w:val="hybridMultilevel"/>
    <w:tmpl w:val="33C2258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6D9F33C8"/>
    <w:multiLevelType w:val="hybridMultilevel"/>
    <w:tmpl w:val="CB8A276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6F340097"/>
    <w:multiLevelType w:val="multilevel"/>
    <w:tmpl w:val="C3426AA2"/>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6F415792"/>
    <w:multiLevelType w:val="hybridMultilevel"/>
    <w:tmpl w:val="89120DFC"/>
    <w:lvl w:ilvl="0" w:tplc="3BAA4270">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41" w15:restartNumberingAfterBreak="0">
    <w:nsid w:val="7163205E"/>
    <w:multiLevelType w:val="multilevel"/>
    <w:tmpl w:val="CF9AC56A"/>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5"/>
      <w:numFmt w:val="decimal"/>
      <w:lvlText w:val="%1.%2.%3."/>
      <w:lvlJc w:val="left"/>
      <w:pPr>
        <w:ind w:left="1254" w:hanging="900"/>
      </w:pPr>
      <w:rPr>
        <w:rFonts w:hint="default"/>
      </w:rPr>
    </w:lvl>
    <w:lvl w:ilvl="3">
      <w:start w:val="2"/>
      <w:numFmt w:val="decimal"/>
      <w:lvlText w:val="%1.%2.%3.%4."/>
      <w:lvlJc w:val="left"/>
      <w:pPr>
        <w:ind w:left="1431" w:hanging="900"/>
      </w:pPr>
      <w:rPr>
        <w:rFonts w:hint="default"/>
      </w:rPr>
    </w:lvl>
    <w:lvl w:ilvl="4">
      <w:start w:val="3"/>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42" w15:restartNumberingAfterBreak="0">
    <w:nsid w:val="72742995"/>
    <w:multiLevelType w:val="hybridMultilevel"/>
    <w:tmpl w:val="4CB2B37E"/>
    <w:lvl w:ilvl="0" w:tplc="1C6010AE">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3" w15:restartNumberingAfterBreak="0">
    <w:nsid w:val="731E0FAF"/>
    <w:multiLevelType w:val="hybridMultilevel"/>
    <w:tmpl w:val="17DA712C"/>
    <w:lvl w:ilvl="0" w:tplc="0204B82E">
      <w:start w:val="1"/>
      <w:numFmt w:val="bullet"/>
      <w:lvlText w:val=""/>
      <w:lvlJc w:val="left"/>
      <w:pPr>
        <w:ind w:left="680" w:hanging="360"/>
      </w:pPr>
      <w:rPr>
        <w:rFonts w:ascii="Symbol" w:hAnsi="Symbol" w:hint="default"/>
      </w:rPr>
    </w:lvl>
    <w:lvl w:ilvl="1" w:tplc="04190019">
      <w:start w:val="1"/>
      <w:numFmt w:val="lowerLetter"/>
      <w:lvlText w:val="%2."/>
      <w:lvlJc w:val="left"/>
      <w:pPr>
        <w:ind w:left="1400" w:hanging="360"/>
      </w:pPr>
    </w:lvl>
    <w:lvl w:ilvl="2" w:tplc="0419001B">
      <w:start w:val="1"/>
      <w:numFmt w:val="lowerRoman"/>
      <w:lvlText w:val="%3."/>
      <w:lvlJc w:val="right"/>
      <w:pPr>
        <w:ind w:left="2120" w:hanging="180"/>
      </w:pPr>
    </w:lvl>
    <w:lvl w:ilvl="3" w:tplc="0419000F">
      <w:start w:val="1"/>
      <w:numFmt w:val="decimal"/>
      <w:lvlText w:val="%4."/>
      <w:lvlJc w:val="left"/>
      <w:pPr>
        <w:ind w:left="2840" w:hanging="360"/>
      </w:pPr>
    </w:lvl>
    <w:lvl w:ilvl="4" w:tplc="04190019">
      <w:start w:val="1"/>
      <w:numFmt w:val="lowerLetter"/>
      <w:lvlText w:val="%5."/>
      <w:lvlJc w:val="left"/>
      <w:pPr>
        <w:ind w:left="3560" w:hanging="360"/>
      </w:pPr>
    </w:lvl>
    <w:lvl w:ilvl="5" w:tplc="0419001B">
      <w:start w:val="1"/>
      <w:numFmt w:val="lowerRoman"/>
      <w:lvlText w:val="%6."/>
      <w:lvlJc w:val="right"/>
      <w:pPr>
        <w:ind w:left="4280" w:hanging="180"/>
      </w:pPr>
    </w:lvl>
    <w:lvl w:ilvl="6" w:tplc="0419000F">
      <w:start w:val="1"/>
      <w:numFmt w:val="decimal"/>
      <w:lvlText w:val="%7."/>
      <w:lvlJc w:val="left"/>
      <w:pPr>
        <w:ind w:left="5000" w:hanging="360"/>
      </w:pPr>
    </w:lvl>
    <w:lvl w:ilvl="7" w:tplc="04190019">
      <w:start w:val="1"/>
      <w:numFmt w:val="lowerLetter"/>
      <w:lvlText w:val="%8."/>
      <w:lvlJc w:val="left"/>
      <w:pPr>
        <w:ind w:left="5720" w:hanging="360"/>
      </w:pPr>
    </w:lvl>
    <w:lvl w:ilvl="8" w:tplc="0419001B">
      <w:start w:val="1"/>
      <w:numFmt w:val="lowerRoman"/>
      <w:lvlText w:val="%9."/>
      <w:lvlJc w:val="right"/>
      <w:pPr>
        <w:ind w:left="6440" w:hanging="180"/>
      </w:pPr>
    </w:lvl>
  </w:abstractNum>
  <w:abstractNum w:abstractNumId="144" w15:restartNumberingAfterBreak="0">
    <w:nsid w:val="743A20CA"/>
    <w:multiLevelType w:val="hybridMultilevel"/>
    <w:tmpl w:val="6824B9B8"/>
    <w:lvl w:ilvl="0" w:tplc="0204B82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5" w15:restartNumberingAfterBreak="0">
    <w:nsid w:val="74D03021"/>
    <w:multiLevelType w:val="multilevel"/>
    <w:tmpl w:val="513A816E"/>
    <w:lvl w:ilvl="0">
      <w:start w:val="7"/>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bullet"/>
      <w:lvlText w:val=""/>
      <w:lvlJc w:val="left"/>
      <w:pPr>
        <w:ind w:left="1070" w:hanging="360"/>
      </w:pPr>
      <w:rPr>
        <w:rFonts w:ascii="Symbol" w:hAnsi="Symbol"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6" w15:restartNumberingAfterBreak="0">
    <w:nsid w:val="75580702"/>
    <w:multiLevelType w:val="hybridMultilevel"/>
    <w:tmpl w:val="F95E40C2"/>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782D2E41"/>
    <w:multiLevelType w:val="hybridMultilevel"/>
    <w:tmpl w:val="6E2AB1F0"/>
    <w:lvl w:ilvl="0" w:tplc="1EAC17C6">
      <w:numFmt w:val="bullet"/>
      <w:lvlText w:val="•"/>
      <w:lvlJc w:val="left"/>
      <w:pPr>
        <w:ind w:left="1428" w:hanging="360"/>
      </w:pPr>
      <w:rPr>
        <w:rFonts w:ascii="Times New Roman" w:eastAsiaTheme="minorEastAsia"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8" w15:restartNumberingAfterBreak="0">
    <w:nsid w:val="792E2090"/>
    <w:multiLevelType w:val="hybridMultilevel"/>
    <w:tmpl w:val="D5F6DF2C"/>
    <w:lvl w:ilvl="0" w:tplc="098219C4">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79504610"/>
    <w:multiLevelType w:val="multilevel"/>
    <w:tmpl w:val="D42C45B0"/>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5"/>
      <w:numFmt w:val="decimal"/>
      <w:lvlText w:val="%1.%2.%3."/>
      <w:lvlJc w:val="left"/>
      <w:pPr>
        <w:ind w:left="1254" w:hanging="900"/>
      </w:pPr>
      <w:rPr>
        <w:rFonts w:hint="default"/>
      </w:rPr>
    </w:lvl>
    <w:lvl w:ilvl="3">
      <w:start w:val="3"/>
      <w:numFmt w:val="decimal"/>
      <w:lvlText w:val="%1.%2.%3.%4."/>
      <w:lvlJc w:val="left"/>
      <w:pPr>
        <w:ind w:left="1431" w:hanging="90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50" w15:restartNumberingAfterBreak="0">
    <w:nsid w:val="7ABE149A"/>
    <w:multiLevelType w:val="hybridMultilevel"/>
    <w:tmpl w:val="09CC31B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7C6D3A62"/>
    <w:multiLevelType w:val="hybridMultilevel"/>
    <w:tmpl w:val="27788D0A"/>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7C9D6F52"/>
    <w:multiLevelType w:val="hybridMultilevel"/>
    <w:tmpl w:val="C39CDF26"/>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7D7E226D"/>
    <w:multiLevelType w:val="hybridMultilevel"/>
    <w:tmpl w:val="66B0F8B8"/>
    <w:lvl w:ilvl="0" w:tplc="C3D2FD1A">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97403331">
    <w:abstractNumId w:val="106"/>
  </w:num>
  <w:num w:numId="2" w16cid:durableId="149911248">
    <w:abstractNumId w:val="65"/>
  </w:num>
  <w:num w:numId="3" w16cid:durableId="354969408">
    <w:abstractNumId w:val="83"/>
  </w:num>
  <w:num w:numId="4" w16cid:durableId="114179262">
    <w:abstractNumId w:val="114"/>
  </w:num>
  <w:num w:numId="5" w16cid:durableId="673726256">
    <w:abstractNumId w:val="28"/>
  </w:num>
  <w:num w:numId="6" w16cid:durableId="1150827852">
    <w:abstractNumId w:val="41"/>
  </w:num>
  <w:num w:numId="7" w16cid:durableId="773089723">
    <w:abstractNumId w:val="20"/>
  </w:num>
  <w:num w:numId="8" w16cid:durableId="1535846207">
    <w:abstractNumId w:val="40"/>
  </w:num>
  <w:num w:numId="9" w16cid:durableId="1501382816">
    <w:abstractNumId w:val="3"/>
  </w:num>
  <w:num w:numId="10" w16cid:durableId="1139765386">
    <w:abstractNumId w:val="122"/>
  </w:num>
  <w:num w:numId="11" w16cid:durableId="1187719013">
    <w:abstractNumId w:val="59"/>
  </w:num>
  <w:num w:numId="12" w16cid:durableId="130943991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166451">
    <w:abstractNumId w:val="95"/>
  </w:num>
  <w:num w:numId="14" w16cid:durableId="703406053">
    <w:abstractNumId w:val="67"/>
  </w:num>
  <w:num w:numId="15" w16cid:durableId="169031881">
    <w:abstractNumId w:val="66"/>
  </w:num>
  <w:num w:numId="16" w16cid:durableId="1435707214">
    <w:abstractNumId w:val="58"/>
  </w:num>
  <w:num w:numId="17" w16cid:durableId="114644262">
    <w:abstractNumId w:val="16"/>
  </w:num>
  <w:num w:numId="18" w16cid:durableId="1479571796">
    <w:abstractNumId w:val="146"/>
  </w:num>
  <w:num w:numId="19" w16cid:durableId="2015112377">
    <w:abstractNumId w:val="121"/>
  </w:num>
  <w:num w:numId="20" w16cid:durableId="1450319604">
    <w:abstractNumId w:val="52"/>
  </w:num>
  <w:num w:numId="21" w16cid:durableId="1261063958">
    <w:abstractNumId w:val="80"/>
  </w:num>
  <w:num w:numId="22" w16cid:durableId="339742357">
    <w:abstractNumId w:val="87"/>
  </w:num>
  <w:num w:numId="23" w16cid:durableId="2081632032">
    <w:abstractNumId w:val="152"/>
  </w:num>
  <w:num w:numId="24" w16cid:durableId="1434976882">
    <w:abstractNumId w:val="69"/>
  </w:num>
  <w:num w:numId="25" w16cid:durableId="331834339">
    <w:abstractNumId w:val="104"/>
  </w:num>
  <w:num w:numId="26" w16cid:durableId="1391920415">
    <w:abstractNumId w:val="12"/>
  </w:num>
  <w:num w:numId="27" w16cid:durableId="1424912347">
    <w:abstractNumId w:val="31"/>
  </w:num>
  <w:num w:numId="28" w16cid:durableId="1864200819">
    <w:abstractNumId w:val="137"/>
  </w:num>
  <w:num w:numId="29" w16cid:durableId="662123120">
    <w:abstractNumId w:val="98"/>
  </w:num>
  <w:num w:numId="30" w16cid:durableId="1062828098">
    <w:abstractNumId w:val="7"/>
  </w:num>
  <w:num w:numId="31" w16cid:durableId="1126389921">
    <w:abstractNumId w:val="84"/>
  </w:num>
  <w:num w:numId="32" w16cid:durableId="1595624082">
    <w:abstractNumId w:val="143"/>
  </w:num>
  <w:num w:numId="33" w16cid:durableId="1068575430">
    <w:abstractNumId w:val="18"/>
  </w:num>
  <w:num w:numId="34" w16cid:durableId="1576206382">
    <w:abstractNumId w:val="139"/>
  </w:num>
  <w:num w:numId="35" w16cid:durableId="1582136502">
    <w:abstractNumId w:val="134"/>
  </w:num>
  <w:num w:numId="36" w16cid:durableId="1572153869">
    <w:abstractNumId w:val="112"/>
  </w:num>
  <w:num w:numId="37" w16cid:durableId="1262833766">
    <w:abstractNumId w:val="88"/>
  </w:num>
  <w:num w:numId="38" w16cid:durableId="76175575">
    <w:abstractNumId w:val="86"/>
  </w:num>
  <w:num w:numId="39" w16cid:durableId="405958366">
    <w:abstractNumId w:val="50"/>
  </w:num>
  <w:num w:numId="40" w16cid:durableId="1634558077">
    <w:abstractNumId w:val="5"/>
  </w:num>
  <w:num w:numId="41" w16cid:durableId="1802726217">
    <w:abstractNumId w:val="25"/>
  </w:num>
  <w:num w:numId="42" w16cid:durableId="1272935553">
    <w:abstractNumId w:val="130"/>
  </w:num>
  <w:num w:numId="43" w16cid:durableId="2070105175">
    <w:abstractNumId w:val="42"/>
  </w:num>
  <w:num w:numId="44" w16cid:durableId="2112820384">
    <w:abstractNumId w:val="102"/>
  </w:num>
  <w:num w:numId="45" w16cid:durableId="308747756">
    <w:abstractNumId w:val="61"/>
  </w:num>
  <w:num w:numId="46" w16cid:durableId="2110587752">
    <w:abstractNumId w:val="47"/>
  </w:num>
  <w:num w:numId="47" w16cid:durableId="773868713">
    <w:abstractNumId w:val="125"/>
  </w:num>
  <w:num w:numId="48" w16cid:durableId="1504706832">
    <w:abstractNumId w:val="4"/>
  </w:num>
  <w:num w:numId="49" w16cid:durableId="1696927068">
    <w:abstractNumId w:val="109"/>
  </w:num>
  <w:num w:numId="50" w16cid:durableId="1412463392">
    <w:abstractNumId w:val="19"/>
  </w:num>
  <w:num w:numId="51" w16cid:durableId="264967754">
    <w:abstractNumId w:val="94"/>
  </w:num>
  <w:num w:numId="52" w16cid:durableId="1572033794">
    <w:abstractNumId w:val="32"/>
  </w:num>
  <w:num w:numId="53" w16cid:durableId="304118002">
    <w:abstractNumId w:val="123"/>
  </w:num>
  <w:num w:numId="54" w16cid:durableId="2049257885">
    <w:abstractNumId w:val="15"/>
  </w:num>
  <w:num w:numId="55" w16cid:durableId="369653446">
    <w:abstractNumId w:val="38"/>
  </w:num>
  <w:num w:numId="56" w16cid:durableId="834346255">
    <w:abstractNumId w:val="13"/>
  </w:num>
  <w:num w:numId="57" w16cid:durableId="697313146">
    <w:abstractNumId w:val="70"/>
  </w:num>
  <w:num w:numId="58" w16cid:durableId="1202325587">
    <w:abstractNumId w:val="6"/>
  </w:num>
  <w:num w:numId="59" w16cid:durableId="343165492">
    <w:abstractNumId w:val="54"/>
  </w:num>
  <w:num w:numId="60" w16cid:durableId="177736015">
    <w:abstractNumId w:val="138"/>
  </w:num>
  <w:num w:numId="61" w16cid:durableId="1471437761">
    <w:abstractNumId w:val="97"/>
  </w:num>
  <w:num w:numId="62" w16cid:durableId="1968000250">
    <w:abstractNumId w:val="8"/>
  </w:num>
  <w:num w:numId="63" w16cid:durableId="1605991761">
    <w:abstractNumId w:val="30"/>
  </w:num>
  <w:num w:numId="64" w16cid:durableId="2086144758">
    <w:abstractNumId w:val="93"/>
  </w:num>
  <w:num w:numId="65" w16cid:durableId="1323466021">
    <w:abstractNumId w:val="44"/>
  </w:num>
  <w:num w:numId="66" w16cid:durableId="1424718196">
    <w:abstractNumId w:val="127"/>
  </w:num>
  <w:num w:numId="67" w16cid:durableId="1076781821">
    <w:abstractNumId w:val="124"/>
  </w:num>
  <w:num w:numId="68" w16cid:durableId="630790227">
    <w:abstractNumId w:val="113"/>
  </w:num>
  <w:num w:numId="69" w16cid:durableId="899941465">
    <w:abstractNumId w:val="92"/>
  </w:num>
  <w:num w:numId="70" w16cid:durableId="1195190067">
    <w:abstractNumId w:val="108"/>
  </w:num>
  <w:num w:numId="71" w16cid:durableId="1285500017">
    <w:abstractNumId w:val="64"/>
  </w:num>
  <w:num w:numId="72" w16cid:durableId="1983150833">
    <w:abstractNumId w:val="136"/>
  </w:num>
  <w:num w:numId="73" w16cid:durableId="251861903">
    <w:abstractNumId w:val="68"/>
  </w:num>
  <w:num w:numId="74" w16cid:durableId="1436710582">
    <w:abstractNumId w:val="91"/>
  </w:num>
  <w:num w:numId="75" w16cid:durableId="956833019">
    <w:abstractNumId w:val="118"/>
  </w:num>
  <w:num w:numId="76" w16cid:durableId="2065711006">
    <w:abstractNumId w:val="51"/>
  </w:num>
  <w:num w:numId="77" w16cid:durableId="1875539157">
    <w:abstractNumId w:val="9"/>
  </w:num>
  <w:num w:numId="78" w16cid:durableId="1909028962">
    <w:abstractNumId w:val="53"/>
  </w:num>
  <w:num w:numId="79" w16cid:durableId="336034838">
    <w:abstractNumId w:val="144"/>
  </w:num>
  <w:num w:numId="80" w16cid:durableId="90782462">
    <w:abstractNumId w:val="96"/>
  </w:num>
  <w:num w:numId="81" w16cid:durableId="585113027">
    <w:abstractNumId w:val="78"/>
  </w:num>
  <w:num w:numId="82" w16cid:durableId="6640180">
    <w:abstractNumId w:val="131"/>
  </w:num>
  <w:num w:numId="83" w16cid:durableId="785270532">
    <w:abstractNumId w:val="60"/>
  </w:num>
  <w:num w:numId="84" w16cid:durableId="1595238692">
    <w:abstractNumId w:val="150"/>
  </w:num>
  <w:num w:numId="85" w16cid:durableId="254753255">
    <w:abstractNumId w:val="56"/>
  </w:num>
  <w:num w:numId="86" w16cid:durableId="2027174610">
    <w:abstractNumId w:val="90"/>
  </w:num>
  <w:num w:numId="87" w16cid:durableId="57754632">
    <w:abstractNumId w:val="110"/>
  </w:num>
  <w:num w:numId="88" w16cid:durableId="1101879958">
    <w:abstractNumId w:val="46"/>
  </w:num>
  <w:num w:numId="89" w16cid:durableId="349836163">
    <w:abstractNumId w:val="49"/>
  </w:num>
  <w:num w:numId="90" w16cid:durableId="304315054">
    <w:abstractNumId w:val="128"/>
  </w:num>
  <w:num w:numId="91" w16cid:durableId="923077110">
    <w:abstractNumId w:val="101"/>
  </w:num>
  <w:num w:numId="92" w16cid:durableId="10425131">
    <w:abstractNumId w:val="24"/>
  </w:num>
  <w:num w:numId="93" w16cid:durableId="1043405033">
    <w:abstractNumId w:val="115"/>
  </w:num>
  <w:num w:numId="94" w16cid:durableId="863635783">
    <w:abstractNumId w:val="22"/>
  </w:num>
  <w:num w:numId="95" w16cid:durableId="254174482">
    <w:abstractNumId w:val="145"/>
  </w:num>
  <w:num w:numId="96" w16cid:durableId="329061895">
    <w:abstractNumId w:val="141"/>
  </w:num>
  <w:num w:numId="97" w16cid:durableId="1678456130">
    <w:abstractNumId w:val="73"/>
  </w:num>
  <w:num w:numId="98" w16cid:durableId="322666127">
    <w:abstractNumId w:val="55"/>
  </w:num>
  <w:num w:numId="99" w16cid:durableId="207497931">
    <w:abstractNumId w:val="79"/>
  </w:num>
  <w:num w:numId="100" w16cid:durableId="1365132683">
    <w:abstractNumId w:val="105"/>
  </w:num>
  <w:num w:numId="101" w16cid:durableId="1096368897">
    <w:abstractNumId w:val="89"/>
  </w:num>
  <w:num w:numId="102" w16cid:durableId="123891791">
    <w:abstractNumId w:val="39"/>
  </w:num>
  <w:num w:numId="103" w16cid:durableId="1882083742">
    <w:abstractNumId w:val="45"/>
  </w:num>
  <w:num w:numId="104" w16cid:durableId="870410814">
    <w:abstractNumId w:val="85"/>
  </w:num>
  <w:num w:numId="105" w16cid:durableId="1779374557">
    <w:abstractNumId w:val="119"/>
  </w:num>
  <w:num w:numId="106" w16cid:durableId="1550261202">
    <w:abstractNumId w:val="151"/>
  </w:num>
  <w:num w:numId="107" w16cid:durableId="901596720">
    <w:abstractNumId w:val="81"/>
  </w:num>
  <w:num w:numId="108" w16cid:durableId="894701146">
    <w:abstractNumId w:val="29"/>
  </w:num>
  <w:num w:numId="109" w16cid:durableId="98763900">
    <w:abstractNumId w:val="2"/>
  </w:num>
  <w:num w:numId="110" w16cid:durableId="1678728210">
    <w:abstractNumId w:val="74"/>
  </w:num>
  <w:num w:numId="111" w16cid:durableId="319701300">
    <w:abstractNumId w:val="10"/>
  </w:num>
  <w:num w:numId="112" w16cid:durableId="1848251912">
    <w:abstractNumId w:val="149"/>
  </w:num>
  <w:num w:numId="113" w16cid:durableId="565799762">
    <w:abstractNumId w:val="43"/>
  </w:num>
  <w:num w:numId="114" w16cid:durableId="865872129">
    <w:abstractNumId w:val="135"/>
  </w:num>
  <w:num w:numId="115" w16cid:durableId="798840260">
    <w:abstractNumId w:val="129"/>
  </w:num>
  <w:num w:numId="116" w16cid:durableId="971908339">
    <w:abstractNumId w:val="82"/>
  </w:num>
  <w:num w:numId="117" w16cid:durableId="395661662">
    <w:abstractNumId w:val="117"/>
  </w:num>
  <w:num w:numId="118" w16cid:durableId="379937654">
    <w:abstractNumId w:val="11"/>
  </w:num>
  <w:num w:numId="119" w16cid:durableId="633871870">
    <w:abstractNumId w:val="153"/>
  </w:num>
  <w:num w:numId="120" w16cid:durableId="896167787">
    <w:abstractNumId w:val="57"/>
  </w:num>
  <w:num w:numId="121" w16cid:durableId="1014768837">
    <w:abstractNumId w:val="99"/>
  </w:num>
  <w:num w:numId="122" w16cid:durableId="2121561148">
    <w:abstractNumId w:val="148"/>
  </w:num>
  <w:num w:numId="123" w16cid:durableId="873924228">
    <w:abstractNumId w:val="142"/>
  </w:num>
  <w:num w:numId="124" w16cid:durableId="565383117">
    <w:abstractNumId w:val="21"/>
  </w:num>
  <w:num w:numId="125" w16cid:durableId="608859657">
    <w:abstractNumId w:val="35"/>
  </w:num>
  <w:num w:numId="126" w16cid:durableId="1684941512">
    <w:abstractNumId w:val="1"/>
  </w:num>
  <w:num w:numId="127" w16cid:durableId="9643078">
    <w:abstractNumId w:val="75"/>
  </w:num>
  <w:num w:numId="128" w16cid:durableId="1977904625">
    <w:abstractNumId w:val="62"/>
  </w:num>
  <w:num w:numId="129" w16cid:durableId="418331000">
    <w:abstractNumId w:val="77"/>
  </w:num>
  <w:num w:numId="130" w16cid:durableId="321783883">
    <w:abstractNumId w:val="0"/>
  </w:num>
  <w:num w:numId="131" w16cid:durableId="750392939">
    <w:abstractNumId w:val="27"/>
  </w:num>
  <w:num w:numId="132" w16cid:durableId="1430811938">
    <w:abstractNumId w:val="33"/>
  </w:num>
  <w:num w:numId="133" w16cid:durableId="1853837629">
    <w:abstractNumId w:val="23"/>
  </w:num>
  <w:num w:numId="134" w16cid:durableId="1616474012">
    <w:abstractNumId w:val="14"/>
  </w:num>
  <w:num w:numId="135" w16cid:durableId="2064402444">
    <w:abstractNumId w:val="116"/>
  </w:num>
  <w:num w:numId="136" w16cid:durableId="787089677">
    <w:abstractNumId w:val="63"/>
  </w:num>
  <w:num w:numId="137" w16cid:durableId="1396782044">
    <w:abstractNumId w:val="48"/>
  </w:num>
  <w:num w:numId="138" w16cid:durableId="950938276">
    <w:abstractNumId w:val="103"/>
  </w:num>
  <w:num w:numId="139" w16cid:durableId="1769038422">
    <w:abstractNumId w:val="71"/>
  </w:num>
  <w:num w:numId="140" w16cid:durableId="779186704">
    <w:abstractNumId w:val="140"/>
  </w:num>
  <w:num w:numId="141" w16cid:durableId="2112118461">
    <w:abstractNumId w:val="132"/>
  </w:num>
  <w:num w:numId="142" w16cid:durableId="179244822">
    <w:abstractNumId w:val="120"/>
  </w:num>
  <w:num w:numId="143" w16cid:durableId="1004864350">
    <w:abstractNumId w:val="147"/>
  </w:num>
  <w:num w:numId="144" w16cid:durableId="1506700763">
    <w:abstractNumId w:val="100"/>
  </w:num>
  <w:num w:numId="145" w16cid:durableId="1478305156">
    <w:abstractNumId w:val="107"/>
  </w:num>
  <w:num w:numId="146" w16cid:durableId="56779763">
    <w:abstractNumId w:val="17"/>
  </w:num>
  <w:num w:numId="147" w16cid:durableId="800391509">
    <w:abstractNumId w:val="34"/>
  </w:num>
  <w:num w:numId="148" w16cid:durableId="366370408">
    <w:abstractNumId w:val="26"/>
  </w:num>
  <w:num w:numId="149" w16cid:durableId="270477850">
    <w:abstractNumId w:val="36"/>
  </w:num>
  <w:num w:numId="150" w16cid:durableId="544636891">
    <w:abstractNumId w:val="133"/>
  </w:num>
  <w:num w:numId="151" w16cid:durableId="1324815987">
    <w:abstractNumId w:val="72"/>
  </w:num>
  <w:num w:numId="152" w16cid:durableId="192116711">
    <w:abstractNumId w:val="76"/>
  </w:num>
  <w:num w:numId="153" w16cid:durableId="730734043">
    <w:abstractNumId w:val="37"/>
  </w:num>
  <w:num w:numId="154" w16cid:durableId="99037396">
    <w:abstractNumId w:val="126"/>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75"/>
    <w:rsid w:val="0000088E"/>
    <w:rsid w:val="000016BA"/>
    <w:rsid w:val="00003521"/>
    <w:rsid w:val="00003D17"/>
    <w:rsid w:val="00004858"/>
    <w:rsid w:val="0001063E"/>
    <w:rsid w:val="00011140"/>
    <w:rsid w:val="00012ABB"/>
    <w:rsid w:val="000142E5"/>
    <w:rsid w:val="00014697"/>
    <w:rsid w:val="00015DD6"/>
    <w:rsid w:val="00016443"/>
    <w:rsid w:val="00016C72"/>
    <w:rsid w:val="0002007C"/>
    <w:rsid w:val="00022A43"/>
    <w:rsid w:val="00023658"/>
    <w:rsid w:val="0002387A"/>
    <w:rsid w:val="00023B2E"/>
    <w:rsid w:val="00024557"/>
    <w:rsid w:val="0002472B"/>
    <w:rsid w:val="0002599B"/>
    <w:rsid w:val="000264BB"/>
    <w:rsid w:val="00027D6A"/>
    <w:rsid w:val="00030BC7"/>
    <w:rsid w:val="00031332"/>
    <w:rsid w:val="00031A9F"/>
    <w:rsid w:val="00032136"/>
    <w:rsid w:val="00032EFA"/>
    <w:rsid w:val="00034951"/>
    <w:rsid w:val="00036D3F"/>
    <w:rsid w:val="00041638"/>
    <w:rsid w:val="000426AB"/>
    <w:rsid w:val="000443A1"/>
    <w:rsid w:val="00044585"/>
    <w:rsid w:val="00045798"/>
    <w:rsid w:val="000458A6"/>
    <w:rsid w:val="00045A3A"/>
    <w:rsid w:val="000466CC"/>
    <w:rsid w:val="0005142B"/>
    <w:rsid w:val="00052051"/>
    <w:rsid w:val="00053121"/>
    <w:rsid w:val="0006113C"/>
    <w:rsid w:val="00061A10"/>
    <w:rsid w:val="000633A5"/>
    <w:rsid w:val="000642EA"/>
    <w:rsid w:val="00064B2F"/>
    <w:rsid w:val="000651A7"/>
    <w:rsid w:val="00072C3C"/>
    <w:rsid w:val="000730F2"/>
    <w:rsid w:val="00073222"/>
    <w:rsid w:val="000734AA"/>
    <w:rsid w:val="000746D3"/>
    <w:rsid w:val="00074902"/>
    <w:rsid w:val="00074C18"/>
    <w:rsid w:val="00074ED8"/>
    <w:rsid w:val="000764D6"/>
    <w:rsid w:val="00076877"/>
    <w:rsid w:val="000769F4"/>
    <w:rsid w:val="00076EEF"/>
    <w:rsid w:val="00076F9B"/>
    <w:rsid w:val="0008105A"/>
    <w:rsid w:val="000816F6"/>
    <w:rsid w:val="00083FF8"/>
    <w:rsid w:val="000867BD"/>
    <w:rsid w:val="000871E7"/>
    <w:rsid w:val="000903DF"/>
    <w:rsid w:val="00091279"/>
    <w:rsid w:val="0009350E"/>
    <w:rsid w:val="00093BB8"/>
    <w:rsid w:val="00095BBC"/>
    <w:rsid w:val="00096174"/>
    <w:rsid w:val="000969AF"/>
    <w:rsid w:val="000A1088"/>
    <w:rsid w:val="000A265D"/>
    <w:rsid w:val="000A2989"/>
    <w:rsid w:val="000A42FA"/>
    <w:rsid w:val="000A6F45"/>
    <w:rsid w:val="000B003E"/>
    <w:rsid w:val="000B0675"/>
    <w:rsid w:val="000B2AFC"/>
    <w:rsid w:val="000B36D0"/>
    <w:rsid w:val="000B4A4D"/>
    <w:rsid w:val="000B4F60"/>
    <w:rsid w:val="000B5B48"/>
    <w:rsid w:val="000B717C"/>
    <w:rsid w:val="000B75E5"/>
    <w:rsid w:val="000B77B3"/>
    <w:rsid w:val="000B7FD5"/>
    <w:rsid w:val="000C02F3"/>
    <w:rsid w:val="000C07DF"/>
    <w:rsid w:val="000C1E7A"/>
    <w:rsid w:val="000C2BA5"/>
    <w:rsid w:val="000C2F16"/>
    <w:rsid w:val="000C4239"/>
    <w:rsid w:val="000C6F97"/>
    <w:rsid w:val="000D408E"/>
    <w:rsid w:val="000D4439"/>
    <w:rsid w:val="000D4A0C"/>
    <w:rsid w:val="000D50C9"/>
    <w:rsid w:val="000D520B"/>
    <w:rsid w:val="000D522D"/>
    <w:rsid w:val="000D54D9"/>
    <w:rsid w:val="000D7DCF"/>
    <w:rsid w:val="000E07D1"/>
    <w:rsid w:val="000E0F69"/>
    <w:rsid w:val="000E1EB7"/>
    <w:rsid w:val="000E205B"/>
    <w:rsid w:val="000E2D62"/>
    <w:rsid w:val="000E40FE"/>
    <w:rsid w:val="000E4F2C"/>
    <w:rsid w:val="000E5E64"/>
    <w:rsid w:val="000E6F8E"/>
    <w:rsid w:val="000E7A75"/>
    <w:rsid w:val="000E7EA5"/>
    <w:rsid w:val="000F1B41"/>
    <w:rsid w:val="000F23AA"/>
    <w:rsid w:val="000F2B7C"/>
    <w:rsid w:val="000F2F07"/>
    <w:rsid w:val="000F3372"/>
    <w:rsid w:val="000F6D32"/>
    <w:rsid w:val="001005FC"/>
    <w:rsid w:val="00100AF2"/>
    <w:rsid w:val="00100F79"/>
    <w:rsid w:val="0010187D"/>
    <w:rsid w:val="00104303"/>
    <w:rsid w:val="0010613F"/>
    <w:rsid w:val="001061DD"/>
    <w:rsid w:val="001065D3"/>
    <w:rsid w:val="00106780"/>
    <w:rsid w:val="00106EE1"/>
    <w:rsid w:val="0010799D"/>
    <w:rsid w:val="00110B97"/>
    <w:rsid w:val="00111A4F"/>
    <w:rsid w:val="00113972"/>
    <w:rsid w:val="001160D1"/>
    <w:rsid w:val="0011774D"/>
    <w:rsid w:val="00120483"/>
    <w:rsid w:val="001207F1"/>
    <w:rsid w:val="0012216E"/>
    <w:rsid w:val="001223AF"/>
    <w:rsid w:val="00123E06"/>
    <w:rsid w:val="001248DB"/>
    <w:rsid w:val="00124C9D"/>
    <w:rsid w:val="0012552C"/>
    <w:rsid w:val="00125C82"/>
    <w:rsid w:val="00126418"/>
    <w:rsid w:val="001274EA"/>
    <w:rsid w:val="00131052"/>
    <w:rsid w:val="00132616"/>
    <w:rsid w:val="001333ED"/>
    <w:rsid w:val="001336AE"/>
    <w:rsid w:val="00134139"/>
    <w:rsid w:val="00134553"/>
    <w:rsid w:val="00135A4E"/>
    <w:rsid w:val="00137050"/>
    <w:rsid w:val="001417EB"/>
    <w:rsid w:val="00142319"/>
    <w:rsid w:val="001435B3"/>
    <w:rsid w:val="001449F7"/>
    <w:rsid w:val="00144D60"/>
    <w:rsid w:val="00145C5E"/>
    <w:rsid w:val="00145FD2"/>
    <w:rsid w:val="00147004"/>
    <w:rsid w:val="00147195"/>
    <w:rsid w:val="00150860"/>
    <w:rsid w:val="001527E1"/>
    <w:rsid w:val="0015474D"/>
    <w:rsid w:val="00160580"/>
    <w:rsid w:val="00160C25"/>
    <w:rsid w:val="00161BC8"/>
    <w:rsid w:val="001622C1"/>
    <w:rsid w:val="001623FC"/>
    <w:rsid w:val="00162EE4"/>
    <w:rsid w:val="001635EF"/>
    <w:rsid w:val="00164743"/>
    <w:rsid w:val="00165779"/>
    <w:rsid w:val="001661E2"/>
    <w:rsid w:val="00166F30"/>
    <w:rsid w:val="00170634"/>
    <w:rsid w:val="0017288A"/>
    <w:rsid w:val="00176C63"/>
    <w:rsid w:val="00182E66"/>
    <w:rsid w:val="00183A4C"/>
    <w:rsid w:val="00184866"/>
    <w:rsid w:val="00186376"/>
    <w:rsid w:val="00190481"/>
    <w:rsid w:val="00190D96"/>
    <w:rsid w:val="001930FA"/>
    <w:rsid w:val="00193582"/>
    <w:rsid w:val="001974A3"/>
    <w:rsid w:val="00197A19"/>
    <w:rsid w:val="00197AF9"/>
    <w:rsid w:val="00197EDE"/>
    <w:rsid w:val="001A1865"/>
    <w:rsid w:val="001A1EFA"/>
    <w:rsid w:val="001A2448"/>
    <w:rsid w:val="001A3835"/>
    <w:rsid w:val="001A44E2"/>
    <w:rsid w:val="001A4CF7"/>
    <w:rsid w:val="001A5DF9"/>
    <w:rsid w:val="001A67C7"/>
    <w:rsid w:val="001A7380"/>
    <w:rsid w:val="001A79D6"/>
    <w:rsid w:val="001B1443"/>
    <w:rsid w:val="001B2105"/>
    <w:rsid w:val="001B36A6"/>
    <w:rsid w:val="001B3E41"/>
    <w:rsid w:val="001B5106"/>
    <w:rsid w:val="001B5212"/>
    <w:rsid w:val="001B538E"/>
    <w:rsid w:val="001B5B0D"/>
    <w:rsid w:val="001B5FDF"/>
    <w:rsid w:val="001C0E9D"/>
    <w:rsid w:val="001C1505"/>
    <w:rsid w:val="001C339E"/>
    <w:rsid w:val="001C3B17"/>
    <w:rsid w:val="001C3BFE"/>
    <w:rsid w:val="001C73AC"/>
    <w:rsid w:val="001C75BD"/>
    <w:rsid w:val="001D0387"/>
    <w:rsid w:val="001D13F1"/>
    <w:rsid w:val="001D1E1E"/>
    <w:rsid w:val="001D3245"/>
    <w:rsid w:val="001D6E42"/>
    <w:rsid w:val="001D7142"/>
    <w:rsid w:val="001D79E6"/>
    <w:rsid w:val="001E1210"/>
    <w:rsid w:val="001E23D8"/>
    <w:rsid w:val="001E4090"/>
    <w:rsid w:val="001E4BCF"/>
    <w:rsid w:val="001E4F82"/>
    <w:rsid w:val="001E5413"/>
    <w:rsid w:val="001E6E84"/>
    <w:rsid w:val="001E78F9"/>
    <w:rsid w:val="001F130A"/>
    <w:rsid w:val="001F3ECF"/>
    <w:rsid w:val="001F416C"/>
    <w:rsid w:val="001F5086"/>
    <w:rsid w:val="001F75E6"/>
    <w:rsid w:val="002003B4"/>
    <w:rsid w:val="00202096"/>
    <w:rsid w:val="0020209D"/>
    <w:rsid w:val="00202AE7"/>
    <w:rsid w:val="002030F2"/>
    <w:rsid w:val="0021036F"/>
    <w:rsid w:val="00211983"/>
    <w:rsid w:val="0021255C"/>
    <w:rsid w:val="002132C1"/>
    <w:rsid w:val="00213815"/>
    <w:rsid w:val="00213A41"/>
    <w:rsid w:val="002142D1"/>
    <w:rsid w:val="00216659"/>
    <w:rsid w:val="00216FB2"/>
    <w:rsid w:val="00220568"/>
    <w:rsid w:val="00222667"/>
    <w:rsid w:val="0022351F"/>
    <w:rsid w:val="0022458D"/>
    <w:rsid w:val="002250AF"/>
    <w:rsid w:val="00225784"/>
    <w:rsid w:val="00225B68"/>
    <w:rsid w:val="00225EE3"/>
    <w:rsid w:val="002261C1"/>
    <w:rsid w:val="00226790"/>
    <w:rsid w:val="00230777"/>
    <w:rsid w:val="00230894"/>
    <w:rsid w:val="00230A31"/>
    <w:rsid w:val="00230EFF"/>
    <w:rsid w:val="00231E90"/>
    <w:rsid w:val="00233F7A"/>
    <w:rsid w:val="00234AFD"/>
    <w:rsid w:val="0023514F"/>
    <w:rsid w:val="00235450"/>
    <w:rsid w:val="002359B1"/>
    <w:rsid w:val="00240BD7"/>
    <w:rsid w:val="00241FD4"/>
    <w:rsid w:val="00242E4A"/>
    <w:rsid w:val="00243671"/>
    <w:rsid w:val="00244E85"/>
    <w:rsid w:val="0025170E"/>
    <w:rsid w:val="00251836"/>
    <w:rsid w:val="0025291F"/>
    <w:rsid w:val="00253E35"/>
    <w:rsid w:val="00254631"/>
    <w:rsid w:val="002547CE"/>
    <w:rsid w:val="002578EE"/>
    <w:rsid w:val="00257E4E"/>
    <w:rsid w:val="0026014D"/>
    <w:rsid w:val="0026270F"/>
    <w:rsid w:val="00264B16"/>
    <w:rsid w:val="00264E59"/>
    <w:rsid w:val="00267275"/>
    <w:rsid w:val="00267CE3"/>
    <w:rsid w:val="00267E61"/>
    <w:rsid w:val="00271086"/>
    <w:rsid w:val="00271269"/>
    <w:rsid w:val="00271EC1"/>
    <w:rsid w:val="00273D48"/>
    <w:rsid w:val="00274AE2"/>
    <w:rsid w:val="00276194"/>
    <w:rsid w:val="002771FE"/>
    <w:rsid w:val="00277F29"/>
    <w:rsid w:val="002817D3"/>
    <w:rsid w:val="002822B5"/>
    <w:rsid w:val="0028453A"/>
    <w:rsid w:val="0028568C"/>
    <w:rsid w:val="002860A3"/>
    <w:rsid w:val="0029043F"/>
    <w:rsid w:val="00290481"/>
    <w:rsid w:val="00290A45"/>
    <w:rsid w:val="0029118E"/>
    <w:rsid w:val="0029144B"/>
    <w:rsid w:val="00291C8B"/>
    <w:rsid w:val="002923BA"/>
    <w:rsid w:val="002932DF"/>
    <w:rsid w:val="00297CC0"/>
    <w:rsid w:val="002A07DE"/>
    <w:rsid w:val="002A0E3B"/>
    <w:rsid w:val="002A29F1"/>
    <w:rsid w:val="002A43C2"/>
    <w:rsid w:val="002A5153"/>
    <w:rsid w:val="002B18A9"/>
    <w:rsid w:val="002B2264"/>
    <w:rsid w:val="002B2593"/>
    <w:rsid w:val="002B318D"/>
    <w:rsid w:val="002B4517"/>
    <w:rsid w:val="002B489B"/>
    <w:rsid w:val="002B5063"/>
    <w:rsid w:val="002B5E18"/>
    <w:rsid w:val="002B6375"/>
    <w:rsid w:val="002B7C98"/>
    <w:rsid w:val="002C114E"/>
    <w:rsid w:val="002C1A1D"/>
    <w:rsid w:val="002C1C0F"/>
    <w:rsid w:val="002C1C63"/>
    <w:rsid w:val="002C48E1"/>
    <w:rsid w:val="002C4BD2"/>
    <w:rsid w:val="002C57C4"/>
    <w:rsid w:val="002C599A"/>
    <w:rsid w:val="002C5B85"/>
    <w:rsid w:val="002C78EB"/>
    <w:rsid w:val="002D0366"/>
    <w:rsid w:val="002D05BD"/>
    <w:rsid w:val="002D071D"/>
    <w:rsid w:val="002D0745"/>
    <w:rsid w:val="002D19CA"/>
    <w:rsid w:val="002D4627"/>
    <w:rsid w:val="002D712C"/>
    <w:rsid w:val="002E0021"/>
    <w:rsid w:val="002E00A6"/>
    <w:rsid w:val="002E13F7"/>
    <w:rsid w:val="002E2095"/>
    <w:rsid w:val="002E2198"/>
    <w:rsid w:val="002E2FC7"/>
    <w:rsid w:val="002E3286"/>
    <w:rsid w:val="002E41BF"/>
    <w:rsid w:val="002E4266"/>
    <w:rsid w:val="002E4C86"/>
    <w:rsid w:val="002E52D3"/>
    <w:rsid w:val="002E74E4"/>
    <w:rsid w:val="002E7795"/>
    <w:rsid w:val="002E7D03"/>
    <w:rsid w:val="002F0656"/>
    <w:rsid w:val="002F146D"/>
    <w:rsid w:val="002F1B83"/>
    <w:rsid w:val="002F2AF7"/>
    <w:rsid w:val="002F3221"/>
    <w:rsid w:val="002F4F82"/>
    <w:rsid w:val="002F5450"/>
    <w:rsid w:val="002F6390"/>
    <w:rsid w:val="003028FA"/>
    <w:rsid w:val="00302DA3"/>
    <w:rsid w:val="00310A2A"/>
    <w:rsid w:val="00310ADE"/>
    <w:rsid w:val="0031215C"/>
    <w:rsid w:val="0031255D"/>
    <w:rsid w:val="00313442"/>
    <w:rsid w:val="00313785"/>
    <w:rsid w:val="0031386D"/>
    <w:rsid w:val="0031546E"/>
    <w:rsid w:val="003165A7"/>
    <w:rsid w:val="003168F9"/>
    <w:rsid w:val="00316A96"/>
    <w:rsid w:val="003209AB"/>
    <w:rsid w:val="00320E9A"/>
    <w:rsid w:val="0032134D"/>
    <w:rsid w:val="00322A47"/>
    <w:rsid w:val="00323163"/>
    <w:rsid w:val="003238D9"/>
    <w:rsid w:val="00324051"/>
    <w:rsid w:val="003260A5"/>
    <w:rsid w:val="003329D6"/>
    <w:rsid w:val="00335077"/>
    <w:rsid w:val="00335E86"/>
    <w:rsid w:val="00336FC3"/>
    <w:rsid w:val="00341338"/>
    <w:rsid w:val="00341418"/>
    <w:rsid w:val="003415E6"/>
    <w:rsid w:val="0034276E"/>
    <w:rsid w:val="003435F5"/>
    <w:rsid w:val="00345B7A"/>
    <w:rsid w:val="00345B84"/>
    <w:rsid w:val="003501E8"/>
    <w:rsid w:val="003514DC"/>
    <w:rsid w:val="003530C0"/>
    <w:rsid w:val="00354CBC"/>
    <w:rsid w:val="003550CF"/>
    <w:rsid w:val="003555F1"/>
    <w:rsid w:val="003569FB"/>
    <w:rsid w:val="00356AE7"/>
    <w:rsid w:val="00360E22"/>
    <w:rsid w:val="0036452D"/>
    <w:rsid w:val="0036514D"/>
    <w:rsid w:val="00365B8A"/>
    <w:rsid w:val="0036668F"/>
    <w:rsid w:val="00367144"/>
    <w:rsid w:val="00367CC5"/>
    <w:rsid w:val="00371118"/>
    <w:rsid w:val="00373791"/>
    <w:rsid w:val="0037495C"/>
    <w:rsid w:val="003753B9"/>
    <w:rsid w:val="00375CB5"/>
    <w:rsid w:val="0038078F"/>
    <w:rsid w:val="00380DA3"/>
    <w:rsid w:val="00382B6C"/>
    <w:rsid w:val="00382D49"/>
    <w:rsid w:val="003844E6"/>
    <w:rsid w:val="00384980"/>
    <w:rsid w:val="00385300"/>
    <w:rsid w:val="0038654A"/>
    <w:rsid w:val="00387106"/>
    <w:rsid w:val="003906CE"/>
    <w:rsid w:val="00390F2D"/>
    <w:rsid w:val="0039201F"/>
    <w:rsid w:val="00393EDF"/>
    <w:rsid w:val="00393F15"/>
    <w:rsid w:val="0039480C"/>
    <w:rsid w:val="00395086"/>
    <w:rsid w:val="00396636"/>
    <w:rsid w:val="003967D6"/>
    <w:rsid w:val="00396EF4"/>
    <w:rsid w:val="003A20F5"/>
    <w:rsid w:val="003A348C"/>
    <w:rsid w:val="003A355E"/>
    <w:rsid w:val="003B049C"/>
    <w:rsid w:val="003B0A87"/>
    <w:rsid w:val="003B3814"/>
    <w:rsid w:val="003B77BC"/>
    <w:rsid w:val="003C2044"/>
    <w:rsid w:val="003C2F3C"/>
    <w:rsid w:val="003C300D"/>
    <w:rsid w:val="003C460C"/>
    <w:rsid w:val="003C58A0"/>
    <w:rsid w:val="003C696E"/>
    <w:rsid w:val="003C6987"/>
    <w:rsid w:val="003D031B"/>
    <w:rsid w:val="003D1B22"/>
    <w:rsid w:val="003D2180"/>
    <w:rsid w:val="003D23EF"/>
    <w:rsid w:val="003D280D"/>
    <w:rsid w:val="003D53A5"/>
    <w:rsid w:val="003E065B"/>
    <w:rsid w:val="003E0D11"/>
    <w:rsid w:val="003E1648"/>
    <w:rsid w:val="003E5165"/>
    <w:rsid w:val="003F1171"/>
    <w:rsid w:val="003F1C95"/>
    <w:rsid w:val="003F213D"/>
    <w:rsid w:val="003F2B21"/>
    <w:rsid w:val="003F2D3F"/>
    <w:rsid w:val="003F4C64"/>
    <w:rsid w:val="003F646B"/>
    <w:rsid w:val="003F6CC0"/>
    <w:rsid w:val="003F7858"/>
    <w:rsid w:val="003F7984"/>
    <w:rsid w:val="003F7F8A"/>
    <w:rsid w:val="004025AA"/>
    <w:rsid w:val="0040372D"/>
    <w:rsid w:val="00403B2D"/>
    <w:rsid w:val="00404638"/>
    <w:rsid w:val="00406050"/>
    <w:rsid w:val="004061E4"/>
    <w:rsid w:val="00406F1C"/>
    <w:rsid w:val="0040726E"/>
    <w:rsid w:val="00412176"/>
    <w:rsid w:val="00412196"/>
    <w:rsid w:val="0041250D"/>
    <w:rsid w:val="00413520"/>
    <w:rsid w:val="004139FA"/>
    <w:rsid w:val="00413F65"/>
    <w:rsid w:val="004146EB"/>
    <w:rsid w:val="004149E5"/>
    <w:rsid w:val="0041749D"/>
    <w:rsid w:val="004208EF"/>
    <w:rsid w:val="00422E17"/>
    <w:rsid w:val="00423F98"/>
    <w:rsid w:val="004240F0"/>
    <w:rsid w:val="00425053"/>
    <w:rsid w:val="004259C3"/>
    <w:rsid w:val="004261AE"/>
    <w:rsid w:val="0043109D"/>
    <w:rsid w:val="004330A5"/>
    <w:rsid w:val="00433B77"/>
    <w:rsid w:val="00434D12"/>
    <w:rsid w:val="0043792E"/>
    <w:rsid w:val="00437C87"/>
    <w:rsid w:val="00440752"/>
    <w:rsid w:val="00442330"/>
    <w:rsid w:val="00442860"/>
    <w:rsid w:val="00442B06"/>
    <w:rsid w:val="00444AB3"/>
    <w:rsid w:val="00446A5F"/>
    <w:rsid w:val="00447DEF"/>
    <w:rsid w:val="00450C8D"/>
    <w:rsid w:val="004511E1"/>
    <w:rsid w:val="00451F71"/>
    <w:rsid w:val="004524C2"/>
    <w:rsid w:val="00453AB0"/>
    <w:rsid w:val="00454675"/>
    <w:rsid w:val="00455147"/>
    <w:rsid w:val="00460A9B"/>
    <w:rsid w:val="004618F0"/>
    <w:rsid w:val="00464F66"/>
    <w:rsid w:val="0046606D"/>
    <w:rsid w:val="0047100D"/>
    <w:rsid w:val="00471319"/>
    <w:rsid w:val="00471374"/>
    <w:rsid w:val="004727FB"/>
    <w:rsid w:val="00473034"/>
    <w:rsid w:val="00473683"/>
    <w:rsid w:val="00475433"/>
    <w:rsid w:val="00475477"/>
    <w:rsid w:val="0047558D"/>
    <w:rsid w:val="00480D8F"/>
    <w:rsid w:val="00481847"/>
    <w:rsid w:val="00481CC6"/>
    <w:rsid w:val="00481D29"/>
    <w:rsid w:val="0048293D"/>
    <w:rsid w:val="00483282"/>
    <w:rsid w:val="00484231"/>
    <w:rsid w:val="004849EA"/>
    <w:rsid w:val="00484D0D"/>
    <w:rsid w:val="00487D6F"/>
    <w:rsid w:val="00487F16"/>
    <w:rsid w:val="0049040E"/>
    <w:rsid w:val="00491494"/>
    <w:rsid w:val="00492A5D"/>
    <w:rsid w:val="004945BC"/>
    <w:rsid w:val="004957C6"/>
    <w:rsid w:val="00495A66"/>
    <w:rsid w:val="004967C8"/>
    <w:rsid w:val="004A0BF7"/>
    <w:rsid w:val="004A25A6"/>
    <w:rsid w:val="004A2943"/>
    <w:rsid w:val="004A43F4"/>
    <w:rsid w:val="004B018C"/>
    <w:rsid w:val="004B04E4"/>
    <w:rsid w:val="004B301E"/>
    <w:rsid w:val="004B573C"/>
    <w:rsid w:val="004C01A1"/>
    <w:rsid w:val="004C0740"/>
    <w:rsid w:val="004C1FA0"/>
    <w:rsid w:val="004C3217"/>
    <w:rsid w:val="004C5147"/>
    <w:rsid w:val="004C7424"/>
    <w:rsid w:val="004D0CD5"/>
    <w:rsid w:val="004D2D17"/>
    <w:rsid w:val="004D40E4"/>
    <w:rsid w:val="004E019E"/>
    <w:rsid w:val="004E0208"/>
    <w:rsid w:val="004E0CA8"/>
    <w:rsid w:val="004E1659"/>
    <w:rsid w:val="004E1CCE"/>
    <w:rsid w:val="004E4532"/>
    <w:rsid w:val="004E498C"/>
    <w:rsid w:val="004E4D4E"/>
    <w:rsid w:val="004E5E9F"/>
    <w:rsid w:val="004E61CE"/>
    <w:rsid w:val="004F00C1"/>
    <w:rsid w:val="004F0741"/>
    <w:rsid w:val="004F35D5"/>
    <w:rsid w:val="004F3F02"/>
    <w:rsid w:val="004F46B0"/>
    <w:rsid w:val="004F5A1D"/>
    <w:rsid w:val="004F6F75"/>
    <w:rsid w:val="00502BB7"/>
    <w:rsid w:val="005058DF"/>
    <w:rsid w:val="00505ECE"/>
    <w:rsid w:val="005068DC"/>
    <w:rsid w:val="005078DD"/>
    <w:rsid w:val="00507C31"/>
    <w:rsid w:val="00507D30"/>
    <w:rsid w:val="00507DB5"/>
    <w:rsid w:val="00507ED5"/>
    <w:rsid w:val="00510BFC"/>
    <w:rsid w:val="0051194B"/>
    <w:rsid w:val="005125FD"/>
    <w:rsid w:val="00513206"/>
    <w:rsid w:val="005155A6"/>
    <w:rsid w:val="005161E9"/>
    <w:rsid w:val="00516CD0"/>
    <w:rsid w:val="00520C7C"/>
    <w:rsid w:val="00522102"/>
    <w:rsid w:val="00523659"/>
    <w:rsid w:val="005243C0"/>
    <w:rsid w:val="00524B3F"/>
    <w:rsid w:val="00524C76"/>
    <w:rsid w:val="00525D7A"/>
    <w:rsid w:val="00526D50"/>
    <w:rsid w:val="00530C3D"/>
    <w:rsid w:val="00533F30"/>
    <w:rsid w:val="005340DE"/>
    <w:rsid w:val="00534266"/>
    <w:rsid w:val="005356D0"/>
    <w:rsid w:val="00536C02"/>
    <w:rsid w:val="00537C7E"/>
    <w:rsid w:val="00540B19"/>
    <w:rsid w:val="00540EE7"/>
    <w:rsid w:val="00544B0C"/>
    <w:rsid w:val="005458DE"/>
    <w:rsid w:val="00550D7E"/>
    <w:rsid w:val="005514B7"/>
    <w:rsid w:val="0055283A"/>
    <w:rsid w:val="00552A00"/>
    <w:rsid w:val="00554D67"/>
    <w:rsid w:val="00555BB1"/>
    <w:rsid w:val="005564E2"/>
    <w:rsid w:val="00556537"/>
    <w:rsid w:val="00561B0C"/>
    <w:rsid w:val="00562259"/>
    <w:rsid w:val="005638DD"/>
    <w:rsid w:val="00564587"/>
    <w:rsid w:val="00564737"/>
    <w:rsid w:val="005669AF"/>
    <w:rsid w:val="0056759D"/>
    <w:rsid w:val="00570FEB"/>
    <w:rsid w:val="005718E6"/>
    <w:rsid w:val="005727B6"/>
    <w:rsid w:val="00572802"/>
    <w:rsid w:val="00572A7F"/>
    <w:rsid w:val="00573119"/>
    <w:rsid w:val="005744DB"/>
    <w:rsid w:val="005749D6"/>
    <w:rsid w:val="005753F1"/>
    <w:rsid w:val="00575E46"/>
    <w:rsid w:val="00577D1F"/>
    <w:rsid w:val="00577EA6"/>
    <w:rsid w:val="00582739"/>
    <w:rsid w:val="00583C82"/>
    <w:rsid w:val="005846B2"/>
    <w:rsid w:val="00584892"/>
    <w:rsid w:val="00585E1C"/>
    <w:rsid w:val="00590BB8"/>
    <w:rsid w:val="00591DC0"/>
    <w:rsid w:val="005921EE"/>
    <w:rsid w:val="00593191"/>
    <w:rsid w:val="005935CC"/>
    <w:rsid w:val="005978C0"/>
    <w:rsid w:val="005A0877"/>
    <w:rsid w:val="005A0E28"/>
    <w:rsid w:val="005A228F"/>
    <w:rsid w:val="005A37E8"/>
    <w:rsid w:val="005A387B"/>
    <w:rsid w:val="005A531E"/>
    <w:rsid w:val="005A5C3A"/>
    <w:rsid w:val="005A7B08"/>
    <w:rsid w:val="005B0E08"/>
    <w:rsid w:val="005B15EB"/>
    <w:rsid w:val="005B2097"/>
    <w:rsid w:val="005B376E"/>
    <w:rsid w:val="005B3B61"/>
    <w:rsid w:val="005B4AE6"/>
    <w:rsid w:val="005C0970"/>
    <w:rsid w:val="005C1F99"/>
    <w:rsid w:val="005C2027"/>
    <w:rsid w:val="005C2A41"/>
    <w:rsid w:val="005C65C4"/>
    <w:rsid w:val="005D0FF7"/>
    <w:rsid w:val="005D419A"/>
    <w:rsid w:val="005D7097"/>
    <w:rsid w:val="005E00CF"/>
    <w:rsid w:val="005E0870"/>
    <w:rsid w:val="005E433D"/>
    <w:rsid w:val="005E45A1"/>
    <w:rsid w:val="005E54AA"/>
    <w:rsid w:val="005F0108"/>
    <w:rsid w:val="005F0727"/>
    <w:rsid w:val="005F3203"/>
    <w:rsid w:val="005F45C1"/>
    <w:rsid w:val="005F7544"/>
    <w:rsid w:val="00600F2E"/>
    <w:rsid w:val="0060392D"/>
    <w:rsid w:val="00604F0F"/>
    <w:rsid w:val="00605010"/>
    <w:rsid w:val="006050CF"/>
    <w:rsid w:val="00605B99"/>
    <w:rsid w:val="00605D23"/>
    <w:rsid w:val="00607148"/>
    <w:rsid w:val="00607BDB"/>
    <w:rsid w:val="00610841"/>
    <w:rsid w:val="006111E0"/>
    <w:rsid w:val="006145D7"/>
    <w:rsid w:val="00615550"/>
    <w:rsid w:val="00616CB4"/>
    <w:rsid w:val="006174E4"/>
    <w:rsid w:val="00617B29"/>
    <w:rsid w:val="00617D2F"/>
    <w:rsid w:val="006202AC"/>
    <w:rsid w:val="006228F5"/>
    <w:rsid w:val="00622C2F"/>
    <w:rsid w:val="006234BB"/>
    <w:rsid w:val="00623CA1"/>
    <w:rsid w:val="00623CB3"/>
    <w:rsid w:val="00627BF9"/>
    <w:rsid w:val="00630155"/>
    <w:rsid w:val="006307CF"/>
    <w:rsid w:val="00632169"/>
    <w:rsid w:val="006336C1"/>
    <w:rsid w:val="00633D31"/>
    <w:rsid w:val="00634102"/>
    <w:rsid w:val="00634501"/>
    <w:rsid w:val="0063481D"/>
    <w:rsid w:val="00636CB9"/>
    <w:rsid w:val="00637AB4"/>
    <w:rsid w:val="00637D33"/>
    <w:rsid w:val="006412FE"/>
    <w:rsid w:val="006417E3"/>
    <w:rsid w:val="00642011"/>
    <w:rsid w:val="00642E0E"/>
    <w:rsid w:val="00643BF1"/>
    <w:rsid w:val="006507FA"/>
    <w:rsid w:val="00651332"/>
    <w:rsid w:val="00651882"/>
    <w:rsid w:val="00654D2C"/>
    <w:rsid w:val="0065506C"/>
    <w:rsid w:val="00655374"/>
    <w:rsid w:val="00655413"/>
    <w:rsid w:val="00656F75"/>
    <w:rsid w:val="00662515"/>
    <w:rsid w:val="00663016"/>
    <w:rsid w:val="0066592A"/>
    <w:rsid w:val="0066677D"/>
    <w:rsid w:val="006716BC"/>
    <w:rsid w:val="00673448"/>
    <w:rsid w:val="00673836"/>
    <w:rsid w:val="0067539F"/>
    <w:rsid w:val="00675D5D"/>
    <w:rsid w:val="00675F89"/>
    <w:rsid w:val="00677969"/>
    <w:rsid w:val="0068425B"/>
    <w:rsid w:val="00685C77"/>
    <w:rsid w:val="0068773B"/>
    <w:rsid w:val="006900D0"/>
    <w:rsid w:val="00690EBD"/>
    <w:rsid w:val="00691A93"/>
    <w:rsid w:val="00692051"/>
    <w:rsid w:val="006951E7"/>
    <w:rsid w:val="006956E2"/>
    <w:rsid w:val="006A0840"/>
    <w:rsid w:val="006A1936"/>
    <w:rsid w:val="006A3F50"/>
    <w:rsid w:val="006A413C"/>
    <w:rsid w:val="006A4E67"/>
    <w:rsid w:val="006A566E"/>
    <w:rsid w:val="006A60FC"/>
    <w:rsid w:val="006A7003"/>
    <w:rsid w:val="006A78E0"/>
    <w:rsid w:val="006A7ECD"/>
    <w:rsid w:val="006B0111"/>
    <w:rsid w:val="006B11BD"/>
    <w:rsid w:val="006B22AD"/>
    <w:rsid w:val="006B414C"/>
    <w:rsid w:val="006B4C2A"/>
    <w:rsid w:val="006B6DB4"/>
    <w:rsid w:val="006C30D3"/>
    <w:rsid w:val="006C3851"/>
    <w:rsid w:val="006C3E34"/>
    <w:rsid w:val="006C497B"/>
    <w:rsid w:val="006C5006"/>
    <w:rsid w:val="006C60F5"/>
    <w:rsid w:val="006C673B"/>
    <w:rsid w:val="006C7F04"/>
    <w:rsid w:val="006D00A2"/>
    <w:rsid w:val="006D03E8"/>
    <w:rsid w:val="006D64E7"/>
    <w:rsid w:val="006E3377"/>
    <w:rsid w:val="006E3C4F"/>
    <w:rsid w:val="006E3DE0"/>
    <w:rsid w:val="006E4498"/>
    <w:rsid w:val="006E7414"/>
    <w:rsid w:val="006E7C2A"/>
    <w:rsid w:val="006F15BA"/>
    <w:rsid w:val="006F25FD"/>
    <w:rsid w:val="006F553C"/>
    <w:rsid w:val="006F5BE7"/>
    <w:rsid w:val="006F7BF8"/>
    <w:rsid w:val="006F7F1B"/>
    <w:rsid w:val="007005FC"/>
    <w:rsid w:val="007006C9"/>
    <w:rsid w:val="00700717"/>
    <w:rsid w:val="00701E69"/>
    <w:rsid w:val="00702A7C"/>
    <w:rsid w:val="00704261"/>
    <w:rsid w:val="007042CB"/>
    <w:rsid w:val="007047AB"/>
    <w:rsid w:val="007073F4"/>
    <w:rsid w:val="007113BF"/>
    <w:rsid w:val="0071161B"/>
    <w:rsid w:val="007134EB"/>
    <w:rsid w:val="00713D23"/>
    <w:rsid w:val="00714264"/>
    <w:rsid w:val="00714D63"/>
    <w:rsid w:val="00715BF2"/>
    <w:rsid w:val="00716495"/>
    <w:rsid w:val="0072013D"/>
    <w:rsid w:val="00722EB2"/>
    <w:rsid w:val="007239B2"/>
    <w:rsid w:val="00727C11"/>
    <w:rsid w:val="0073024B"/>
    <w:rsid w:val="00731037"/>
    <w:rsid w:val="00731E10"/>
    <w:rsid w:val="00732079"/>
    <w:rsid w:val="00732AA8"/>
    <w:rsid w:val="00733945"/>
    <w:rsid w:val="0073440D"/>
    <w:rsid w:val="007347C7"/>
    <w:rsid w:val="00737D93"/>
    <w:rsid w:val="00742428"/>
    <w:rsid w:val="00744953"/>
    <w:rsid w:val="00745595"/>
    <w:rsid w:val="0074737B"/>
    <w:rsid w:val="00750C4A"/>
    <w:rsid w:val="00752149"/>
    <w:rsid w:val="007539BB"/>
    <w:rsid w:val="00753EF3"/>
    <w:rsid w:val="00755249"/>
    <w:rsid w:val="007560FF"/>
    <w:rsid w:val="007568E2"/>
    <w:rsid w:val="007574E1"/>
    <w:rsid w:val="007603DE"/>
    <w:rsid w:val="00765E49"/>
    <w:rsid w:val="00765F35"/>
    <w:rsid w:val="007666A2"/>
    <w:rsid w:val="00767754"/>
    <w:rsid w:val="007701C1"/>
    <w:rsid w:val="00770AD3"/>
    <w:rsid w:val="00772199"/>
    <w:rsid w:val="007725AD"/>
    <w:rsid w:val="0077391A"/>
    <w:rsid w:val="00775F71"/>
    <w:rsid w:val="00776BB3"/>
    <w:rsid w:val="00777936"/>
    <w:rsid w:val="00780DFD"/>
    <w:rsid w:val="0078172F"/>
    <w:rsid w:val="00784863"/>
    <w:rsid w:val="0079052E"/>
    <w:rsid w:val="007926C4"/>
    <w:rsid w:val="0079403A"/>
    <w:rsid w:val="007943FE"/>
    <w:rsid w:val="00796E87"/>
    <w:rsid w:val="00797A9E"/>
    <w:rsid w:val="007A0757"/>
    <w:rsid w:val="007A157B"/>
    <w:rsid w:val="007A25F9"/>
    <w:rsid w:val="007A38D0"/>
    <w:rsid w:val="007A3B77"/>
    <w:rsid w:val="007A58CF"/>
    <w:rsid w:val="007A651A"/>
    <w:rsid w:val="007A6751"/>
    <w:rsid w:val="007B03EF"/>
    <w:rsid w:val="007B14B4"/>
    <w:rsid w:val="007B24E3"/>
    <w:rsid w:val="007B255F"/>
    <w:rsid w:val="007B305A"/>
    <w:rsid w:val="007B3440"/>
    <w:rsid w:val="007B480D"/>
    <w:rsid w:val="007B50B9"/>
    <w:rsid w:val="007B61C6"/>
    <w:rsid w:val="007B6748"/>
    <w:rsid w:val="007B67A6"/>
    <w:rsid w:val="007B7009"/>
    <w:rsid w:val="007B7D8B"/>
    <w:rsid w:val="007C001C"/>
    <w:rsid w:val="007C0372"/>
    <w:rsid w:val="007C08D1"/>
    <w:rsid w:val="007C176D"/>
    <w:rsid w:val="007C2425"/>
    <w:rsid w:val="007C2855"/>
    <w:rsid w:val="007C29A6"/>
    <w:rsid w:val="007C2E13"/>
    <w:rsid w:val="007C6CA1"/>
    <w:rsid w:val="007D1834"/>
    <w:rsid w:val="007D1974"/>
    <w:rsid w:val="007D1EB6"/>
    <w:rsid w:val="007D31A1"/>
    <w:rsid w:val="007D5C83"/>
    <w:rsid w:val="007D7726"/>
    <w:rsid w:val="007E0568"/>
    <w:rsid w:val="007E483F"/>
    <w:rsid w:val="007E6469"/>
    <w:rsid w:val="007E7B91"/>
    <w:rsid w:val="007E7ECB"/>
    <w:rsid w:val="007F0A02"/>
    <w:rsid w:val="007F1EBE"/>
    <w:rsid w:val="007F5E03"/>
    <w:rsid w:val="007F63EF"/>
    <w:rsid w:val="007F74B8"/>
    <w:rsid w:val="00801B74"/>
    <w:rsid w:val="00804496"/>
    <w:rsid w:val="00804900"/>
    <w:rsid w:val="008071C8"/>
    <w:rsid w:val="00813238"/>
    <w:rsid w:val="00813431"/>
    <w:rsid w:val="00815381"/>
    <w:rsid w:val="00815717"/>
    <w:rsid w:val="00816A39"/>
    <w:rsid w:val="00817B0D"/>
    <w:rsid w:val="00817EE4"/>
    <w:rsid w:val="008213C4"/>
    <w:rsid w:val="00822095"/>
    <w:rsid w:val="008235FC"/>
    <w:rsid w:val="00826F47"/>
    <w:rsid w:val="00826FBC"/>
    <w:rsid w:val="008270E9"/>
    <w:rsid w:val="0083242C"/>
    <w:rsid w:val="00832CB1"/>
    <w:rsid w:val="008341D9"/>
    <w:rsid w:val="00834908"/>
    <w:rsid w:val="00834EFA"/>
    <w:rsid w:val="00841D86"/>
    <w:rsid w:val="008426C0"/>
    <w:rsid w:val="00844A6E"/>
    <w:rsid w:val="00845F9D"/>
    <w:rsid w:val="00847364"/>
    <w:rsid w:val="00850408"/>
    <w:rsid w:val="00851D3C"/>
    <w:rsid w:val="00852416"/>
    <w:rsid w:val="008524CB"/>
    <w:rsid w:val="00855348"/>
    <w:rsid w:val="00860822"/>
    <w:rsid w:val="00862260"/>
    <w:rsid w:val="008663EA"/>
    <w:rsid w:val="00866D06"/>
    <w:rsid w:val="00866FAD"/>
    <w:rsid w:val="00866FF9"/>
    <w:rsid w:val="00867324"/>
    <w:rsid w:val="00870A45"/>
    <w:rsid w:val="00870F55"/>
    <w:rsid w:val="00872B09"/>
    <w:rsid w:val="00872F59"/>
    <w:rsid w:val="00873D1B"/>
    <w:rsid w:val="00875973"/>
    <w:rsid w:val="00875FB2"/>
    <w:rsid w:val="0087708D"/>
    <w:rsid w:val="0087747B"/>
    <w:rsid w:val="0088130F"/>
    <w:rsid w:val="008827D8"/>
    <w:rsid w:val="008835DA"/>
    <w:rsid w:val="008837E3"/>
    <w:rsid w:val="0088392A"/>
    <w:rsid w:val="00884305"/>
    <w:rsid w:val="00885A4B"/>
    <w:rsid w:val="0089169C"/>
    <w:rsid w:val="00891A13"/>
    <w:rsid w:val="00891DC5"/>
    <w:rsid w:val="0089283E"/>
    <w:rsid w:val="008940FF"/>
    <w:rsid w:val="00894A3C"/>
    <w:rsid w:val="00895B87"/>
    <w:rsid w:val="0089620F"/>
    <w:rsid w:val="00896F26"/>
    <w:rsid w:val="008A192A"/>
    <w:rsid w:val="008A5B2D"/>
    <w:rsid w:val="008A5F6C"/>
    <w:rsid w:val="008A65FC"/>
    <w:rsid w:val="008A7E5F"/>
    <w:rsid w:val="008B0C89"/>
    <w:rsid w:val="008B2371"/>
    <w:rsid w:val="008B35D8"/>
    <w:rsid w:val="008B40F8"/>
    <w:rsid w:val="008B4F7D"/>
    <w:rsid w:val="008B624D"/>
    <w:rsid w:val="008B6576"/>
    <w:rsid w:val="008B72A8"/>
    <w:rsid w:val="008C0FE3"/>
    <w:rsid w:val="008C55E8"/>
    <w:rsid w:val="008C57C5"/>
    <w:rsid w:val="008C74BB"/>
    <w:rsid w:val="008C790D"/>
    <w:rsid w:val="008C7B8F"/>
    <w:rsid w:val="008D0317"/>
    <w:rsid w:val="008D2085"/>
    <w:rsid w:val="008D25B2"/>
    <w:rsid w:val="008D3770"/>
    <w:rsid w:val="008E049A"/>
    <w:rsid w:val="008E0B3A"/>
    <w:rsid w:val="008E2137"/>
    <w:rsid w:val="008E276D"/>
    <w:rsid w:val="008E2A9C"/>
    <w:rsid w:val="008E3313"/>
    <w:rsid w:val="008E458A"/>
    <w:rsid w:val="008E524F"/>
    <w:rsid w:val="008E5913"/>
    <w:rsid w:val="008E66AA"/>
    <w:rsid w:val="008E75E6"/>
    <w:rsid w:val="008F0265"/>
    <w:rsid w:val="008F0D9D"/>
    <w:rsid w:val="008F2C69"/>
    <w:rsid w:val="008F4510"/>
    <w:rsid w:val="008F4EF2"/>
    <w:rsid w:val="008F63AC"/>
    <w:rsid w:val="008F73DB"/>
    <w:rsid w:val="008F77E0"/>
    <w:rsid w:val="008F79B3"/>
    <w:rsid w:val="00900E7A"/>
    <w:rsid w:val="0090155C"/>
    <w:rsid w:val="009022B7"/>
    <w:rsid w:val="009024AD"/>
    <w:rsid w:val="009026DC"/>
    <w:rsid w:val="00902F37"/>
    <w:rsid w:val="00903F0E"/>
    <w:rsid w:val="009064AD"/>
    <w:rsid w:val="00910A76"/>
    <w:rsid w:val="009122FB"/>
    <w:rsid w:val="0091259E"/>
    <w:rsid w:val="00912EAF"/>
    <w:rsid w:val="00913E46"/>
    <w:rsid w:val="00913F87"/>
    <w:rsid w:val="00914706"/>
    <w:rsid w:val="00916778"/>
    <w:rsid w:val="0091678C"/>
    <w:rsid w:val="009169D1"/>
    <w:rsid w:val="00917D13"/>
    <w:rsid w:val="00920293"/>
    <w:rsid w:val="00921C4E"/>
    <w:rsid w:val="00922873"/>
    <w:rsid w:val="009233EE"/>
    <w:rsid w:val="00924152"/>
    <w:rsid w:val="00925047"/>
    <w:rsid w:val="0092520E"/>
    <w:rsid w:val="00927793"/>
    <w:rsid w:val="00930002"/>
    <w:rsid w:val="00931B64"/>
    <w:rsid w:val="00931F0C"/>
    <w:rsid w:val="00935A75"/>
    <w:rsid w:val="009368BE"/>
    <w:rsid w:val="00936E48"/>
    <w:rsid w:val="0094165D"/>
    <w:rsid w:val="00942475"/>
    <w:rsid w:val="00945520"/>
    <w:rsid w:val="009460BF"/>
    <w:rsid w:val="009475FC"/>
    <w:rsid w:val="0095113D"/>
    <w:rsid w:val="009519AB"/>
    <w:rsid w:val="00953C9F"/>
    <w:rsid w:val="009560D5"/>
    <w:rsid w:val="00957CEA"/>
    <w:rsid w:val="009602E2"/>
    <w:rsid w:val="00960F37"/>
    <w:rsid w:val="00961E63"/>
    <w:rsid w:val="00965607"/>
    <w:rsid w:val="00965A6E"/>
    <w:rsid w:val="009705B3"/>
    <w:rsid w:val="00971422"/>
    <w:rsid w:val="00972296"/>
    <w:rsid w:val="009722C1"/>
    <w:rsid w:val="00974D9B"/>
    <w:rsid w:val="00975402"/>
    <w:rsid w:val="00975CAF"/>
    <w:rsid w:val="009819AF"/>
    <w:rsid w:val="00982BFE"/>
    <w:rsid w:val="00983272"/>
    <w:rsid w:val="00983624"/>
    <w:rsid w:val="0098376C"/>
    <w:rsid w:val="009846A4"/>
    <w:rsid w:val="00984C03"/>
    <w:rsid w:val="00984CAC"/>
    <w:rsid w:val="00984DE4"/>
    <w:rsid w:val="00985EB7"/>
    <w:rsid w:val="00986A3D"/>
    <w:rsid w:val="0098701E"/>
    <w:rsid w:val="00987021"/>
    <w:rsid w:val="00991876"/>
    <w:rsid w:val="00992026"/>
    <w:rsid w:val="00992381"/>
    <w:rsid w:val="009926B7"/>
    <w:rsid w:val="00992BE8"/>
    <w:rsid w:val="00993147"/>
    <w:rsid w:val="009949D5"/>
    <w:rsid w:val="00994EF2"/>
    <w:rsid w:val="009956A5"/>
    <w:rsid w:val="00995997"/>
    <w:rsid w:val="00997A41"/>
    <w:rsid w:val="00997BC8"/>
    <w:rsid w:val="00997C21"/>
    <w:rsid w:val="00997C73"/>
    <w:rsid w:val="009A23EE"/>
    <w:rsid w:val="009A2407"/>
    <w:rsid w:val="009A39CD"/>
    <w:rsid w:val="009A4853"/>
    <w:rsid w:val="009A4EB5"/>
    <w:rsid w:val="009A506D"/>
    <w:rsid w:val="009A6145"/>
    <w:rsid w:val="009A644E"/>
    <w:rsid w:val="009B04C9"/>
    <w:rsid w:val="009B120A"/>
    <w:rsid w:val="009B3C14"/>
    <w:rsid w:val="009B5140"/>
    <w:rsid w:val="009B6057"/>
    <w:rsid w:val="009B790A"/>
    <w:rsid w:val="009C3597"/>
    <w:rsid w:val="009C3ECB"/>
    <w:rsid w:val="009C5BAE"/>
    <w:rsid w:val="009D0449"/>
    <w:rsid w:val="009D0462"/>
    <w:rsid w:val="009D055D"/>
    <w:rsid w:val="009D05B5"/>
    <w:rsid w:val="009D1F30"/>
    <w:rsid w:val="009D216E"/>
    <w:rsid w:val="009D45F2"/>
    <w:rsid w:val="009D4C83"/>
    <w:rsid w:val="009D5412"/>
    <w:rsid w:val="009D5545"/>
    <w:rsid w:val="009D69AD"/>
    <w:rsid w:val="009D69CE"/>
    <w:rsid w:val="009D7FEF"/>
    <w:rsid w:val="009E0113"/>
    <w:rsid w:val="009E1537"/>
    <w:rsid w:val="009E2863"/>
    <w:rsid w:val="009E3D97"/>
    <w:rsid w:val="009E45AF"/>
    <w:rsid w:val="009E6CF1"/>
    <w:rsid w:val="009E792B"/>
    <w:rsid w:val="009F016D"/>
    <w:rsid w:val="009F20DD"/>
    <w:rsid w:val="009F2B50"/>
    <w:rsid w:val="009F3C0C"/>
    <w:rsid w:val="009F642C"/>
    <w:rsid w:val="009F67C9"/>
    <w:rsid w:val="009F761C"/>
    <w:rsid w:val="00A02997"/>
    <w:rsid w:val="00A03A5B"/>
    <w:rsid w:val="00A03BFA"/>
    <w:rsid w:val="00A06322"/>
    <w:rsid w:val="00A069D6"/>
    <w:rsid w:val="00A06B3E"/>
    <w:rsid w:val="00A07266"/>
    <w:rsid w:val="00A0746A"/>
    <w:rsid w:val="00A115B2"/>
    <w:rsid w:val="00A12A7D"/>
    <w:rsid w:val="00A13804"/>
    <w:rsid w:val="00A14BF6"/>
    <w:rsid w:val="00A16181"/>
    <w:rsid w:val="00A164DA"/>
    <w:rsid w:val="00A16B29"/>
    <w:rsid w:val="00A20114"/>
    <w:rsid w:val="00A235D0"/>
    <w:rsid w:val="00A23E44"/>
    <w:rsid w:val="00A30419"/>
    <w:rsid w:val="00A309F3"/>
    <w:rsid w:val="00A31C79"/>
    <w:rsid w:val="00A33665"/>
    <w:rsid w:val="00A33A99"/>
    <w:rsid w:val="00A36779"/>
    <w:rsid w:val="00A37358"/>
    <w:rsid w:val="00A37DFF"/>
    <w:rsid w:val="00A416B4"/>
    <w:rsid w:val="00A424E6"/>
    <w:rsid w:val="00A42F21"/>
    <w:rsid w:val="00A43141"/>
    <w:rsid w:val="00A44107"/>
    <w:rsid w:val="00A44B44"/>
    <w:rsid w:val="00A45F88"/>
    <w:rsid w:val="00A47891"/>
    <w:rsid w:val="00A50552"/>
    <w:rsid w:val="00A51F4D"/>
    <w:rsid w:val="00A52CDC"/>
    <w:rsid w:val="00A559C1"/>
    <w:rsid w:val="00A5601B"/>
    <w:rsid w:val="00A6106C"/>
    <w:rsid w:val="00A626D6"/>
    <w:rsid w:val="00A62C24"/>
    <w:rsid w:val="00A63156"/>
    <w:rsid w:val="00A63FC4"/>
    <w:rsid w:val="00A642FF"/>
    <w:rsid w:val="00A64B97"/>
    <w:rsid w:val="00A70594"/>
    <w:rsid w:val="00A71A46"/>
    <w:rsid w:val="00A728FA"/>
    <w:rsid w:val="00A72EB2"/>
    <w:rsid w:val="00A73023"/>
    <w:rsid w:val="00A7321A"/>
    <w:rsid w:val="00A73A41"/>
    <w:rsid w:val="00A779A5"/>
    <w:rsid w:val="00A842FB"/>
    <w:rsid w:val="00A86586"/>
    <w:rsid w:val="00A92DFB"/>
    <w:rsid w:val="00A93013"/>
    <w:rsid w:val="00A939A3"/>
    <w:rsid w:val="00A9415B"/>
    <w:rsid w:val="00A942DF"/>
    <w:rsid w:val="00A946DA"/>
    <w:rsid w:val="00A95230"/>
    <w:rsid w:val="00A97D9A"/>
    <w:rsid w:val="00AA0C8A"/>
    <w:rsid w:val="00AA2297"/>
    <w:rsid w:val="00AA29F4"/>
    <w:rsid w:val="00AA3956"/>
    <w:rsid w:val="00AA4BE8"/>
    <w:rsid w:val="00AA4FFC"/>
    <w:rsid w:val="00AA542A"/>
    <w:rsid w:val="00AA5780"/>
    <w:rsid w:val="00AA7157"/>
    <w:rsid w:val="00AA7405"/>
    <w:rsid w:val="00AA7439"/>
    <w:rsid w:val="00AB22C1"/>
    <w:rsid w:val="00AB3E61"/>
    <w:rsid w:val="00AB543F"/>
    <w:rsid w:val="00AB629D"/>
    <w:rsid w:val="00AB71F5"/>
    <w:rsid w:val="00AB73D4"/>
    <w:rsid w:val="00AB7556"/>
    <w:rsid w:val="00AC027D"/>
    <w:rsid w:val="00AC04FC"/>
    <w:rsid w:val="00AC15FC"/>
    <w:rsid w:val="00AC2137"/>
    <w:rsid w:val="00AC41EC"/>
    <w:rsid w:val="00AC4F06"/>
    <w:rsid w:val="00AC67BE"/>
    <w:rsid w:val="00AD035F"/>
    <w:rsid w:val="00AD0A39"/>
    <w:rsid w:val="00AD0C0C"/>
    <w:rsid w:val="00AD0C62"/>
    <w:rsid w:val="00AD1446"/>
    <w:rsid w:val="00AD1F23"/>
    <w:rsid w:val="00AD5F13"/>
    <w:rsid w:val="00AD61C6"/>
    <w:rsid w:val="00AD6518"/>
    <w:rsid w:val="00AD7BFE"/>
    <w:rsid w:val="00AE00E8"/>
    <w:rsid w:val="00AE0BD3"/>
    <w:rsid w:val="00AE17A8"/>
    <w:rsid w:val="00AE3026"/>
    <w:rsid w:val="00AE31FD"/>
    <w:rsid w:val="00AE6AE3"/>
    <w:rsid w:val="00AE7546"/>
    <w:rsid w:val="00AF0021"/>
    <w:rsid w:val="00AF1879"/>
    <w:rsid w:val="00AF2402"/>
    <w:rsid w:val="00AF308E"/>
    <w:rsid w:val="00AF36DA"/>
    <w:rsid w:val="00AF3F40"/>
    <w:rsid w:val="00AF44CA"/>
    <w:rsid w:val="00AF6B06"/>
    <w:rsid w:val="00B00F8B"/>
    <w:rsid w:val="00B0104F"/>
    <w:rsid w:val="00B01276"/>
    <w:rsid w:val="00B01CA1"/>
    <w:rsid w:val="00B0414B"/>
    <w:rsid w:val="00B04EC9"/>
    <w:rsid w:val="00B1154C"/>
    <w:rsid w:val="00B12C9C"/>
    <w:rsid w:val="00B16A3D"/>
    <w:rsid w:val="00B17581"/>
    <w:rsid w:val="00B200E1"/>
    <w:rsid w:val="00B214C2"/>
    <w:rsid w:val="00B214C7"/>
    <w:rsid w:val="00B2171E"/>
    <w:rsid w:val="00B24CB6"/>
    <w:rsid w:val="00B251FD"/>
    <w:rsid w:val="00B25205"/>
    <w:rsid w:val="00B30573"/>
    <w:rsid w:val="00B30F66"/>
    <w:rsid w:val="00B31C26"/>
    <w:rsid w:val="00B32BD7"/>
    <w:rsid w:val="00B34F43"/>
    <w:rsid w:val="00B353BA"/>
    <w:rsid w:val="00B35734"/>
    <w:rsid w:val="00B35E63"/>
    <w:rsid w:val="00B3697E"/>
    <w:rsid w:val="00B36E9E"/>
    <w:rsid w:val="00B37047"/>
    <w:rsid w:val="00B42428"/>
    <w:rsid w:val="00B4313D"/>
    <w:rsid w:val="00B43885"/>
    <w:rsid w:val="00B43A6E"/>
    <w:rsid w:val="00B440BF"/>
    <w:rsid w:val="00B443FC"/>
    <w:rsid w:val="00B44551"/>
    <w:rsid w:val="00B45216"/>
    <w:rsid w:val="00B458CB"/>
    <w:rsid w:val="00B45905"/>
    <w:rsid w:val="00B45B9A"/>
    <w:rsid w:val="00B45C53"/>
    <w:rsid w:val="00B51737"/>
    <w:rsid w:val="00B52EEC"/>
    <w:rsid w:val="00B53552"/>
    <w:rsid w:val="00B535A2"/>
    <w:rsid w:val="00B54B3E"/>
    <w:rsid w:val="00B55E50"/>
    <w:rsid w:val="00B57A76"/>
    <w:rsid w:val="00B6046F"/>
    <w:rsid w:val="00B61D67"/>
    <w:rsid w:val="00B65517"/>
    <w:rsid w:val="00B71A7C"/>
    <w:rsid w:val="00B72A83"/>
    <w:rsid w:val="00B72B81"/>
    <w:rsid w:val="00B733C7"/>
    <w:rsid w:val="00B73E10"/>
    <w:rsid w:val="00B755FD"/>
    <w:rsid w:val="00B765DD"/>
    <w:rsid w:val="00B80BA1"/>
    <w:rsid w:val="00B81870"/>
    <w:rsid w:val="00B81C42"/>
    <w:rsid w:val="00B822BC"/>
    <w:rsid w:val="00B83353"/>
    <w:rsid w:val="00B8367A"/>
    <w:rsid w:val="00B83866"/>
    <w:rsid w:val="00B84390"/>
    <w:rsid w:val="00B856B0"/>
    <w:rsid w:val="00B8607C"/>
    <w:rsid w:val="00B8689A"/>
    <w:rsid w:val="00B87338"/>
    <w:rsid w:val="00B910A9"/>
    <w:rsid w:val="00B91D1E"/>
    <w:rsid w:val="00B91D62"/>
    <w:rsid w:val="00B91E7B"/>
    <w:rsid w:val="00B91EBE"/>
    <w:rsid w:val="00B94BFD"/>
    <w:rsid w:val="00B94FB5"/>
    <w:rsid w:val="00B952EC"/>
    <w:rsid w:val="00B9534F"/>
    <w:rsid w:val="00B95FA7"/>
    <w:rsid w:val="00B95FC8"/>
    <w:rsid w:val="00BA0074"/>
    <w:rsid w:val="00BA0075"/>
    <w:rsid w:val="00BA5D65"/>
    <w:rsid w:val="00BA6D07"/>
    <w:rsid w:val="00BA7E28"/>
    <w:rsid w:val="00BB0634"/>
    <w:rsid w:val="00BB1784"/>
    <w:rsid w:val="00BB1EB0"/>
    <w:rsid w:val="00BB44D6"/>
    <w:rsid w:val="00BB7663"/>
    <w:rsid w:val="00BC0670"/>
    <w:rsid w:val="00BC17FA"/>
    <w:rsid w:val="00BC1DB9"/>
    <w:rsid w:val="00BC1ED2"/>
    <w:rsid w:val="00BC2672"/>
    <w:rsid w:val="00BC46EA"/>
    <w:rsid w:val="00BC4AA7"/>
    <w:rsid w:val="00BC4B0B"/>
    <w:rsid w:val="00BC5039"/>
    <w:rsid w:val="00BC5713"/>
    <w:rsid w:val="00BC588A"/>
    <w:rsid w:val="00BC64BB"/>
    <w:rsid w:val="00BC66FD"/>
    <w:rsid w:val="00BC68DC"/>
    <w:rsid w:val="00BC77BF"/>
    <w:rsid w:val="00BD2E55"/>
    <w:rsid w:val="00BD44CD"/>
    <w:rsid w:val="00BD5CED"/>
    <w:rsid w:val="00BD6CB3"/>
    <w:rsid w:val="00BD72DA"/>
    <w:rsid w:val="00BD794E"/>
    <w:rsid w:val="00BE0CAB"/>
    <w:rsid w:val="00BE23E7"/>
    <w:rsid w:val="00BE2E2A"/>
    <w:rsid w:val="00BE4793"/>
    <w:rsid w:val="00BE5265"/>
    <w:rsid w:val="00BE5680"/>
    <w:rsid w:val="00BE6282"/>
    <w:rsid w:val="00BE62B1"/>
    <w:rsid w:val="00BF07B0"/>
    <w:rsid w:val="00BF1E0F"/>
    <w:rsid w:val="00BF40F9"/>
    <w:rsid w:val="00BF5959"/>
    <w:rsid w:val="00BF5A26"/>
    <w:rsid w:val="00BF66FB"/>
    <w:rsid w:val="00C00C8A"/>
    <w:rsid w:val="00C018E7"/>
    <w:rsid w:val="00C0229B"/>
    <w:rsid w:val="00C03AEA"/>
    <w:rsid w:val="00C1415E"/>
    <w:rsid w:val="00C1441B"/>
    <w:rsid w:val="00C14697"/>
    <w:rsid w:val="00C17253"/>
    <w:rsid w:val="00C20634"/>
    <w:rsid w:val="00C20FCF"/>
    <w:rsid w:val="00C218EC"/>
    <w:rsid w:val="00C224E7"/>
    <w:rsid w:val="00C25E35"/>
    <w:rsid w:val="00C261C4"/>
    <w:rsid w:val="00C27D2F"/>
    <w:rsid w:val="00C309F9"/>
    <w:rsid w:val="00C408B9"/>
    <w:rsid w:val="00C40967"/>
    <w:rsid w:val="00C42441"/>
    <w:rsid w:val="00C4273E"/>
    <w:rsid w:val="00C44846"/>
    <w:rsid w:val="00C44DEC"/>
    <w:rsid w:val="00C44F68"/>
    <w:rsid w:val="00C522D2"/>
    <w:rsid w:val="00C522E7"/>
    <w:rsid w:val="00C567EF"/>
    <w:rsid w:val="00C56EEF"/>
    <w:rsid w:val="00C60483"/>
    <w:rsid w:val="00C60511"/>
    <w:rsid w:val="00C607EF"/>
    <w:rsid w:val="00C61E8A"/>
    <w:rsid w:val="00C62064"/>
    <w:rsid w:val="00C6283C"/>
    <w:rsid w:val="00C63D0A"/>
    <w:rsid w:val="00C65070"/>
    <w:rsid w:val="00C66EC8"/>
    <w:rsid w:val="00C708BE"/>
    <w:rsid w:val="00C712C2"/>
    <w:rsid w:val="00C735E5"/>
    <w:rsid w:val="00C74E32"/>
    <w:rsid w:val="00C750E6"/>
    <w:rsid w:val="00C76663"/>
    <w:rsid w:val="00C76D21"/>
    <w:rsid w:val="00C77B15"/>
    <w:rsid w:val="00C821F5"/>
    <w:rsid w:val="00C8237A"/>
    <w:rsid w:val="00C824F2"/>
    <w:rsid w:val="00C83BC7"/>
    <w:rsid w:val="00C84D9D"/>
    <w:rsid w:val="00C86023"/>
    <w:rsid w:val="00C87390"/>
    <w:rsid w:val="00C92BF8"/>
    <w:rsid w:val="00C94222"/>
    <w:rsid w:val="00C94D61"/>
    <w:rsid w:val="00C96182"/>
    <w:rsid w:val="00C96664"/>
    <w:rsid w:val="00CA0A6D"/>
    <w:rsid w:val="00CA0E3A"/>
    <w:rsid w:val="00CA1C34"/>
    <w:rsid w:val="00CA1E32"/>
    <w:rsid w:val="00CA1FE1"/>
    <w:rsid w:val="00CA2505"/>
    <w:rsid w:val="00CA3A48"/>
    <w:rsid w:val="00CA3D2E"/>
    <w:rsid w:val="00CA3F0F"/>
    <w:rsid w:val="00CA5707"/>
    <w:rsid w:val="00CA59FC"/>
    <w:rsid w:val="00CA5B84"/>
    <w:rsid w:val="00CA5E2B"/>
    <w:rsid w:val="00CA619C"/>
    <w:rsid w:val="00CA6815"/>
    <w:rsid w:val="00CA690D"/>
    <w:rsid w:val="00CB0BA5"/>
    <w:rsid w:val="00CB0E90"/>
    <w:rsid w:val="00CB2D5C"/>
    <w:rsid w:val="00CB367B"/>
    <w:rsid w:val="00CB3EBE"/>
    <w:rsid w:val="00CB40C9"/>
    <w:rsid w:val="00CB41AF"/>
    <w:rsid w:val="00CB5902"/>
    <w:rsid w:val="00CB6842"/>
    <w:rsid w:val="00CB693D"/>
    <w:rsid w:val="00CC7CB4"/>
    <w:rsid w:val="00CD026B"/>
    <w:rsid w:val="00CD2804"/>
    <w:rsid w:val="00CD3462"/>
    <w:rsid w:val="00CD45D4"/>
    <w:rsid w:val="00CD46F4"/>
    <w:rsid w:val="00CD4AD7"/>
    <w:rsid w:val="00CD4BB1"/>
    <w:rsid w:val="00CD5EDC"/>
    <w:rsid w:val="00CD5FAC"/>
    <w:rsid w:val="00CE15DE"/>
    <w:rsid w:val="00CE1FD2"/>
    <w:rsid w:val="00CE2297"/>
    <w:rsid w:val="00CE3356"/>
    <w:rsid w:val="00CE3A1E"/>
    <w:rsid w:val="00CE7490"/>
    <w:rsid w:val="00CF0221"/>
    <w:rsid w:val="00CF07CE"/>
    <w:rsid w:val="00CF13CD"/>
    <w:rsid w:val="00CF1BE2"/>
    <w:rsid w:val="00CF2130"/>
    <w:rsid w:val="00CF2AD2"/>
    <w:rsid w:val="00CF3398"/>
    <w:rsid w:val="00CF5035"/>
    <w:rsid w:val="00CF7AE7"/>
    <w:rsid w:val="00D0183B"/>
    <w:rsid w:val="00D01EA9"/>
    <w:rsid w:val="00D02DCB"/>
    <w:rsid w:val="00D035FC"/>
    <w:rsid w:val="00D05FCC"/>
    <w:rsid w:val="00D0644D"/>
    <w:rsid w:val="00D06677"/>
    <w:rsid w:val="00D06F31"/>
    <w:rsid w:val="00D0740E"/>
    <w:rsid w:val="00D10253"/>
    <w:rsid w:val="00D1029D"/>
    <w:rsid w:val="00D10B0A"/>
    <w:rsid w:val="00D11D3A"/>
    <w:rsid w:val="00D12DA3"/>
    <w:rsid w:val="00D12ED5"/>
    <w:rsid w:val="00D13121"/>
    <w:rsid w:val="00D13292"/>
    <w:rsid w:val="00D14B44"/>
    <w:rsid w:val="00D14CA5"/>
    <w:rsid w:val="00D15567"/>
    <w:rsid w:val="00D15E29"/>
    <w:rsid w:val="00D20091"/>
    <w:rsid w:val="00D2082D"/>
    <w:rsid w:val="00D21F68"/>
    <w:rsid w:val="00D22006"/>
    <w:rsid w:val="00D22A42"/>
    <w:rsid w:val="00D25F32"/>
    <w:rsid w:val="00D26272"/>
    <w:rsid w:val="00D26631"/>
    <w:rsid w:val="00D26E46"/>
    <w:rsid w:val="00D30478"/>
    <w:rsid w:val="00D30970"/>
    <w:rsid w:val="00D30B33"/>
    <w:rsid w:val="00D320ED"/>
    <w:rsid w:val="00D335AC"/>
    <w:rsid w:val="00D34868"/>
    <w:rsid w:val="00D357B5"/>
    <w:rsid w:val="00D37506"/>
    <w:rsid w:val="00D42505"/>
    <w:rsid w:val="00D42912"/>
    <w:rsid w:val="00D434B3"/>
    <w:rsid w:val="00D45F43"/>
    <w:rsid w:val="00D46729"/>
    <w:rsid w:val="00D50F7B"/>
    <w:rsid w:val="00D51E88"/>
    <w:rsid w:val="00D54371"/>
    <w:rsid w:val="00D55A18"/>
    <w:rsid w:val="00D57AF8"/>
    <w:rsid w:val="00D60F06"/>
    <w:rsid w:val="00D61800"/>
    <w:rsid w:val="00D6227A"/>
    <w:rsid w:val="00D634CE"/>
    <w:rsid w:val="00D67E6D"/>
    <w:rsid w:val="00D70C04"/>
    <w:rsid w:val="00D73218"/>
    <w:rsid w:val="00D75433"/>
    <w:rsid w:val="00D758CE"/>
    <w:rsid w:val="00D7615E"/>
    <w:rsid w:val="00D76242"/>
    <w:rsid w:val="00D77710"/>
    <w:rsid w:val="00D77999"/>
    <w:rsid w:val="00D800A6"/>
    <w:rsid w:val="00D81BE4"/>
    <w:rsid w:val="00D82EC5"/>
    <w:rsid w:val="00D86E86"/>
    <w:rsid w:val="00D90075"/>
    <w:rsid w:val="00D9131A"/>
    <w:rsid w:val="00D956A3"/>
    <w:rsid w:val="00D95F2D"/>
    <w:rsid w:val="00D96A85"/>
    <w:rsid w:val="00DA1114"/>
    <w:rsid w:val="00DA1378"/>
    <w:rsid w:val="00DA198C"/>
    <w:rsid w:val="00DA3978"/>
    <w:rsid w:val="00DA6185"/>
    <w:rsid w:val="00DA6655"/>
    <w:rsid w:val="00DA7B1C"/>
    <w:rsid w:val="00DB0C0F"/>
    <w:rsid w:val="00DB1683"/>
    <w:rsid w:val="00DB18D9"/>
    <w:rsid w:val="00DB2589"/>
    <w:rsid w:val="00DB2AA0"/>
    <w:rsid w:val="00DB2D95"/>
    <w:rsid w:val="00DB36E8"/>
    <w:rsid w:val="00DB3BBC"/>
    <w:rsid w:val="00DB4225"/>
    <w:rsid w:val="00DB5183"/>
    <w:rsid w:val="00DB7BFE"/>
    <w:rsid w:val="00DC0AF9"/>
    <w:rsid w:val="00DC4849"/>
    <w:rsid w:val="00DC4CB2"/>
    <w:rsid w:val="00DC7BF4"/>
    <w:rsid w:val="00DD5747"/>
    <w:rsid w:val="00DD66DC"/>
    <w:rsid w:val="00DD70C7"/>
    <w:rsid w:val="00DE12CF"/>
    <w:rsid w:val="00DE1D4C"/>
    <w:rsid w:val="00DE357D"/>
    <w:rsid w:val="00DE3C17"/>
    <w:rsid w:val="00DE3EF3"/>
    <w:rsid w:val="00DE5357"/>
    <w:rsid w:val="00DE624E"/>
    <w:rsid w:val="00DE6880"/>
    <w:rsid w:val="00DF09F9"/>
    <w:rsid w:val="00DF1A5F"/>
    <w:rsid w:val="00DF1CD4"/>
    <w:rsid w:val="00DF1CDC"/>
    <w:rsid w:val="00DF2A89"/>
    <w:rsid w:val="00DF2C91"/>
    <w:rsid w:val="00DF4AD8"/>
    <w:rsid w:val="00DF6A76"/>
    <w:rsid w:val="00DF7797"/>
    <w:rsid w:val="00E017D9"/>
    <w:rsid w:val="00E02E35"/>
    <w:rsid w:val="00E06FE1"/>
    <w:rsid w:val="00E10AD5"/>
    <w:rsid w:val="00E11BB3"/>
    <w:rsid w:val="00E12C0B"/>
    <w:rsid w:val="00E12C31"/>
    <w:rsid w:val="00E142F1"/>
    <w:rsid w:val="00E16579"/>
    <w:rsid w:val="00E16E88"/>
    <w:rsid w:val="00E17B4F"/>
    <w:rsid w:val="00E17EB6"/>
    <w:rsid w:val="00E205BE"/>
    <w:rsid w:val="00E20CCA"/>
    <w:rsid w:val="00E21A4B"/>
    <w:rsid w:val="00E2208B"/>
    <w:rsid w:val="00E22E28"/>
    <w:rsid w:val="00E24CC7"/>
    <w:rsid w:val="00E2719E"/>
    <w:rsid w:val="00E273F6"/>
    <w:rsid w:val="00E27C4E"/>
    <w:rsid w:val="00E3057C"/>
    <w:rsid w:val="00E311DC"/>
    <w:rsid w:val="00E315F1"/>
    <w:rsid w:val="00E324B3"/>
    <w:rsid w:val="00E33106"/>
    <w:rsid w:val="00E344E8"/>
    <w:rsid w:val="00E34CBC"/>
    <w:rsid w:val="00E354B1"/>
    <w:rsid w:val="00E402DD"/>
    <w:rsid w:val="00E40CA4"/>
    <w:rsid w:val="00E41995"/>
    <w:rsid w:val="00E47B0A"/>
    <w:rsid w:val="00E50135"/>
    <w:rsid w:val="00E50E79"/>
    <w:rsid w:val="00E51ACE"/>
    <w:rsid w:val="00E56F67"/>
    <w:rsid w:val="00E60179"/>
    <w:rsid w:val="00E61384"/>
    <w:rsid w:val="00E6435E"/>
    <w:rsid w:val="00E64B97"/>
    <w:rsid w:val="00E64FC8"/>
    <w:rsid w:val="00E668D6"/>
    <w:rsid w:val="00E7108E"/>
    <w:rsid w:val="00E71703"/>
    <w:rsid w:val="00E72C0B"/>
    <w:rsid w:val="00E72C55"/>
    <w:rsid w:val="00E737BD"/>
    <w:rsid w:val="00E752FC"/>
    <w:rsid w:val="00E753F6"/>
    <w:rsid w:val="00E771BF"/>
    <w:rsid w:val="00E81894"/>
    <w:rsid w:val="00E82810"/>
    <w:rsid w:val="00E868E3"/>
    <w:rsid w:val="00E869BF"/>
    <w:rsid w:val="00E869EC"/>
    <w:rsid w:val="00E86D5C"/>
    <w:rsid w:val="00E86D62"/>
    <w:rsid w:val="00E8782F"/>
    <w:rsid w:val="00E87D7A"/>
    <w:rsid w:val="00E94426"/>
    <w:rsid w:val="00E95CF9"/>
    <w:rsid w:val="00E96B91"/>
    <w:rsid w:val="00EA0210"/>
    <w:rsid w:val="00EA2182"/>
    <w:rsid w:val="00EA23AF"/>
    <w:rsid w:val="00EA593D"/>
    <w:rsid w:val="00EA63AA"/>
    <w:rsid w:val="00EB00FE"/>
    <w:rsid w:val="00EB05DC"/>
    <w:rsid w:val="00EB0C3F"/>
    <w:rsid w:val="00EB1DCB"/>
    <w:rsid w:val="00EB1EF8"/>
    <w:rsid w:val="00EB24E6"/>
    <w:rsid w:val="00EB47FA"/>
    <w:rsid w:val="00EB4CFB"/>
    <w:rsid w:val="00EB7027"/>
    <w:rsid w:val="00EB7586"/>
    <w:rsid w:val="00EC0915"/>
    <w:rsid w:val="00EC1522"/>
    <w:rsid w:val="00EC1BD0"/>
    <w:rsid w:val="00EC1D53"/>
    <w:rsid w:val="00EC32B9"/>
    <w:rsid w:val="00EC4348"/>
    <w:rsid w:val="00EC6A36"/>
    <w:rsid w:val="00ED16D7"/>
    <w:rsid w:val="00ED1A0A"/>
    <w:rsid w:val="00ED1EFB"/>
    <w:rsid w:val="00ED208B"/>
    <w:rsid w:val="00ED3DB6"/>
    <w:rsid w:val="00ED5420"/>
    <w:rsid w:val="00EE1CA9"/>
    <w:rsid w:val="00EE24ED"/>
    <w:rsid w:val="00EE308C"/>
    <w:rsid w:val="00EE5D42"/>
    <w:rsid w:val="00F01761"/>
    <w:rsid w:val="00F02185"/>
    <w:rsid w:val="00F04097"/>
    <w:rsid w:val="00F04573"/>
    <w:rsid w:val="00F0570F"/>
    <w:rsid w:val="00F05C76"/>
    <w:rsid w:val="00F0758E"/>
    <w:rsid w:val="00F10401"/>
    <w:rsid w:val="00F136E5"/>
    <w:rsid w:val="00F150E6"/>
    <w:rsid w:val="00F15F98"/>
    <w:rsid w:val="00F1622E"/>
    <w:rsid w:val="00F16A9B"/>
    <w:rsid w:val="00F16BC8"/>
    <w:rsid w:val="00F17099"/>
    <w:rsid w:val="00F17F02"/>
    <w:rsid w:val="00F210D8"/>
    <w:rsid w:val="00F2395D"/>
    <w:rsid w:val="00F24049"/>
    <w:rsid w:val="00F24670"/>
    <w:rsid w:val="00F24673"/>
    <w:rsid w:val="00F265F2"/>
    <w:rsid w:val="00F27173"/>
    <w:rsid w:val="00F30C52"/>
    <w:rsid w:val="00F31E25"/>
    <w:rsid w:val="00F32194"/>
    <w:rsid w:val="00F34C98"/>
    <w:rsid w:val="00F360ED"/>
    <w:rsid w:val="00F40C00"/>
    <w:rsid w:val="00F413B6"/>
    <w:rsid w:val="00F45BA3"/>
    <w:rsid w:val="00F46EA5"/>
    <w:rsid w:val="00F51191"/>
    <w:rsid w:val="00F5275F"/>
    <w:rsid w:val="00F53BC0"/>
    <w:rsid w:val="00F549A1"/>
    <w:rsid w:val="00F555F5"/>
    <w:rsid w:val="00F618D9"/>
    <w:rsid w:val="00F62232"/>
    <w:rsid w:val="00F62E12"/>
    <w:rsid w:val="00F638BE"/>
    <w:rsid w:val="00F63EEF"/>
    <w:rsid w:val="00F671DC"/>
    <w:rsid w:val="00F67342"/>
    <w:rsid w:val="00F744BB"/>
    <w:rsid w:val="00F74557"/>
    <w:rsid w:val="00F7528D"/>
    <w:rsid w:val="00F76FC2"/>
    <w:rsid w:val="00F77C5C"/>
    <w:rsid w:val="00F77CCA"/>
    <w:rsid w:val="00F80938"/>
    <w:rsid w:val="00F820F9"/>
    <w:rsid w:val="00F83559"/>
    <w:rsid w:val="00F83733"/>
    <w:rsid w:val="00F847DD"/>
    <w:rsid w:val="00F8499E"/>
    <w:rsid w:val="00F85693"/>
    <w:rsid w:val="00F861C1"/>
    <w:rsid w:val="00F86DBF"/>
    <w:rsid w:val="00F87B69"/>
    <w:rsid w:val="00F90BF1"/>
    <w:rsid w:val="00F90D0A"/>
    <w:rsid w:val="00F91060"/>
    <w:rsid w:val="00F91151"/>
    <w:rsid w:val="00F92D9B"/>
    <w:rsid w:val="00F9337E"/>
    <w:rsid w:val="00F95664"/>
    <w:rsid w:val="00F95A74"/>
    <w:rsid w:val="00F9770A"/>
    <w:rsid w:val="00F97ACC"/>
    <w:rsid w:val="00F97DF1"/>
    <w:rsid w:val="00FA1AA9"/>
    <w:rsid w:val="00FA28E5"/>
    <w:rsid w:val="00FA5D2A"/>
    <w:rsid w:val="00FA5EB0"/>
    <w:rsid w:val="00FA6DCF"/>
    <w:rsid w:val="00FB2C20"/>
    <w:rsid w:val="00FB32AC"/>
    <w:rsid w:val="00FB4132"/>
    <w:rsid w:val="00FB516F"/>
    <w:rsid w:val="00FB7765"/>
    <w:rsid w:val="00FB7F26"/>
    <w:rsid w:val="00FC13A4"/>
    <w:rsid w:val="00FC1AC8"/>
    <w:rsid w:val="00FC2446"/>
    <w:rsid w:val="00FC29B2"/>
    <w:rsid w:val="00FC2C6F"/>
    <w:rsid w:val="00FC3B68"/>
    <w:rsid w:val="00FC4E80"/>
    <w:rsid w:val="00FC6090"/>
    <w:rsid w:val="00FC743C"/>
    <w:rsid w:val="00FC751A"/>
    <w:rsid w:val="00FC7E11"/>
    <w:rsid w:val="00FD033A"/>
    <w:rsid w:val="00FD067C"/>
    <w:rsid w:val="00FD1058"/>
    <w:rsid w:val="00FD4901"/>
    <w:rsid w:val="00FD59C0"/>
    <w:rsid w:val="00FD5B80"/>
    <w:rsid w:val="00FE166A"/>
    <w:rsid w:val="00FE2290"/>
    <w:rsid w:val="00FE234E"/>
    <w:rsid w:val="00FE3DBD"/>
    <w:rsid w:val="00FE5BCC"/>
    <w:rsid w:val="00FE63B8"/>
    <w:rsid w:val="00FE685B"/>
    <w:rsid w:val="00FE6978"/>
    <w:rsid w:val="00FF0C0F"/>
    <w:rsid w:val="00FF186C"/>
    <w:rsid w:val="00FF466B"/>
    <w:rsid w:val="00FF4B82"/>
    <w:rsid w:val="00FF608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54F3"/>
  <w15:docId w15:val="{9F13A682-0A8E-4276-9F87-D3B3E512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15F98"/>
  </w:style>
  <w:style w:type="paragraph" w:styleId="10">
    <w:name w:val="heading 1"/>
    <w:basedOn w:val="a1"/>
    <w:next w:val="a1"/>
    <w:link w:val="11"/>
    <w:qFormat/>
    <w:rsid w:val="00FE685B"/>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1"/>
    <w:next w:val="a1"/>
    <w:link w:val="21"/>
    <w:uiPriority w:val="9"/>
    <w:unhideWhenUsed/>
    <w:qFormat/>
    <w:rsid w:val="00FE685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0">
    <w:name w:val="heading 3"/>
    <w:aliases w:val="Заголовок 3 Знак1,Заголовок 3 Знак Знак"/>
    <w:basedOn w:val="a1"/>
    <w:next w:val="a1"/>
    <w:link w:val="31"/>
    <w:unhideWhenUsed/>
    <w:qFormat/>
    <w:rsid w:val="00FE685B"/>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40">
    <w:name w:val="heading 4"/>
    <w:basedOn w:val="a1"/>
    <w:next w:val="a1"/>
    <w:link w:val="41"/>
    <w:unhideWhenUsed/>
    <w:qFormat/>
    <w:rsid w:val="00FE685B"/>
    <w:pPr>
      <w:keepNext/>
      <w:keepLines/>
      <w:spacing w:before="40" w:after="0"/>
      <w:outlineLvl w:val="3"/>
    </w:pPr>
    <w:rPr>
      <w:rFonts w:asciiTheme="majorHAnsi" w:eastAsiaTheme="majorEastAsia" w:hAnsiTheme="majorHAnsi" w:cstheme="majorBidi"/>
      <w:sz w:val="22"/>
      <w:szCs w:val="22"/>
    </w:rPr>
  </w:style>
  <w:style w:type="paragraph" w:styleId="5">
    <w:name w:val="heading 5"/>
    <w:basedOn w:val="a1"/>
    <w:next w:val="a1"/>
    <w:link w:val="50"/>
    <w:unhideWhenUsed/>
    <w:qFormat/>
    <w:rsid w:val="00FE685B"/>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6">
    <w:name w:val="heading 6"/>
    <w:basedOn w:val="a1"/>
    <w:next w:val="a1"/>
    <w:link w:val="60"/>
    <w:unhideWhenUsed/>
    <w:qFormat/>
    <w:rsid w:val="00FE685B"/>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7">
    <w:name w:val="heading 7"/>
    <w:basedOn w:val="a1"/>
    <w:next w:val="a1"/>
    <w:link w:val="70"/>
    <w:unhideWhenUsed/>
    <w:qFormat/>
    <w:rsid w:val="00FE685B"/>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8">
    <w:name w:val="heading 8"/>
    <w:basedOn w:val="a1"/>
    <w:next w:val="a1"/>
    <w:link w:val="80"/>
    <w:unhideWhenUsed/>
    <w:qFormat/>
    <w:rsid w:val="00FE685B"/>
    <w:pPr>
      <w:keepNext/>
      <w:keepLines/>
      <w:spacing w:before="40" w:after="0"/>
      <w:outlineLvl w:val="7"/>
    </w:pPr>
    <w:rPr>
      <w:rFonts w:asciiTheme="majorHAnsi" w:eastAsiaTheme="majorEastAsia" w:hAnsiTheme="majorHAnsi" w:cstheme="majorBidi"/>
      <w:b/>
      <w:bCs/>
      <w:color w:val="44546A" w:themeColor="text2"/>
    </w:rPr>
  </w:style>
  <w:style w:type="paragraph" w:styleId="9">
    <w:name w:val="heading 9"/>
    <w:basedOn w:val="a1"/>
    <w:next w:val="a1"/>
    <w:link w:val="90"/>
    <w:unhideWhenUsed/>
    <w:qFormat/>
    <w:rsid w:val="00FE685B"/>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FE685B"/>
    <w:rPr>
      <w:rFonts w:asciiTheme="majorHAnsi" w:eastAsiaTheme="majorEastAsia" w:hAnsiTheme="majorHAnsi" w:cstheme="majorBidi"/>
      <w:color w:val="2F5496" w:themeColor="accent1" w:themeShade="BF"/>
      <w:sz w:val="32"/>
      <w:szCs w:val="32"/>
    </w:rPr>
  </w:style>
  <w:style w:type="character" w:customStyle="1" w:styleId="21">
    <w:name w:val="Заголовок 2 Знак"/>
    <w:basedOn w:val="a2"/>
    <w:link w:val="20"/>
    <w:uiPriority w:val="9"/>
    <w:rsid w:val="00FE685B"/>
    <w:rPr>
      <w:rFonts w:asciiTheme="majorHAnsi" w:eastAsiaTheme="majorEastAsia" w:hAnsiTheme="majorHAnsi" w:cstheme="majorBidi"/>
      <w:color w:val="404040" w:themeColor="text1" w:themeTint="BF"/>
      <w:sz w:val="28"/>
      <w:szCs w:val="28"/>
    </w:rPr>
  </w:style>
  <w:style w:type="character" w:customStyle="1" w:styleId="31">
    <w:name w:val="Заголовок 3 Знак"/>
    <w:aliases w:val="Заголовок 3 Знак1 Знак,Заголовок 3 Знак Знак Знак"/>
    <w:basedOn w:val="a2"/>
    <w:link w:val="30"/>
    <w:rsid w:val="00FE685B"/>
    <w:rPr>
      <w:rFonts w:asciiTheme="majorHAnsi" w:eastAsiaTheme="majorEastAsia" w:hAnsiTheme="majorHAnsi" w:cstheme="majorBidi"/>
      <w:color w:val="44546A" w:themeColor="text2"/>
      <w:sz w:val="24"/>
      <w:szCs w:val="24"/>
    </w:rPr>
  </w:style>
  <w:style w:type="character" w:customStyle="1" w:styleId="41">
    <w:name w:val="Заголовок 4 Знак"/>
    <w:basedOn w:val="a2"/>
    <w:link w:val="40"/>
    <w:rsid w:val="00FE685B"/>
    <w:rPr>
      <w:rFonts w:asciiTheme="majorHAnsi" w:eastAsiaTheme="majorEastAsia" w:hAnsiTheme="majorHAnsi" w:cstheme="majorBidi"/>
      <w:sz w:val="22"/>
      <w:szCs w:val="22"/>
    </w:rPr>
  </w:style>
  <w:style w:type="character" w:customStyle="1" w:styleId="50">
    <w:name w:val="Заголовок 5 Знак"/>
    <w:basedOn w:val="a2"/>
    <w:link w:val="5"/>
    <w:rsid w:val="00FE685B"/>
    <w:rPr>
      <w:rFonts w:asciiTheme="majorHAnsi" w:eastAsiaTheme="majorEastAsia" w:hAnsiTheme="majorHAnsi" w:cstheme="majorBidi"/>
      <w:color w:val="44546A" w:themeColor="text2"/>
      <w:sz w:val="22"/>
      <w:szCs w:val="22"/>
    </w:rPr>
  </w:style>
  <w:style w:type="character" w:customStyle="1" w:styleId="60">
    <w:name w:val="Заголовок 6 Знак"/>
    <w:basedOn w:val="a2"/>
    <w:link w:val="6"/>
    <w:rsid w:val="00FE685B"/>
    <w:rPr>
      <w:rFonts w:asciiTheme="majorHAnsi" w:eastAsiaTheme="majorEastAsia" w:hAnsiTheme="majorHAnsi" w:cstheme="majorBidi"/>
      <w:i/>
      <w:iCs/>
      <w:color w:val="44546A" w:themeColor="text2"/>
      <w:sz w:val="21"/>
      <w:szCs w:val="21"/>
    </w:rPr>
  </w:style>
  <w:style w:type="character" w:customStyle="1" w:styleId="70">
    <w:name w:val="Заголовок 7 Знак"/>
    <w:basedOn w:val="a2"/>
    <w:link w:val="7"/>
    <w:rsid w:val="00FE685B"/>
    <w:rPr>
      <w:rFonts w:asciiTheme="majorHAnsi" w:eastAsiaTheme="majorEastAsia" w:hAnsiTheme="majorHAnsi" w:cstheme="majorBidi"/>
      <w:i/>
      <w:iCs/>
      <w:color w:val="1F3864" w:themeColor="accent1" w:themeShade="80"/>
      <w:sz w:val="21"/>
      <w:szCs w:val="21"/>
    </w:rPr>
  </w:style>
  <w:style w:type="character" w:customStyle="1" w:styleId="80">
    <w:name w:val="Заголовок 8 Знак"/>
    <w:basedOn w:val="a2"/>
    <w:link w:val="8"/>
    <w:rsid w:val="00FE685B"/>
    <w:rPr>
      <w:rFonts w:asciiTheme="majorHAnsi" w:eastAsiaTheme="majorEastAsia" w:hAnsiTheme="majorHAnsi" w:cstheme="majorBidi"/>
      <w:b/>
      <w:bCs/>
      <w:color w:val="44546A" w:themeColor="text2"/>
    </w:rPr>
  </w:style>
  <w:style w:type="character" w:customStyle="1" w:styleId="90">
    <w:name w:val="Заголовок 9 Знак"/>
    <w:basedOn w:val="a2"/>
    <w:link w:val="9"/>
    <w:rsid w:val="00FE685B"/>
    <w:rPr>
      <w:rFonts w:asciiTheme="majorHAnsi" w:eastAsiaTheme="majorEastAsia" w:hAnsiTheme="majorHAnsi" w:cstheme="majorBidi"/>
      <w:b/>
      <w:bCs/>
      <w:i/>
      <w:iCs/>
      <w:color w:val="44546A" w:themeColor="text2"/>
    </w:rPr>
  </w:style>
  <w:style w:type="paragraph" w:styleId="a5">
    <w:name w:val="header"/>
    <w:basedOn w:val="a1"/>
    <w:link w:val="a6"/>
    <w:uiPriority w:val="99"/>
    <w:unhideWhenUsed/>
    <w:rsid w:val="008E2137"/>
    <w:pPr>
      <w:tabs>
        <w:tab w:val="center" w:pos="4677"/>
        <w:tab w:val="right" w:pos="9355"/>
      </w:tabs>
    </w:pPr>
  </w:style>
  <w:style w:type="character" w:customStyle="1" w:styleId="a6">
    <w:name w:val="Верхний колонтитул Знак"/>
    <w:basedOn w:val="a2"/>
    <w:link w:val="a5"/>
    <w:uiPriority w:val="99"/>
    <w:rsid w:val="008E2137"/>
    <w:rPr>
      <w:rFonts w:ascii="Times New Roman" w:eastAsia="Times New Roman" w:hAnsi="Times New Roman" w:cs="Times New Roman"/>
      <w:sz w:val="20"/>
      <w:szCs w:val="20"/>
      <w:lang w:eastAsia="ar-SA"/>
    </w:rPr>
  </w:style>
  <w:style w:type="paragraph" w:styleId="a7">
    <w:name w:val="footer"/>
    <w:basedOn w:val="a1"/>
    <w:link w:val="a8"/>
    <w:uiPriority w:val="99"/>
    <w:unhideWhenUsed/>
    <w:rsid w:val="008E2137"/>
    <w:pPr>
      <w:tabs>
        <w:tab w:val="center" w:pos="4677"/>
        <w:tab w:val="right" w:pos="9355"/>
      </w:tabs>
    </w:pPr>
  </w:style>
  <w:style w:type="character" w:customStyle="1" w:styleId="a8">
    <w:name w:val="Нижний колонтитул Знак"/>
    <w:basedOn w:val="a2"/>
    <w:link w:val="a7"/>
    <w:uiPriority w:val="99"/>
    <w:rsid w:val="008E2137"/>
    <w:rPr>
      <w:rFonts w:ascii="Times New Roman" w:eastAsia="Times New Roman" w:hAnsi="Times New Roman" w:cs="Times New Roman"/>
      <w:sz w:val="20"/>
      <w:szCs w:val="20"/>
      <w:lang w:eastAsia="ar-SA"/>
    </w:rPr>
  </w:style>
  <w:style w:type="paragraph" w:styleId="a9">
    <w:name w:val="caption"/>
    <w:basedOn w:val="a1"/>
    <w:next w:val="a1"/>
    <w:uiPriority w:val="35"/>
    <w:unhideWhenUsed/>
    <w:qFormat/>
    <w:rsid w:val="00FE685B"/>
    <w:pPr>
      <w:spacing w:line="240" w:lineRule="auto"/>
    </w:pPr>
    <w:rPr>
      <w:b/>
      <w:bCs/>
      <w:smallCaps/>
      <w:color w:val="595959" w:themeColor="text1" w:themeTint="A6"/>
      <w:spacing w:val="6"/>
    </w:rPr>
  </w:style>
  <w:style w:type="paragraph" w:styleId="aa">
    <w:name w:val="Title"/>
    <w:basedOn w:val="a1"/>
    <w:next w:val="a1"/>
    <w:link w:val="ab"/>
    <w:uiPriority w:val="10"/>
    <w:qFormat/>
    <w:rsid w:val="00FE685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ab">
    <w:name w:val="Заголовок Знак"/>
    <w:basedOn w:val="a2"/>
    <w:link w:val="aa"/>
    <w:uiPriority w:val="10"/>
    <w:rsid w:val="00FE685B"/>
    <w:rPr>
      <w:rFonts w:asciiTheme="majorHAnsi" w:eastAsiaTheme="majorEastAsia" w:hAnsiTheme="majorHAnsi" w:cstheme="majorBidi"/>
      <w:color w:val="4472C4" w:themeColor="accent1"/>
      <w:spacing w:val="-10"/>
      <w:sz w:val="56"/>
      <w:szCs w:val="56"/>
    </w:rPr>
  </w:style>
  <w:style w:type="paragraph" w:styleId="ac">
    <w:name w:val="Subtitle"/>
    <w:basedOn w:val="a1"/>
    <w:next w:val="a1"/>
    <w:link w:val="ad"/>
    <w:qFormat/>
    <w:rsid w:val="00FE685B"/>
    <w:pPr>
      <w:numPr>
        <w:ilvl w:val="1"/>
      </w:numPr>
      <w:spacing w:line="240" w:lineRule="auto"/>
    </w:pPr>
    <w:rPr>
      <w:rFonts w:asciiTheme="majorHAnsi" w:eastAsiaTheme="majorEastAsia" w:hAnsiTheme="majorHAnsi" w:cstheme="majorBidi"/>
      <w:sz w:val="24"/>
      <w:szCs w:val="24"/>
    </w:rPr>
  </w:style>
  <w:style w:type="character" w:customStyle="1" w:styleId="ad">
    <w:name w:val="Подзаголовок Знак"/>
    <w:basedOn w:val="a2"/>
    <w:link w:val="ac"/>
    <w:rsid w:val="00FE685B"/>
    <w:rPr>
      <w:rFonts w:asciiTheme="majorHAnsi" w:eastAsiaTheme="majorEastAsia" w:hAnsiTheme="majorHAnsi" w:cstheme="majorBidi"/>
      <w:sz w:val="24"/>
      <w:szCs w:val="24"/>
    </w:rPr>
  </w:style>
  <w:style w:type="character" w:styleId="ae">
    <w:name w:val="Strong"/>
    <w:basedOn w:val="a2"/>
    <w:uiPriority w:val="22"/>
    <w:qFormat/>
    <w:rsid w:val="00FE685B"/>
    <w:rPr>
      <w:b/>
      <w:bCs/>
    </w:rPr>
  </w:style>
  <w:style w:type="character" w:styleId="af">
    <w:name w:val="Emphasis"/>
    <w:basedOn w:val="a2"/>
    <w:uiPriority w:val="20"/>
    <w:qFormat/>
    <w:rsid w:val="00FE685B"/>
    <w:rPr>
      <w:i/>
      <w:iCs/>
    </w:rPr>
  </w:style>
  <w:style w:type="paragraph" w:styleId="af0">
    <w:name w:val="No Spacing"/>
    <w:uiPriority w:val="1"/>
    <w:qFormat/>
    <w:rsid w:val="00FE685B"/>
    <w:pPr>
      <w:spacing w:after="0" w:line="240" w:lineRule="auto"/>
    </w:pPr>
  </w:style>
  <w:style w:type="paragraph" w:styleId="22">
    <w:name w:val="Quote"/>
    <w:basedOn w:val="a1"/>
    <w:next w:val="a1"/>
    <w:link w:val="23"/>
    <w:uiPriority w:val="29"/>
    <w:qFormat/>
    <w:rsid w:val="00FE685B"/>
    <w:pPr>
      <w:spacing w:before="160"/>
      <w:ind w:left="720" w:right="720"/>
    </w:pPr>
    <w:rPr>
      <w:i/>
      <w:iCs/>
      <w:color w:val="404040" w:themeColor="text1" w:themeTint="BF"/>
    </w:rPr>
  </w:style>
  <w:style w:type="character" w:customStyle="1" w:styleId="23">
    <w:name w:val="Цитата 2 Знак"/>
    <w:basedOn w:val="a2"/>
    <w:link w:val="22"/>
    <w:uiPriority w:val="29"/>
    <w:rsid w:val="00FE685B"/>
    <w:rPr>
      <w:i/>
      <w:iCs/>
      <w:color w:val="404040" w:themeColor="text1" w:themeTint="BF"/>
    </w:rPr>
  </w:style>
  <w:style w:type="paragraph" w:styleId="af1">
    <w:name w:val="Intense Quote"/>
    <w:basedOn w:val="a1"/>
    <w:next w:val="a1"/>
    <w:link w:val="af2"/>
    <w:uiPriority w:val="30"/>
    <w:qFormat/>
    <w:rsid w:val="00FE685B"/>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af2">
    <w:name w:val="Выделенная цитата Знак"/>
    <w:basedOn w:val="a2"/>
    <w:link w:val="af1"/>
    <w:uiPriority w:val="30"/>
    <w:rsid w:val="00FE685B"/>
    <w:rPr>
      <w:rFonts w:asciiTheme="majorHAnsi" w:eastAsiaTheme="majorEastAsia" w:hAnsiTheme="majorHAnsi" w:cstheme="majorBidi"/>
      <w:color w:val="4472C4" w:themeColor="accent1"/>
      <w:sz w:val="28"/>
      <w:szCs w:val="28"/>
    </w:rPr>
  </w:style>
  <w:style w:type="character" w:styleId="af3">
    <w:name w:val="Subtle Emphasis"/>
    <w:basedOn w:val="a2"/>
    <w:uiPriority w:val="19"/>
    <w:qFormat/>
    <w:rsid w:val="00FE685B"/>
    <w:rPr>
      <w:i/>
      <w:iCs/>
      <w:color w:val="404040" w:themeColor="text1" w:themeTint="BF"/>
    </w:rPr>
  </w:style>
  <w:style w:type="character" w:styleId="af4">
    <w:name w:val="Intense Emphasis"/>
    <w:basedOn w:val="a2"/>
    <w:uiPriority w:val="21"/>
    <w:qFormat/>
    <w:rsid w:val="00FE685B"/>
    <w:rPr>
      <w:b/>
      <w:bCs/>
      <w:i/>
      <w:iCs/>
    </w:rPr>
  </w:style>
  <w:style w:type="character" w:styleId="af5">
    <w:name w:val="Subtle Reference"/>
    <w:basedOn w:val="a2"/>
    <w:uiPriority w:val="31"/>
    <w:qFormat/>
    <w:rsid w:val="00FE685B"/>
    <w:rPr>
      <w:smallCaps/>
      <w:color w:val="404040" w:themeColor="text1" w:themeTint="BF"/>
      <w:u w:val="single" w:color="7F7F7F" w:themeColor="text1" w:themeTint="80"/>
    </w:rPr>
  </w:style>
  <w:style w:type="character" w:styleId="af6">
    <w:name w:val="Intense Reference"/>
    <w:basedOn w:val="a2"/>
    <w:uiPriority w:val="32"/>
    <w:qFormat/>
    <w:rsid w:val="00FE685B"/>
    <w:rPr>
      <w:b/>
      <w:bCs/>
      <w:smallCaps/>
      <w:spacing w:val="5"/>
      <w:u w:val="single"/>
    </w:rPr>
  </w:style>
  <w:style w:type="character" w:styleId="af7">
    <w:name w:val="Book Title"/>
    <w:basedOn w:val="a2"/>
    <w:uiPriority w:val="33"/>
    <w:qFormat/>
    <w:rsid w:val="00FE685B"/>
    <w:rPr>
      <w:b/>
      <w:bCs/>
      <w:smallCaps/>
    </w:rPr>
  </w:style>
  <w:style w:type="paragraph" w:styleId="af8">
    <w:name w:val="TOC Heading"/>
    <w:basedOn w:val="10"/>
    <w:next w:val="a1"/>
    <w:uiPriority w:val="39"/>
    <w:unhideWhenUsed/>
    <w:qFormat/>
    <w:rsid w:val="00FE685B"/>
    <w:pPr>
      <w:outlineLvl w:val="9"/>
    </w:pPr>
  </w:style>
  <w:style w:type="paragraph" w:styleId="af9">
    <w:name w:val="List Paragraph"/>
    <w:aliases w:val="Heading Bullet,UL,Абзац маркированнный,Предусловия,Шаг процесса,1,Table-Normal,RSHB_Table-Normal,Bullet List,FooterText,numbered,Bullet Number,Индексы,Num Bullet 1,Пункт,List1,List11,List111,List1111,List11111,List111111,List1111111,Liste1"/>
    <w:basedOn w:val="a1"/>
    <w:link w:val="afa"/>
    <w:uiPriority w:val="34"/>
    <w:qFormat/>
    <w:rsid w:val="00B01CA1"/>
    <w:pPr>
      <w:ind w:left="720"/>
      <w:contextualSpacing/>
    </w:pPr>
  </w:style>
  <w:style w:type="character" w:customStyle="1" w:styleId="afa">
    <w:name w:val="Абзац списка Знак"/>
    <w:aliases w:val="Heading Bullet Знак,UL Знак,Абзац маркированнный Знак,Предусловия Знак,Шаг процесса Знак,1 Знак,Table-Normal Знак,RSHB_Table-Normal Знак,Bullet List Знак,FooterText Знак,numbered Знак,Bullet Number Знак,Индексы Знак,Num Bullet 1 Знак"/>
    <w:link w:val="af9"/>
    <w:uiPriority w:val="34"/>
    <w:rsid w:val="008B4F7D"/>
  </w:style>
  <w:style w:type="paragraph" w:customStyle="1" w:styleId="ConsTitle">
    <w:name w:val="ConsTitle"/>
    <w:rsid w:val="00DD5747"/>
    <w:pPr>
      <w:widowControl w:val="0"/>
      <w:suppressAutoHyphens/>
      <w:spacing w:after="0" w:line="240" w:lineRule="auto"/>
    </w:pPr>
    <w:rPr>
      <w:rFonts w:ascii="Arial" w:eastAsia="Arial" w:hAnsi="Arial" w:cs="Arial"/>
      <w:b/>
      <w:bCs/>
      <w:sz w:val="16"/>
      <w:szCs w:val="16"/>
      <w:lang w:eastAsia="ar-SA"/>
    </w:rPr>
  </w:style>
  <w:style w:type="paragraph" w:customStyle="1" w:styleId="ConsPlusNormal">
    <w:name w:val="ConsPlusNormal"/>
    <w:uiPriority w:val="99"/>
    <w:rsid w:val="0025291F"/>
    <w:pPr>
      <w:widowControl w:val="0"/>
      <w:autoSpaceDE w:val="0"/>
      <w:autoSpaceDN w:val="0"/>
      <w:adjustRightInd w:val="0"/>
      <w:spacing w:after="0" w:line="240" w:lineRule="auto"/>
    </w:pPr>
    <w:rPr>
      <w:rFonts w:ascii="Arial" w:eastAsia="Times New Roman" w:hAnsi="Arial" w:cs="Arial"/>
      <w:lang w:eastAsia="ru-RU"/>
    </w:rPr>
  </w:style>
  <w:style w:type="paragraph" w:customStyle="1" w:styleId="a">
    <w:name w:val="Список с буллитом"/>
    <w:basedOn w:val="a1"/>
    <w:qFormat/>
    <w:rsid w:val="0025291F"/>
    <w:pPr>
      <w:widowControl w:val="0"/>
      <w:numPr>
        <w:numId w:val="5"/>
      </w:numPr>
      <w:spacing w:after="0" w:line="360" w:lineRule="auto"/>
      <w:contextualSpacing/>
      <w:jc w:val="both"/>
    </w:pPr>
    <w:rPr>
      <w:rFonts w:ascii="Verdana" w:eastAsia="Calibri" w:hAnsi="Verdana" w:cs="Times New Roman"/>
      <w:sz w:val="22"/>
      <w:szCs w:val="22"/>
    </w:rPr>
  </w:style>
  <w:style w:type="paragraph" w:customStyle="1" w:styleId="12">
    <w:name w:val="Абзац списка1"/>
    <w:basedOn w:val="a1"/>
    <w:uiPriority w:val="99"/>
    <w:rsid w:val="0025291F"/>
    <w:pPr>
      <w:spacing w:after="0" w:line="240" w:lineRule="auto"/>
      <w:ind w:left="720"/>
    </w:pPr>
    <w:rPr>
      <w:rFonts w:ascii="Times New Roman" w:eastAsia="Times New Roman" w:hAnsi="Times New Roman" w:cs="Times New Roman"/>
      <w:sz w:val="24"/>
      <w:lang w:eastAsia="ru-RU"/>
    </w:rPr>
  </w:style>
  <w:style w:type="table" w:styleId="afb">
    <w:name w:val="Table Grid"/>
    <w:basedOn w:val="a3"/>
    <w:uiPriority w:val="59"/>
    <w:rsid w:val="0025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1"/>
    <w:next w:val="a1"/>
    <w:autoRedefine/>
    <w:uiPriority w:val="39"/>
    <w:unhideWhenUsed/>
    <w:rsid w:val="001B538E"/>
    <w:pPr>
      <w:tabs>
        <w:tab w:val="left" w:pos="440"/>
        <w:tab w:val="right" w:leader="dot" w:pos="9627"/>
      </w:tabs>
      <w:spacing w:before="120" w:after="0"/>
    </w:pPr>
    <w:rPr>
      <w:rFonts w:ascii="Times New Roman" w:hAnsi="Times New Roman" w:cs="Times New Roman"/>
      <w:noProof/>
      <w:sz w:val="24"/>
      <w:szCs w:val="24"/>
    </w:rPr>
  </w:style>
  <w:style w:type="character" w:styleId="afc">
    <w:name w:val="Hyperlink"/>
    <w:basedOn w:val="a2"/>
    <w:uiPriority w:val="99"/>
    <w:unhideWhenUsed/>
    <w:rsid w:val="006E3377"/>
    <w:rPr>
      <w:color w:val="0563C1" w:themeColor="hyperlink"/>
      <w:u w:val="single"/>
    </w:rPr>
  </w:style>
  <w:style w:type="paragraph" w:styleId="afd">
    <w:name w:val="annotation text"/>
    <w:basedOn w:val="a1"/>
    <w:link w:val="afe"/>
    <w:uiPriority w:val="99"/>
    <w:unhideWhenUsed/>
    <w:rsid w:val="00F0758E"/>
    <w:pPr>
      <w:suppressAutoHyphens/>
      <w:autoSpaceDE w:val="0"/>
      <w:spacing w:after="0" w:line="240" w:lineRule="auto"/>
    </w:pPr>
    <w:rPr>
      <w:rFonts w:ascii="Times New Roman" w:eastAsia="Times New Roman" w:hAnsi="Times New Roman" w:cs="Times New Roman"/>
      <w:lang w:eastAsia="ar-SA"/>
    </w:rPr>
  </w:style>
  <w:style w:type="character" w:customStyle="1" w:styleId="afe">
    <w:name w:val="Текст примечания Знак"/>
    <w:basedOn w:val="a2"/>
    <w:link w:val="afd"/>
    <w:uiPriority w:val="99"/>
    <w:rsid w:val="00F0758E"/>
    <w:rPr>
      <w:rFonts w:ascii="Times New Roman" w:eastAsia="Times New Roman" w:hAnsi="Times New Roman" w:cs="Times New Roman"/>
      <w:lang w:eastAsia="ar-SA"/>
    </w:rPr>
  </w:style>
  <w:style w:type="character" w:styleId="aff">
    <w:name w:val="Placeholder Text"/>
    <w:basedOn w:val="a2"/>
    <w:uiPriority w:val="99"/>
    <w:semiHidden/>
    <w:rsid w:val="002547CE"/>
    <w:rPr>
      <w:color w:val="808080"/>
    </w:rPr>
  </w:style>
  <w:style w:type="paragraph" w:styleId="24">
    <w:name w:val="toc 2"/>
    <w:basedOn w:val="a1"/>
    <w:next w:val="a1"/>
    <w:autoRedefine/>
    <w:uiPriority w:val="39"/>
    <w:unhideWhenUsed/>
    <w:rsid w:val="00AF2402"/>
    <w:pPr>
      <w:spacing w:after="100" w:line="259" w:lineRule="auto"/>
      <w:ind w:left="220"/>
    </w:pPr>
    <w:rPr>
      <w:sz w:val="22"/>
      <w:szCs w:val="22"/>
      <w:lang w:eastAsia="ru-RU"/>
    </w:rPr>
  </w:style>
  <w:style w:type="paragraph" w:styleId="32">
    <w:name w:val="toc 3"/>
    <w:basedOn w:val="a1"/>
    <w:next w:val="a1"/>
    <w:autoRedefine/>
    <w:uiPriority w:val="39"/>
    <w:unhideWhenUsed/>
    <w:rsid w:val="00AF2402"/>
    <w:pPr>
      <w:spacing w:after="100" w:line="259" w:lineRule="auto"/>
      <w:ind w:left="440"/>
    </w:pPr>
    <w:rPr>
      <w:sz w:val="22"/>
      <w:szCs w:val="22"/>
      <w:lang w:eastAsia="ru-RU"/>
    </w:rPr>
  </w:style>
  <w:style w:type="paragraph" w:customStyle="1" w:styleId="Default">
    <w:name w:val="Default"/>
    <w:rsid w:val="00322A47"/>
    <w:pPr>
      <w:autoSpaceDE w:val="0"/>
      <w:autoSpaceDN w:val="0"/>
      <w:adjustRightInd w:val="0"/>
      <w:spacing w:after="0" w:line="240" w:lineRule="auto"/>
    </w:pPr>
    <w:rPr>
      <w:rFonts w:ascii="Times New Roman" w:hAnsi="Times New Roman" w:cs="Times New Roman"/>
      <w:color w:val="000000"/>
      <w:sz w:val="24"/>
      <w:szCs w:val="24"/>
    </w:rPr>
  </w:style>
  <w:style w:type="paragraph" w:styleId="42">
    <w:name w:val="toc 4"/>
    <w:basedOn w:val="a1"/>
    <w:next w:val="a1"/>
    <w:autoRedefine/>
    <w:uiPriority w:val="39"/>
    <w:unhideWhenUsed/>
    <w:rsid w:val="00404638"/>
    <w:pPr>
      <w:spacing w:after="100" w:line="259" w:lineRule="auto"/>
      <w:ind w:left="660"/>
    </w:pPr>
    <w:rPr>
      <w:sz w:val="22"/>
      <w:szCs w:val="22"/>
      <w:lang w:eastAsia="ru-RU"/>
    </w:rPr>
  </w:style>
  <w:style w:type="paragraph" w:styleId="51">
    <w:name w:val="toc 5"/>
    <w:basedOn w:val="a1"/>
    <w:next w:val="a1"/>
    <w:autoRedefine/>
    <w:uiPriority w:val="39"/>
    <w:unhideWhenUsed/>
    <w:rsid w:val="00404638"/>
    <w:pPr>
      <w:spacing w:after="100" w:line="259" w:lineRule="auto"/>
      <w:ind w:left="880"/>
    </w:pPr>
    <w:rPr>
      <w:sz w:val="22"/>
      <w:szCs w:val="22"/>
      <w:lang w:eastAsia="ru-RU"/>
    </w:rPr>
  </w:style>
  <w:style w:type="paragraph" w:styleId="61">
    <w:name w:val="toc 6"/>
    <w:basedOn w:val="a1"/>
    <w:next w:val="a1"/>
    <w:autoRedefine/>
    <w:uiPriority w:val="39"/>
    <w:unhideWhenUsed/>
    <w:rsid w:val="00404638"/>
    <w:pPr>
      <w:spacing w:after="100" w:line="259" w:lineRule="auto"/>
      <w:ind w:left="1100"/>
    </w:pPr>
    <w:rPr>
      <w:sz w:val="22"/>
      <w:szCs w:val="22"/>
      <w:lang w:eastAsia="ru-RU"/>
    </w:rPr>
  </w:style>
  <w:style w:type="paragraph" w:styleId="71">
    <w:name w:val="toc 7"/>
    <w:basedOn w:val="a1"/>
    <w:next w:val="a1"/>
    <w:autoRedefine/>
    <w:uiPriority w:val="39"/>
    <w:unhideWhenUsed/>
    <w:rsid w:val="00404638"/>
    <w:pPr>
      <w:spacing w:after="100" w:line="259" w:lineRule="auto"/>
      <w:ind w:left="1320"/>
    </w:pPr>
    <w:rPr>
      <w:sz w:val="22"/>
      <w:szCs w:val="22"/>
      <w:lang w:eastAsia="ru-RU"/>
    </w:rPr>
  </w:style>
  <w:style w:type="paragraph" w:styleId="81">
    <w:name w:val="toc 8"/>
    <w:basedOn w:val="a1"/>
    <w:next w:val="a1"/>
    <w:autoRedefine/>
    <w:uiPriority w:val="39"/>
    <w:unhideWhenUsed/>
    <w:rsid w:val="00404638"/>
    <w:pPr>
      <w:spacing w:after="100" w:line="259" w:lineRule="auto"/>
      <w:ind w:left="1540"/>
    </w:pPr>
    <w:rPr>
      <w:sz w:val="22"/>
      <w:szCs w:val="22"/>
      <w:lang w:eastAsia="ru-RU"/>
    </w:rPr>
  </w:style>
  <w:style w:type="paragraph" w:styleId="91">
    <w:name w:val="toc 9"/>
    <w:basedOn w:val="a1"/>
    <w:next w:val="a1"/>
    <w:autoRedefine/>
    <w:uiPriority w:val="39"/>
    <w:unhideWhenUsed/>
    <w:rsid w:val="00404638"/>
    <w:pPr>
      <w:spacing w:after="100" w:line="259" w:lineRule="auto"/>
      <w:ind w:left="1760"/>
    </w:pPr>
    <w:rPr>
      <w:sz w:val="22"/>
      <w:szCs w:val="22"/>
      <w:lang w:eastAsia="ru-RU"/>
    </w:rPr>
  </w:style>
  <w:style w:type="paragraph" w:customStyle="1" w:styleId="1">
    <w:name w:val="Раздел 1"/>
    <w:basedOn w:val="a1"/>
    <w:link w:val="110"/>
    <w:qFormat/>
    <w:rsid w:val="003C2044"/>
    <w:pPr>
      <w:keepNext/>
      <w:numPr>
        <w:ilvl w:val="1"/>
        <w:numId w:val="12"/>
      </w:numPr>
      <w:spacing w:before="240" w:after="0" w:line="240" w:lineRule="auto"/>
      <w:contextualSpacing/>
      <w:jc w:val="both"/>
    </w:pPr>
    <w:rPr>
      <w:rFonts w:ascii="Times New Roman" w:eastAsiaTheme="minorHAnsi" w:hAnsi="Times New Roman" w:cs="Times New Roman"/>
      <w:b/>
      <w:bCs/>
    </w:rPr>
  </w:style>
  <w:style w:type="character" w:customStyle="1" w:styleId="110">
    <w:name w:val="Раздел 1 Знак1"/>
    <w:link w:val="1"/>
    <w:rsid w:val="003C2044"/>
    <w:rPr>
      <w:rFonts w:ascii="Times New Roman" w:eastAsiaTheme="minorHAnsi" w:hAnsi="Times New Roman" w:cs="Times New Roman"/>
      <w:b/>
      <w:bCs/>
    </w:rPr>
  </w:style>
  <w:style w:type="paragraph" w:customStyle="1" w:styleId="a0">
    <w:name w:val="Часть"/>
    <w:basedOn w:val="a1"/>
    <w:link w:val="aff0"/>
    <w:qFormat/>
    <w:rsid w:val="003C2044"/>
    <w:pPr>
      <w:keepNext/>
      <w:numPr>
        <w:numId w:val="12"/>
      </w:numPr>
      <w:spacing w:before="360" w:line="240" w:lineRule="auto"/>
      <w:jc w:val="center"/>
    </w:pPr>
    <w:rPr>
      <w:rFonts w:ascii="Times New Roman" w:eastAsiaTheme="minorHAnsi" w:hAnsi="Times New Roman" w:cs="Times New Roman"/>
      <w:b/>
      <w:bCs/>
      <w:sz w:val="24"/>
      <w:szCs w:val="24"/>
    </w:rPr>
  </w:style>
  <w:style w:type="paragraph" w:customStyle="1" w:styleId="2">
    <w:name w:val="Раздел 2"/>
    <w:basedOn w:val="a1"/>
    <w:qFormat/>
    <w:rsid w:val="003C2044"/>
    <w:pPr>
      <w:keepNext/>
      <w:numPr>
        <w:ilvl w:val="2"/>
        <w:numId w:val="12"/>
      </w:numPr>
      <w:spacing w:before="120" w:after="0" w:line="240" w:lineRule="auto"/>
      <w:contextualSpacing/>
      <w:jc w:val="both"/>
    </w:pPr>
    <w:rPr>
      <w:rFonts w:ascii="Times New Roman" w:eastAsiaTheme="minorHAnsi" w:hAnsi="Times New Roman" w:cs="Times New Roman"/>
      <w:b/>
      <w:bCs/>
    </w:rPr>
  </w:style>
  <w:style w:type="paragraph" w:customStyle="1" w:styleId="3">
    <w:name w:val="Раздел 3"/>
    <w:basedOn w:val="a1"/>
    <w:qFormat/>
    <w:rsid w:val="003C2044"/>
    <w:pPr>
      <w:keepNext/>
      <w:numPr>
        <w:ilvl w:val="3"/>
        <w:numId w:val="12"/>
      </w:numPr>
      <w:spacing w:before="120" w:after="0" w:line="240" w:lineRule="auto"/>
      <w:contextualSpacing/>
      <w:jc w:val="both"/>
    </w:pPr>
    <w:rPr>
      <w:rFonts w:ascii="Times New Roman" w:eastAsia="Times New Roman" w:hAnsi="Times New Roman" w:cs="Times New Roman"/>
      <w:b/>
      <w:bCs/>
      <w:lang w:eastAsia="ru-RU"/>
    </w:rPr>
  </w:style>
  <w:style w:type="paragraph" w:customStyle="1" w:styleId="4">
    <w:name w:val="Раздел 4"/>
    <w:basedOn w:val="a1"/>
    <w:link w:val="43"/>
    <w:qFormat/>
    <w:rsid w:val="003C2044"/>
    <w:pPr>
      <w:keepNext/>
      <w:numPr>
        <w:ilvl w:val="4"/>
        <w:numId w:val="12"/>
      </w:numPr>
      <w:spacing w:before="120" w:after="0" w:line="240" w:lineRule="auto"/>
      <w:ind w:left="0" w:firstLine="0"/>
      <w:contextualSpacing/>
      <w:jc w:val="both"/>
    </w:pPr>
    <w:rPr>
      <w:rFonts w:ascii="Times New Roman" w:eastAsiaTheme="minorHAnsi" w:hAnsi="Times New Roman" w:cs="Times New Roman"/>
      <w:b/>
      <w:bCs/>
      <w:i/>
      <w:iCs/>
      <w:lang w:eastAsia="ru-RU"/>
    </w:rPr>
  </w:style>
  <w:style w:type="character" w:customStyle="1" w:styleId="14">
    <w:name w:val="Неразрешенное упоминание1"/>
    <w:basedOn w:val="a2"/>
    <w:uiPriority w:val="99"/>
    <w:semiHidden/>
    <w:unhideWhenUsed/>
    <w:rsid w:val="00DB7BFE"/>
    <w:rPr>
      <w:color w:val="605E5C"/>
      <w:shd w:val="clear" w:color="auto" w:fill="E1DFDD"/>
    </w:rPr>
  </w:style>
  <w:style w:type="paragraph" w:customStyle="1" w:styleId="aff1">
    <w:name w:val="Таблица"/>
    <w:basedOn w:val="25"/>
    <w:rsid w:val="00DF6A76"/>
    <w:pPr>
      <w:suppressAutoHyphens/>
      <w:autoSpaceDE w:val="0"/>
      <w:autoSpaceDN w:val="0"/>
      <w:adjustRightInd w:val="0"/>
      <w:spacing w:before="40" w:after="40" w:line="240" w:lineRule="auto"/>
      <w:ind w:left="57" w:right="57"/>
    </w:pPr>
    <w:rPr>
      <w:rFonts w:ascii="Times New Roman" w:eastAsia="Times New Roman" w:hAnsi="Times New Roman" w:cs="Times New Roman"/>
      <w:iCs/>
      <w:color w:val="000000"/>
      <w:sz w:val="18"/>
      <w:szCs w:val="18"/>
      <w:lang w:eastAsia="ru-RU"/>
    </w:rPr>
  </w:style>
  <w:style w:type="paragraph" w:styleId="25">
    <w:name w:val="Body Text 2"/>
    <w:basedOn w:val="a1"/>
    <w:link w:val="26"/>
    <w:uiPriority w:val="99"/>
    <w:semiHidden/>
    <w:unhideWhenUsed/>
    <w:rsid w:val="00DF6A76"/>
    <w:pPr>
      <w:spacing w:line="480" w:lineRule="auto"/>
    </w:pPr>
  </w:style>
  <w:style w:type="character" w:customStyle="1" w:styleId="26">
    <w:name w:val="Основной текст 2 Знак"/>
    <w:basedOn w:val="a2"/>
    <w:link w:val="25"/>
    <w:uiPriority w:val="99"/>
    <w:semiHidden/>
    <w:rsid w:val="00DF6A76"/>
  </w:style>
  <w:style w:type="character" w:styleId="aff2">
    <w:name w:val="FollowedHyperlink"/>
    <w:basedOn w:val="a2"/>
    <w:uiPriority w:val="99"/>
    <w:semiHidden/>
    <w:unhideWhenUsed/>
    <w:rsid w:val="00CF3398"/>
    <w:rPr>
      <w:color w:val="954F72" w:themeColor="followedHyperlink"/>
      <w:u w:val="single"/>
    </w:rPr>
  </w:style>
  <w:style w:type="paragraph" w:styleId="aff3">
    <w:name w:val="Balloon Text"/>
    <w:basedOn w:val="a1"/>
    <w:link w:val="aff4"/>
    <w:uiPriority w:val="99"/>
    <w:semiHidden/>
    <w:unhideWhenUsed/>
    <w:rsid w:val="007134EB"/>
    <w:pPr>
      <w:spacing w:after="0" w:line="240" w:lineRule="auto"/>
    </w:pPr>
    <w:rPr>
      <w:rFonts w:ascii="Tahoma" w:hAnsi="Tahoma" w:cs="Tahoma"/>
      <w:sz w:val="16"/>
      <w:szCs w:val="16"/>
    </w:rPr>
  </w:style>
  <w:style w:type="character" w:customStyle="1" w:styleId="aff4">
    <w:name w:val="Текст выноски Знак"/>
    <w:basedOn w:val="a2"/>
    <w:link w:val="aff3"/>
    <w:uiPriority w:val="99"/>
    <w:semiHidden/>
    <w:rsid w:val="007134EB"/>
    <w:rPr>
      <w:rFonts w:ascii="Tahoma" w:hAnsi="Tahoma" w:cs="Tahoma"/>
      <w:sz w:val="16"/>
      <w:szCs w:val="16"/>
    </w:rPr>
  </w:style>
  <w:style w:type="paragraph" w:styleId="aff5">
    <w:name w:val="footnote text"/>
    <w:basedOn w:val="a1"/>
    <w:link w:val="aff6"/>
    <w:uiPriority w:val="99"/>
    <w:unhideWhenUsed/>
    <w:rsid w:val="00765E49"/>
    <w:pPr>
      <w:spacing w:after="0" w:line="240" w:lineRule="auto"/>
    </w:pPr>
    <w:rPr>
      <w:rFonts w:ascii="Verdana" w:eastAsia="Calibri" w:hAnsi="Verdana" w:cs="Times New Roman"/>
    </w:rPr>
  </w:style>
  <w:style w:type="character" w:customStyle="1" w:styleId="aff6">
    <w:name w:val="Текст сноски Знак"/>
    <w:basedOn w:val="a2"/>
    <w:link w:val="aff5"/>
    <w:uiPriority w:val="99"/>
    <w:rsid w:val="00765E49"/>
    <w:rPr>
      <w:rFonts w:ascii="Verdana" w:eastAsia="Calibri" w:hAnsi="Verdana" w:cs="Times New Roman"/>
    </w:rPr>
  </w:style>
  <w:style w:type="character" w:styleId="aff7">
    <w:name w:val="footnote reference"/>
    <w:uiPriority w:val="99"/>
    <w:unhideWhenUsed/>
    <w:rsid w:val="00765E49"/>
    <w:rPr>
      <w:vertAlign w:val="superscript"/>
    </w:rPr>
  </w:style>
  <w:style w:type="paragraph" w:styleId="aff8">
    <w:name w:val="Plain Text"/>
    <w:basedOn w:val="a1"/>
    <w:link w:val="aff9"/>
    <w:uiPriority w:val="99"/>
    <w:unhideWhenUsed/>
    <w:rsid w:val="00995997"/>
    <w:pPr>
      <w:spacing w:after="0" w:line="240" w:lineRule="auto"/>
    </w:pPr>
    <w:rPr>
      <w:rFonts w:ascii="Calibri" w:eastAsia="Calibri" w:hAnsi="Calibri" w:cs="Times New Roman"/>
      <w:lang w:eastAsia="ru-RU"/>
    </w:rPr>
  </w:style>
  <w:style w:type="character" w:customStyle="1" w:styleId="aff9">
    <w:name w:val="Текст Знак"/>
    <w:basedOn w:val="a2"/>
    <w:link w:val="aff8"/>
    <w:uiPriority w:val="99"/>
    <w:rsid w:val="00995997"/>
    <w:rPr>
      <w:rFonts w:ascii="Calibri" w:eastAsia="Calibri" w:hAnsi="Calibri" w:cs="Times New Roman"/>
      <w:lang w:eastAsia="ru-RU"/>
    </w:rPr>
  </w:style>
  <w:style w:type="character" w:styleId="affa">
    <w:name w:val="annotation reference"/>
    <w:basedOn w:val="a2"/>
    <w:uiPriority w:val="99"/>
    <w:unhideWhenUsed/>
    <w:rsid w:val="008B40F8"/>
    <w:rPr>
      <w:sz w:val="16"/>
      <w:szCs w:val="16"/>
    </w:rPr>
  </w:style>
  <w:style w:type="paragraph" w:styleId="affb">
    <w:name w:val="annotation subject"/>
    <w:basedOn w:val="afd"/>
    <w:next w:val="afd"/>
    <w:link w:val="affc"/>
    <w:uiPriority w:val="99"/>
    <w:semiHidden/>
    <w:unhideWhenUsed/>
    <w:rsid w:val="008B40F8"/>
    <w:pPr>
      <w:suppressAutoHyphens w:val="0"/>
      <w:autoSpaceDE/>
      <w:spacing w:after="120"/>
    </w:pPr>
    <w:rPr>
      <w:rFonts w:asciiTheme="minorHAnsi" w:eastAsiaTheme="minorEastAsia" w:hAnsiTheme="minorHAnsi" w:cstheme="minorBidi"/>
      <w:b/>
      <w:bCs/>
      <w:lang w:eastAsia="en-US"/>
    </w:rPr>
  </w:style>
  <w:style w:type="character" w:customStyle="1" w:styleId="affc">
    <w:name w:val="Тема примечания Знак"/>
    <w:basedOn w:val="afe"/>
    <w:link w:val="affb"/>
    <w:uiPriority w:val="99"/>
    <w:semiHidden/>
    <w:rsid w:val="008B40F8"/>
    <w:rPr>
      <w:rFonts w:ascii="Times New Roman" w:eastAsia="Times New Roman" w:hAnsi="Times New Roman" w:cs="Times New Roman"/>
      <w:b/>
      <w:bCs/>
      <w:lang w:eastAsia="ar-SA"/>
    </w:rPr>
  </w:style>
  <w:style w:type="paragraph" w:styleId="affd">
    <w:name w:val="Revision"/>
    <w:hidden/>
    <w:uiPriority w:val="99"/>
    <w:semiHidden/>
    <w:rsid w:val="00BE2E2A"/>
    <w:pPr>
      <w:spacing w:after="0" w:line="240" w:lineRule="auto"/>
    </w:pPr>
  </w:style>
  <w:style w:type="character" w:customStyle="1" w:styleId="aff0">
    <w:name w:val="Часть Знак"/>
    <w:basedOn w:val="a2"/>
    <w:link w:val="a0"/>
    <w:locked/>
    <w:rsid w:val="00524C76"/>
    <w:rPr>
      <w:rFonts w:ascii="Times New Roman" w:eastAsiaTheme="minorHAnsi" w:hAnsi="Times New Roman" w:cs="Times New Roman"/>
      <w:b/>
      <w:bCs/>
      <w:sz w:val="24"/>
      <w:szCs w:val="24"/>
    </w:rPr>
  </w:style>
  <w:style w:type="character" w:customStyle="1" w:styleId="27">
    <w:name w:val="Неразрешенное упоминание2"/>
    <w:basedOn w:val="a2"/>
    <w:uiPriority w:val="99"/>
    <w:semiHidden/>
    <w:unhideWhenUsed/>
    <w:rsid w:val="00615550"/>
    <w:rPr>
      <w:color w:val="605E5C"/>
      <w:shd w:val="clear" w:color="auto" w:fill="E1DFDD"/>
    </w:rPr>
  </w:style>
  <w:style w:type="paragraph" w:styleId="affe">
    <w:name w:val="Body Text"/>
    <w:basedOn w:val="a1"/>
    <w:link w:val="afff"/>
    <w:unhideWhenUsed/>
    <w:rsid w:val="00396EF4"/>
    <w:pPr>
      <w:spacing w:after="0" w:line="240" w:lineRule="auto"/>
      <w:jc w:val="both"/>
    </w:pPr>
    <w:rPr>
      <w:rFonts w:ascii="Times New Roman" w:eastAsia="Times New Roman" w:hAnsi="Times New Roman" w:cs="Times New Roman"/>
      <w:sz w:val="24"/>
      <w:szCs w:val="24"/>
      <w:lang w:eastAsia="ru-RU"/>
    </w:rPr>
  </w:style>
  <w:style w:type="character" w:customStyle="1" w:styleId="afff">
    <w:name w:val="Основной текст Знак"/>
    <w:basedOn w:val="a2"/>
    <w:link w:val="affe"/>
    <w:rsid w:val="00396EF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396EF4"/>
    <w:pPr>
      <w:autoSpaceDE w:val="0"/>
      <w:autoSpaceDN w:val="0"/>
      <w:adjustRightInd w:val="0"/>
      <w:spacing w:after="0" w:line="240" w:lineRule="auto"/>
    </w:pPr>
    <w:rPr>
      <w:rFonts w:ascii="Courier New" w:eastAsia="Calibri" w:hAnsi="Courier New" w:cs="Courier New"/>
    </w:rPr>
  </w:style>
  <w:style w:type="paragraph" w:customStyle="1" w:styleId="15">
    <w:name w:val="Обычный1"/>
    <w:rsid w:val="00396EF4"/>
    <w:pPr>
      <w:widowControl w:val="0"/>
      <w:spacing w:after="0" w:line="280" w:lineRule="auto"/>
      <w:ind w:firstLine="280"/>
      <w:jc w:val="both"/>
    </w:pPr>
    <w:rPr>
      <w:rFonts w:ascii="Times New Roman" w:eastAsia="Times New Roman" w:hAnsi="Times New Roman" w:cs="Times New Roman"/>
      <w:snapToGrid w:val="0"/>
      <w:lang w:eastAsia="ru-RU"/>
    </w:rPr>
  </w:style>
  <w:style w:type="character" w:customStyle="1" w:styleId="FontStyle195">
    <w:name w:val="Font Style195"/>
    <w:uiPriority w:val="99"/>
    <w:rsid w:val="00396EF4"/>
    <w:rPr>
      <w:rFonts w:ascii="Calibri" w:hAnsi="Calibri" w:cs="Calibri"/>
      <w:sz w:val="18"/>
      <w:szCs w:val="18"/>
    </w:rPr>
  </w:style>
  <w:style w:type="paragraph" w:styleId="afff0">
    <w:name w:val="endnote text"/>
    <w:basedOn w:val="a1"/>
    <w:link w:val="afff1"/>
    <w:uiPriority w:val="99"/>
    <w:semiHidden/>
    <w:unhideWhenUsed/>
    <w:rsid w:val="00396EF4"/>
    <w:pPr>
      <w:spacing w:after="0" w:line="240" w:lineRule="auto"/>
    </w:pPr>
    <w:rPr>
      <w:rFonts w:ascii="Calibri" w:eastAsia="Calibri" w:hAnsi="Calibri" w:cs="Times New Roman"/>
    </w:rPr>
  </w:style>
  <w:style w:type="character" w:customStyle="1" w:styleId="afff1">
    <w:name w:val="Текст концевой сноски Знак"/>
    <w:basedOn w:val="a2"/>
    <w:link w:val="afff0"/>
    <w:uiPriority w:val="99"/>
    <w:semiHidden/>
    <w:rsid w:val="00396EF4"/>
    <w:rPr>
      <w:rFonts w:ascii="Calibri" w:eastAsia="Calibri" w:hAnsi="Calibri" w:cs="Times New Roman"/>
    </w:rPr>
  </w:style>
  <w:style w:type="character" w:styleId="afff2">
    <w:name w:val="endnote reference"/>
    <w:uiPriority w:val="99"/>
    <w:semiHidden/>
    <w:unhideWhenUsed/>
    <w:rsid w:val="00396EF4"/>
    <w:rPr>
      <w:vertAlign w:val="superscript"/>
    </w:rPr>
  </w:style>
  <w:style w:type="paragraph" w:customStyle="1" w:styleId="-0">
    <w:name w:val="Таб-заг"/>
    <w:basedOn w:val="a1"/>
    <w:qFormat/>
    <w:rsid w:val="00396EF4"/>
    <w:pPr>
      <w:keepNext/>
      <w:keepLines/>
      <w:widowControl w:val="0"/>
      <w:tabs>
        <w:tab w:val="left" w:pos="708"/>
      </w:tabs>
      <w:autoSpaceDE w:val="0"/>
      <w:autoSpaceDN w:val="0"/>
      <w:adjustRightInd w:val="0"/>
      <w:spacing w:before="120" w:line="240" w:lineRule="auto"/>
      <w:ind w:left="-28" w:firstLine="28"/>
      <w:jc w:val="center"/>
    </w:pPr>
    <w:rPr>
      <w:rFonts w:ascii="Times New Roman" w:eastAsia="Times New Roman" w:hAnsi="Times New Roman" w:cs="Times New Roman"/>
      <w:color w:val="FFFFFF"/>
      <w:sz w:val="18"/>
      <w:szCs w:val="18"/>
      <w:lang w:eastAsia="ru-RU"/>
    </w:rPr>
  </w:style>
  <w:style w:type="paragraph" w:customStyle="1" w:styleId="-">
    <w:name w:val="Таб-марк"/>
    <w:basedOn w:val="aff1"/>
    <w:qFormat/>
    <w:rsid w:val="00396EF4"/>
    <w:pPr>
      <w:numPr>
        <w:numId w:val="74"/>
      </w:numPr>
      <w:tabs>
        <w:tab w:val="num" w:pos="360"/>
      </w:tabs>
      <w:ind w:left="57" w:firstLine="0"/>
      <w:contextualSpacing/>
    </w:pPr>
  </w:style>
  <w:style w:type="paragraph" w:customStyle="1" w:styleId="-1">
    <w:name w:val="Таб-столбец"/>
    <w:qFormat/>
    <w:rsid w:val="00396EF4"/>
    <w:pPr>
      <w:spacing w:after="0" w:line="240" w:lineRule="auto"/>
    </w:pPr>
    <w:rPr>
      <w:rFonts w:ascii="Times New Roman" w:eastAsia="Times New Roman" w:hAnsi="Times New Roman" w:cs="Times New Roman"/>
      <w:b/>
      <w:bCs/>
      <w:color w:val="FFFFFF"/>
      <w:sz w:val="18"/>
      <w:szCs w:val="18"/>
      <w:lang w:eastAsia="ru-RU"/>
    </w:rPr>
  </w:style>
  <w:style w:type="paragraph" w:customStyle="1" w:styleId="-2">
    <w:name w:val="ЗАГ-таб"/>
    <w:basedOn w:val="33"/>
    <w:qFormat/>
    <w:rsid w:val="00396EF4"/>
    <w:pPr>
      <w:autoSpaceDE w:val="0"/>
      <w:autoSpaceDN w:val="0"/>
      <w:adjustRightInd w:val="0"/>
      <w:spacing w:before="120" w:line="240" w:lineRule="auto"/>
      <w:ind w:firstLine="709"/>
      <w:jc w:val="center"/>
    </w:pPr>
    <w:rPr>
      <w:rFonts w:ascii="Arial Narrow" w:eastAsia="Cambria" w:hAnsi="Arial Narrow"/>
      <w:b/>
      <w:bCs/>
      <w:sz w:val="22"/>
      <w:szCs w:val="22"/>
    </w:rPr>
  </w:style>
  <w:style w:type="paragraph" w:styleId="33">
    <w:name w:val="Body Text 3"/>
    <w:basedOn w:val="a1"/>
    <w:link w:val="34"/>
    <w:uiPriority w:val="99"/>
    <w:semiHidden/>
    <w:unhideWhenUsed/>
    <w:rsid w:val="00396EF4"/>
    <w:pPr>
      <w:spacing w:line="276" w:lineRule="auto"/>
    </w:pPr>
    <w:rPr>
      <w:rFonts w:ascii="Calibri" w:eastAsia="Calibri" w:hAnsi="Calibri" w:cs="Times New Roman"/>
      <w:sz w:val="16"/>
      <w:szCs w:val="16"/>
    </w:rPr>
  </w:style>
  <w:style w:type="character" w:customStyle="1" w:styleId="34">
    <w:name w:val="Основной текст 3 Знак"/>
    <w:basedOn w:val="a2"/>
    <w:link w:val="33"/>
    <w:uiPriority w:val="99"/>
    <w:semiHidden/>
    <w:rsid w:val="00396EF4"/>
    <w:rPr>
      <w:rFonts w:ascii="Calibri" w:eastAsia="Calibri" w:hAnsi="Calibri" w:cs="Times New Roman"/>
      <w:sz w:val="16"/>
      <w:szCs w:val="16"/>
    </w:rPr>
  </w:style>
  <w:style w:type="paragraph" w:customStyle="1" w:styleId="afff3">
    <w:name w:val="Название приложения"/>
    <w:basedOn w:val="10"/>
    <w:qFormat/>
    <w:rsid w:val="00396EF4"/>
    <w:pPr>
      <w:autoSpaceDE w:val="0"/>
      <w:autoSpaceDN w:val="0"/>
      <w:adjustRightInd w:val="0"/>
      <w:spacing w:before="360" w:after="240"/>
      <w:jc w:val="center"/>
    </w:pPr>
    <w:rPr>
      <w:rFonts w:ascii="Times New Roman" w:eastAsia="Times New Roman" w:hAnsi="Times New Roman" w:cs="Times New Roman"/>
      <w:b/>
      <w:bCs/>
      <w:iCs/>
      <w:smallCaps/>
      <w:color w:val="auto"/>
      <w:spacing w:val="6"/>
      <w:kern w:val="32"/>
      <w:sz w:val="22"/>
      <w:szCs w:val="24"/>
      <w:lang w:eastAsia="ru-RU"/>
    </w:rPr>
  </w:style>
  <w:style w:type="table" w:customStyle="1" w:styleId="-311">
    <w:name w:val="Список-таблица 3 — акцент 11"/>
    <w:basedOn w:val="a3"/>
    <w:uiPriority w:val="48"/>
    <w:rsid w:val="00396EF4"/>
    <w:pPr>
      <w:spacing w:after="0" w:line="240" w:lineRule="auto"/>
    </w:pPr>
    <w:rPr>
      <w:rFonts w:ascii="Calibri" w:eastAsia="Calibri" w:hAnsi="Calibri" w:cs="Times New Roman"/>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customStyle="1" w:styleId="43">
    <w:name w:val="Раздел 4 Знак"/>
    <w:link w:val="4"/>
    <w:rsid w:val="00396EF4"/>
    <w:rPr>
      <w:rFonts w:ascii="Times New Roman" w:eastAsiaTheme="minorHAnsi" w:hAnsi="Times New Roman" w:cs="Times New Roman"/>
      <w:b/>
      <w:bCs/>
      <w:i/>
      <w:iCs/>
      <w:lang w:eastAsia="ru-RU"/>
    </w:rPr>
  </w:style>
  <w:style w:type="character" w:customStyle="1" w:styleId="s12">
    <w:name w:val="s12"/>
    <w:basedOn w:val="a2"/>
    <w:rsid w:val="00396EF4"/>
  </w:style>
  <w:style w:type="character" w:customStyle="1" w:styleId="bumpedfont15">
    <w:name w:val="bumpedfont15"/>
    <w:basedOn w:val="a2"/>
    <w:rsid w:val="00396EF4"/>
  </w:style>
  <w:style w:type="paragraph" w:customStyle="1" w:styleId="16">
    <w:name w:val="Стиль Заголовок 1 + По ширине"/>
    <w:basedOn w:val="10"/>
    <w:rsid w:val="00396EF4"/>
    <w:pPr>
      <w:pageBreakBefore/>
      <w:suppressLineNumbers/>
      <w:spacing w:before="240" w:after="120"/>
      <w:ind w:left="360" w:hanging="360"/>
      <w:jc w:val="both"/>
    </w:pPr>
    <w:rPr>
      <w:rFonts w:ascii="Times New Roman" w:eastAsia="Times New Roman" w:hAnsi="Times New Roman" w:cs="Times New Roman"/>
      <w:b/>
      <w:bCs/>
      <w:caps/>
      <w:color w:val="auto"/>
      <w:sz w:val="27"/>
      <w:szCs w:val="20"/>
      <w:lang w:eastAsia="ru-RU"/>
    </w:rPr>
  </w:style>
  <w:style w:type="paragraph" w:styleId="afff4">
    <w:name w:val="Normal (Web)"/>
    <w:basedOn w:val="a1"/>
    <w:uiPriority w:val="99"/>
    <w:unhideWhenUsed/>
    <w:rsid w:val="00396EF4"/>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character" w:customStyle="1" w:styleId="fontstyle01">
    <w:name w:val="fontstyle01"/>
    <w:basedOn w:val="a2"/>
    <w:rsid w:val="002B5063"/>
    <w:rPr>
      <w:rFonts w:ascii="Times New Roman" w:hAnsi="Times New Roman" w:cs="Times New Roman" w:hint="default"/>
      <w:b w:val="0"/>
      <w:bCs w:val="0"/>
      <w:i w:val="0"/>
      <w:iCs w:val="0"/>
      <w:color w:val="000000"/>
      <w:sz w:val="20"/>
      <w:szCs w:val="20"/>
    </w:rPr>
  </w:style>
  <w:style w:type="numbering" w:customStyle="1" w:styleId="17">
    <w:name w:val="Нет списка1"/>
    <w:next w:val="a4"/>
    <w:uiPriority w:val="99"/>
    <w:semiHidden/>
    <w:unhideWhenUsed/>
    <w:rsid w:val="009D5545"/>
  </w:style>
  <w:style w:type="table" w:customStyle="1" w:styleId="18">
    <w:name w:val="Сетка таблицы1"/>
    <w:basedOn w:val="a3"/>
    <w:next w:val="afb"/>
    <w:uiPriority w:val="59"/>
    <w:rsid w:val="009D5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Неразрешенное упоминание3"/>
    <w:basedOn w:val="a2"/>
    <w:uiPriority w:val="99"/>
    <w:semiHidden/>
    <w:unhideWhenUsed/>
    <w:rsid w:val="009D5545"/>
    <w:rPr>
      <w:color w:val="605E5C"/>
      <w:shd w:val="clear" w:color="auto" w:fill="E1DFDD"/>
    </w:rPr>
  </w:style>
  <w:style w:type="table" w:customStyle="1" w:styleId="-3111">
    <w:name w:val="Список-таблица 3 — акцент 111"/>
    <w:basedOn w:val="a3"/>
    <w:uiPriority w:val="48"/>
    <w:rsid w:val="009D5545"/>
    <w:pPr>
      <w:spacing w:after="0" w:line="240" w:lineRule="auto"/>
    </w:pPr>
    <w:rPr>
      <w:rFonts w:ascii="Calibri" w:eastAsia="Calibri" w:hAnsi="Calibri" w:cs="Times New Roman"/>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customStyle="1" w:styleId="44">
    <w:name w:val="Неразрешенное упоминание4"/>
    <w:basedOn w:val="a2"/>
    <w:uiPriority w:val="99"/>
    <w:semiHidden/>
    <w:unhideWhenUsed/>
    <w:rsid w:val="00946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663">
      <w:bodyDiv w:val="1"/>
      <w:marLeft w:val="0"/>
      <w:marRight w:val="0"/>
      <w:marTop w:val="0"/>
      <w:marBottom w:val="0"/>
      <w:divBdr>
        <w:top w:val="none" w:sz="0" w:space="0" w:color="auto"/>
        <w:left w:val="none" w:sz="0" w:space="0" w:color="auto"/>
        <w:bottom w:val="none" w:sz="0" w:space="0" w:color="auto"/>
        <w:right w:val="none" w:sz="0" w:space="0" w:color="auto"/>
      </w:divBdr>
    </w:div>
    <w:div w:id="53237793">
      <w:bodyDiv w:val="1"/>
      <w:marLeft w:val="0"/>
      <w:marRight w:val="0"/>
      <w:marTop w:val="0"/>
      <w:marBottom w:val="0"/>
      <w:divBdr>
        <w:top w:val="none" w:sz="0" w:space="0" w:color="auto"/>
        <w:left w:val="none" w:sz="0" w:space="0" w:color="auto"/>
        <w:bottom w:val="none" w:sz="0" w:space="0" w:color="auto"/>
        <w:right w:val="none" w:sz="0" w:space="0" w:color="auto"/>
      </w:divBdr>
    </w:div>
    <w:div w:id="90708602">
      <w:bodyDiv w:val="1"/>
      <w:marLeft w:val="0"/>
      <w:marRight w:val="0"/>
      <w:marTop w:val="0"/>
      <w:marBottom w:val="0"/>
      <w:divBdr>
        <w:top w:val="none" w:sz="0" w:space="0" w:color="auto"/>
        <w:left w:val="none" w:sz="0" w:space="0" w:color="auto"/>
        <w:bottom w:val="none" w:sz="0" w:space="0" w:color="auto"/>
        <w:right w:val="none" w:sz="0" w:space="0" w:color="auto"/>
      </w:divBdr>
    </w:div>
    <w:div w:id="286816725">
      <w:bodyDiv w:val="1"/>
      <w:marLeft w:val="0"/>
      <w:marRight w:val="0"/>
      <w:marTop w:val="0"/>
      <w:marBottom w:val="0"/>
      <w:divBdr>
        <w:top w:val="none" w:sz="0" w:space="0" w:color="auto"/>
        <w:left w:val="none" w:sz="0" w:space="0" w:color="auto"/>
        <w:bottom w:val="none" w:sz="0" w:space="0" w:color="auto"/>
        <w:right w:val="none" w:sz="0" w:space="0" w:color="auto"/>
      </w:divBdr>
    </w:div>
    <w:div w:id="368771764">
      <w:bodyDiv w:val="1"/>
      <w:marLeft w:val="0"/>
      <w:marRight w:val="0"/>
      <w:marTop w:val="0"/>
      <w:marBottom w:val="0"/>
      <w:divBdr>
        <w:top w:val="none" w:sz="0" w:space="0" w:color="auto"/>
        <w:left w:val="none" w:sz="0" w:space="0" w:color="auto"/>
        <w:bottom w:val="none" w:sz="0" w:space="0" w:color="auto"/>
        <w:right w:val="none" w:sz="0" w:space="0" w:color="auto"/>
      </w:divBdr>
    </w:div>
    <w:div w:id="422411343">
      <w:bodyDiv w:val="1"/>
      <w:marLeft w:val="0"/>
      <w:marRight w:val="0"/>
      <w:marTop w:val="0"/>
      <w:marBottom w:val="0"/>
      <w:divBdr>
        <w:top w:val="none" w:sz="0" w:space="0" w:color="auto"/>
        <w:left w:val="none" w:sz="0" w:space="0" w:color="auto"/>
        <w:bottom w:val="none" w:sz="0" w:space="0" w:color="auto"/>
        <w:right w:val="none" w:sz="0" w:space="0" w:color="auto"/>
      </w:divBdr>
    </w:div>
    <w:div w:id="450826533">
      <w:bodyDiv w:val="1"/>
      <w:marLeft w:val="0"/>
      <w:marRight w:val="0"/>
      <w:marTop w:val="0"/>
      <w:marBottom w:val="0"/>
      <w:divBdr>
        <w:top w:val="none" w:sz="0" w:space="0" w:color="auto"/>
        <w:left w:val="none" w:sz="0" w:space="0" w:color="auto"/>
        <w:bottom w:val="none" w:sz="0" w:space="0" w:color="auto"/>
        <w:right w:val="none" w:sz="0" w:space="0" w:color="auto"/>
      </w:divBdr>
    </w:div>
    <w:div w:id="599066138">
      <w:bodyDiv w:val="1"/>
      <w:marLeft w:val="0"/>
      <w:marRight w:val="0"/>
      <w:marTop w:val="0"/>
      <w:marBottom w:val="0"/>
      <w:divBdr>
        <w:top w:val="none" w:sz="0" w:space="0" w:color="auto"/>
        <w:left w:val="none" w:sz="0" w:space="0" w:color="auto"/>
        <w:bottom w:val="none" w:sz="0" w:space="0" w:color="auto"/>
        <w:right w:val="none" w:sz="0" w:space="0" w:color="auto"/>
      </w:divBdr>
    </w:div>
    <w:div w:id="611984071">
      <w:bodyDiv w:val="1"/>
      <w:marLeft w:val="0"/>
      <w:marRight w:val="0"/>
      <w:marTop w:val="0"/>
      <w:marBottom w:val="0"/>
      <w:divBdr>
        <w:top w:val="none" w:sz="0" w:space="0" w:color="auto"/>
        <w:left w:val="none" w:sz="0" w:space="0" w:color="auto"/>
        <w:bottom w:val="none" w:sz="0" w:space="0" w:color="auto"/>
        <w:right w:val="none" w:sz="0" w:space="0" w:color="auto"/>
      </w:divBdr>
    </w:div>
    <w:div w:id="748693920">
      <w:bodyDiv w:val="1"/>
      <w:marLeft w:val="0"/>
      <w:marRight w:val="0"/>
      <w:marTop w:val="0"/>
      <w:marBottom w:val="0"/>
      <w:divBdr>
        <w:top w:val="none" w:sz="0" w:space="0" w:color="auto"/>
        <w:left w:val="none" w:sz="0" w:space="0" w:color="auto"/>
        <w:bottom w:val="none" w:sz="0" w:space="0" w:color="auto"/>
        <w:right w:val="none" w:sz="0" w:space="0" w:color="auto"/>
      </w:divBdr>
    </w:div>
    <w:div w:id="765617902">
      <w:bodyDiv w:val="1"/>
      <w:marLeft w:val="0"/>
      <w:marRight w:val="0"/>
      <w:marTop w:val="0"/>
      <w:marBottom w:val="0"/>
      <w:divBdr>
        <w:top w:val="none" w:sz="0" w:space="0" w:color="auto"/>
        <w:left w:val="none" w:sz="0" w:space="0" w:color="auto"/>
        <w:bottom w:val="none" w:sz="0" w:space="0" w:color="auto"/>
        <w:right w:val="none" w:sz="0" w:space="0" w:color="auto"/>
      </w:divBdr>
    </w:div>
    <w:div w:id="845557160">
      <w:bodyDiv w:val="1"/>
      <w:marLeft w:val="0"/>
      <w:marRight w:val="0"/>
      <w:marTop w:val="0"/>
      <w:marBottom w:val="0"/>
      <w:divBdr>
        <w:top w:val="none" w:sz="0" w:space="0" w:color="auto"/>
        <w:left w:val="none" w:sz="0" w:space="0" w:color="auto"/>
        <w:bottom w:val="none" w:sz="0" w:space="0" w:color="auto"/>
        <w:right w:val="none" w:sz="0" w:space="0" w:color="auto"/>
      </w:divBdr>
    </w:div>
    <w:div w:id="900943134">
      <w:bodyDiv w:val="1"/>
      <w:marLeft w:val="0"/>
      <w:marRight w:val="0"/>
      <w:marTop w:val="0"/>
      <w:marBottom w:val="0"/>
      <w:divBdr>
        <w:top w:val="none" w:sz="0" w:space="0" w:color="auto"/>
        <w:left w:val="none" w:sz="0" w:space="0" w:color="auto"/>
        <w:bottom w:val="none" w:sz="0" w:space="0" w:color="auto"/>
        <w:right w:val="none" w:sz="0" w:space="0" w:color="auto"/>
      </w:divBdr>
    </w:div>
    <w:div w:id="1018851614">
      <w:bodyDiv w:val="1"/>
      <w:marLeft w:val="0"/>
      <w:marRight w:val="0"/>
      <w:marTop w:val="0"/>
      <w:marBottom w:val="0"/>
      <w:divBdr>
        <w:top w:val="none" w:sz="0" w:space="0" w:color="auto"/>
        <w:left w:val="none" w:sz="0" w:space="0" w:color="auto"/>
        <w:bottom w:val="none" w:sz="0" w:space="0" w:color="auto"/>
        <w:right w:val="none" w:sz="0" w:space="0" w:color="auto"/>
      </w:divBdr>
    </w:div>
    <w:div w:id="1021973016">
      <w:bodyDiv w:val="1"/>
      <w:marLeft w:val="0"/>
      <w:marRight w:val="0"/>
      <w:marTop w:val="0"/>
      <w:marBottom w:val="0"/>
      <w:divBdr>
        <w:top w:val="none" w:sz="0" w:space="0" w:color="auto"/>
        <w:left w:val="none" w:sz="0" w:space="0" w:color="auto"/>
        <w:bottom w:val="none" w:sz="0" w:space="0" w:color="auto"/>
        <w:right w:val="none" w:sz="0" w:space="0" w:color="auto"/>
      </w:divBdr>
    </w:div>
    <w:div w:id="1126506660">
      <w:bodyDiv w:val="1"/>
      <w:marLeft w:val="0"/>
      <w:marRight w:val="0"/>
      <w:marTop w:val="0"/>
      <w:marBottom w:val="0"/>
      <w:divBdr>
        <w:top w:val="none" w:sz="0" w:space="0" w:color="auto"/>
        <w:left w:val="none" w:sz="0" w:space="0" w:color="auto"/>
        <w:bottom w:val="none" w:sz="0" w:space="0" w:color="auto"/>
        <w:right w:val="none" w:sz="0" w:space="0" w:color="auto"/>
      </w:divBdr>
    </w:div>
    <w:div w:id="1169758565">
      <w:bodyDiv w:val="1"/>
      <w:marLeft w:val="0"/>
      <w:marRight w:val="0"/>
      <w:marTop w:val="0"/>
      <w:marBottom w:val="0"/>
      <w:divBdr>
        <w:top w:val="none" w:sz="0" w:space="0" w:color="auto"/>
        <w:left w:val="none" w:sz="0" w:space="0" w:color="auto"/>
        <w:bottom w:val="none" w:sz="0" w:space="0" w:color="auto"/>
        <w:right w:val="none" w:sz="0" w:space="0" w:color="auto"/>
      </w:divBdr>
    </w:div>
    <w:div w:id="1291472076">
      <w:bodyDiv w:val="1"/>
      <w:marLeft w:val="0"/>
      <w:marRight w:val="0"/>
      <w:marTop w:val="0"/>
      <w:marBottom w:val="0"/>
      <w:divBdr>
        <w:top w:val="none" w:sz="0" w:space="0" w:color="auto"/>
        <w:left w:val="none" w:sz="0" w:space="0" w:color="auto"/>
        <w:bottom w:val="none" w:sz="0" w:space="0" w:color="auto"/>
        <w:right w:val="none" w:sz="0" w:space="0" w:color="auto"/>
      </w:divBdr>
    </w:div>
    <w:div w:id="1336685060">
      <w:bodyDiv w:val="1"/>
      <w:marLeft w:val="0"/>
      <w:marRight w:val="0"/>
      <w:marTop w:val="0"/>
      <w:marBottom w:val="0"/>
      <w:divBdr>
        <w:top w:val="none" w:sz="0" w:space="0" w:color="auto"/>
        <w:left w:val="none" w:sz="0" w:space="0" w:color="auto"/>
        <w:bottom w:val="none" w:sz="0" w:space="0" w:color="auto"/>
        <w:right w:val="none" w:sz="0" w:space="0" w:color="auto"/>
      </w:divBdr>
    </w:div>
    <w:div w:id="1366833088">
      <w:bodyDiv w:val="1"/>
      <w:marLeft w:val="0"/>
      <w:marRight w:val="0"/>
      <w:marTop w:val="0"/>
      <w:marBottom w:val="0"/>
      <w:divBdr>
        <w:top w:val="none" w:sz="0" w:space="0" w:color="auto"/>
        <w:left w:val="none" w:sz="0" w:space="0" w:color="auto"/>
        <w:bottom w:val="none" w:sz="0" w:space="0" w:color="auto"/>
        <w:right w:val="none" w:sz="0" w:space="0" w:color="auto"/>
      </w:divBdr>
    </w:div>
    <w:div w:id="1384981534">
      <w:bodyDiv w:val="1"/>
      <w:marLeft w:val="0"/>
      <w:marRight w:val="0"/>
      <w:marTop w:val="0"/>
      <w:marBottom w:val="0"/>
      <w:divBdr>
        <w:top w:val="none" w:sz="0" w:space="0" w:color="auto"/>
        <w:left w:val="none" w:sz="0" w:space="0" w:color="auto"/>
        <w:bottom w:val="none" w:sz="0" w:space="0" w:color="auto"/>
        <w:right w:val="none" w:sz="0" w:space="0" w:color="auto"/>
      </w:divBdr>
    </w:div>
    <w:div w:id="1535145151">
      <w:bodyDiv w:val="1"/>
      <w:marLeft w:val="0"/>
      <w:marRight w:val="0"/>
      <w:marTop w:val="0"/>
      <w:marBottom w:val="0"/>
      <w:divBdr>
        <w:top w:val="none" w:sz="0" w:space="0" w:color="auto"/>
        <w:left w:val="none" w:sz="0" w:space="0" w:color="auto"/>
        <w:bottom w:val="none" w:sz="0" w:space="0" w:color="auto"/>
        <w:right w:val="none" w:sz="0" w:space="0" w:color="auto"/>
      </w:divBdr>
    </w:div>
    <w:div w:id="1548102846">
      <w:bodyDiv w:val="1"/>
      <w:marLeft w:val="0"/>
      <w:marRight w:val="0"/>
      <w:marTop w:val="0"/>
      <w:marBottom w:val="0"/>
      <w:divBdr>
        <w:top w:val="none" w:sz="0" w:space="0" w:color="auto"/>
        <w:left w:val="none" w:sz="0" w:space="0" w:color="auto"/>
        <w:bottom w:val="none" w:sz="0" w:space="0" w:color="auto"/>
        <w:right w:val="none" w:sz="0" w:space="0" w:color="auto"/>
      </w:divBdr>
    </w:div>
    <w:div w:id="1567229714">
      <w:bodyDiv w:val="1"/>
      <w:marLeft w:val="0"/>
      <w:marRight w:val="0"/>
      <w:marTop w:val="0"/>
      <w:marBottom w:val="0"/>
      <w:divBdr>
        <w:top w:val="none" w:sz="0" w:space="0" w:color="auto"/>
        <w:left w:val="none" w:sz="0" w:space="0" w:color="auto"/>
        <w:bottom w:val="none" w:sz="0" w:space="0" w:color="auto"/>
        <w:right w:val="none" w:sz="0" w:space="0" w:color="auto"/>
      </w:divBdr>
    </w:div>
    <w:div w:id="1568688716">
      <w:bodyDiv w:val="1"/>
      <w:marLeft w:val="0"/>
      <w:marRight w:val="0"/>
      <w:marTop w:val="0"/>
      <w:marBottom w:val="0"/>
      <w:divBdr>
        <w:top w:val="none" w:sz="0" w:space="0" w:color="auto"/>
        <w:left w:val="none" w:sz="0" w:space="0" w:color="auto"/>
        <w:bottom w:val="none" w:sz="0" w:space="0" w:color="auto"/>
        <w:right w:val="none" w:sz="0" w:space="0" w:color="auto"/>
      </w:divBdr>
    </w:div>
    <w:div w:id="1574049915">
      <w:bodyDiv w:val="1"/>
      <w:marLeft w:val="0"/>
      <w:marRight w:val="0"/>
      <w:marTop w:val="0"/>
      <w:marBottom w:val="0"/>
      <w:divBdr>
        <w:top w:val="none" w:sz="0" w:space="0" w:color="auto"/>
        <w:left w:val="none" w:sz="0" w:space="0" w:color="auto"/>
        <w:bottom w:val="none" w:sz="0" w:space="0" w:color="auto"/>
        <w:right w:val="none" w:sz="0" w:space="0" w:color="auto"/>
      </w:divBdr>
    </w:div>
    <w:div w:id="1598947521">
      <w:bodyDiv w:val="1"/>
      <w:marLeft w:val="0"/>
      <w:marRight w:val="0"/>
      <w:marTop w:val="0"/>
      <w:marBottom w:val="0"/>
      <w:divBdr>
        <w:top w:val="none" w:sz="0" w:space="0" w:color="auto"/>
        <w:left w:val="none" w:sz="0" w:space="0" w:color="auto"/>
        <w:bottom w:val="none" w:sz="0" w:space="0" w:color="auto"/>
        <w:right w:val="none" w:sz="0" w:space="0" w:color="auto"/>
      </w:divBdr>
    </w:div>
    <w:div w:id="1675567452">
      <w:bodyDiv w:val="1"/>
      <w:marLeft w:val="0"/>
      <w:marRight w:val="0"/>
      <w:marTop w:val="0"/>
      <w:marBottom w:val="0"/>
      <w:divBdr>
        <w:top w:val="none" w:sz="0" w:space="0" w:color="auto"/>
        <w:left w:val="none" w:sz="0" w:space="0" w:color="auto"/>
        <w:bottom w:val="none" w:sz="0" w:space="0" w:color="auto"/>
        <w:right w:val="none" w:sz="0" w:space="0" w:color="auto"/>
      </w:divBdr>
    </w:div>
    <w:div w:id="1687099106">
      <w:bodyDiv w:val="1"/>
      <w:marLeft w:val="0"/>
      <w:marRight w:val="0"/>
      <w:marTop w:val="0"/>
      <w:marBottom w:val="0"/>
      <w:divBdr>
        <w:top w:val="none" w:sz="0" w:space="0" w:color="auto"/>
        <w:left w:val="none" w:sz="0" w:space="0" w:color="auto"/>
        <w:bottom w:val="none" w:sz="0" w:space="0" w:color="auto"/>
        <w:right w:val="none" w:sz="0" w:space="0" w:color="auto"/>
      </w:divBdr>
    </w:div>
    <w:div w:id="1777676217">
      <w:bodyDiv w:val="1"/>
      <w:marLeft w:val="0"/>
      <w:marRight w:val="0"/>
      <w:marTop w:val="0"/>
      <w:marBottom w:val="0"/>
      <w:divBdr>
        <w:top w:val="none" w:sz="0" w:space="0" w:color="auto"/>
        <w:left w:val="none" w:sz="0" w:space="0" w:color="auto"/>
        <w:bottom w:val="none" w:sz="0" w:space="0" w:color="auto"/>
        <w:right w:val="none" w:sz="0" w:space="0" w:color="auto"/>
      </w:divBdr>
    </w:div>
    <w:div w:id="1860047469">
      <w:bodyDiv w:val="1"/>
      <w:marLeft w:val="0"/>
      <w:marRight w:val="0"/>
      <w:marTop w:val="0"/>
      <w:marBottom w:val="0"/>
      <w:divBdr>
        <w:top w:val="none" w:sz="0" w:space="0" w:color="auto"/>
        <w:left w:val="none" w:sz="0" w:space="0" w:color="auto"/>
        <w:bottom w:val="none" w:sz="0" w:space="0" w:color="auto"/>
        <w:right w:val="none" w:sz="0" w:space="0" w:color="auto"/>
      </w:divBdr>
    </w:div>
    <w:div w:id="1873614633">
      <w:bodyDiv w:val="1"/>
      <w:marLeft w:val="0"/>
      <w:marRight w:val="0"/>
      <w:marTop w:val="0"/>
      <w:marBottom w:val="0"/>
      <w:divBdr>
        <w:top w:val="none" w:sz="0" w:space="0" w:color="auto"/>
        <w:left w:val="none" w:sz="0" w:space="0" w:color="auto"/>
        <w:bottom w:val="none" w:sz="0" w:space="0" w:color="auto"/>
        <w:right w:val="none" w:sz="0" w:space="0" w:color="auto"/>
      </w:divBdr>
    </w:div>
    <w:div w:id="1920939429">
      <w:bodyDiv w:val="1"/>
      <w:marLeft w:val="0"/>
      <w:marRight w:val="0"/>
      <w:marTop w:val="0"/>
      <w:marBottom w:val="0"/>
      <w:divBdr>
        <w:top w:val="none" w:sz="0" w:space="0" w:color="auto"/>
        <w:left w:val="none" w:sz="0" w:space="0" w:color="auto"/>
        <w:bottom w:val="none" w:sz="0" w:space="0" w:color="auto"/>
        <w:right w:val="none" w:sz="0" w:space="0" w:color="auto"/>
      </w:divBdr>
    </w:div>
    <w:div w:id="1938826191">
      <w:bodyDiv w:val="1"/>
      <w:marLeft w:val="0"/>
      <w:marRight w:val="0"/>
      <w:marTop w:val="0"/>
      <w:marBottom w:val="0"/>
      <w:divBdr>
        <w:top w:val="none" w:sz="0" w:space="0" w:color="auto"/>
        <w:left w:val="none" w:sz="0" w:space="0" w:color="auto"/>
        <w:bottom w:val="none" w:sz="0" w:space="0" w:color="auto"/>
        <w:right w:val="none" w:sz="0" w:space="0" w:color="auto"/>
      </w:divBdr>
    </w:div>
    <w:div w:id="2014723648">
      <w:bodyDiv w:val="1"/>
      <w:marLeft w:val="0"/>
      <w:marRight w:val="0"/>
      <w:marTop w:val="0"/>
      <w:marBottom w:val="0"/>
      <w:divBdr>
        <w:top w:val="none" w:sz="0" w:space="0" w:color="auto"/>
        <w:left w:val="none" w:sz="0" w:space="0" w:color="auto"/>
        <w:bottom w:val="none" w:sz="0" w:space="0" w:color="auto"/>
        <w:right w:val="none" w:sz="0" w:space="0" w:color="auto"/>
      </w:divBdr>
    </w:div>
    <w:div w:id="2020617692">
      <w:bodyDiv w:val="1"/>
      <w:marLeft w:val="0"/>
      <w:marRight w:val="0"/>
      <w:marTop w:val="0"/>
      <w:marBottom w:val="0"/>
      <w:divBdr>
        <w:top w:val="none" w:sz="0" w:space="0" w:color="auto"/>
        <w:left w:val="none" w:sz="0" w:space="0" w:color="auto"/>
        <w:bottom w:val="none" w:sz="0" w:space="0" w:color="auto"/>
        <w:right w:val="none" w:sz="0" w:space="0" w:color="auto"/>
      </w:divBdr>
    </w:div>
    <w:div w:id="2037148800">
      <w:bodyDiv w:val="1"/>
      <w:marLeft w:val="0"/>
      <w:marRight w:val="0"/>
      <w:marTop w:val="0"/>
      <w:marBottom w:val="0"/>
      <w:divBdr>
        <w:top w:val="none" w:sz="0" w:space="0" w:color="auto"/>
        <w:left w:val="none" w:sz="0" w:space="0" w:color="auto"/>
        <w:bottom w:val="none" w:sz="0" w:space="0" w:color="auto"/>
        <w:right w:val="none" w:sz="0" w:space="0" w:color="auto"/>
      </w:divBdr>
    </w:div>
    <w:div w:id="2039501943">
      <w:bodyDiv w:val="1"/>
      <w:marLeft w:val="0"/>
      <w:marRight w:val="0"/>
      <w:marTop w:val="0"/>
      <w:marBottom w:val="0"/>
      <w:divBdr>
        <w:top w:val="none" w:sz="0" w:space="0" w:color="auto"/>
        <w:left w:val="none" w:sz="0" w:space="0" w:color="auto"/>
        <w:bottom w:val="none" w:sz="0" w:space="0" w:color="auto"/>
        <w:right w:val="none" w:sz="0" w:space="0" w:color="auto"/>
      </w:divBdr>
    </w:div>
    <w:div w:id="2044481820">
      <w:bodyDiv w:val="1"/>
      <w:marLeft w:val="0"/>
      <w:marRight w:val="0"/>
      <w:marTop w:val="0"/>
      <w:marBottom w:val="0"/>
      <w:divBdr>
        <w:top w:val="none" w:sz="0" w:space="0" w:color="auto"/>
        <w:left w:val="none" w:sz="0" w:space="0" w:color="auto"/>
        <w:bottom w:val="none" w:sz="0" w:space="0" w:color="auto"/>
        <w:right w:val="none" w:sz="0" w:space="0" w:color="auto"/>
      </w:divBdr>
    </w:div>
    <w:div w:id="206721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data.info/aboutDB/data-price" TargetMode="External"/><Relationship Id="rId18" Type="http://schemas.openxmlformats.org/officeDocument/2006/relationships/oleObject" Target="embeddings/oleObject1.bin"/><Relationship Id="rId26" Type="http://schemas.openxmlformats.org/officeDocument/2006/relationships/hyperlink" Target="https://www.moex.com/ru/index/RUCBTRA2A" TargetMode="External"/><Relationship Id="rId21" Type="http://schemas.openxmlformats.org/officeDocument/2006/relationships/oleObject" Target="embeddings/oleObject3.bin"/><Relationship Id="rId34" Type="http://schemas.openxmlformats.org/officeDocument/2006/relationships/hyperlink" Target="https://www.moex.com/ru/index/RUCBTRA2A3Y" TargetMode="External"/><Relationship Id="rId7" Type="http://schemas.openxmlformats.org/officeDocument/2006/relationships/endnotes" Target="endnotes.xml"/><Relationship Id="rId12" Type="http://schemas.openxmlformats.org/officeDocument/2006/relationships/hyperlink" Target="https://nsddata.ru/ru/products/valuation-center" TargetMode="External"/><Relationship Id="rId17" Type="http://schemas.openxmlformats.org/officeDocument/2006/relationships/image" Target="media/image1.wmf"/><Relationship Id="rId25" Type="http://schemas.openxmlformats.org/officeDocument/2006/relationships/hyperlink" Target="https://www.moex.com/ru/index/RUCBTRAAANS/archive/" TargetMode="External"/><Relationship Id="rId33" Type="http://schemas.openxmlformats.org/officeDocument/2006/relationships/hyperlink" Target="https://www.moex.com/ru/index/RUCBTR3A3YNS/archive" TargetMode="External"/><Relationship Id="rId2" Type="http://schemas.openxmlformats.org/officeDocument/2006/relationships/numbering" Target="numbering.xml"/><Relationship Id="rId16" Type="http://schemas.openxmlformats.org/officeDocument/2006/relationships/hyperlink" Target="file:///C:\Users\Alek's\Desktop\&#1055;&#1057;&#1063;&#1040;%20&#1076;&#1083;&#1103;%20&#1088;&#1072;&#1079;&#1088;&#1072;&#1073;&#1086;&#1090;&#1082;&#1080;\&#1055;&#1057;&#1063;&#1040;%20&#1057;&#1044;%20&#1043;%20&#1074;&#1085;&#1077;&#1096;&#1085;&#1080;&#1077;.docx" TargetMode="External"/><Relationship Id="rId20" Type="http://schemas.openxmlformats.org/officeDocument/2006/relationships/oleObject" Target="embeddings/oleObject2.bin"/><Relationship Id="rId29" Type="http://schemas.openxmlformats.org/officeDocument/2006/relationships/hyperlink" Target="https://www.moex.com/ru/index/RUCBTR2B3B/archiv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data.info/aboutDB/data-price" TargetMode="External"/><Relationship Id="rId24" Type="http://schemas.openxmlformats.org/officeDocument/2006/relationships/hyperlink" Target="https://www.moex.com/ru/index/RUCBTRAAANS" TargetMode="External"/><Relationship Id="rId32" Type="http://schemas.openxmlformats.org/officeDocument/2006/relationships/hyperlink" Target="https://www.moex.com/ru/index/RUCBTR3A3YN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Alek's\Desktop\&#1055;&#1057;&#1063;&#1040;%20&#1076;&#1083;&#1103;%20&#1088;&#1072;&#1079;&#1088;&#1072;&#1073;&#1086;&#1090;&#1082;&#1080;\&#1055;&#1057;&#1063;&#1040;%20&#1057;&#1044;%20&#1043;%20&#1074;&#1085;&#1077;&#1096;&#1085;&#1080;&#1077;.docx" TargetMode="External"/><Relationship Id="rId23" Type="http://schemas.openxmlformats.org/officeDocument/2006/relationships/hyperlink" Target="https://www.moex.com/ru/index/RUGBITR3Y/archive/" TargetMode="External"/><Relationship Id="rId28" Type="http://schemas.openxmlformats.org/officeDocument/2006/relationships/hyperlink" Target="https://www.moex.com/ru/index/RUCBTR2B3B" TargetMode="External"/><Relationship Id="rId36" Type="http://schemas.openxmlformats.org/officeDocument/2006/relationships/fontTable" Target="fontTable.xml"/><Relationship Id="rId10" Type="http://schemas.openxmlformats.org/officeDocument/2006/relationships/hyperlink" Target="https://cbonds.ru/company/Cbonds_Estimation_Onshore" TargetMode="External"/><Relationship Id="rId19" Type="http://schemas.openxmlformats.org/officeDocument/2006/relationships/image" Target="media/image2.wmf"/><Relationship Id="rId31" Type="http://schemas.openxmlformats.org/officeDocument/2006/relationships/hyperlink" Target="https://bankruptcy.kommersant.ru" TargetMode="External"/><Relationship Id="rId4" Type="http://schemas.openxmlformats.org/officeDocument/2006/relationships/settings" Target="settings.xml"/><Relationship Id="rId9" Type="http://schemas.openxmlformats.org/officeDocument/2006/relationships/hyperlink" Target="https://nsddata.ru/ru/products/valuation-center" TargetMode="External"/><Relationship Id="rId14" Type="http://schemas.openxmlformats.org/officeDocument/2006/relationships/hyperlink" Target="file:///C:\Users\Alek's\Desktop\&#1055;&#1057;&#1063;&#1040;%20&#1076;&#1083;&#1103;%20&#1088;&#1072;&#1079;&#1088;&#1072;&#1073;&#1086;&#1090;&#1082;&#1080;\&#1055;&#1057;&#1063;&#1040;%20&#1057;&#1044;%20&#1043;%20&#1074;&#1085;&#1077;&#1096;&#1085;&#1080;&#1077;.docx" TargetMode="External"/><Relationship Id="rId22" Type="http://schemas.openxmlformats.org/officeDocument/2006/relationships/hyperlink" Target="https://www.moex.com/ru/index/RUGBITR3Y" TargetMode="External"/><Relationship Id="rId27" Type="http://schemas.openxmlformats.org/officeDocument/2006/relationships/hyperlink" Target="https://www.moex.com/ru/index/RUCBTRA2A/archive/" TargetMode="External"/><Relationship Id="rId30" Type="http://schemas.openxmlformats.org/officeDocument/2006/relationships/hyperlink" Target="http://www.gks.ru/accounting_report" TargetMode="External"/><Relationship Id="rId35" Type="http://schemas.openxmlformats.org/officeDocument/2006/relationships/hyperlink" Target="https://www.moex.com/ru/index/RUCBTR2B3Bh" TargetMode="External"/><Relationship Id="rId8" Type="http://schemas.openxmlformats.org/officeDocument/2006/relationships/header" Target="head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treasury.gov/resource-center/data-chart-center/interest-rates/pages/TextView.aspx?data=yield" TargetMode="External"/><Relationship Id="rId3" Type="http://schemas.openxmlformats.org/officeDocument/2006/relationships/hyperlink" Target="https://www.ecb.europa.eu/stats/financial_markets_and_interest_rates/euro_area_yield_curves/html/index.en.html" TargetMode="External"/><Relationship Id="rId7" Type="http://schemas.openxmlformats.org/officeDocument/2006/relationships/hyperlink" Target="https://www.sofrrate.com/" TargetMode="External"/><Relationship Id="rId12" Type="http://schemas.openxmlformats.org/officeDocument/2006/relationships/hyperlink" Target="https://www.tma.org.hk/en_market_info.aspx" TargetMode="External"/><Relationship Id="rId2" Type="http://schemas.openxmlformats.org/officeDocument/2006/relationships/hyperlink" Target="https://www.treasury.gov/resource-center/data-chart-center/interest-rates/pages/TextView.aspx?data=yield" TargetMode="External"/><Relationship Id="rId1" Type="http://schemas.openxmlformats.org/officeDocument/2006/relationships/hyperlink" Target="https://www.moex.com/ru/marketdata/indices/state/g-curve/" TargetMode="External"/><Relationship Id="rId6" Type="http://schemas.openxmlformats.org/officeDocument/2006/relationships/hyperlink" Target="http://ruonia.ru/" TargetMode="External"/><Relationship Id="rId11" Type="http://schemas.openxmlformats.org/officeDocument/2006/relationships/hyperlink" Target="https://www.ecb.europa.eu/stats/financial_markets_and_interest_rates/euro_area_yield_curves/html/index.en.html" TargetMode="External"/><Relationship Id="rId5" Type="http://schemas.openxmlformats.org/officeDocument/2006/relationships/hyperlink" Target="https://www.moex.com/s2532" TargetMode="External"/><Relationship Id="rId10" Type="http://schemas.openxmlformats.org/officeDocument/2006/relationships/hyperlink" Target="https://www.ecb.europa.eu/stats/financial_markets_and_interest_rates/euro_area_yield_curves/html/index.en.html" TargetMode="External"/><Relationship Id="rId4" Type="http://schemas.openxmlformats.org/officeDocument/2006/relationships/hyperlink" Target="http://www.cbr.ru/statistics/?PrtId=int_rat&amp;ch=PAR_11965" TargetMode="External"/><Relationship Id="rId9" Type="http://schemas.openxmlformats.org/officeDocument/2006/relationships/hyperlink" Target="https://www.ecb.europa.eu/stats/financial_markets_and_interest_rates/euro_short-term_rate/html/index.e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721F9-4078-4C13-8805-FD9AFD105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151</Pages>
  <Words>50389</Words>
  <Characters>287222</Characters>
  <Application>Microsoft Office Word</Application>
  <DocSecurity>0</DocSecurity>
  <Lines>2393</Lines>
  <Paragraphs>673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Королева Александра Андреевна</dc:creator>
  <cp:keywords/>
  <dc:description/>
  <cp:lastModifiedBy>Yana.Volkova</cp:lastModifiedBy>
  <cp:revision>7</cp:revision>
  <cp:lastPrinted>2023-08-23T14:59:00Z</cp:lastPrinted>
  <dcterms:created xsi:type="dcterms:W3CDTF">2026-08-10T10:39:00Z</dcterms:created>
  <dcterms:modified xsi:type="dcterms:W3CDTF">2026-08-10T15:43:00Z</dcterms:modified>
</cp:coreProperties>
</file>