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E4F2B" w14:textId="3914B864" w:rsidR="008E2137" w:rsidRPr="006B414C" w:rsidRDefault="008E2137" w:rsidP="00F77CCA">
      <w:pPr>
        <w:rPr>
          <w:sz w:val="22"/>
          <w:szCs w:val="22"/>
          <w:lang w:val="en-US"/>
        </w:rPr>
      </w:pPr>
    </w:p>
    <w:tbl>
      <w:tblPr>
        <w:tblW w:w="9983" w:type="dxa"/>
        <w:tblLayout w:type="fixed"/>
        <w:tblLook w:val="0000" w:firstRow="0" w:lastRow="0" w:firstColumn="0" w:lastColumn="0" w:noHBand="0" w:noVBand="0"/>
      </w:tblPr>
      <w:tblGrid>
        <w:gridCol w:w="4341"/>
        <w:gridCol w:w="986"/>
        <w:gridCol w:w="4656"/>
      </w:tblGrid>
      <w:tr w:rsidR="008E2137" w:rsidRPr="00B01CA1" w14:paraId="67E9A5A4" w14:textId="77777777" w:rsidTr="00B01CA1">
        <w:trPr>
          <w:trHeight w:val="1920"/>
        </w:trPr>
        <w:tc>
          <w:tcPr>
            <w:tcW w:w="4341" w:type="dxa"/>
          </w:tcPr>
          <w:p w14:paraId="326FE283" w14:textId="4A049E6C" w:rsidR="008E2137" w:rsidRDefault="008E2137" w:rsidP="000F23AA">
            <w:pPr>
              <w:snapToGrid w:val="0"/>
              <w:spacing w:after="0"/>
              <w:rPr>
                <w:rFonts w:ascii="Times New Roman" w:hAnsi="Times New Roman" w:cs="Times New Roman"/>
                <w:b/>
                <w:bCs/>
                <w:sz w:val="24"/>
                <w:szCs w:val="24"/>
              </w:rPr>
            </w:pPr>
            <w:r w:rsidRPr="00B01CA1">
              <w:rPr>
                <w:rFonts w:ascii="Times New Roman" w:hAnsi="Times New Roman" w:cs="Times New Roman"/>
                <w:b/>
                <w:bCs/>
                <w:sz w:val="24"/>
                <w:szCs w:val="24"/>
              </w:rPr>
              <w:t>Согласовано</w:t>
            </w:r>
            <w:r w:rsidR="00B24CB6">
              <w:rPr>
                <w:rFonts w:ascii="Times New Roman" w:hAnsi="Times New Roman" w:cs="Times New Roman"/>
                <w:b/>
                <w:bCs/>
                <w:sz w:val="24"/>
                <w:szCs w:val="24"/>
              </w:rPr>
              <w:t>:</w:t>
            </w:r>
          </w:p>
          <w:p w14:paraId="6C5E38C5" w14:textId="487B9D15" w:rsidR="0063481D" w:rsidRPr="00B01CA1" w:rsidRDefault="0063481D" w:rsidP="000F23AA">
            <w:pPr>
              <w:snapToGrid w:val="0"/>
              <w:spacing w:after="0"/>
              <w:rPr>
                <w:rFonts w:ascii="Times New Roman" w:hAnsi="Times New Roman" w:cs="Times New Roman"/>
                <w:b/>
                <w:bCs/>
                <w:sz w:val="24"/>
                <w:szCs w:val="24"/>
              </w:rPr>
            </w:pPr>
            <w:r>
              <w:rPr>
                <w:rFonts w:ascii="Times New Roman" w:hAnsi="Times New Roman" w:cs="Times New Roman"/>
                <w:b/>
                <w:bCs/>
                <w:sz w:val="24"/>
                <w:szCs w:val="24"/>
              </w:rPr>
              <w:t>Генеральным директором</w:t>
            </w:r>
          </w:p>
          <w:p w14:paraId="095196C8" w14:textId="47CAE267" w:rsidR="008E2137" w:rsidRPr="00B01CA1" w:rsidRDefault="008E2137" w:rsidP="000F23AA">
            <w:pPr>
              <w:spacing w:after="0"/>
              <w:rPr>
                <w:rFonts w:ascii="Times New Roman" w:hAnsi="Times New Roman" w:cs="Times New Roman"/>
                <w:b/>
                <w:bCs/>
                <w:sz w:val="24"/>
                <w:szCs w:val="24"/>
              </w:rPr>
            </w:pPr>
            <w:r w:rsidRPr="00B01CA1">
              <w:rPr>
                <w:rFonts w:ascii="Times New Roman" w:hAnsi="Times New Roman" w:cs="Times New Roman"/>
                <w:b/>
                <w:bCs/>
                <w:sz w:val="24"/>
                <w:szCs w:val="24"/>
              </w:rPr>
              <w:t xml:space="preserve">АО </w:t>
            </w:r>
            <w:r w:rsidR="00FF0C0F">
              <w:rPr>
                <w:rFonts w:ascii="Times New Roman" w:hAnsi="Times New Roman" w:cs="Times New Roman"/>
                <w:b/>
                <w:bCs/>
                <w:sz w:val="24"/>
                <w:szCs w:val="24"/>
              </w:rPr>
              <w:t>«</w:t>
            </w:r>
            <w:r w:rsidR="0037495C">
              <w:rPr>
                <w:rFonts w:ascii="Times New Roman" w:hAnsi="Times New Roman" w:cs="Times New Roman"/>
                <w:b/>
                <w:bCs/>
                <w:sz w:val="24"/>
                <w:szCs w:val="24"/>
              </w:rPr>
              <w:t>НРК - Р.О.С.Т.»</w:t>
            </w:r>
          </w:p>
          <w:p w14:paraId="1A122C4F" w14:textId="77777777" w:rsidR="008E2137" w:rsidRPr="00B01CA1" w:rsidRDefault="008E2137" w:rsidP="00B45216">
            <w:pPr>
              <w:spacing w:after="0"/>
              <w:jc w:val="center"/>
              <w:rPr>
                <w:rFonts w:ascii="Times New Roman" w:hAnsi="Times New Roman" w:cs="Times New Roman"/>
                <w:b/>
                <w:bCs/>
                <w:sz w:val="24"/>
                <w:szCs w:val="24"/>
              </w:rPr>
            </w:pPr>
          </w:p>
          <w:p w14:paraId="4E8ABA66" w14:textId="77777777" w:rsidR="008E2137" w:rsidRPr="00B01CA1" w:rsidRDefault="008E2137" w:rsidP="00B45216">
            <w:pPr>
              <w:spacing w:after="0"/>
              <w:jc w:val="center"/>
              <w:rPr>
                <w:rFonts w:ascii="Times New Roman" w:hAnsi="Times New Roman" w:cs="Times New Roman"/>
                <w:b/>
                <w:bCs/>
                <w:sz w:val="24"/>
                <w:szCs w:val="24"/>
              </w:rPr>
            </w:pPr>
          </w:p>
          <w:p w14:paraId="7D94C827" w14:textId="5E3E4A48" w:rsidR="008E2137" w:rsidRPr="00B01CA1" w:rsidRDefault="008E2137" w:rsidP="00D01EA9">
            <w:pPr>
              <w:tabs>
                <w:tab w:val="left" w:pos="2532"/>
              </w:tabs>
              <w:spacing w:after="0"/>
              <w:rPr>
                <w:rFonts w:ascii="Times New Roman" w:hAnsi="Times New Roman" w:cs="Times New Roman"/>
                <w:b/>
                <w:bCs/>
                <w:sz w:val="24"/>
                <w:szCs w:val="24"/>
              </w:rPr>
            </w:pPr>
            <w:r w:rsidRPr="00B01CA1">
              <w:rPr>
                <w:rFonts w:ascii="Times New Roman" w:hAnsi="Times New Roman" w:cs="Times New Roman"/>
                <w:b/>
                <w:bCs/>
                <w:sz w:val="24"/>
                <w:szCs w:val="24"/>
              </w:rPr>
              <w:t>________________/</w:t>
            </w:r>
            <w:r w:rsidR="0063481D">
              <w:rPr>
                <w:rFonts w:ascii="Times New Roman" w:hAnsi="Times New Roman" w:cs="Times New Roman"/>
                <w:b/>
                <w:bCs/>
                <w:sz w:val="24"/>
                <w:szCs w:val="24"/>
              </w:rPr>
              <w:t xml:space="preserve">Протасенко </w:t>
            </w:r>
            <w:proofErr w:type="gramStart"/>
            <w:r w:rsidR="0063481D">
              <w:rPr>
                <w:rFonts w:ascii="Times New Roman" w:hAnsi="Times New Roman" w:cs="Times New Roman"/>
                <w:b/>
                <w:bCs/>
                <w:sz w:val="24"/>
                <w:szCs w:val="24"/>
              </w:rPr>
              <w:t>В.А.</w:t>
            </w:r>
            <w:proofErr w:type="gramEnd"/>
            <w:r w:rsidRPr="00B01CA1">
              <w:rPr>
                <w:rFonts w:ascii="Times New Roman" w:hAnsi="Times New Roman" w:cs="Times New Roman"/>
                <w:b/>
                <w:bCs/>
                <w:sz w:val="24"/>
                <w:szCs w:val="24"/>
              </w:rPr>
              <w:tab/>
            </w:r>
          </w:p>
          <w:p w14:paraId="4FCF82C4" w14:textId="0E86BECC" w:rsidR="008E2137" w:rsidRPr="00B01CA1" w:rsidRDefault="00FF0C0F" w:rsidP="000F23AA">
            <w:pPr>
              <w:spacing w:after="0"/>
              <w:rPr>
                <w:rFonts w:ascii="Times New Roman" w:hAnsi="Times New Roman" w:cs="Times New Roman"/>
                <w:b/>
                <w:bCs/>
                <w:sz w:val="24"/>
                <w:szCs w:val="24"/>
              </w:rPr>
            </w:pPr>
            <w:r>
              <w:rPr>
                <w:rFonts w:ascii="Times New Roman" w:hAnsi="Times New Roman" w:cs="Times New Roman"/>
                <w:b/>
                <w:bCs/>
                <w:sz w:val="24"/>
                <w:szCs w:val="24"/>
              </w:rPr>
              <w:t>«</w:t>
            </w:r>
            <w:r w:rsidR="00A65A95">
              <w:rPr>
                <w:rFonts w:ascii="Times New Roman" w:hAnsi="Times New Roman" w:cs="Times New Roman"/>
                <w:b/>
                <w:bCs/>
                <w:sz w:val="24"/>
                <w:szCs w:val="24"/>
              </w:rPr>
              <w:t>10</w:t>
            </w:r>
            <w:r>
              <w:rPr>
                <w:rFonts w:ascii="Times New Roman" w:hAnsi="Times New Roman" w:cs="Times New Roman"/>
                <w:b/>
                <w:bCs/>
                <w:sz w:val="24"/>
                <w:szCs w:val="24"/>
              </w:rPr>
              <w:t>»</w:t>
            </w:r>
            <w:r w:rsidR="008E2137" w:rsidRPr="00B01CA1">
              <w:rPr>
                <w:rFonts w:ascii="Times New Roman" w:hAnsi="Times New Roman" w:cs="Times New Roman"/>
                <w:b/>
                <w:bCs/>
                <w:sz w:val="24"/>
                <w:szCs w:val="24"/>
              </w:rPr>
              <w:t xml:space="preserve"> </w:t>
            </w:r>
            <w:r w:rsidR="00041638">
              <w:rPr>
                <w:rFonts w:ascii="Times New Roman" w:hAnsi="Times New Roman" w:cs="Times New Roman"/>
                <w:b/>
                <w:bCs/>
                <w:sz w:val="24"/>
                <w:szCs w:val="24"/>
              </w:rPr>
              <w:t>августа</w:t>
            </w:r>
            <w:r w:rsidR="008E2137" w:rsidRPr="00B01CA1">
              <w:rPr>
                <w:rFonts w:ascii="Times New Roman" w:hAnsi="Times New Roman" w:cs="Times New Roman"/>
                <w:b/>
                <w:bCs/>
                <w:sz w:val="24"/>
                <w:szCs w:val="24"/>
              </w:rPr>
              <w:t xml:space="preserve"> 20</w:t>
            </w:r>
            <w:r w:rsidR="00B24CB6">
              <w:rPr>
                <w:rFonts w:ascii="Times New Roman" w:hAnsi="Times New Roman" w:cs="Times New Roman"/>
                <w:b/>
                <w:bCs/>
                <w:sz w:val="24"/>
                <w:szCs w:val="24"/>
              </w:rPr>
              <w:t>26 года</w:t>
            </w:r>
            <w:r w:rsidR="008E2137" w:rsidRPr="00B01CA1">
              <w:rPr>
                <w:rFonts w:ascii="Times New Roman" w:hAnsi="Times New Roman" w:cs="Times New Roman"/>
                <w:b/>
                <w:bCs/>
                <w:sz w:val="24"/>
                <w:szCs w:val="24"/>
              </w:rPr>
              <w:t>.</w:t>
            </w:r>
          </w:p>
          <w:p w14:paraId="1C3796D7" w14:textId="77777777" w:rsidR="008E2137" w:rsidRPr="00B01CA1" w:rsidRDefault="008E2137" w:rsidP="00B24CB6">
            <w:pPr>
              <w:spacing w:after="0"/>
              <w:rPr>
                <w:rFonts w:ascii="Times New Roman" w:hAnsi="Times New Roman" w:cs="Times New Roman"/>
                <w:b/>
                <w:bCs/>
                <w:sz w:val="24"/>
                <w:szCs w:val="24"/>
              </w:rPr>
            </w:pPr>
            <w:proofErr w:type="spellStart"/>
            <w:r w:rsidRPr="00B01CA1">
              <w:rPr>
                <w:rFonts w:ascii="Times New Roman" w:hAnsi="Times New Roman" w:cs="Times New Roman"/>
                <w:b/>
                <w:bCs/>
                <w:sz w:val="24"/>
                <w:szCs w:val="24"/>
              </w:rPr>
              <w:t>м.п</w:t>
            </w:r>
            <w:proofErr w:type="spellEnd"/>
            <w:r w:rsidRPr="00B01CA1">
              <w:rPr>
                <w:rFonts w:ascii="Times New Roman" w:hAnsi="Times New Roman" w:cs="Times New Roman"/>
                <w:b/>
                <w:bCs/>
                <w:sz w:val="24"/>
                <w:szCs w:val="24"/>
              </w:rPr>
              <w:t>.</w:t>
            </w:r>
          </w:p>
        </w:tc>
        <w:tc>
          <w:tcPr>
            <w:tcW w:w="986" w:type="dxa"/>
          </w:tcPr>
          <w:p w14:paraId="1BA265D6" w14:textId="77777777" w:rsidR="008E2137" w:rsidRPr="00B01CA1" w:rsidRDefault="008E2137" w:rsidP="00B24CB6">
            <w:pPr>
              <w:snapToGrid w:val="0"/>
              <w:spacing w:after="0"/>
              <w:rPr>
                <w:rFonts w:ascii="Times New Roman" w:hAnsi="Times New Roman" w:cs="Times New Roman"/>
                <w:b/>
                <w:bCs/>
                <w:sz w:val="24"/>
                <w:szCs w:val="24"/>
              </w:rPr>
            </w:pPr>
          </w:p>
        </w:tc>
        <w:tc>
          <w:tcPr>
            <w:tcW w:w="4656" w:type="dxa"/>
          </w:tcPr>
          <w:p w14:paraId="40299144" w14:textId="2E3E82EE" w:rsidR="008E2137" w:rsidRPr="00B01CA1" w:rsidRDefault="008E2137" w:rsidP="00B24CB6">
            <w:pPr>
              <w:snapToGrid w:val="0"/>
              <w:spacing w:after="0"/>
              <w:rPr>
                <w:rFonts w:ascii="Times New Roman" w:hAnsi="Times New Roman" w:cs="Times New Roman"/>
                <w:b/>
                <w:bCs/>
                <w:sz w:val="24"/>
                <w:szCs w:val="24"/>
              </w:rPr>
            </w:pPr>
            <w:r w:rsidRPr="00B01CA1">
              <w:rPr>
                <w:rFonts w:ascii="Times New Roman" w:hAnsi="Times New Roman" w:cs="Times New Roman"/>
                <w:b/>
                <w:bCs/>
                <w:sz w:val="24"/>
                <w:szCs w:val="24"/>
              </w:rPr>
              <w:t>Утверждены</w:t>
            </w:r>
            <w:r w:rsidR="00B24CB6">
              <w:rPr>
                <w:rFonts w:ascii="Times New Roman" w:hAnsi="Times New Roman" w:cs="Times New Roman"/>
                <w:b/>
                <w:bCs/>
                <w:sz w:val="24"/>
                <w:szCs w:val="24"/>
              </w:rPr>
              <w:t>:</w:t>
            </w:r>
          </w:p>
          <w:p w14:paraId="15B6C555" w14:textId="541AE1E3" w:rsidR="008E2137" w:rsidRPr="00B01CA1" w:rsidRDefault="0063481D" w:rsidP="00B24CB6">
            <w:pPr>
              <w:snapToGrid w:val="0"/>
              <w:spacing w:after="0"/>
              <w:rPr>
                <w:rFonts w:ascii="Times New Roman" w:hAnsi="Times New Roman" w:cs="Times New Roman"/>
                <w:b/>
                <w:bCs/>
                <w:sz w:val="24"/>
                <w:szCs w:val="24"/>
              </w:rPr>
            </w:pPr>
            <w:r>
              <w:rPr>
                <w:rFonts w:ascii="Times New Roman" w:hAnsi="Times New Roman" w:cs="Times New Roman"/>
                <w:b/>
                <w:bCs/>
                <w:sz w:val="24"/>
                <w:szCs w:val="24"/>
              </w:rPr>
              <w:t>Генеральным директором</w:t>
            </w:r>
            <w:r w:rsidR="008E2137" w:rsidRPr="00B01CA1">
              <w:rPr>
                <w:rFonts w:ascii="Times New Roman" w:hAnsi="Times New Roman" w:cs="Times New Roman"/>
                <w:b/>
                <w:bCs/>
                <w:sz w:val="24"/>
                <w:szCs w:val="24"/>
              </w:rPr>
              <w:t xml:space="preserve"> </w:t>
            </w:r>
          </w:p>
          <w:p w14:paraId="321D63E5" w14:textId="181E520C" w:rsidR="008E2137" w:rsidRPr="00D01EA9" w:rsidRDefault="00731037" w:rsidP="00B24CB6">
            <w:pPr>
              <w:spacing w:after="0"/>
              <w:rPr>
                <w:rFonts w:ascii="Times New Roman" w:hAnsi="Times New Roman" w:cs="Times New Roman"/>
                <w:b/>
                <w:bCs/>
                <w:sz w:val="24"/>
                <w:szCs w:val="24"/>
              </w:rPr>
            </w:pPr>
            <w:r>
              <w:rPr>
                <w:rFonts w:ascii="Times New Roman" w:hAnsi="Times New Roman" w:cs="Times New Roman"/>
                <w:b/>
                <w:bCs/>
                <w:sz w:val="24"/>
                <w:szCs w:val="24"/>
              </w:rPr>
              <w:t>ООО «Мозаик Управление Активами»</w:t>
            </w:r>
          </w:p>
          <w:p w14:paraId="2C8E0EA0" w14:textId="39B1F59D" w:rsidR="008E2137" w:rsidRPr="00B01CA1" w:rsidRDefault="008E2137" w:rsidP="00B24CB6">
            <w:pPr>
              <w:spacing w:after="0"/>
              <w:rPr>
                <w:rFonts w:ascii="Times New Roman" w:hAnsi="Times New Roman" w:cs="Times New Roman"/>
                <w:b/>
                <w:bCs/>
                <w:sz w:val="24"/>
                <w:szCs w:val="24"/>
              </w:rPr>
            </w:pPr>
            <w:r w:rsidRPr="00B01CA1">
              <w:rPr>
                <w:rFonts w:ascii="Times New Roman" w:hAnsi="Times New Roman" w:cs="Times New Roman"/>
                <w:b/>
                <w:bCs/>
                <w:sz w:val="24"/>
                <w:szCs w:val="24"/>
              </w:rPr>
              <w:t xml:space="preserve">№ </w:t>
            </w:r>
            <w:r w:rsidR="005C05ED">
              <w:rPr>
                <w:rFonts w:ascii="Times New Roman" w:hAnsi="Times New Roman" w:cs="Times New Roman"/>
                <w:b/>
                <w:bCs/>
                <w:sz w:val="24"/>
                <w:szCs w:val="24"/>
              </w:rPr>
              <w:t>32</w:t>
            </w:r>
            <w:r w:rsidR="00D035FC">
              <w:rPr>
                <w:rFonts w:ascii="Times New Roman" w:hAnsi="Times New Roman" w:cs="Times New Roman"/>
                <w:b/>
                <w:bCs/>
                <w:sz w:val="24"/>
                <w:szCs w:val="24"/>
              </w:rPr>
              <w:t xml:space="preserve">/26 </w:t>
            </w:r>
            <w:r w:rsidRPr="00B01CA1">
              <w:rPr>
                <w:rFonts w:ascii="Times New Roman" w:hAnsi="Times New Roman" w:cs="Times New Roman"/>
                <w:b/>
                <w:bCs/>
                <w:sz w:val="24"/>
                <w:szCs w:val="24"/>
              </w:rPr>
              <w:t xml:space="preserve">от </w:t>
            </w:r>
            <w:r w:rsidR="00FF0C0F">
              <w:rPr>
                <w:rFonts w:ascii="Times New Roman" w:hAnsi="Times New Roman" w:cs="Times New Roman"/>
                <w:b/>
                <w:bCs/>
                <w:sz w:val="24"/>
                <w:szCs w:val="24"/>
              </w:rPr>
              <w:t>«</w:t>
            </w:r>
            <w:r w:rsidR="00BD5B14">
              <w:rPr>
                <w:rFonts w:ascii="Times New Roman" w:hAnsi="Times New Roman" w:cs="Times New Roman"/>
                <w:b/>
                <w:bCs/>
                <w:sz w:val="24"/>
                <w:szCs w:val="24"/>
              </w:rPr>
              <w:t>10</w:t>
            </w:r>
            <w:r w:rsidR="006A1936">
              <w:rPr>
                <w:rFonts w:ascii="Times New Roman" w:hAnsi="Times New Roman" w:cs="Times New Roman"/>
                <w:b/>
                <w:bCs/>
                <w:sz w:val="24"/>
                <w:szCs w:val="24"/>
              </w:rPr>
              <w:t>»</w:t>
            </w:r>
            <w:r w:rsidRPr="00B01CA1">
              <w:rPr>
                <w:rFonts w:ascii="Times New Roman" w:hAnsi="Times New Roman" w:cs="Times New Roman"/>
                <w:b/>
                <w:bCs/>
                <w:sz w:val="24"/>
                <w:szCs w:val="24"/>
              </w:rPr>
              <w:t xml:space="preserve"> </w:t>
            </w:r>
            <w:r w:rsidR="006C5006">
              <w:rPr>
                <w:rFonts w:ascii="Times New Roman" w:hAnsi="Times New Roman" w:cs="Times New Roman"/>
                <w:b/>
                <w:bCs/>
                <w:sz w:val="24"/>
                <w:szCs w:val="24"/>
              </w:rPr>
              <w:t>августа</w:t>
            </w:r>
            <w:r w:rsidRPr="00B01CA1">
              <w:rPr>
                <w:rFonts w:ascii="Times New Roman" w:hAnsi="Times New Roman" w:cs="Times New Roman"/>
                <w:b/>
                <w:bCs/>
                <w:sz w:val="24"/>
                <w:szCs w:val="24"/>
              </w:rPr>
              <w:t xml:space="preserve"> 20</w:t>
            </w:r>
            <w:r w:rsidR="00D01EA9">
              <w:rPr>
                <w:rFonts w:ascii="Times New Roman" w:hAnsi="Times New Roman" w:cs="Times New Roman"/>
                <w:b/>
                <w:bCs/>
                <w:sz w:val="24"/>
                <w:szCs w:val="24"/>
              </w:rPr>
              <w:t>26 г</w:t>
            </w:r>
            <w:r w:rsidRPr="00B01CA1">
              <w:rPr>
                <w:rFonts w:ascii="Times New Roman" w:hAnsi="Times New Roman" w:cs="Times New Roman"/>
                <w:b/>
                <w:bCs/>
                <w:sz w:val="24"/>
                <w:szCs w:val="24"/>
              </w:rPr>
              <w:t>.</w:t>
            </w:r>
          </w:p>
          <w:p w14:paraId="60D3E012" w14:textId="77777777" w:rsidR="008E2137" w:rsidRPr="00B01CA1" w:rsidRDefault="008E2137" w:rsidP="00B24CB6">
            <w:pPr>
              <w:spacing w:after="0"/>
              <w:rPr>
                <w:rFonts w:ascii="Times New Roman" w:hAnsi="Times New Roman" w:cs="Times New Roman"/>
                <w:b/>
                <w:bCs/>
                <w:sz w:val="24"/>
                <w:szCs w:val="24"/>
              </w:rPr>
            </w:pPr>
          </w:p>
          <w:p w14:paraId="3B480B79" w14:textId="1D5ABD81" w:rsidR="008E2137" w:rsidRPr="00B01CA1" w:rsidRDefault="008E2137" w:rsidP="00B24CB6">
            <w:pPr>
              <w:spacing w:after="0"/>
              <w:rPr>
                <w:rFonts w:ascii="Times New Roman" w:hAnsi="Times New Roman" w:cs="Times New Roman"/>
                <w:b/>
                <w:bCs/>
                <w:sz w:val="24"/>
                <w:szCs w:val="24"/>
              </w:rPr>
            </w:pPr>
            <w:r w:rsidRPr="00B01CA1">
              <w:rPr>
                <w:rFonts w:ascii="Times New Roman" w:hAnsi="Times New Roman" w:cs="Times New Roman"/>
                <w:b/>
                <w:bCs/>
                <w:sz w:val="24"/>
                <w:szCs w:val="24"/>
              </w:rPr>
              <w:t>_______________/</w:t>
            </w:r>
            <w:proofErr w:type="spellStart"/>
            <w:r w:rsidR="0063481D">
              <w:rPr>
                <w:rFonts w:ascii="Times New Roman" w:hAnsi="Times New Roman" w:cs="Times New Roman"/>
                <w:b/>
                <w:bCs/>
                <w:sz w:val="24"/>
                <w:szCs w:val="24"/>
              </w:rPr>
              <w:t>Кирячок</w:t>
            </w:r>
            <w:proofErr w:type="spellEnd"/>
            <w:r w:rsidR="0063481D">
              <w:rPr>
                <w:rFonts w:ascii="Times New Roman" w:hAnsi="Times New Roman" w:cs="Times New Roman"/>
                <w:b/>
                <w:bCs/>
                <w:sz w:val="24"/>
                <w:szCs w:val="24"/>
              </w:rPr>
              <w:t xml:space="preserve"> Н.В.</w:t>
            </w:r>
          </w:p>
          <w:p w14:paraId="55ED013D" w14:textId="77777777" w:rsidR="008E2137" w:rsidRPr="00B01CA1" w:rsidRDefault="008E2137" w:rsidP="00B24CB6">
            <w:pPr>
              <w:spacing w:after="0"/>
              <w:rPr>
                <w:rFonts w:ascii="Times New Roman" w:hAnsi="Times New Roman" w:cs="Times New Roman"/>
                <w:b/>
                <w:bCs/>
                <w:sz w:val="24"/>
                <w:szCs w:val="24"/>
              </w:rPr>
            </w:pPr>
          </w:p>
          <w:p w14:paraId="00556AAA" w14:textId="77777777" w:rsidR="008E2137" w:rsidRPr="00B01CA1" w:rsidRDefault="008E2137" w:rsidP="00B24CB6">
            <w:pPr>
              <w:spacing w:after="0"/>
              <w:rPr>
                <w:rFonts w:ascii="Times New Roman" w:hAnsi="Times New Roman" w:cs="Times New Roman"/>
                <w:b/>
                <w:bCs/>
                <w:sz w:val="24"/>
                <w:szCs w:val="24"/>
              </w:rPr>
            </w:pPr>
            <w:proofErr w:type="spellStart"/>
            <w:r w:rsidRPr="00B01CA1">
              <w:rPr>
                <w:rFonts w:ascii="Times New Roman" w:hAnsi="Times New Roman" w:cs="Times New Roman"/>
                <w:b/>
                <w:bCs/>
                <w:sz w:val="24"/>
                <w:szCs w:val="24"/>
              </w:rPr>
              <w:t>м.п</w:t>
            </w:r>
            <w:proofErr w:type="spellEnd"/>
            <w:r w:rsidRPr="00B01CA1">
              <w:rPr>
                <w:rFonts w:ascii="Times New Roman" w:hAnsi="Times New Roman" w:cs="Times New Roman"/>
                <w:b/>
                <w:bCs/>
                <w:sz w:val="24"/>
                <w:szCs w:val="24"/>
              </w:rPr>
              <w:t>.</w:t>
            </w:r>
          </w:p>
        </w:tc>
      </w:tr>
    </w:tbl>
    <w:p w14:paraId="09847307" w14:textId="77777777" w:rsidR="008E2137" w:rsidRPr="008C59CE" w:rsidRDefault="008E2137" w:rsidP="008E2137">
      <w:pPr>
        <w:jc w:val="right"/>
        <w:rPr>
          <w:sz w:val="22"/>
          <w:szCs w:val="22"/>
        </w:rPr>
      </w:pPr>
    </w:p>
    <w:p w14:paraId="393D8B5E" w14:textId="77777777" w:rsidR="008E2137" w:rsidRDefault="008E2137" w:rsidP="008E2137">
      <w:pPr>
        <w:jc w:val="center"/>
        <w:rPr>
          <w:sz w:val="22"/>
          <w:szCs w:val="22"/>
        </w:rPr>
      </w:pPr>
    </w:p>
    <w:p w14:paraId="05813E76" w14:textId="77777777" w:rsidR="00B45216" w:rsidRPr="008C59CE" w:rsidRDefault="00B45216" w:rsidP="008E2137">
      <w:pPr>
        <w:jc w:val="center"/>
        <w:rPr>
          <w:sz w:val="22"/>
          <w:szCs w:val="22"/>
        </w:rPr>
      </w:pPr>
    </w:p>
    <w:p w14:paraId="4A45F275" w14:textId="77777777" w:rsidR="008E2137" w:rsidRPr="008C59CE" w:rsidRDefault="008E2137" w:rsidP="008E2137">
      <w:pPr>
        <w:jc w:val="center"/>
        <w:rPr>
          <w:sz w:val="22"/>
          <w:szCs w:val="22"/>
        </w:rPr>
      </w:pPr>
    </w:p>
    <w:p w14:paraId="7873582E" w14:textId="77777777" w:rsidR="008E2137" w:rsidRPr="00B01CA1" w:rsidRDefault="008E2137" w:rsidP="008E2137">
      <w:pPr>
        <w:jc w:val="center"/>
        <w:rPr>
          <w:rFonts w:ascii="Times New Roman" w:hAnsi="Times New Roman" w:cs="Times New Roman"/>
          <w:sz w:val="24"/>
          <w:szCs w:val="24"/>
        </w:rPr>
      </w:pPr>
      <w:r w:rsidRPr="00B01CA1">
        <w:rPr>
          <w:rFonts w:ascii="Times New Roman" w:hAnsi="Times New Roman" w:cs="Times New Roman"/>
          <w:sz w:val="24"/>
          <w:szCs w:val="24"/>
        </w:rPr>
        <w:t>ПРАВИЛА ОПРЕДЕЛЕНИЯ СТОИМОСТИ ЧИСТЫХ АКТИВОВ</w:t>
      </w:r>
    </w:p>
    <w:p w14:paraId="0333CCCC" w14:textId="77777777" w:rsidR="003E1648" w:rsidRDefault="003E1648" w:rsidP="008E2137">
      <w:pPr>
        <w:ind w:firstLine="426"/>
        <w:jc w:val="center"/>
        <w:rPr>
          <w:rFonts w:ascii="Times New Roman" w:hAnsi="Times New Roman" w:cs="Times New Roman"/>
          <w:b/>
          <w:bCs/>
          <w:sz w:val="24"/>
          <w:szCs w:val="24"/>
        </w:rPr>
      </w:pPr>
      <w:r>
        <w:rPr>
          <w:rFonts w:ascii="Times New Roman" w:hAnsi="Times New Roman" w:cs="Times New Roman"/>
          <w:b/>
          <w:bCs/>
          <w:sz w:val="24"/>
          <w:szCs w:val="24"/>
        </w:rPr>
        <w:t xml:space="preserve">Комбинированного закрытого паевого инвестиционного фонда </w:t>
      </w:r>
    </w:p>
    <w:p w14:paraId="59B3F96E" w14:textId="07E1F9AB" w:rsidR="008E2137" w:rsidRPr="00B01CA1" w:rsidRDefault="003E1648" w:rsidP="008E2137">
      <w:pPr>
        <w:ind w:firstLine="426"/>
        <w:jc w:val="center"/>
        <w:rPr>
          <w:rFonts w:ascii="Times New Roman" w:hAnsi="Times New Roman" w:cs="Times New Roman"/>
          <w:b/>
          <w:bCs/>
          <w:sz w:val="24"/>
          <w:szCs w:val="24"/>
        </w:rPr>
      </w:pPr>
      <w:r>
        <w:rPr>
          <w:rFonts w:ascii="Times New Roman" w:hAnsi="Times New Roman" w:cs="Times New Roman"/>
          <w:b/>
          <w:bCs/>
          <w:sz w:val="24"/>
          <w:szCs w:val="24"/>
        </w:rPr>
        <w:t>«Мозаик Коммерческая Недвижимость»</w:t>
      </w:r>
    </w:p>
    <w:p w14:paraId="7AE7E174" w14:textId="056CB031" w:rsidR="008F4510" w:rsidRPr="008F4510" w:rsidRDefault="00731037" w:rsidP="008F4510">
      <w:pPr>
        <w:ind w:firstLine="426"/>
        <w:jc w:val="center"/>
        <w:rPr>
          <w:rFonts w:ascii="Times New Roman" w:hAnsi="Times New Roman" w:cs="Times New Roman"/>
          <w:bCs/>
          <w:sz w:val="24"/>
          <w:szCs w:val="24"/>
        </w:rPr>
      </w:pPr>
      <w:r>
        <w:rPr>
          <w:rFonts w:ascii="Times New Roman" w:hAnsi="Times New Roman" w:cs="Times New Roman"/>
          <w:bCs/>
          <w:sz w:val="24"/>
          <w:szCs w:val="24"/>
        </w:rPr>
        <w:t>(</w:t>
      </w:r>
      <w:r w:rsidR="008F4510" w:rsidRPr="008F4510">
        <w:rPr>
          <w:rFonts w:ascii="Times New Roman" w:hAnsi="Times New Roman" w:cs="Times New Roman"/>
          <w:bCs/>
          <w:sz w:val="24"/>
          <w:szCs w:val="24"/>
        </w:rPr>
        <w:t xml:space="preserve">паи Фонда предназначены </w:t>
      </w:r>
      <w:r w:rsidR="003E1648">
        <w:rPr>
          <w:rFonts w:ascii="Times New Roman" w:hAnsi="Times New Roman" w:cs="Times New Roman"/>
          <w:bCs/>
          <w:sz w:val="24"/>
          <w:szCs w:val="24"/>
        </w:rPr>
        <w:t xml:space="preserve">для квалифицированных </w:t>
      </w:r>
      <w:r w:rsidR="008F4510" w:rsidRPr="008F4510">
        <w:rPr>
          <w:rFonts w:ascii="Times New Roman" w:hAnsi="Times New Roman" w:cs="Times New Roman"/>
          <w:bCs/>
          <w:sz w:val="24"/>
          <w:szCs w:val="24"/>
        </w:rPr>
        <w:t>инвесторов</w:t>
      </w:r>
      <w:r>
        <w:rPr>
          <w:rFonts w:ascii="Times New Roman" w:hAnsi="Times New Roman" w:cs="Times New Roman"/>
          <w:bCs/>
          <w:sz w:val="24"/>
          <w:szCs w:val="24"/>
        </w:rPr>
        <w:t>)</w:t>
      </w:r>
    </w:p>
    <w:p w14:paraId="4898A199" w14:textId="77777777" w:rsidR="008F4510" w:rsidRPr="00B01CA1" w:rsidRDefault="00041638" w:rsidP="00042C23">
      <w:pPr>
        <w:ind w:firstLine="426"/>
        <w:jc w:val="center"/>
        <w:rPr>
          <w:rFonts w:ascii="Times New Roman" w:hAnsi="Times New Roman" w:cs="Times New Roman"/>
          <w:bCs/>
          <w:sz w:val="24"/>
          <w:szCs w:val="24"/>
        </w:rPr>
      </w:pPr>
      <w:r>
        <w:rPr>
          <w:rFonts w:ascii="Times New Roman" w:hAnsi="Times New Roman" w:cs="Times New Roman"/>
          <w:bCs/>
          <w:sz w:val="24"/>
          <w:szCs w:val="24"/>
        </w:rPr>
        <w:tab/>
        <w:t>(Редакция №2)</w:t>
      </w:r>
    </w:p>
    <w:p w14:paraId="655DF794" w14:textId="77777777" w:rsidR="00B01CA1" w:rsidRDefault="00B01CA1" w:rsidP="008E2137">
      <w:pPr>
        <w:jc w:val="right"/>
        <w:rPr>
          <w:sz w:val="24"/>
          <w:szCs w:val="24"/>
        </w:rPr>
      </w:pPr>
    </w:p>
    <w:p w14:paraId="60EFE572" w14:textId="77777777" w:rsidR="006E3377" w:rsidRDefault="006E3377" w:rsidP="008E2137">
      <w:pPr>
        <w:jc w:val="right"/>
        <w:rPr>
          <w:sz w:val="24"/>
          <w:szCs w:val="24"/>
        </w:rPr>
      </w:pPr>
    </w:p>
    <w:p w14:paraId="6E4229D7" w14:textId="77777777" w:rsidR="00B45216" w:rsidRDefault="00B45216" w:rsidP="008E2137">
      <w:pPr>
        <w:jc w:val="right"/>
        <w:rPr>
          <w:sz w:val="24"/>
          <w:szCs w:val="24"/>
        </w:rPr>
        <w:sectPr w:rsidR="00B45216" w:rsidSect="006E3377">
          <w:headerReference w:type="default" r:id="rId8"/>
          <w:footerReference w:type="default" r:id="rId9"/>
          <w:pgSz w:w="11906" w:h="16838"/>
          <w:pgMar w:top="1134" w:right="851" w:bottom="1134" w:left="1418" w:header="709" w:footer="709" w:gutter="0"/>
          <w:cols w:space="708"/>
          <w:titlePg/>
          <w:docGrid w:linePitch="360"/>
        </w:sectPr>
      </w:pPr>
    </w:p>
    <w:sdt>
      <w:sdtPr>
        <w:rPr>
          <w:rFonts w:asciiTheme="minorHAnsi" w:eastAsiaTheme="minorEastAsia" w:hAnsiTheme="minorHAnsi" w:cstheme="minorBidi"/>
          <w:color w:val="auto"/>
          <w:sz w:val="20"/>
          <w:szCs w:val="20"/>
        </w:rPr>
        <w:id w:val="-925880322"/>
        <w:docPartObj>
          <w:docPartGallery w:val="Table of Contents"/>
          <w:docPartUnique/>
        </w:docPartObj>
      </w:sdtPr>
      <w:sdtEndPr>
        <w:rPr>
          <w:b/>
          <w:bCs/>
        </w:rPr>
      </w:sdtEndPr>
      <w:sdtContent>
        <w:p w14:paraId="7B4C1EBA" w14:textId="090D0E97" w:rsidR="007C2425" w:rsidRPr="006D00A2" w:rsidRDefault="007C2425">
          <w:pPr>
            <w:pStyle w:val="af8"/>
            <w:rPr>
              <w:rFonts w:ascii="Times New Roman" w:hAnsi="Times New Roman" w:cs="Times New Roman"/>
              <w:b/>
              <w:color w:val="auto"/>
              <w:sz w:val="24"/>
              <w:szCs w:val="24"/>
            </w:rPr>
          </w:pPr>
        </w:p>
        <w:p w14:paraId="429F5522" w14:textId="1850E53D" w:rsidR="004A25A6" w:rsidRDefault="007134EB">
          <w:pPr>
            <w:pStyle w:val="13"/>
            <w:rPr>
              <w:rFonts w:asciiTheme="minorHAnsi" w:hAnsiTheme="minorHAnsi" w:cstheme="minorBidi"/>
              <w:sz w:val="22"/>
              <w:szCs w:val="22"/>
              <w:lang w:eastAsia="ru-RU"/>
            </w:rPr>
          </w:pPr>
          <w:r w:rsidRPr="00390F2D">
            <w:fldChar w:fldCharType="begin"/>
          </w:r>
          <w:r w:rsidRPr="00390F2D">
            <w:instrText xml:space="preserve"> TOC \o "1-2" \h \z \u </w:instrText>
          </w:r>
          <w:r w:rsidRPr="00390F2D">
            <w:fldChar w:fldCharType="separate"/>
          </w:r>
          <w:hyperlink w:anchor="_Toc206745817" w:history="1">
            <w:r w:rsidR="004A25A6" w:rsidRPr="00602279">
              <w:rPr>
                <w:rStyle w:val="afc"/>
                <w:b/>
                <w:bCs/>
              </w:rPr>
              <w:t>1.</w:t>
            </w:r>
            <w:r w:rsidR="004A25A6">
              <w:rPr>
                <w:rFonts w:asciiTheme="minorHAnsi" w:hAnsiTheme="minorHAnsi" w:cstheme="minorBidi"/>
                <w:sz w:val="22"/>
                <w:szCs w:val="22"/>
                <w:lang w:eastAsia="ru-RU"/>
              </w:rPr>
              <w:tab/>
            </w:r>
            <w:r w:rsidR="004A25A6" w:rsidRPr="00602279">
              <w:rPr>
                <w:rStyle w:val="afc"/>
                <w:b/>
                <w:bCs/>
              </w:rPr>
              <w:t>Термины и определения</w:t>
            </w:r>
            <w:r w:rsidR="004A25A6">
              <w:rPr>
                <w:webHidden/>
              </w:rPr>
              <w:tab/>
            </w:r>
            <w:r w:rsidR="004A25A6">
              <w:rPr>
                <w:webHidden/>
              </w:rPr>
              <w:fldChar w:fldCharType="begin"/>
            </w:r>
            <w:r w:rsidR="004A25A6">
              <w:rPr>
                <w:webHidden/>
              </w:rPr>
              <w:instrText xml:space="preserve"> PAGEREF _Toc206745817 \h </w:instrText>
            </w:r>
            <w:r w:rsidR="004A25A6">
              <w:rPr>
                <w:webHidden/>
              </w:rPr>
            </w:r>
            <w:r w:rsidR="004A25A6">
              <w:rPr>
                <w:webHidden/>
              </w:rPr>
              <w:fldChar w:fldCharType="separate"/>
            </w:r>
            <w:r w:rsidR="004A25A6">
              <w:rPr>
                <w:webHidden/>
              </w:rPr>
              <w:t>4</w:t>
            </w:r>
            <w:r w:rsidR="004A25A6">
              <w:rPr>
                <w:webHidden/>
              </w:rPr>
              <w:fldChar w:fldCharType="end"/>
            </w:r>
          </w:hyperlink>
        </w:p>
        <w:p w14:paraId="7591DEBA" w14:textId="452D02A8" w:rsidR="004A25A6" w:rsidRDefault="004A25A6">
          <w:pPr>
            <w:pStyle w:val="13"/>
            <w:rPr>
              <w:rFonts w:asciiTheme="minorHAnsi" w:hAnsiTheme="minorHAnsi" w:cstheme="minorBidi"/>
              <w:sz w:val="22"/>
              <w:szCs w:val="22"/>
              <w:lang w:eastAsia="ru-RU"/>
            </w:rPr>
          </w:pPr>
          <w:hyperlink w:anchor="_Toc206745818" w:history="1">
            <w:r w:rsidRPr="00602279">
              <w:rPr>
                <w:rStyle w:val="afc"/>
                <w:b/>
                <w:bCs/>
              </w:rPr>
              <w:t>2.</w:t>
            </w:r>
            <w:r>
              <w:rPr>
                <w:rFonts w:asciiTheme="minorHAnsi" w:hAnsiTheme="minorHAnsi" w:cstheme="minorBidi"/>
                <w:sz w:val="22"/>
                <w:szCs w:val="22"/>
                <w:lang w:eastAsia="ru-RU"/>
              </w:rPr>
              <w:tab/>
            </w:r>
            <w:r w:rsidRPr="00602279">
              <w:rPr>
                <w:rStyle w:val="afc"/>
                <w:b/>
                <w:bCs/>
              </w:rPr>
              <w:t>Общие положения</w:t>
            </w:r>
            <w:r>
              <w:rPr>
                <w:webHidden/>
              </w:rPr>
              <w:tab/>
            </w:r>
            <w:r>
              <w:rPr>
                <w:webHidden/>
              </w:rPr>
              <w:fldChar w:fldCharType="begin"/>
            </w:r>
            <w:r>
              <w:rPr>
                <w:webHidden/>
              </w:rPr>
              <w:instrText xml:space="preserve"> PAGEREF _Toc206745818 \h </w:instrText>
            </w:r>
            <w:r>
              <w:rPr>
                <w:webHidden/>
              </w:rPr>
            </w:r>
            <w:r>
              <w:rPr>
                <w:webHidden/>
              </w:rPr>
              <w:fldChar w:fldCharType="separate"/>
            </w:r>
            <w:r>
              <w:rPr>
                <w:webHidden/>
              </w:rPr>
              <w:t>7</w:t>
            </w:r>
            <w:r>
              <w:rPr>
                <w:webHidden/>
              </w:rPr>
              <w:fldChar w:fldCharType="end"/>
            </w:r>
          </w:hyperlink>
        </w:p>
        <w:p w14:paraId="781A7C8E" w14:textId="56C1F7D9" w:rsidR="004A25A6" w:rsidRDefault="004A25A6">
          <w:pPr>
            <w:pStyle w:val="13"/>
            <w:rPr>
              <w:rFonts w:asciiTheme="minorHAnsi" w:hAnsiTheme="minorHAnsi" w:cstheme="minorBidi"/>
              <w:sz w:val="22"/>
              <w:szCs w:val="22"/>
              <w:lang w:eastAsia="ru-RU"/>
            </w:rPr>
          </w:pPr>
          <w:hyperlink w:anchor="_Toc206745819" w:history="1">
            <w:r w:rsidRPr="00602279">
              <w:rPr>
                <w:rStyle w:val="afc"/>
                <w:b/>
                <w:bCs/>
              </w:rPr>
              <w:t>2.1. Порядок раскрытия правил определения СЧА</w:t>
            </w:r>
            <w:r>
              <w:rPr>
                <w:webHidden/>
              </w:rPr>
              <w:tab/>
            </w:r>
            <w:r>
              <w:rPr>
                <w:webHidden/>
              </w:rPr>
              <w:fldChar w:fldCharType="begin"/>
            </w:r>
            <w:r>
              <w:rPr>
                <w:webHidden/>
              </w:rPr>
              <w:instrText xml:space="preserve"> PAGEREF _Toc206745819 \h </w:instrText>
            </w:r>
            <w:r>
              <w:rPr>
                <w:webHidden/>
              </w:rPr>
            </w:r>
            <w:r>
              <w:rPr>
                <w:webHidden/>
              </w:rPr>
              <w:fldChar w:fldCharType="separate"/>
            </w:r>
            <w:r>
              <w:rPr>
                <w:webHidden/>
              </w:rPr>
              <w:t>9</w:t>
            </w:r>
            <w:r>
              <w:rPr>
                <w:webHidden/>
              </w:rPr>
              <w:fldChar w:fldCharType="end"/>
            </w:r>
          </w:hyperlink>
        </w:p>
        <w:p w14:paraId="2B293E83" w14:textId="5EDB344E" w:rsidR="004A25A6" w:rsidRDefault="004A25A6">
          <w:pPr>
            <w:pStyle w:val="13"/>
            <w:rPr>
              <w:rFonts w:asciiTheme="minorHAnsi" w:hAnsiTheme="minorHAnsi" w:cstheme="minorBidi"/>
              <w:sz w:val="22"/>
              <w:szCs w:val="22"/>
              <w:lang w:eastAsia="ru-RU"/>
            </w:rPr>
          </w:pPr>
          <w:hyperlink w:anchor="_Toc206745820" w:history="1">
            <w:r w:rsidRPr="00602279">
              <w:rPr>
                <w:rStyle w:val="afc"/>
                <w:b/>
                <w:bCs/>
              </w:rPr>
              <w:t>2.2. Порядок определения стоимости чистых активов</w:t>
            </w:r>
            <w:r>
              <w:rPr>
                <w:webHidden/>
              </w:rPr>
              <w:tab/>
            </w:r>
            <w:r>
              <w:rPr>
                <w:webHidden/>
              </w:rPr>
              <w:fldChar w:fldCharType="begin"/>
            </w:r>
            <w:r>
              <w:rPr>
                <w:webHidden/>
              </w:rPr>
              <w:instrText xml:space="preserve"> PAGEREF _Toc206745820 \h </w:instrText>
            </w:r>
            <w:r>
              <w:rPr>
                <w:webHidden/>
              </w:rPr>
            </w:r>
            <w:r>
              <w:rPr>
                <w:webHidden/>
              </w:rPr>
              <w:fldChar w:fldCharType="separate"/>
            </w:r>
            <w:r>
              <w:rPr>
                <w:webHidden/>
              </w:rPr>
              <w:t>10</w:t>
            </w:r>
            <w:r>
              <w:rPr>
                <w:webHidden/>
              </w:rPr>
              <w:fldChar w:fldCharType="end"/>
            </w:r>
          </w:hyperlink>
        </w:p>
        <w:p w14:paraId="684FE2DB" w14:textId="5B35FB37" w:rsidR="004A25A6" w:rsidRDefault="004A25A6">
          <w:pPr>
            <w:pStyle w:val="13"/>
            <w:rPr>
              <w:rFonts w:asciiTheme="minorHAnsi" w:hAnsiTheme="minorHAnsi" w:cstheme="minorBidi"/>
              <w:sz w:val="22"/>
              <w:szCs w:val="22"/>
              <w:lang w:eastAsia="ru-RU"/>
            </w:rPr>
          </w:pPr>
          <w:hyperlink w:anchor="_Toc206745821" w:history="1">
            <w:r w:rsidRPr="00602279">
              <w:rPr>
                <w:rStyle w:val="afc"/>
                <w:b/>
                <w:bCs/>
              </w:rPr>
              <w:t>2.3 Сроки определения СЧА</w:t>
            </w:r>
            <w:r>
              <w:rPr>
                <w:webHidden/>
              </w:rPr>
              <w:tab/>
            </w:r>
            <w:r>
              <w:rPr>
                <w:webHidden/>
              </w:rPr>
              <w:fldChar w:fldCharType="begin"/>
            </w:r>
            <w:r>
              <w:rPr>
                <w:webHidden/>
              </w:rPr>
              <w:instrText xml:space="preserve"> PAGEREF _Toc206745821 \h </w:instrText>
            </w:r>
            <w:r>
              <w:rPr>
                <w:webHidden/>
              </w:rPr>
            </w:r>
            <w:r>
              <w:rPr>
                <w:webHidden/>
              </w:rPr>
              <w:fldChar w:fldCharType="separate"/>
            </w:r>
            <w:r>
              <w:rPr>
                <w:webHidden/>
              </w:rPr>
              <w:t>13</w:t>
            </w:r>
            <w:r>
              <w:rPr>
                <w:webHidden/>
              </w:rPr>
              <w:fldChar w:fldCharType="end"/>
            </w:r>
          </w:hyperlink>
        </w:p>
        <w:p w14:paraId="5BBEDF65" w14:textId="591025CE" w:rsidR="004A25A6" w:rsidRDefault="004A25A6">
          <w:pPr>
            <w:pStyle w:val="13"/>
            <w:rPr>
              <w:rFonts w:asciiTheme="minorHAnsi" w:hAnsiTheme="minorHAnsi" w:cstheme="minorBidi"/>
              <w:sz w:val="22"/>
              <w:szCs w:val="22"/>
              <w:lang w:eastAsia="ru-RU"/>
            </w:rPr>
          </w:pPr>
          <w:hyperlink w:anchor="_Toc206745822" w:history="1">
            <w:r w:rsidRPr="00602279">
              <w:rPr>
                <w:rStyle w:val="afc"/>
                <w:b/>
                <w:bCs/>
              </w:rPr>
              <w:t>2.4 Порядок расчета среднегодовой стоимости чистых активов фонда  и определения расчетной стоимости инвестиционных паев</w:t>
            </w:r>
            <w:r>
              <w:rPr>
                <w:webHidden/>
              </w:rPr>
              <w:tab/>
            </w:r>
            <w:r>
              <w:rPr>
                <w:webHidden/>
              </w:rPr>
              <w:fldChar w:fldCharType="begin"/>
            </w:r>
            <w:r>
              <w:rPr>
                <w:webHidden/>
              </w:rPr>
              <w:instrText xml:space="preserve"> PAGEREF _Toc206745822 \h </w:instrText>
            </w:r>
            <w:r>
              <w:rPr>
                <w:webHidden/>
              </w:rPr>
            </w:r>
            <w:r>
              <w:rPr>
                <w:webHidden/>
              </w:rPr>
              <w:fldChar w:fldCharType="separate"/>
            </w:r>
            <w:r>
              <w:rPr>
                <w:webHidden/>
              </w:rPr>
              <w:t>14</w:t>
            </w:r>
            <w:r>
              <w:rPr>
                <w:webHidden/>
              </w:rPr>
              <w:fldChar w:fldCharType="end"/>
            </w:r>
          </w:hyperlink>
        </w:p>
        <w:p w14:paraId="448D1EDA" w14:textId="6805ECFE" w:rsidR="004A25A6" w:rsidRDefault="004A25A6">
          <w:pPr>
            <w:pStyle w:val="13"/>
            <w:rPr>
              <w:rFonts w:asciiTheme="minorHAnsi" w:hAnsiTheme="minorHAnsi" w:cstheme="minorBidi"/>
              <w:sz w:val="22"/>
              <w:szCs w:val="22"/>
              <w:lang w:eastAsia="ru-RU"/>
            </w:rPr>
          </w:pPr>
          <w:hyperlink w:anchor="_Toc206745823" w:history="1">
            <w:r w:rsidRPr="00602279">
              <w:rPr>
                <w:rStyle w:val="afc"/>
                <w:b/>
                <w:bCs/>
              </w:rPr>
              <w:t>Специальные положения</w:t>
            </w:r>
            <w:r>
              <w:rPr>
                <w:webHidden/>
              </w:rPr>
              <w:tab/>
            </w:r>
            <w:r>
              <w:rPr>
                <w:webHidden/>
              </w:rPr>
              <w:fldChar w:fldCharType="begin"/>
            </w:r>
            <w:r>
              <w:rPr>
                <w:webHidden/>
              </w:rPr>
              <w:instrText xml:space="preserve"> PAGEREF _Toc206745823 \h </w:instrText>
            </w:r>
            <w:r>
              <w:rPr>
                <w:webHidden/>
              </w:rPr>
            </w:r>
            <w:r>
              <w:rPr>
                <w:webHidden/>
              </w:rPr>
              <w:fldChar w:fldCharType="separate"/>
            </w:r>
            <w:r>
              <w:rPr>
                <w:webHidden/>
              </w:rPr>
              <w:t>15</w:t>
            </w:r>
            <w:r>
              <w:rPr>
                <w:webHidden/>
              </w:rPr>
              <w:fldChar w:fldCharType="end"/>
            </w:r>
          </w:hyperlink>
        </w:p>
        <w:p w14:paraId="74E56004" w14:textId="2E0E2ED2" w:rsidR="004A25A6" w:rsidRDefault="004A25A6">
          <w:pPr>
            <w:pStyle w:val="13"/>
            <w:rPr>
              <w:rFonts w:asciiTheme="minorHAnsi" w:hAnsiTheme="minorHAnsi" w:cstheme="minorBidi"/>
              <w:sz w:val="22"/>
              <w:szCs w:val="22"/>
              <w:lang w:eastAsia="ru-RU"/>
            </w:rPr>
          </w:pPr>
          <w:hyperlink w:anchor="_Toc206745824" w:history="1">
            <w:r w:rsidRPr="00602279">
              <w:rPr>
                <w:rStyle w:val="afc"/>
                <w:b/>
                <w:bCs/>
              </w:rPr>
              <w:t>3.1. Порядок признания рынков активов и обязательств активными</w:t>
            </w:r>
            <w:r>
              <w:rPr>
                <w:webHidden/>
              </w:rPr>
              <w:tab/>
            </w:r>
            <w:r>
              <w:rPr>
                <w:webHidden/>
              </w:rPr>
              <w:fldChar w:fldCharType="begin"/>
            </w:r>
            <w:r>
              <w:rPr>
                <w:webHidden/>
              </w:rPr>
              <w:instrText xml:space="preserve"> PAGEREF _Toc206745824 \h </w:instrText>
            </w:r>
            <w:r>
              <w:rPr>
                <w:webHidden/>
              </w:rPr>
            </w:r>
            <w:r>
              <w:rPr>
                <w:webHidden/>
              </w:rPr>
              <w:fldChar w:fldCharType="separate"/>
            </w:r>
            <w:r>
              <w:rPr>
                <w:webHidden/>
              </w:rPr>
              <w:t>15</w:t>
            </w:r>
            <w:r>
              <w:rPr>
                <w:webHidden/>
              </w:rPr>
              <w:fldChar w:fldCharType="end"/>
            </w:r>
          </w:hyperlink>
        </w:p>
        <w:p w14:paraId="1EA17CF4" w14:textId="1946EF21" w:rsidR="004A25A6" w:rsidRDefault="004A25A6">
          <w:pPr>
            <w:pStyle w:val="13"/>
            <w:rPr>
              <w:rFonts w:asciiTheme="minorHAnsi" w:hAnsiTheme="minorHAnsi" w:cstheme="minorBidi"/>
              <w:sz w:val="22"/>
              <w:szCs w:val="22"/>
              <w:lang w:eastAsia="ru-RU"/>
            </w:rPr>
          </w:pPr>
          <w:hyperlink w:anchor="_Toc206745825" w:history="1">
            <w:r w:rsidRPr="00602279">
              <w:rPr>
                <w:rStyle w:val="afc"/>
                <w:b/>
                <w:bCs/>
              </w:rPr>
              <w:t>3.2. Порядок конвертации стоимостей, выраженных в одной валюте, в другую валюту</w:t>
            </w:r>
            <w:r>
              <w:rPr>
                <w:webHidden/>
              </w:rPr>
              <w:tab/>
            </w:r>
            <w:r>
              <w:rPr>
                <w:webHidden/>
              </w:rPr>
              <w:fldChar w:fldCharType="begin"/>
            </w:r>
            <w:r>
              <w:rPr>
                <w:webHidden/>
              </w:rPr>
              <w:instrText xml:space="preserve"> PAGEREF _Toc206745825 \h </w:instrText>
            </w:r>
            <w:r>
              <w:rPr>
                <w:webHidden/>
              </w:rPr>
            </w:r>
            <w:r>
              <w:rPr>
                <w:webHidden/>
              </w:rPr>
              <w:fldChar w:fldCharType="separate"/>
            </w:r>
            <w:r>
              <w:rPr>
                <w:webHidden/>
              </w:rPr>
              <w:t>17</w:t>
            </w:r>
            <w:r>
              <w:rPr>
                <w:webHidden/>
              </w:rPr>
              <w:fldChar w:fldCharType="end"/>
            </w:r>
          </w:hyperlink>
        </w:p>
        <w:p w14:paraId="34436E17" w14:textId="4FD2720D" w:rsidR="004A25A6" w:rsidRDefault="004A25A6">
          <w:pPr>
            <w:pStyle w:val="13"/>
            <w:rPr>
              <w:rFonts w:asciiTheme="minorHAnsi" w:hAnsiTheme="minorHAnsi" w:cstheme="minorBidi"/>
              <w:sz w:val="22"/>
              <w:szCs w:val="22"/>
              <w:lang w:eastAsia="ru-RU"/>
            </w:rPr>
          </w:pPr>
          <w:hyperlink w:anchor="_Toc206745826" w:history="1">
            <w:r w:rsidRPr="00602279">
              <w:rPr>
                <w:rStyle w:val="afc"/>
                <w:b/>
                <w:bCs/>
              </w:rPr>
              <w:t>3.3. Порядок определения стоимости имущества, переданного в оплату инвестиционных паев</w:t>
            </w:r>
            <w:r>
              <w:rPr>
                <w:webHidden/>
              </w:rPr>
              <w:tab/>
            </w:r>
            <w:r>
              <w:rPr>
                <w:webHidden/>
              </w:rPr>
              <w:fldChar w:fldCharType="begin"/>
            </w:r>
            <w:r>
              <w:rPr>
                <w:webHidden/>
              </w:rPr>
              <w:instrText xml:space="preserve"> PAGEREF _Toc206745826 \h </w:instrText>
            </w:r>
            <w:r>
              <w:rPr>
                <w:webHidden/>
              </w:rPr>
            </w:r>
            <w:r>
              <w:rPr>
                <w:webHidden/>
              </w:rPr>
              <w:fldChar w:fldCharType="separate"/>
            </w:r>
            <w:r>
              <w:rPr>
                <w:webHidden/>
              </w:rPr>
              <w:t>17</w:t>
            </w:r>
            <w:r>
              <w:rPr>
                <w:webHidden/>
              </w:rPr>
              <w:fldChar w:fldCharType="end"/>
            </w:r>
          </w:hyperlink>
        </w:p>
        <w:p w14:paraId="19E32CD8" w14:textId="0457AAAC" w:rsidR="004A25A6" w:rsidRDefault="004A25A6">
          <w:pPr>
            <w:pStyle w:val="13"/>
            <w:rPr>
              <w:rFonts w:asciiTheme="minorHAnsi" w:hAnsiTheme="minorHAnsi" w:cstheme="minorBidi"/>
              <w:sz w:val="22"/>
              <w:szCs w:val="22"/>
              <w:lang w:eastAsia="ru-RU"/>
            </w:rPr>
          </w:pPr>
          <w:hyperlink w:anchor="_Toc206745827" w:history="1">
            <w:r w:rsidRPr="00602279">
              <w:rPr>
                <w:rStyle w:val="afc"/>
                <w:b/>
                <w:bCs/>
              </w:rPr>
              <w:t>3.4. Порядок урегулирования разногласий между управляющей компанией  и специализированным депозитарием при определении стоимости чистых активов</w:t>
            </w:r>
            <w:r>
              <w:rPr>
                <w:webHidden/>
              </w:rPr>
              <w:tab/>
            </w:r>
            <w:r>
              <w:rPr>
                <w:webHidden/>
              </w:rPr>
              <w:fldChar w:fldCharType="begin"/>
            </w:r>
            <w:r>
              <w:rPr>
                <w:webHidden/>
              </w:rPr>
              <w:instrText xml:space="preserve"> PAGEREF _Toc206745827 \h </w:instrText>
            </w:r>
            <w:r>
              <w:rPr>
                <w:webHidden/>
              </w:rPr>
            </w:r>
            <w:r>
              <w:rPr>
                <w:webHidden/>
              </w:rPr>
              <w:fldChar w:fldCharType="separate"/>
            </w:r>
            <w:r>
              <w:rPr>
                <w:webHidden/>
              </w:rPr>
              <w:t>18</w:t>
            </w:r>
            <w:r>
              <w:rPr>
                <w:webHidden/>
              </w:rPr>
              <w:fldChar w:fldCharType="end"/>
            </w:r>
          </w:hyperlink>
        </w:p>
        <w:p w14:paraId="3B3C0EB2" w14:textId="09837630" w:rsidR="004A25A6" w:rsidRDefault="004A25A6">
          <w:pPr>
            <w:pStyle w:val="13"/>
            <w:rPr>
              <w:rFonts w:asciiTheme="minorHAnsi" w:hAnsiTheme="minorHAnsi" w:cstheme="minorBidi"/>
              <w:sz w:val="22"/>
              <w:szCs w:val="22"/>
              <w:lang w:eastAsia="ru-RU"/>
            </w:rPr>
          </w:pPr>
          <w:hyperlink w:anchor="_Toc206745828" w:history="1">
            <w:r w:rsidRPr="00602279">
              <w:rPr>
                <w:rStyle w:val="afc"/>
                <w:b/>
                <w:bCs/>
              </w:rPr>
              <w:t>4.</w:t>
            </w:r>
            <w:r>
              <w:rPr>
                <w:rFonts w:asciiTheme="minorHAnsi" w:hAnsiTheme="minorHAnsi" w:cstheme="minorBidi"/>
                <w:sz w:val="22"/>
                <w:szCs w:val="22"/>
                <w:lang w:eastAsia="ru-RU"/>
              </w:rPr>
              <w:tab/>
            </w:r>
            <w:r w:rsidRPr="00602279">
              <w:rPr>
                <w:rStyle w:val="afc"/>
                <w:b/>
                <w:bCs/>
              </w:rPr>
              <w:t>Активы</w:t>
            </w:r>
            <w:r>
              <w:rPr>
                <w:webHidden/>
              </w:rPr>
              <w:tab/>
            </w:r>
            <w:r>
              <w:rPr>
                <w:webHidden/>
              </w:rPr>
              <w:fldChar w:fldCharType="begin"/>
            </w:r>
            <w:r>
              <w:rPr>
                <w:webHidden/>
              </w:rPr>
              <w:instrText xml:space="preserve"> PAGEREF _Toc206745828 \h </w:instrText>
            </w:r>
            <w:r>
              <w:rPr>
                <w:webHidden/>
              </w:rPr>
            </w:r>
            <w:r>
              <w:rPr>
                <w:webHidden/>
              </w:rPr>
              <w:fldChar w:fldCharType="separate"/>
            </w:r>
            <w:r>
              <w:rPr>
                <w:webHidden/>
              </w:rPr>
              <w:t>19</w:t>
            </w:r>
            <w:r>
              <w:rPr>
                <w:webHidden/>
              </w:rPr>
              <w:fldChar w:fldCharType="end"/>
            </w:r>
          </w:hyperlink>
        </w:p>
        <w:p w14:paraId="0A0C8D4C" w14:textId="7E5DB5F8" w:rsidR="004A25A6" w:rsidRDefault="004A25A6">
          <w:pPr>
            <w:pStyle w:val="24"/>
            <w:tabs>
              <w:tab w:val="right" w:leader="dot" w:pos="9629"/>
            </w:tabs>
            <w:rPr>
              <w:noProof/>
            </w:rPr>
          </w:pPr>
          <w:hyperlink w:anchor="_Toc206745829" w:history="1">
            <w:r w:rsidRPr="00602279">
              <w:rPr>
                <w:rStyle w:val="afc"/>
                <w:rFonts w:ascii="Times New Roman" w:hAnsi="Times New Roman" w:cs="Times New Roman"/>
                <w:b/>
                <w:bCs/>
                <w:noProof/>
              </w:rPr>
              <w:t>4.1. Денежные средства на счетах (расчетных, транзитных, валютных, включая соглашения о минимальном неснижаемом остатке), открытые  в кредитных организациях, на счетах у профессиональных участников рынка ценных бумаг (брокеров)</w:t>
            </w:r>
            <w:r>
              <w:rPr>
                <w:noProof/>
                <w:webHidden/>
              </w:rPr>
              <w:tab/>
            </w:r>
            <w:r>
              <w:rPr>
                <w:noProof/>
                <w:webHidden/>
              </w:rPr>
              <w:fldChar w:fldCharType="begin"/>
            </w:r>
            <w:r>
              <w:rPr>
                <w:noProof/>
                <w:webHidden/>
              </w:rPr>
              <w:instrText xml:space="preserve"> PAGEREF _Toc206745829 \h </w:instrText>
            </w:r>
            <w:r>
              <w:rPr>
                <w:noProof/>
                <w:webHidden/>
              </w:rPr>
            </w:r>
            <w:r>
              <w:rPr>
                <w:noProof/>
                <w:webHidden/>
              </w:rPr>
              <w:fldChar w:fldCharType="separate"/>
            </w:r>
            <w:r>
              <w:rPr>
                <w:noProof/>
                <w:webHidden/>
              </w:rPr>
              <w:t>19</w:t>
            </w:r>
            <w:r>
              <w:rPr>
                <w:noProof/>
                <w:webHidden/>
              </w:rPr>
              <w:fldChar w:fldCharType="end"/>
            </w:r>
          </w:hyperlink>
        </w:p>
        <w:p w14:paraId="1E954CCA" w14:textId="5C16A7F9" w:rsidR="004A25A6" w:rsidRDefault="004A25A6">
          <w:pPr>
            <w:pStyle w:val="24"/>
            <w:tabs>
              <w:tab w:val="right" w:leader="dot" w:pos="9629"/>
            </w:tabs>
            <w:rPr>
              <w:noProof/>
            </w:rPr>
          </w:pPr>
          <w:hyperlink w:anchor="_Toc206745830" w:history="1">
            <w:r w:rsidRPr="00602279">
              <w:rPr>
                <w:rStyle w:val="afc"/>
                <w:rFonts w:ascii="Times New Roman" w:hAnsi="Times New Roman" w:cs="Times New Roman"/>
                <w:b/>
                <w:bCs/>
                <w:noProof/>
              </w:rPr>
              <w:t>4.2. Чеки</w:t>
            </w:r>
            <w:r>
              <w:rPr>
                <w:noProof/>
                <w:webHidden/>
              </w:rPr>
              <w:tab/>
            </w:r>
            <w:r>
              <w:rPr>
                <w:noProof/>
                <w:webHidden/>
              </w:rPr>
              <w:fldChar w:fldCharType="begin"/>
            </w:r>
            <w:r>
              <w:rPr>
                <w:noProof/>
                <w:webHidden/>
              </w:rPr>
              <w:instrText xml:space="preserve"> PAGEREF _Toc206745830 \h </w:instrText>
            </w:r>
            <w:r>
              <w:rPr>
                <w:noProof/>
                <w:webHidden/>
              </w:rPr>
            </w:r>
            <w:r>
              <w:rPr>
                <w:noProof/>
                <w:webHidden/>
              </w:rPr>
              <w:fldChar w:fldCharType="separate"/>
            </w:r>
            <w:r>
              <w:rPr>
                <w:noProof/>
                <w:webHidden/>
              </w:rPr>
              <w:t>21</w:t>
            </w:r>
            <w:r>
              <w:rPr>
                <w:noProof/>
                <w:webHidden/>
              </w:rPr>
              <w:fldChar w:fldCharType="end"/>
            </w:r>
          </w:hyperlink>
        </w:p>
        <w:p w14:paraId="60AFB35A" w14:textId="66639940" w:rsidR="004A25A6" w:rsidRDefault="004A25A6">
          <w:pPr>
            <w:pStyle w:val="24"/>
            <w:tabs>
              <w:tab w:val="right" w:leader="dot" w:pos="9629"/>
            </w:tabs>
            <w:rPr>
              <w:noProof/>
            </w:rPr>
          </w:pPr>
          <w:hyperlink w:anchor="_Toc206745831" w:history="1">
            <w:r w:rsidRPr="00602279">
              <w:rPr>
                <w:rStyle w:val="afc"/>
                <w:rFonts w:ascii="Times New Roman" w:hAnsi="Times New Roman" w:cs="Times New Roman"/>
                <w:b/>
                <w:bCs/>
                <w:noProof/>
              </w:rPr>
              <w:t>4.3. Денежные средства во вкладах (депозитах) в кредитных организациях, депозитные (сберегательных) сертификаты</w:t>
            </w:r>
            <w:r>
              <w:rPr>
                <w:noProof/>
                <w:webHidden/>
              </w:rPr>
              <w:tab/>
            </w:r>
            <w:r>
              <w:rPr>
                <w:noProof/>
                <w:webHidden/>
              </w:rPr>
              <w:fldChar w:fldCharType="begin"/>
            </w:r>
            <w:r>
              <w:rPr>
                <w:noProof/>
                <w:webHidden/>
              </w:rPr>
              <w:instrText xml:space="preserve"> PAGEREF _Toc206745831 \h </w:instrText>
            </w:r>
            <w:r>
              <w:rPr>
                <w:noProof/>
                <w:webHidden/>
              </w:rPr>
            </w:r>
            <w:r>
              <w:rPr>
                <w:noProof/>
                <w:webHidden/>
              </w:rPr>
              <w:fldChar w:fldCharType="separate"/>
            </w:r>
            <w:r>
              <w:rPr>
                <w:noProof/>
                <w:webHidden/>
              </w:rPr>
              <w:t>22</w:t>
            </w:r>
            <w:r>
              <w:rPr>
                <w:noProof/>
                <w:webHidden/>
              </w:rPr>
              <w:fldChar w:fldCharType="end"/>
            </w:r>
          </w:hyperlink>
        </w:p>
        <w:p w14:paraId="4F8078F5" w14:textId="165EC30A" w:rsidR="004A25A6" w:rsidRDefault="004A25A6">
          <w:pPr>
            <w:pStyle w:val="24"/>
            <w:tabs>
              <w:tab w:val="right" w:leader="dot" w:pos="9629"/>
            </w:tabs>
            <w:rPr>
              <w:noProof/>
            </w:rPr>
          </w:pPr>
          <w:hyperlink w:anchor="_Toc206745832" w:history="1">
            <w:r w:rsidRPr="00602279">
              <w:rPr>
                <w:rStyle w:val="afc"/>
                <w:rFonts w:ascii="Times New Roman" w:hAnsi="Times New Roman" w:cs="Times New Roman"/>
                <w:b/>
                <w:bCs/>
                <w:noProof/>
              </w:rPr>
              <w:t>4.4. Денежные требования по кредитным договорам и договорам займа</w:t>
            </w:r>
            <w:r>
              <w:rPr>
                <w:noProof/>
                <w:webHidden/>
              </w:rPr>
              <w:tab/>
            </w:r>
            <w:r>
              <w:rPr>
                <w:noProof/>
                <w:webHidden/>
              </w:rPr>
              <w:fldChar w:fldCharType="begin"/>
            </w:r>
            <w:r>
              <w:rPr>
                <w:noProof/>
                <w:webHidden/>
              </w:rPr>
              <w:instrText xml:space="preserve"> PAGEREF _Toc206745832 \h </w:instrText>
            </w:r>
            <w:r>
              <w:rPr>
                <w:noProof/>
                <w:webHidden/>
              </w:rPr>
            </w:r>
            <w:r>
              <w:rPr>
                <w:noProof/>
                <w:webHidden/>
              </w:rPr>
              <w:fldChar w:fldCharType="separate"/>
            </w:r>
            <w:r>
              <w:rPr>
                <w:noProof/>
                <w:webHidden/>
              </w:rPr>
              <w:t>24</w:t>
            </w:r>
            <w:r>
              <w:rPr>
                <w:noProof/>
                <w:webHidden/>
              </w:rPr>
              <w:fldChar w:fldCharType="end"/>
            </w:r>
          </w:hyperlink>
        </w:p>
        <w:p w14:paraId="0EAD331D" w14:textId="456AB3A5" w:rsidR="004A25A6" w:rsidRDefault="004A25A6">
          <w:pPr>
            <w:pStyle w:val="24"/>
            <w:tabs>
              <w:tab w:val="right" w:leader="dot" w:pos="9629"/>
            </w:tabs>
            <w:rPr>
              <w:noProof/>
            </w:rPr>
          </w:pPr>
          <w:hyperlink w:anchor="_Toc206745833" w:history="1">
            <w:r w:rsidRPr="00602279">
              <w:rPr>
                <w:rStyle w:val="afc"/>
                <w:rFonts w:ascii="Times New Roman" w:hAnsi="Times New Roman" w:cs="Times New Roman"/>
                <w:b/>
                <w:bCs/>
                <w:noProof/>
              </w:rPr>
              <w:t>4.4.1. Денежные требования по кредитным договорам и договорам займа (Фонд является заимодавцем)</w:t>
            </w:r>
            <w:r>
              <w:rPr>
                <w:noProof/>
                <w:webHidden/>
              </w:rPr>
              <w:tab/>
            </w:r>
            <w:r>
              <w:rPr>
                <w:noProof/>
                <w:webHidden/>
              </w:rPr>
              <w:fldChar w:fldCharType="begin"/>
            </w:r>
            <w:r>
              <w:rPr>
                <w:noProof/>
                <w:webHidden/>
              </w:rPr>
              <w:instrText xml:space="preserve"> PAGEREF _Toc206745833 \h </w:instrText>
            </w:r>
            <w:r>
              <w:rPr>
                <w:noProof/>
                <w:webHidden/>
              </w:rPr>
            </w:r>
            <w:r>
              <w:rPr>
                <w:noProof/>
                <w:webHidden/>
              </w:rPr>
              <w:fldChar w:fldCharType="separate"/>
            </w:r>
            <w:r>
              <w:rPr>
                <w:noProof/>
                <w:webHidden/>
              </w:rPr>
              <w:t>24</w:t>
            </w:r>
            <w:r>
              <w:rPr>
                <w:noProof/>
                <w:webHidden/>
              </w:rPr>
              <w:fldChar w:fldCharType="end"/>
            </w:r>
          </w:hyperlink>
        </w:p>
        <w:p w14:paraId="258E866D" w14:textId="48124C9C" w:rsidR="004A25A6" w:rsidRDefault="004A25A6">
          <w:pPr>
            <w:pStyle w:val="24"/>
            <w:tabs>
              <w:tab w:val="right" w:leader="dot" w:pos="9629"/>
            </w:tabs>
            <w:rPr>
              <w:noProof/>
            </w:rPr>
          </w:pPr>
          <w:hyperlink w:anchor="_Toc206745834" w:history="1">
            <w:r w:rsidRPr="00602279">
              <w:rPr>
                <w:rStyle w:val="afc"/>
                <w:rFonts w:ascii="Times New Roman" w:hAnsi="Times New Roman" w:cs="Times New Roman"/>
                <w:b/>
                <w:bCs/>
                <w:noProof/>
              </w:rPr>
              <w:t>4.4.2. Денежные требования по кредитным договорам и договорам займа (Фонд является заемщиком)</w:t>
            </w:r>
            <w:r>
              <w:rPr>
                <w:noProof/>
                <w:webHidden/>
              </w:rPr>
              <w:tab/>
            </w:r>
            <w:r>
              <w:rPr>
                <w:noProof/>
                <w:webHidden/>
              </w:rPr>
              <w:fldChar w:fldCharType="begin"/>
            </w:r>
            <w:r>
              <w:rPr>
                <w:noProof/>
                <w:webHidden/>
              </w:rPr>
              <w:instrText xml:space="preserve"> PAGEREF _Toc206745834 \h </w:instrText>
            </w:r>
            <w:r>
              <w:rPr>
                <w:noProof/>
                <w:webHidden/>
              </w:rPr>
            </w:r>
            <w:r>
              <w:rPr>
                <w:noProof/>
                <w:webHidden/>
              </w:rPr>
              <w:fldChar w:fldCharType="separate"/>
            </w:r>
            <w:r>
              <w:rPr>
                <w:noProof/>
                <w:webHidden/>
              </w:rPr>
              <w:t>26</w:t>
            </w:r>
            <w:r>
              <w:rPr>
                <w:noProof/>
                <w:webHidden/>
              </w:rPr>
              <w:fldChar w:fldCharType="end"/>
            </w:r>
          </w:hyperlink>
        </w:p>
        <w:p w14:paraId="67C7C17C" w14:textId="5D5817F7" w:rsidR="004A25A6" w:rsidRDefault="004A25A6">
          <w:pPr>
            <w:pStyle w:val="24"/>
            <w:tabs>
              <w:tab w:val="right" w:leader="dot" w:pos="9629"/>
            </w:tabs>
            <w:rPr>
              <w:noProof/>
            </w:rPr>
          </w:pPr>
          <w:hyperlink w:anchor="_Toc206745835" w:history="1">
            <w:r w:rsidRPr="00602279">
              <w:rPr>
                <w:rStyle w:val="afc"/>
                <w:rFonts w:ascii="Times New Roman" w:hAnsi="Times New Roman" w:cs="Times New Roman"/>
                <w:b/>
                <w:bCs/>
                <w:noProof/>
              </w:rPr>
              <w:t>4.5. Закладные</w:t>
            </w:r>
            <w:r>
              <w:rPr>
                <w:noProof/>
                <w:webHidden/>
              </w:rPr>
              <w:tab/>
            </w:r>
            <w:r>
              <w:rPr>
                <w:noProof/>
                <w:webHidden/>
              </w:rPr>
              <w:fldChar w:fldCharType="begin"/>
            </w:r>
            <w:r>
              <w:rPr>
                <w:noProof/>
                <w:webHidden/>
              </w:rPr>
              <w:instrText xml:space="preserve"> PAGEREF _Toc206745835 \h </w:instrText>
            </w:r>
            <w:r>
              <w:rPr>
                <w:noProof/>
                <w:webHidden/>
              </w:rPr>
            </w:r>
            <w:r>
              <w:rPr>
                <w:noProof/>
                <w:webHidden/>
              </w:rPr>
              <w:fldChar w:fldCharType="separate"/>
            </w:r>
            <w:r>
              <w:rPr>
                <w:noProof/>
                <w:webHidden/>
              </w:rPr>
              <w:t>27</w:t>
            </w:r>
            <w:r>
              <w:rPr>
                <w:noProof/>
                <w:webHidden/>
              </w:rPr>
              <w:fldChar w:fldCharType="end"/>
            </w:r>
          </w:hyperlink>
        </w:p>
        <w:p w14:paraId="7556B398" w14:textId="5416D3AF" w:rsidR="004A25A6" w:rsidRDefault="004A25A6">
          <w:pPr>
            <w:pStyle w:val="24"/>
            <w:tabs>
              <w:tab w:val="right" w:leader="dot" w:pos="9629"/>
            </w:tabs>
            <w:rPr>
              <w:noProof/>
            </w:rPr>
          </w:pPr>
          <w:hyperlink w:anchor="_Toc206745836" w:history="1">
            <w:r w:rsidRPr="00602279">
              <w:rPr>
                <w:rStyle w:val="afc"/>
                <w:rFonts w:ascii="Times New Roman" w:hAnsi="Times New Roman" w:cs="Times New Roman"/>
                <w:b/>
                <w:bCs/>
                <w:noProof/>
              </w:rPr>
              <w:t>4.6. Недвижимое имущество</w:t>
            </w:r>
            <w:r>
              <w:rPr>
                <w:noProof/>
                <w:webHidden/>
              </w:rPr>
              <w:tab/>
            </w:r>
            <w:r>
              <w:rPr>
                <w:noProof/>
                <w:webHidden/>
              </w:rPr>
              <w:fldChar w:fldCharType="begin"/>
            </w:r>
            <w:r>
              <w:rPr>
                <w:noProof/>
                <w:webHidden/>
              </w:rPr>
              <w:instrText xml:space="preserve"> PAGEREF _Toc206745836 \h </w:instrText>
            </w:r>
            <w:r>
              <w:rPr>
                <w:noProof/>
                <w:webHidden/>
              </w:rPr>
            </w:r>
            <w:r>
              <w:rPr>
                <w:noProof/>
                <w:webHidden/>
              </w:rPr>
              <w:fldChar w:fldCharType="separate"/>
            </w:r>
            <w:r>
              <w:rPr>
                <w:noProof/>
                <w:webHidden/>
              </w:rPr>
              <w:t>29</w:t>
            </w:r>
            <w:r>
              <w:rPr>
                <w:noProof/>
                <w:webHidden/>
              </w:rPr>
              <w:fldChar w:fldCharType="end"/>
            </w:r>
          </w:hyperlink>
        </w:p>
        <w:p w14:paraId="1A34D099" w14:textId="60B892EA" w:rsidR="004A25A6" w:rsidRDefault="004A25A6">
          <w:pPr>
            <w:pStyle w:val="24"/>
            <w:tabs>
              <w:tab w:val="right" w:leader="dot" w:pos="9629"/>
            </w:tabs>
            <w:rPr>
              <w:noProof/>
            </w:rPr>
          </w:pPr>
          <w:hyperlink w:anchor="_Toc206745837" w:history="1">
            <w:r w:rsidRPr="00602279">
              <w:rPr>
                <w:rStyle w:val="afc"/>
                <w:rFonts w:ascii="Times New Roman" w:hAnsi="Times New Roman" w:cs="Times New Roman"/>
                <w:b/>
                <w:bCs/>
                <w:noProof/>
              </w:rPr>
              <w:t>4.7. Права и обязательства по договору аренды, арендатором по которому является УК Д.У. ПИФ.</w:t>
            </w:r>
            <w:r>
              <w:rPr>
                <w:noProof/>
                <w:webHidden/>
              </w:rPr>
              <w:tab/>
            </w:r>
            <w:r>
              <w:rPr>
                <w:noProof/>
                <w:webHidden/>
              </w:rPr>
              <w:fldChar w:fldCharType="begin"/>
            </w:r>
            <w:r>
              <w:rPr>
                <w:noProof/>
                <w:webHidden/>
              </w:rPr>
              <w:instrText xml:space="preserve"> PAGEREF _Toc206745837 \h </w:instrText>
            </w:r>
            <w:r>
              <w:rPr>
                <w:noProof/>
                <w:webHidden/>
              </w:rPr>
            </w:r>
            <w:r>
              <w:rPr>
                <w:noProof/>
                <w:webHidden/>
              </w:rPr>
              <w:fldChar w:fldCharType="separate"/>
            </w:r>
            <w:r>
              <w:rPr>
                <w:noProof/>
                <w:webHidden/>
              </w:rPr>
              <w:t>30</w:t>
            </w:r>
            <w:r>
              <w:rPr>
                <w:noProof/>
                <w:webHidden/>
              </w:rPr>
              <w:fldChar w:fldCharType="end"/>
            </w:r>
          </w:hyperlink>
        </w:p>
        <w:p w14:paraId="77333327" w14:textId="5CF4C8E4" w:rsidR="004A25A6" w:rsidRDefault="004A25A6">
          <w:pPr>
            <w:pStyle w:val="24"/>
            <w:tabs>
              <w:tab w:val="right" w:leader="dot" w:pos="9629"/>
            </w:tabs>
            <w:rPr>
              <w:noProof/>
            </w:rPr>
          </w:pPr>
          <w:hyperlink w:anchor="_Toc206745838" w:history="1">
            <w:r w:rsidRPr="00602279">
              <w:rPr>
                <w:rStyle w:val="afc"/>
                <w:rFonts w:ascii="Times New Roman" w:hAnsi="Times New Roman" w:cs="Times New Roman"/>
                <w:b/>
                <w:bCs/>
                <w:noProof/>
              </w:rPr>
              <w:t>4.8. Имущественные права из договоров участия в долевом  строительстве объектов недвижимого имущества, заключенных в соответствии  с Федеральным законом от 30 декабря 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договор участия в долевом строительстве объектов недвижимого имущества);</w:t>
            </w:r>
            <w:r>
              <w:rPr>
                <w:noProof/>
                <w:webHidden/>
              </w:rPr>
              <w:tab/>
            </w:r>
            <w:r>
              <w:rPr>
                <w:noProof/>
                <w:webHidden/>
              </w:rPr>
              <w:fldChar w:fldCharType="begin"/>
            </w:r>
            <w:r>
              <w:rPr>
                <w:noProof/>
                <w:webHidden/>
              </w:rPr>
              <w:instrText xml:space="preserve"> PAGEREF _Toc206745838 \h </w:instrText>
            </w:r>
            <w:r>
              <w:rPr>
                <w:noProof/>
                <w:webHidden/>
              </w:rPr>
            </w:r>
            <w:r>
              <w:rPr>
                <w:noProof/>
                <w:webHidden/>
              </w:rPr>
              <w:fldChar w:fldCharType="separate"/>
            </w:r>
            <w:r>
              <w:rPr>
                <w:noProof/>
                <w:webHidden/>
              </w:rPr>
              <w:t>37</w:t>
            </w:r>
            <w:r>
              <w:rPr>
                <w:noProof/>
                <w:webHidden/>
              </w:rPr>
              <w:fldChar w:fldCharType="end"/>
            </w:r>
          </w:hyperlink>
        </w:p>
        <w:p w14:paraId="023E5A81" w14:textId="2ED09EA2" w:rsidR="004A25A6" w:rsidRDefault="004A25A6">
          <w:pPr>
            <w:pStyle w:val="24"/>
            <w:tabs>
              <w:tab w:val="right" w:leader="dot" w:pos="9629"/>
            </w:tabs>
            <w:rPr>
              <w:noProof/>
            </w:rPr>
          </w:pPr>
          <w:hyperlink w:anchor="_Toc206745839" w:history="1">
            <w:r w:rsidRPr="00602279">
              <w:rPr>
                <w:rStyle w:val="afc"/>
                <w:rFonts w:ascii="Times New Roman" w:hAnsi="Times New Roman" w:cs="Times New Roman"/>
                <w:b/>
                <w:bCs/>
                <w:noProof/>
              </w:rPr>
              <w:t>4.9. Проектная документация для строительства или реконструкции объекта недвижимости</w:t>
            </w:r>
            <w:r>
              <w:rPr>
                <w:noProof/>
                <w:webHidden/>
              </w:rPr>
              <w:tab/>
            </w:r>
            <w:r>
              <w:rPr>
                <w:noProof/>
                <w:webHidden/>
              </w:rPr>
              <w:fldChar w:fldCharType="begin"/>
            </w:r>
            <w:r>
              <w:rPr>
                <w:noProof/>
                <w:webHidden/>
              </w:rPr>
              <w:instrText xml:space="preserve"> PAGEREF _Toc206745839 \h </w:instrText>
            </w:r>
            <w:r>
              <w:rPr>
                <w:noProof/>
                <w:webHidden/>
              </w:rPr>
            </w:r>
            <w:r>
              <w:rPr>
                <w:noProof/>
                <w:webHidden/>
              </w:rPr>
              <w:fldChar w:fldCharType="separate"/>
            </w:r>
            <w:r>
              <w:rPr>
                <w:noProof/>
                <w:webHidden/>
              </w:rPr>
              <w:t>39</w:t>
            </w:r>
            <w:r>
              <w:rPr>
                <w:noProof/>
                <w:webHidden/>
              </w:rPr>
              <w:fldChar w:fldCharType="end"/>
            </w:r>
          </w:hyperlink>
        </w:p>
        <w:p w14:paraId="2D22B9BE" w14:textId="4167FE52" w:rsidR="004A25A6" w:rsidRDefault="004A25A6">
          <w:pPr>
            <w:pStyle w:val="24"/>
            <w:tabs>
              <w:tab w:val="right" w:leader="dot" w:pos="9629"/>
            </w:tabs>
            <w:rPr>
              <w:noProof/>
            </w:rPr>
          </w:pPr>
          <w:hyperlink w:anchor="_Toc206745840" w:history="1">
            <w:r w:rsidRPr="00602279">
              <w:rPr>
                <w:rStyle w:val="afc"/>
                <w:rFonts w:ascii="Times New Roman" w:hAnsi="Times New Roman" w:cs="Times New Roman"/>
                <w:b/>
                <w:bCs/>
                <w:noProof/>
              </w:rPr>
              <w:t>4.10. Доли в уставных капиталах Российских обществ с ограниченной ответственностью</w:t>
            </w:r>
            <w:r>
              <w:rPr>
                <w:noProof/>
                <w:webHidden/>
              </w:rPr>
              <w:tab/>
            </w:r>
            <w:r>
              <w:rPr>
                <w:noProof/>
                <w:webHidden/>
              </w:rPr>
              <w:fldChar w:fldCharType="begin"/>
            </w:r>
            <w:r>
              <w:rPr>
                <w:noProof/>
                <w:webHidden/>
              </w:rPr>
              <w:instrText xml:space="preserve"> PAGEREF _Toc206745840 \h </w:instrText>
            </w:r>
            <w:r>
              <w:rPr>
                <w:noProof/>
                <w:webHidden/>
              </w:rPr>
            </w:r>
            <w:r>
              <w:rPr>
                <w:noProof/>
                <w:webHidden/>
              </w:rPr>
              <w:fldChar w:fldCharType="separate"/>
            </w:r>
            <w:r>
              <w:rPr>
                <w:noProof/>
                <w:webHidden/>
              </w:rPr>
              <w:t>40</w:t>
            </w:r>
            <w:r>
              <w:rPr>
                <w:noProof/>
                <w:webHidden/>
              </w:rPr>
              <w:fldChar w:fldCharType="end"/>
            </w:r>
          </w:hyperlink>
        </w:p>
        <w:p w14:paraId="283C6E51" w14:textId="615409D7" w:rsidR="004A25A6" w:rsidRDefault="004A25A6">
          <w:pPr>
            <w:pStyle w:val="24"/>
            <w:tabs>
              <w:tab w:val="right" w:leader="dot" w:pos="9629"/>
            </w:tabs>
            <w:rPr>
              <w:noProof/>
            </w:rPr>
          </w:pPr>
          <w:hyperlink w:anchor="_Toc206745841" w:history="1">
            <w:r w:rsidRPr="00602279">
              <w:rPr>
                <w:rStyle w:val="afc"/>
                <w:rFonts w:ascii="Times New Roman" w:hAnsi="Times New Roman" w:cs="Times New Roman"/>
                <w:b/>
                <w:bCs/>
                <w:noProof/>
              </w:rPr>
              <w:t>4.11. Право участия в уставных капиталах иностранных коммерческих организаций</w:t>
            </w:r>
            <w:r>
              <w:rPr>
                <w:noProof/>
                <w:webHidden/>
              </w:rPr>
              <w:tab/>
            </w:r>
            <w:r>
              <w:rPr>
                <w:noProof/>
                <w:webHidden/>
              </w:rPr>
              <w:fldChar w:fldCharType="begin"/>
            </w:r>
            <w:r>
              <w:rPr>
                <w:noProof/>
                <w:webHidden/>
              </w:rPr>
              <w:instrText xml:space="preserve"> PAGEREF _Toc206745841 \h </w:instrText>
            </w:r>
            <w:r>
              <w:rPr>
                <w:noProof/>
                <w:webHidden/>
              </w:rPr>
            </w:r>
            <w:r>
              <w:rPr>
                <w:noProof/>
                <w:webHidden/>
              </w:rPr>
              <w:fldChar w:fldCharType="separate"/>
            </w:r>
            <w:r>
              <w:rPr>
                <w:noProof/>
                <w:webHidden/>
              </w:rPr>
              <w:t>41</w:t>
            </w:r>
            <w:r>
              <w:rPr>
                <w:noProof/>
                <w:webHidden/>
              </w:rPr>
              <w:fldChar w:fldCharType="end"/>
            </w:r>
          </w:hyperlink>
        </w:p>
        <w:p w14:paraId="3160DE10" w14:textId="79B370DD" w:rsidR="004A25A6" w:rsidRDefault="004A25A6">
          <w:pPr>
            <w:pStyle w:val="24"/>
            <w:tabs>
              <w:tab w:val="right" w:leader="dot" w:pos="9629"/>
            </w:tabs>
            <w:rPr>
              <w:noProof/>
            </w:rPr>
          </w:pPr>
          <w:hyperlink w:anchor="_Toc206745842" w:history="1">
            <w:r w:rsidRPr="00602279">
              <w:rPr>
                <w:rStyle w:val="afc"/>
                <w:rFonts w:ascii="Times New Roman" w:hAnsi="Times New Roman" w:cs="Times New Roman"/>
                <w:b/>
                <w:bCs/>
                <w:noProof/>
              </w:rPr>
              <w:t>4.12. Простые векселя</w:t>
            </w:r>
            <w:r>
              <w:rPr>
                <w:noProof/>
                <w:webHidden/>
              </w:rPr>
              <w:tab/>
            </w:r>
            <w:r>
              <w:rPr>
                <w:noProof/>
                <w:webHidden/>
              </w:rPr>
              <w:fldChar w:fldCharType="begin"/>
            </w:r>
            <w:r>
              <w:rPr>
                <w:noProof/>
                <w:webHidden/>
              </w:rPr>
              <w:instrText xml:space="preserve"> PAGEREF _Toc206745842 \h </w:instrText>
            </w:r>
            <w:r>
              <w:rPr>
                <w:noProof/>
                <w:webHidden/>
              </w:rPr>
            </w:r>
            <w:r>
              <w:rPr>
                <w:noProof/>
                <w:webHidden/>
              </w:rPr>
              <w:fldChar w:fldCharType="separate"/>
            </w:r>
            <w:r>
              <w:rPr>
                <w:noProof/>
                <w:webHidden/>
              </w:rPr>
              <w:t>42</w:t>
            </w:r>
            <w:r>
              <w:rPr>
                <w:noProof/>
                <w:webHidden/>
              </w:rPr>
              <w:fldChar w:fldCharType="end"/>
            </w:r>
          </w:hyperlink>
        </w:p>
        <w:p w14:paraId="6C33CDF9" w14:textId="4985DB96" w:rsidR="004A25A6" w:rsidRDefault="004A25A6">
          <w:pPr>
            <w:pStyle w:val="24"/>
            <w:tabs>
              <w:tab w:val="right" w:leader="dot" w:pos="9629"/>
            </w:tabs>
            <w:rPr>
              <w:noProof/>
            </w:rPr>
          </w:pPr>
          <w:hyperlink w:anchor="_Toc206745843" w:history="1">
            <w:r w:rsidRPr="00602279">
              <w:rPr>
                <w:rStyle w:val="afc"/>
                <w:rFonts w:ascii="Times New Roman" w:hAnsi="Times New Roman" w:cs="Times New Roman"/>
                <w:b/>
                <w:bCs/>
                <w:noProof/>
              </w:rPr>
              <w:t>4.13. Инвестиционные паи паевых инвестиционных фондов (акции акционерных инвестиционных фондов, паи (акции) иностранных инвестиционных фондов)</w:t>
            </w:r>
            <w:r>
              <w:rPr>
                <w:noProof/>
                <w:webHidden/>
              </w:rPr>
              <w:tab/>
            </w:r>
            <w:r>
              <w:rPr>
                <w:noProof/>
                <w:webHidden/>
              </w:rPr>
              <w:fldChar w:fldCharType="begin"/>
            </w:r>
            <w:r>
              <w:rPr>
                <w:noProof/>
                <w:webHidden/>
              </w:rPr>
              <w:instrText xml:space="preserve"> PAGEREF _Toc206745843 \h </w:instrText>
            </w:r>
            <w:r>
              <w:rPr>
                <w:noProof/>
                <w:webHidden/>
              </w:rPr>
            </w:r>
            <w:r>
              <w:rPr>
                <w:noProof/>
                <w:webHidden/>
              </w:rPr>
              <w:fldChar w:fldCharType="separate"/>
            </w:r>
            <w:r>
              <w:rPr>
                <w:noProof/>
                <w:webHidden/>
              </w:rPr>
              <w:t>43</w:t>
            </w:r>
            <w:r>
              <w:rPr>
                <w:noProof/>
                <w:webHidden/>
              </w:rPr>
              <w:fldChar w:fldCharType="end"/>
            </w:r>
          </w:hyperlink>
        </w:p>
        <w:p w14:paraId="1A71B236" w14:textId="522797F9" w:rsidR="004A25A6" w:rsidRDefault="004A25A6">
          <w:pPr>
            <w:pStyle w:val="24"/>
            <w:tabs>
              <w:tab w:val="right" w:leader="dot" w:pos="9629"/>
            </w:tabs>
            <w:rPr>
              <w:noProof/>
            </w:rPr>
          </w:pPr>
          <w:hyperlink w:anchor="_Toc206745844" w:history="1">
            <w:r w:rsidRPr="00602279">
              <w:rPr>
                <w:rStyle w:val="afc"/>
                <w:rFonts w:ascii="Times New Roman" w:hAnsi="Times New Roman" w:cs="Times New Roman"/>
                <w:b/>
                <w:bCs/>
                <w:noProof/>
              </w:rPr>
              <w:t>4.14. Ипотечные сертификаты участия</w:t>
            </w:r>
            <w:r>
              <w:rPr>
                <w:noProof/>
                <w:webHidden/>
              </w:rPr>
              <w:tab/>
            </w:r>
            <w:r>
              <w:rPr>
                <w:noProof/>
                <w:webHidden/>
              </w:rPr>
              <w:fldChar w:fldCharType="begin"/>
            </w:r>
            <w:r>
              <w:rPr>
                <w:noProof/>
                <w:webHidden/>
              </w:rPr>
              <w:instrText xml:space="preserve"> PAGEREF _Toc206745844 \h </w:instrText>
            </w:r>
            <w:r>
              <w:rPr>
                <w:noProof/>
                <w:webHidden/>
              </w:rPr>
            </w:r>
            <w:r>
              <w:rPr>
                <w:noProof/>
                <w:webHidden/>
              </w:rPr>
              <w:fldChar w:fldCharType="separate"/>
            </w:r>
            <w:r>
              <w:rPr>
                <w:noProof/>
                <w:webHidden/>
              </w:rPr>
              <w:t>48</w:t>
            </w:r>
            <w:r>
              <w:rPr>
                <w:noProof/>
                <w:webHidden/>
              </w:rPr>
              <w:fldChar w:fldCharType="end"/>
            </w:r>
          </w:hyperlink>
        </w:p>
        <w:p w14:paraId="16CE72B3" w14:textId="655D1216" w:rsidR="004A25A6" w:rsidRDefault="004A25A6">
          <w:pPr>
            <w:pStyle w:val="24"/>
            <w:tabs>
              <w:tab w:val="right" w:leader="dot" w:pos="9629"/>
            </w:tabs>
            <w:rPr>
              <w:noProof/>
            </w:rPr>
          </w:pPr>
          <w:hyperlink w:anchor="_Toc206745845" w:history="1">
            <w:r w:rsidRPr="00602279">
              <w:rPr>
                <w:rStyle w:val="afc"/>
                <w:rFonts w:ascii="Times New Roman" w:hAnsi="Times New Roman" w:cs="Times New Roman"/>
                <w:b/>
                <w:bCs/>
                <w:noProof/>
              </w:rPr>
              <w:t>4.15. Клиринговые сертификаты участия</w:t>
            </w:r>
            <w:r>
              <w:rPr>
                <w:noProof/>
                <w:webHidden/>
              </w:rPr>
              <w:tab/>
            </w:r>
            <w:r>
              <w:rPr>
                <w:noProof/>
                <w:webHidden/>
              </w:rPr>
              <w:fldChar w:fldCharType="begin"/>
            </w:r>
            <w:r>
              <w:rPr>
                <w:noProof/>
                <w:webHidden/>
              </w:rPr>
              <w:instrText xml:space="preserve"> PAGEREF _Toc206745845 \h </w:instrText>
            </w:r>
            <w:r>
              <w:rPr>
                <w:noProof/>
                <w:webHidden/>
              </w:rPr>
            </w:r>
            <w:r>
              <w:rPr>
                <w:noProof/>
                <w:webHidden/>
              </w:rPr>
              <w:fldChar w:fldCharType="separate"/>
            </w:r>
            <w:r>
              <w:rPr>
                <w:noProof/>
                <w:webHidden/>
              </w:rPr>
              <w:t>50</w:t>
            </w:r>
            <w:r>
              <w:rPr>
                <w:noProof/>
                <w:webHidden/>
              </w:rPr>
              <w:fldChar w:fldCharType="end"/>
            </w:r>
          </w:hyperlink>
        </w:p>
        <w:p w14:paraId="0912EF88" w14:textId="6A78F207" w:rsidR="004A25A6" w:rsidRDefault="004A25A6">
          <w:pPr>
            <w:pStyle w:val="24"/>
            <w:tabs>
              <w:tab w:val="right" w:leader="dot" w:pos="9629"/>
            </w:tabs>
            <w:rPr>
              <w:noProof/>
            </w:rPr>
          </w:pPr>
          <w:hyperlink w:anchor="_Toc206745846" w:history="1">
            <w:r w:rsidRPr="00602279">
              <w:rPr>
                <w:rStyle w:val="afc"/>
                <w:rFonts w:ascii="Times New Roman" w:hAnsi="Times New Roman" w:cs="Times New Roman"/>
                <w:b/>
                <w:bCs/>
                <w:noProof/>
              </w:rPr>
              <w:t>4.16. Акции (акции российских эмитентов, акции иностранных эмитентов)</w:t>
            </w:r>
            <w:r>
              <w:rPr>
                <w:noProof/>
                <w:webHidden/>
              </w:rPr>
              <w:tab/>
            </w:r>
            <w:r>
              <w:rPr>
                <w:noProof/>
                <w:webHidden/>
              </w:rPr>
              <w:fldChar w:fldCharType="begin"/>
            </w:r>
            <w:r>
              <w:rPr>
                <w:noProof/>
                <w:webHidden/>
              </w:rPr>
              <w:instrText xml:space="preserve"> PAGEREF _Toc206745846 \h </w:instrText>
            </w:r>
            <w:r>
              <w:rPr>
                <w:noProof/>
                <w:webHidden/>
              </w:rPr>
            </w:r>
            <w:r>
              <w:rPr>
                <w:noProof/>
                <w:webHidden/>
              </w:rPr>
              <w:fldChar w:fldCharType="separate"/>
            </w:r>
            <w:r>
              <w:rPr>
                <w:noProof/>
                <w:webHidden/>
              </w:rPr>
              <w:t>51</w:t>
            </w:r>
            <w:r>
              <w:rPr>
                <w:noProof/>
                <w:webHidden/>
              </w:rPr>
              <w:fldChar w:fldCharType="end"/>
            </w:r>
          </w:hyperlink>
        </w:p>
        <w:p w14:paraId="367BF838" w14:textId="027D1C1B" w:rsidR="004A25A6" w:rsidRDefault="004A25A6">
          <w:pPr>
            <w:pStyle w:val="24"/>
            <w:tabs>
              <w:tab w:val="right" w:leader="dot" w:pos="9629"/>
            </w:tabs>
            <w:rPr>
              <w:noProof/>
            </w:rPr>
          </w:pPr>
          <w:hyperlink w:anchor="_Toc206745847" w:history="1">
            <w:r w:rsidRPr="00602279">
              <w:rPr>
                <w:rStyle w:val="afc"/>
                <w:rFonts w:ascii="Times New Roman" w:hAnsi="Times New Roman" w:cs="Times New Roman"/>
                <w:b/>
                <w:bCs/>
                <w:noProof/>
              </w:rPr>
              <w:t>4.17. Облигации</w:t>
            </w:r>
            <w:r>
              <w:rPr>
                <w:noProof/>
                <w:webHidden/>
              </w:rPr>
              <w:tab/>
            </w:r>
            <w:r>
              <w:rPr>
                <w:noProof/>
                <w:webHidden/>
              </w:rPr>
              <w:fldChar w:fldCharType="begin"/>
            </w:r>
            <w:r>
              <w:rPr>
                <w:noProof/>
                <w:webHidden/>
              </w:rPr>
              <w:instrText xml:space="preserve"> PAGEREF _Toc206745847 \h </w:instrText>
            </w:r>
            <w:r>
              <w:rPr>
                <w:noProof/>
                <w:webHidden/>
              </w:rPr>
            </w:r>
            <w:r>
              <w:rPr>
                <w:noProof/>
                <w:webHidden/>
              </w:rPr>
              <w:fldChar w:fldCharType="separate"/>
            </w:r>
            <w:r>
              <w:rPr>
                <w:noProof/>
                <w:webHidden/>
              </w:rPr>
              <w:t>60</w:t>
            </w:r>
            <w:r>
              <w:rPr>
                <w:noProof/>
                <w:webHidden/>
              </w:rPr>
              <w:fldChar w:fldCharType="end"/>
            </w:r>
          </w:hyperlink>
        </w:p>
        <w:p w14:paraId="4CEE3E94" w14:textId="79CF0587" w:rsidR="004A25A6" w:rsidRDefault="004A25A6">
          <w:pPr>
            <w:pStyle w:val="24"/>
            <w:tabs>
              <w:tab w:val="right" w:leader="dot" w:pos="9629"/>
            </w:tabs>
            <w:rPr>
              <w:noProof/>
            </w:rPr>
          </w:pPr>
          <w:hyperlink w:anchor="_Toc206745848" w:history="1">
            <w:r w:rsidRPr="00602279">
              <w:rPr>
                <w:rStyle w:val="afc"/>
                <w:rFonts w:ascii="Times New Roman" w:hAnsi="Times New Roman" w:cs="Times New Roman"/>
                <w:b/>
                <w:bCs/>
                <w:noProof/>
              </w:rPr>
              <w:t>4.18. Договор РЕПО</w:t>
            </w:r>
            <w:r>
              <w:rPr>
                <w:noProof/>
                <w:webHidden/>
              </w:rPr>
              <w:tab/>
            </w:r>
            <w:r>
              <w:rPr>
                <w:noProof/>
                <w:webHidden/>
              </w:rPr>
              <w:fldChar w:fldCharType="begin"/>
            </w:r>
            <w:r>
              <w:rPr>
                <w:noProof/>
                <w:webHidden/>
              </w:rPr>
              <w:instrText xml:space="preserve"> PAGEREF _Toc206745848 \h </w:instrText>
            </w:r>
            <w:r>
              <w:rPr>
                <w:noProof/>
                <w:webHidden/>
              </w:rPr>
            </w:r>
            <w:r>
              <w:rPr>
                <w:noProof/>
                <w:webHidden/>
              </w:rPr>
              <w:fldChar w:fldCharType="separate"/>
            </w:r>
            <w:r>
              <w:rPr>
                <w:noProof/>
                <w:webHidden/>
              </w:rPr>
              <w:t>72</w:t>
            </w:r>
            <w:r>
              <w:rPr>
                <w:noProof/>
                <w:webHidden/>
              </w:rPr>
              <w:fldChar w:fldCharType="end"/>
            </w:r>
          </w:hyperlink>
        </w:p>
        <w:p w14:paraId="6AE3A37B" w14:textId="496A6088" w:rsidR="004A25A6" w:rsidRDefault="004A25A6">
          <w:pPr>
            <w:pStyle w:val="24"/>
            <w:tabs>
              <w:tab w:val="right" w:leader="dot" w:pos="9629"/>
            </w:tabs>
            <w:rPr>
              <w:noProof/>
            </w:rPr>
          </w:pPr>
          <w:hyperlink w:anchor="_Toc206745849" w:history="1">
            <w:r w:rsidRPr="00602279">
              <w:rPr>
                <w:rStyle w:val="afc"/>
                <w:rFonts w:ascii="Times New Roman" w:hAnsi="Times New Roman" w:cs="Times New Roman"/>
                <w:b/>
                <w:bCs/>
                <w:noProof/>
              </w:rPr>
              <w:t>4.19. Российские и иностранные депозитарные расписки на ценные бумаги</w:t>
            </w:r>
            <w:r>
              <w:rPr>
                <w:noProof/>
                <w:webHidden/>
              </w:rPr>
              <w:tab/>
            </w:r>
            <w:r>
              <w:rPr>
                <w:noProof/>
                <w:webHidden/>
              </w:rPr>
              <w:fldChar w:fldCharType="begin"/>
            </w:r>
            <w:r>
              <w:rPr>
                <w:noProof/>
                <w:webHidden/>
              </w:rPr>
              <w:instrText xml:space="preserve"> PAGEREF _Toc206745849 \h </w:instrText>
            </w:r>
            <w:r>
              <w:rPr>
                <w:noProof/>
                <w:webHidden/>
              </w:rPr>
            </w:r>
            <w:r>
              <w:rPr>
                <w:noProof/>
                <w:webHidden/>
              </w:rPr>
              <w:fldChar w:fldCharType="separate"/>
            </w:r>
            <w:r>
              <w:rPr>
                <w:noProof/>
                <w:webHidden/>
              </w:rPr>
              <w:t>73</w:t>
            </w:r>
            <w:r>
              <w:rPr>
                <w:noProof/>
                <w:webHidden/>
              </w:rPr>
              <w:fldChar w:fldCharType="end"/>
            </w:r>
          </w:hyperlink>
        </w:p>
        <w:p w14:paraId="3A039F38" w14:textId="72E6F616" w:rsidR="004A25A6" w:rsidRDefault="004A25A6">
          <w:pPr>
            <w:pStyle w:val="24"/>
            <w:tabs>
              <w:tab w:val="right" w:leader="dot" w:pos="9629"/>
            </w:tabs>
            <w:rPr>
              <w:noProof/>
            </w:rPr>
          </w:pPr>
          <w:hyperlink w:anchor="_Toc206745850" w:history="1">
            <w:r w:rsidRPr="00602279">
              <w:rPr>
                <w:rStyle w:val="afc"/>
                <w:rFonts w:ascii="Times New Roman" w:hAnsi="Times New Roman" w:cs="Times New Roman"/>
                <w:b/>
                <w:bCs/>
                <w:noProof/>
              </w:rPr>
              <w:t>4.20. Задолженность по сделкам, заключенными на условиях Т+ (при несовпадении даты поставки, определенной условиями договора с датой заключения договора)</w:t>
            </w:r>
            <w:r>
              <w:rPr>
                <w:noProof/>
                <w:webHidden/>
              </w:rPr>
              <w:tab/>
            </w:r>
            <w:r>
              <w:rPr>
                <w:noProof/>
                <w:webHidden/>
              </w:rPr>
              <w:fldChar w:fldCharType="begin"/>
            </w:r>
            <w:r>
              <w:rPr>
                <w:noProof/>
                <w:webHidden/>
              </w:rPr>
              <w:instrText xml:space="preserve"> PAGEREF _Toc206745850 \h </w:instrText>
            </w:r>
            <w:r>
              <w:rPr>
                <w:noProof/>
                <w:webHidden/>
              </w:rPr>
            </w:r>
            <w:r>
              <w:rPr>
                <w:noProof/>
                <w:webHidden/>
              </w:rPr>
              <w:fldChar w:fldCharType="separate"/>
            </w:r>
            <w:r>
              <w:rPr>
                <w:noProof/>
                <w:webHidden/>
              </w:rPr>
              <w:t>78</w:t>
            </w:r>
            <w:r>
              <w:rPr>
                <w:noProof/>
                <w:webHidden/>
              </w:rPr>
              <w:fldChar w:fldCharType="end"/>
            </w:r>
          </w:hyperlink>
        </w:p>
        <w:p w14:paraId="37FFF2CC" w14:textId="2193F6B7" w:rsidR="004A25A6" w:rsidRDefault="004A25A6">
          <w:pPr>
            <w:pStyle w:val="24"/>
            <w:tabs>
              <w:tab w:val="right" w:leader="dot" w:pos="9629"/>
            </w:tabs>
            <w:rPr>
              <w:noProof/>
            </w:rPr>
          </w:pPr>
          <w:hyperlink w:anchor="_Toc206745851" w:history="1">
            <w:r w:rsidRPr="00602279">
              <w:rPr>
                <w:rStyle w:val="afc"/>
                <w:rFonts w:ascii="Times New Roman" w:hAnsi="Times New Roman" w:cs="Times New Roman"/>
                <w:b/>
                <w:bCs/>
                <w:noProof/>
              </w:rPr>
              <w:t>4.21. Драгоценные и иные металлы и их эквиваленты (требования к кредитной организации выплатить денежный эквивалент драгоценных металлов)</w:t>
            </w:r>
            <w:r>
              <w:rPr>
                <w:noProof/>
                <w:webHidden/>
              </w:rPr>
              <w:tab/>
            </w:r>
            <w:r>
              <w:rPr>
                <w:noProof/>
                <w:webHidden/>
              </w:rPr>
              <w:fldChar w:fldCharType="begin"/>
            </w:r>
            <w:r>
              <w:rPr>
                <w:noProof/>
                <w:webHidden/>
              </w:rPr>
              <w:instrText xml:space="preserve"> PAGEREF _Toc206745851 \h </w:instrText>
            </w:r>
            <w:r>
              <w:rPr>
                <w:noProof/>
                <w:webHidden/>
              </w:rPr>
            </w:r>
            <w:r>
              <w:rPr>
                <w:noProof/>
                <w:webHidden/>
              </w:rPr>
              <w:fldChar w:fldCharType="separate"/>
            </w:r>
            <w:r>
              <w:rPr>
                <w:noProof/>
                <w:webHidden/>
              </w:rPr>
              <w:t>80</w:t>
            </w:r>
            <w:r>
              <w:rPr>
                <w:noProof/>
                <w:webHidden/>
              </w:rPr>
              <w:fldChar w:fldCharType="end"/>
            </w:r>
          </w:hyperlink>
        </w:p>
        <w:p w14:paraId="71125293" w14:textId="7019AAFF" w:rsidR="004A25A6" w:rsidRDefault="004A25A6">
          <w:pPr>
            <w:pStyle w:val="24"/>
            <w:tabs>
              <w:tab w:val="right" w:leader="dot" w:pos="9629"/>
            </w:tabs>
            <w:rPr>
              <w:noProof/>
            </w:rPr>
          </w:pPr>
          <w:hyperlink w:anchor="_Toc206745852" w:history="1">
            <w:r w:rsidRPr="00602279">
              <w:rPr>
                <w:rStyle w:val="afc"/>
                <w:rFonts w:ascii="Times New Roman" w:hAnsi="Times New Roman" w:cs="Times New Roman"/>
                <w:b/>
                <w:bCs/>
                <w:noProof/>
              </w:rPr>
              <w:t>4.22. Художественные ценности</w:t>
            </w:r>
            <w:r>
              <w:rPr>
                <w:noProof/>
                <w:webHidden/>
              </w:rPr>
              <w:tab/>
            </w:r>
            <w:r>
              <w:rPr>
                <w:noProof/>
                <w:webHidden/>
              </w:rPr>
              <w:fldChar w:fldCharType="begin"/>
            </w:r>
            <w:r>
              <w:rPr>
                <w:noProof/>
                <w:webHidden/>
              </w:rPr>
              <w:instrText xml:space="preserve"> PAGEREF _Toc206745852 \h </w:instrText>
            </w:r>
            <w:r>
              <w:rPr>
                <w:noProof/>
                <w:webHidden/>
              </w:rPr>
            </w:r>
            <w:r>
              <w:rPr>
                <w:noProof/>
                <w:webHidden/>
              </w:rPr>
              <w:fldChar w:fldCharType="separate"/>
            </w:r>
            <w:r>
              <w:rPr>
                <w:noProof/>
                <w:webHidden/>
              </w:rPr>
              <w:t>81</w:t>
            </w:r>
            <w:r>
              <w:rPr>
                <w:noProof/>
                <w:webHidden/>
              </w:rPr>
              <w:fldChar w:fldCharType="end"/>
            </w:r>
          </w:hyperlink>
        </w:p>
        <w:p w14:paraId="66F6C2C4" w14:textId="45C8C6C2" w:rsidR="004A25A6" w:rsidRDefault="004A25A6">
          <w:pPr>
            <w:pStyle w:val="24"/>
            <w:tabs>
              <w:tab w:val="right" w:leader="dot" w:pos="9629"/>
            </w:tabs>
            <w:rPr>
              <w:noProof/>
            </w:rPr>
          </w:pPr>
          <w:hyperlink w:anchor="_Toc206745853" w:history="1">
            <w:r w:rsidRPr="00602279">
              <w:rPr>
                <w:rStyle w:val="afc"/>
                <w:rFonts w:ascii="Times New Roman" w:hAnsi="Times New Roman" w:cs="Times New Roman"/>
                <w:b/>
                <w:bCs/>
                <w:noProof/>
              </w:rPr>
              <w:t>4.23. Складское свидетельство, складское свидетельство как часть двойного складского свидетельства, залоговое свидетельство (варрант) как часть двойного складского свидетельства, простое складское свидетельство</w:t>
            </w:r>
            <w:r>
              <w:rPr>
                <w:noProof/>
                <w:webHidden/>
              </w:rPr>
              <w:tab/>
            </w:r>
            <w:r>
              <w:rPr>
                <w:noProof/>
                <w:webHidden/>
              </w:rPr>
              <w:fldChar w:fldCharType="begin"/>
            </w:r>
            <w:r>
              <w:rPr>
                <w:noProof/>
                <w:webHidden/>
              </w:rPr>
              <w:instrText xml:space="preserve"> PAGEREF _Toc206745853 \h </w:instrText>
            </w:r>
            <w:r>
              <w:rPr>
                <w:noProof/>
                <w:webHidden/>
              </w:rPr>
            </w:r>
            <w:r>
              <w:rPr>
                <w:noProof/>
                <w:webHidden/>
              </w:rPr>
              <w:fldChar w:fldCharType="separate"/>
            </w:r>
            <w:r>
              <w:rPr>
                <w:noProof/>
                <w:webHidden/>
              </w:rPr>
              <w:t>82</w:t>
            </w:r>
            <w:r>
              <w:rPr>
                <w:noProof/>
                <w:webHidden/>
              </w:rPr>
              <w:fldChar w:fldCharType="end"/>
            </w:r>
          </w:hyperlink>
        </w:p>
        <w:p w14:paraId="239AD2AA" w14:textId="48C616E0" w:rsidR="004A25A6" w:rsidRDefault="004A25A6">
          <w:pPr>
            <w:pStyle w:val="24"/>
            <w:tabs>
              <w:tab w:val="right" w:leader="dot" w:pos="9629"/>
            </w:tabs>
            <w:rPr>
              <w:noProof/>
            </w:rPr>
          </w:pPr>
          <w:hyperlink w:anchor="_Toc206745854" w:history="1">
            <w:r w:rsidRPr="00602279">
              <w:rPr>
                <w:rStyle w:val="afc"/>
                <w:rFonts w:ascii="Times New Roman" w:hAnsi="Times New Roman" w:cs="Times New Roman"/>
                <w:b/>
                <w:bCs/>
                <w:noProof/>
              </w:rPr>
              <w:t>4.24. Производные финансовые инструменты и контракты, опционные договора.</w:t>
            </w:r>
            <w:r>
              <w:rPr>
                <w:noProof/>
                <w:webHidden/>
              </w:rPr>
              <w:tab/>
            </w:r>
            <w:r>
              <w:rPr>
                <w:noProof/>
                <w:webHidden/>
              </w:rPr>
              <w:fldChar w:fldCharType="begin"/>
            </w:r>
            <w:r>
              <w:rPr>
                <w:noProof/>
                <w:webHidden/>
              </w:rPr>
              <w:instrText xml:space="preserve"> PAGEREF _Toc206745854 \h </w:instrText>
            </w:r>
            <w:r>
              <w:rPr>
                <w:noProof/>
                <w:webHidden/>
              </w:rPr>
            </w:r>
            <w:r>
              <w:rPr>
                <w:noProof/>
                <w:webHidden/>
              </w:rPr>
              <w:fldChar w:fldCharType="separate"/>
            </w:r>
            <w:r>
              <w:rPr>
                <w:noProof/>
                <w:webHidden/>
              </w:rPr>
              <w:t>82</w:t>
            </w:r>
            <w:r>
              <w:rPr>
                <w:noProof/>
                <w:webHidden/>
              </w:rPr>
              <w:fldChar w:fldCharType="end"/>
            </w:r>
          </w:hyperlink>
        </w:p>
        <w:p w14:paraId="05908819" w14:textId="2EF252C1" w:rsidR="004A25A6" w:rsidRDefault="004A25A6">
          <w:pPr>
            <w:pStyle w:val="24"/>
            <w:tabs>
              <w:tab w:val="right" w:leader="dot" w:pos="9629"/>
            </w:tabs>
            <w:rPr>
              <w:noProof/>
            </w:rPr>
          </w:pPr>
          <w:hyperlink w:anchor="_Toc206745855" w:history="1">
            <w:r w:rsidRPr="00602279">
              <w:rPr>
                <w:rStyle w:val="afc"/>
                <w:rFonts w:ascii="Times New Roman" w:hAnsi="Times New Roman" w:cs="Times New Roman"/>
                <w:b/>
                <w:bCs/>
                <w:noProof/>
              </w:rPr>
              <w:t>4.25. Дебиторская задолженность</w:t>
            </w:r>
            <w:r>
              <w:rPr>
                <w:noProof/>
                <w:webHidden/>
              </w:rPr>
              <w:tab/>
            </w:r>
            <w:r>
              <w:rPr>
                <w:noProof/>
                <w:webHidden/>
              </w:rPr>
              <w:fldChar w:fldCharType="begin"/>
            </w:r>
            <w:r>
              <w:rPr>
                <w:noProof/>
                <w:webHidden/>
              </w:rPr>
              <w:instrText xml:space="preserve"> PAGEREF _Toc206745855 \h </w:instrText>
            </w:r>
            <w:r>
              <w:rPr>
                <w:noProof/>
                <w:webHidden/>
              </w:rPr>
            </w:r>
            <w:r>
              <w:rPr>
                <w:noProof/>
                <w:webHidden/>
              </w:rPr>
              <w:fldChar w:fldCharType="separate"/>
            </w:r>
            <w:r>
              <w:rPr>
                <w:noProof/>
                <w:webHidden/>
              </w:rPr>
              <w:t>88</w:t>
            </w:r>
            <w:r>
              <w:rPr>
                <w:noProof/>
                <w:webHidden/>
              </w:rPr>
              <w:fldChar w:fldCharType="end"/>
            </w:r>
          </w:hyperlink>
        </w:p>
        <w:p w14:paraId="14C1CD60" w14:textId="22B8DFC2" w:rsidR="004A25A6" w:rsidRDefault="004A25A6">
          <w:pPr>
            <w:pStyle w:val="13"/>
            <w:rPr>
              <w:rFonts w:asciiTheme="minorHAnsi" w:hAnsiTheme="minorHAnsi" w:cstheme="minorBidi"/>
              <w:sz w:val="22"/>
              <w:szCs w:val="22"/>
              <w:lang w:eastAsia="ru-RU"/>
            </w:rPr>
          </w:pPr>
          <w:hyperlink w:anchor="_Toc206745856" w:history="1">
            <w:r w:rsidRPr="00602279">
              <w:rPr>
                <w:rStyle w:val="afc"/>
                <w:b/>
                <w:bCs/>
              </w:rPr>
              <w:t>5. Обязательства</w:t>
            </w:r>
            <w:r>
              <w:rPr>
                <w:webHidden/>
              </w:rPr>
              <w:tab/>
            </w:r>
            <w:r>
              <w:rPr>
                <w:webHidden/>
              </w:rPr>
              <w:fldChar w:fldCharType="begin"/>
            </w:r>
            <w:r>
              <w:rPr>
                <w:webHidden/>
              </w:rPr>
              <w:instrText xml:space="preserve"> PAGEREF _Toc206745856 \h </w:instrText>
            </w:r>
            <w:r>
              <w:rPr>
                <w:webHidden/>
              </w:rPr>
            </w:r>
            <w:r>
              <w:rPr>
                <w:webHidden/>
              </w:rPr>
              <w:fldChar w:fldCharType="separate"/>
            </w:r>
            <w:r>
              <w:rPr>
                <w:webHidden/>
              </w:rPr>
              <w:t>100</w:t>
            </w:r>
            <w:r>
              <w:rPr>
                <w:webHidden/>
              </w:rPr>
              <w:fldChar w:fldCharType="end"/>
            </w:r>
          </w:hyperlink>
        </w:p>
        <w:p w14:paraId="69F08861" w14:textId="2BCF4D53" w:rsidR="004A25A6" w:rsidRDefault="004A25A6">
          <w:pPr>
            <w:pStyle w:val="13"/>
            <w:rPr>
              <w:rFonts w:asciiTheme="minorHAnsi" w:hAnsiTheme="minorHAnsi" w:cstheme="minorBidi"/>
              <w:sz w:val="22"/>
              <w:szCs w:val="22"/>
              <w:lang w:eastAsia="ru-RU"/>
            </w:rPr>
          </w:pPr>
          <w:hyperlink w:anchor="_Toc206745857" w:history="1">
            <w:r w:rsidRPr="00602279">
              <w:rPr>
                <w:rStyle w:val="afc"/>
                <w:b/>
                <w:bCs/>
              </w:rPr>
              <w:t>6. Порядок расчета величины резерва на выплату вознаграждения и его использование в течение отчетного года</w:t>
            </w:r>
            <w:r>
              <w:rPr>
                <w:webHidden/>
              </w:rPr>
              <w:tab/>
            </w:r>
            <w:r>
              <w:rPr>
                <w:webHidden/>
              </w:rPr>
              <w:fldChar w:fldCharType="begin"/>
            </w:r>
            <w:r>
              <w:rPr>
                <w:webHidden/>
              </w:rPr>
              <w:instrText xml:space="preserve"> PAGEREF _Toc206745857 \h </w:instrText>
            </w:r>
            <w:r>
              <w:rPr>
                <w:webHidden/>
              </w:rPr>
            </w:r>
            <w:r>
              <w:rPr>
                <w:webHidden/>
              </w:rPr>
              <w:fldChar w:fldCharType="separate"/>
            </w:r>
            <w:r>
              <w:rPr>
                <w:webHidden/>
              </w:rPr>
              <w:t>108</w:t>
            </w:r>
            <w:r>
              <w:rPr>
                <w:webHidden/>
              </w:rPr>
              <w:fldChar w:fldCharType="end"/>
            </w:r>
          </w:hyperlink>
        </w:p>
        <w:p w14:paraId="4BACED65" w14:textId="2616D8D4" w:rsidR="004A25A6" w:rsidRDefault="004A25A6">
          <w:pPr>
            <w:pStyle w:val="13"/>
            <w:rPr>
              <w:rFonts w:asciiTheme="minorHAnsi" w:hAnsiTheme="minorHAnsi" w:cstheme="minorBidi"/>
              <w:sz w:val="22"/>
              <w:szCs w:val="22"/>
              <w:lang w:eastAsia="ru-RU"/>
            </w:rPr>
          </w:pPr>
          <w:hyperlink w:anchor="_Toc206745858" w:history="1">
            <w:r w:rsidRPr="00602279">
              <w:rPr>
                <w:rStyle w:val="afc"/>
                <w:b/>
                <w:bCs/>
              </w:rPr>
              <w:t>7. Приложения</w:t>
            </w:r>
            <w:r>
              <w:rPr>
                <w:webHidden/>
              </w:rPr>
              <w:tab/>
            </w:r>
            <w:r>
              <w:rPr>
                <w:webHidden/>
              </w:rPr>
              <w:fldChar w:fldCharType="begin"/>
            </w:r>
            <w:r>
              <w:rPr>
                <w:webHidden/>
              </w:rPr>
              <w:instrText xml:space="preserve"> PAGEREF _Toc206745858 \h </w:instrText>
            </w:r>
            <w:r>
              <w:rPr>
                <w:webHidden/>
              </w:rPr>
            </w:r>
            <w:r>
              <w:rPr>
                <w:webHidden/>
              </w:rPr>
              <w:fldChar w:fldCharType="separate"/>
            </w:r>
            <w:r>
              <w:rPr>
                <w:webHidden/>
              </w:rPr>
              <w:t>116</w:t>
            </w:r>
            <w:r>
              <w:rPr>
                <w:webHidden/>
              </w:rPr>
              <w:fldChar w:fldCharType="end"/>
            </w:r>
          </w:hyperlink>
        </w:p>
        <w:p w14:paraId="441C14B5" w14:textId="3845E4B6" w:rsidR="004A25A6" w:rsidRDefault="004A25A6">
          <w:pPr>
            <w:pStyle w:val="13"/>
            <w:rPr>
              <w:rFonts w:asciiTheme="minorHAnsi" w:hAnsiTheme="minorHAnsi" w:cstheme="minorBidi"/>
              <w:sz w:val="22"/>
              <w:szCs w:val="22"/>
              <w:lang w:eastAsia="ru-RU"/>
            </w:rPr>
          </w:pPr>
          <w:hyperlink w:anchor="_Toc206745859" w:history="1">
            <w:r w:rsidRPr="00602279">
              <w:rPr>
                <w:rStyle w:val="afc"/>
                <w:b/>
                <w:bCs/>
              </w:rPr>
              <w:t>7.1. Перечень активов, подлежащих оценке оценщиком</w:t>
            </w:r>
            <w:r>
              <w:rPr>
                <w:webHidden/>
              </w:rPr>
              <w:tab/>
            </w:r>
            <w:r>
              <w:rPr>
                <w:webHidden/>
              </w:rPr>
              <w:fldChar w:fldCharType="begin"/>
            </w:r>
            <w:r>
              <w:rPr>
                <w:webHidden/>
              </w:rPr>
              <w:instrText xml:space="preserve"> PAGEREF _Toc206745859 \h </w:instrText>
            </w:r>
            <w:r>
              <w:rPr>
                <w:webHidden/>
              </w:rPr>
            </w:r>
            <w:r>
              <w:rPr>
                <w:webHidden/>
              </w:rPr>
              <w:fldChar w:fldCharType="separate"/>
            </w:r>
            <w:r>
              <w:rPr>
                <w:webHidden/>
              </w:rPr>
              <w:t>116</w:t>
            </w:r>
            <w:r>
              <w:rPr>
                <w:webHidden/>
              </w:rPr>
              <w:fldChar w:fldCharType="end"/>
            </w:r>
          </w:hyperlink>
        </w:p>
        <w:p w14:paraId="04533581" w14:textId="3C21367A" w:rsidR="004A25A6" w:rsidRDefault="004A25A6">
          <w:pPr>
            <w:pStyle w:val="13"/>
            <w:rPr>
              <w:rFonts w:asciiTheme="minorHAnsi" w:hAnsiTheme="minorHAnsi" w:cstheme="minorBidi"/>
              <w:sz w:val="22"/>
              <w:szCs w:val="22"/>
              <w:lang w:eastAsia="ru-RU"/>
            </w:rPr>
          </w:pPr>
          <w:hyperlink w:anchor="_Toc206745860" w:history="1">
            <w:r w:rsidRPr="00602279">
              <w:rPr>
                <w:rStyle w:val="afc"/>
                <w:b/>
                <w:bCs/>
              </w:rPr>
              <w:t>7.2 Перечень доступных и наблюдаемых биржевых площадок</w:t>
            </w:r>
            <w:r>
              <w:rPr>
                <w:webHidden/>
              </w:rPr>
              <w:tab/>
            </w:r>
            <w:r>
              <w:rPr>
                <w:webHidden/>
              </w:rPr>
              <w:fldChar w:fldCharType="begin"/>
            </w:r>
            <w:r>
              <w:rPr>
                <w:webHidden/>
              </w:rPr>
              <w:instrText xml:space="preserve"> PAGEREF _Toc206745860 \h </w:instrText>
            </w:r>
            <w:r>
              <w:rPr>
                <w:webHidden/>
              </w:rPr>
            </w:r>
            <w:r>
              <w:rPr>
                <w:webHidden/>
              </w:rPr>
              <w:fldChar w:fldCharType="separate"/>
            </w:r>
            <w:r>
              <w:rPr>
                <w:webHidden/>
              </w:rPr>
              <w:t>118</w:t>
            </w:r>
            <w:r>
              <w:rPr>
                <w:webHidden/>
              </w:rPr>
              <w:fldChar w:fldCharType="end"/>
            </w:r>
          </w:hyperlink>
        </w:p>
        <w:p w14:paraId="07384FDD" w14:textId="3B40B22C" w:rsidR="004A25A6" w:rsidRDefault="004A25A6">
          <w:pPr>
            <w:pStyle w:val="13"/>
            <w:rPr>
              <w:rFonts w:asciiTheme="minorHAnsi" w:hAnsiTheme="minorHAnsi" w:cstheme="minorBidi"/>
              <w:sz w:val="22"/>
              <w:szCs w:val="22"/>
              <w:lang w:eastAsia="ru-RU"/>
            </w:rPr>
          </w:pPr>
          <w:hyperlink w:anchor="_Toc206745861" w:history="1">
            <w:r w:rsidRPr="00602279">
              <w:rPr>
                <w:rStyle w:val="afc"/>
                <w:b/>
                <w:bCs/>
              </w:rPr>
              <w:t>7.3. Метод приведенной стоимости будущих денежных потоков</w:t>
            </w:r>
            <w:r>
              <w:rPr>
                <w:webHidden/>
              </w:rPr>
              <w:tab/>
            </w:r>
            <w:r>
              <w:rPr>
                <w:webHidden/>
              </w:rPr>
              <w:fldChar w:fldCharType="begin"/>
            </w:r>
            <w:r>
              <w:rPr>
                <w:webHidden/>
              </w:rPr>
              <w:instrText xml:space="preserve"> PAGEREF _Toc206745861 \h </w:instrText>
            </w:r>
            <w:r>
              <w:rPr>
                <w:webHidden/>
              </w:rPr>
            </w:r>
            <w:r>
              <w:rPr>
                <w:webHidden/>
              </w:rPr>
              <w:fldChar w:fldCharType="separate"/>
            </w:r>
            <w:r>
              <w:rPr>
                <w:webHidden/>
              </w:rPr>
              <w:t>120</w:t>
            </w:r>
            <w:r>
              <w:rPr>
                <w:webHidden/>
              </w:rPr>
              <w:fldChar w:fldCharType="end"/>
            </w:r>
          </w:hyperlink>
        </w:p>
        <w:p w14:paraId="165C7507" w14:textId="6A53EBCD" w:rsidR="004A25A6" w:rsidRDefault="004A25A6">
          <w:pPr>
            <w:pStyle w:val="13"/>
            <w:rPr>
              <w:rFonts w:asciiTheme="minorHAnsi" w:hAnsiTheme="minorHAnsi" w:cstheme="minorBidi"/>
              <w:sz w:val="22"/>
              <w:szCs w:val="22"/>
              <w:lang w:eastAsia="ru-RU"/>
            </w:rPr>
          </w:pPr>
          <w:hyperlink w:anchor="_Toc206745862" w:history="1">
            <w:r w:rsidRPr="00602279">
              <w:rPr>
                <w:rStyle w:val="afc"/>
                <w:b/>
                <w:bCs/>
              </w:rPr>
              <w:t>7.4. Модель оценки долговых ценных бумаг, номинированных в рублях</w:t>
            </w:r>
            <w:r>
              <w:rPr>
                <w:webHidden/>
              </w:rPr>
              <w:tab/>
            </w:r>
            <w:r>
              <w:rPr>
                <w:webHidden/>
              </w:rPr>
              <w:fldChar w:fldCharType="begin"/>
            </w:r>
            <w:r>
              <w:rPr>
                <w:webHidden/>
              </w:rPr>
              <w:instrText xml:space="preserve"> PAGEREF _Toc206745862 \h </w:instrText>
            </w:r>
            <w:r>
              <w:rPr>
                <w:webHidden/>
              </w:rPr>
            </w:r>
            <w:r>
              <w:rPr>
                <w:webHidden/>
              </w:rPr>
              <w:fldChar w:fldCharType="separate"/>
            </w:r>
            <w:r>
              <w:rPr>
                <w:webHidden/>
              </w:rPr>
              <w:t>125</w:t>
            </w:r>
            <w:r>
              <w:rPr>
                <w:webHidden/>
              </w:rPr>
              <w:fldChar w:fldCharType="end"/>
            </w:r>
          </w:hyperlink>
        </w:p>
        <w:p w14:paraId="740259AB" w14:textId="5B59154E" w:rsidR="004A25A6" w:rsidRDefault="004A25A6">
          <w:pPr>
            <w:pStyle w:val="13"/>
            <w:rPr>
              <w:rFonts w:asciiTheme="minorHAnsi" w:hAnsiTheme="minorHAnsi" w:cstheme="minorBidi"/>
              <w:sz w:val="22"/>
              <w:szCs w:val="22"/>
              <w:lang w:eastAsia="ru-RU"/>
            </w:rPr>
          </w:pPr>
          <w:hyperlink w:anchor="_Toc206745863" w:history="1">
            <w:r w:rsidRPr="00602279">
              <w:rPr>
                <w:rStyle w:val="afc"/>
                <w:b/>
                <w:bCs/>
              </w:rPr>
              <w:t>7.5. Порядок корректировки стоимости активов для учета кредитного риска</w:t>
            </w:r>
            <w:r>
              <w:rPr>
                <w:webHidden/>
              </w:rPr>
              <w:tab/>
            </w:r>
            <w:r>
              <w:rPr>
                <w:webHidden/>
              </w:rPr>
              <w:fldChar w:fldCharType="begin"/>
            </w:r>
            <w:r>
              <w:rPr>
                <w:webHidden/>
              </w:rPr>
              <w:instrText xml:space="preserve"> PAGEREF _Toc206745863 \h </w:instrText>
            </w:r>
            <w:r>
              <w:rPr>
                <w:webHidden/>
              </w:rPr>
            </w:r>
            <w:r>
              <w:rPr>
                <w:webHidden/>
              </w:rPr>
              <w:fldChar w:fldCharType="separate"/>
            </w:r>
            <w:r>
              <w:rPr>
                <w:webHidden/>
              </w:rPr>
              <w:t>146</w:t>
            </w:r>
            <w:r>
              <w:rPr>
                <w:webHidden/>
              </w:rPr>
              <w:fldChar w:fldCharType="end"/>
            </w:r>
          </w:hyperlink>
        </w:p>
        <w:p w14:paraId="7FA5C541" w14:textId="7E77525A" w:rsidR="007C2425" w:rsidRDefault="007134EB">
          <w:r w:rsidRPr="00390F2D">
            <w:rPr>
              <w:rFonts w:ascii="Times New Roman" w:hAnsi="Times New Roman" w:cs="Times New Roman"/>
              <w:sz w:val="24"/>
              <w:szCs w:val="24"/>
            </w:rPr>
            <w:fldChar w:fldCharType="end"/>
          </w:r>
        </w:p>
      </w:sdtContent>
    </w:sdt>
    <w:p w14:paraId="158D405B" w14:textId="77777777" w:rsidR="006E3377" w:rsidRPr="00F0758E" w:rsidRDefault="006E3377">
      <w:pPr>
        <w:rPr>
          <w:rFonts w:ascii="Times New Roman" w:eastAsiaTheme="majorEastAsia" w:hAnsi="Times New Roman" w:cs="Times New Roman"/>
          <w:b/>
          <w:bCs/>
          <w:color w:val="2F5496" w:themeColor="accent1" w:themeShade="BF"/>
          <w:sz w:val="24"/>
          <w:szCs w:val="24"/>
        </w:rPr>
      </w:pPr>
      <w:r w:rsidRPr="00F0758E">
        <w:rPr>
          <w:rFonts w:ascii="Times New Roman" w:hAnsi="Times New Roman" w:cs="Times New Roman"/>
          <w:b/>
          <w:bCs/>
          <w:sz w:val="24"/>
          <w:szCs w:val="24"/>
        </w:rPr>
        <w:br w:type="page"/>
      </w:r>
    </w:p>
    <w:p w14:paraId="66EAB2B5" w14:textId="77777777" w:rsidR="00FE685B" w:rsidRPr="007C2425" w:rsidRDefault="00B01CA1" w:rsidP="002771FE">
      <w:pPr>
        <w:pStyle w:val="10"/>
        <w:numPr>
          <w:ilvl w:val="0"/>
          <w:numId w:val="2"/>
        </w:numPr>
        <w:ind w:left="284" w:hanging="284"/>
        <w:jc w:val="both"/>
        <w:rPr>
          <w:rFonts w:ascii="Times New Roman" w:hAnsi="Times New Roman" w:cs="Times New Roman"/>
          <w:b/>
          <w:bCs/>
          <w:color w:val="auto"/>
          <w:sz w:val="24"/>
          <w:szCs w:val="24"/>
        </w:rPr>
      </w:pPr>
      <w:bookmarkStart w:id="0" w:name="_Toc206745817"/>
      <w:r w:rsidRPr="007C2425">
        <w:rPr>
          <w:rFonts w:ascii="Times New Roman" w:hAnsi="Times New Roman" w:cs="Times New Roman"/>
          <w:b/>
          <w:bCs/>
          <w:color w:val="auto"/>
          <w:sz w:val="24"/>
          <w:szCs w:val="24"/>
        </w:rPr>
        <w:lastRenderedPageBreak/>
        <w:t>Термины и определения</w:t>
      </w:r>
      <w:bookmarkEnd w:id="0"/>
      <w:r w:rsidRPr="007C2425">
        <w:rPr>
          <w:rFonts w:ascii="Times New Roman" w:hAnsi="Times New Roman" w:cs="Times New Roman"/>
          <w:b/>
          <w:bCs/>
          <w:color w:val="auto"/>
          <w:sz w:val="24"/>
          <w:szCs w:val="24"/>
        </w:rPr>
        <w:t xml:space="preserve"> </w:t>
      </w:r>
    </w:p>
    <w:p w14:paraId="54D6A6D0" w14:textId="127C1FBC" w:rsidR="0025291F" w:rsidRDefault="00396636" w:rsidP="00B45216">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Фонд</w:t>
      </w:r>
      <w:r w:rsidR="0025291F" w:rsidRPr="00F0758E">
        <w:rPr>
          <w:rFonts w:ascii="Times New Roman" w:hAnsi="Times New Roman" w:cs="Times New Roman"/>
          <w:sz w:val="24"/>
          <w:szCs w:val="24"/>
        </w:rPr>
        <w:t xml:space="preserve"> – паевой инвестиционный фонд</w:t>
      </w:r>
      <w:r w:rsidR="007B14B4" w:rsidRPr="00FD3B68">
        <w:rPr>
          <w:rFonts w:ascii="Times New Roman" w:hAnsi="Times New Roman"/>
          <w:sz w:val="24"/>
          <w:szCs w:val="24"/>
        </w:rPr>
        <w:t>, указанный в настоящих Правилах.</w:t>
      </w:r>
    </w:p>
    <w:p w14:paraId="0F7F0D04" w14:textId="77777777" w:rsidR="00CB693D" w:rsidRDefault="00CB693D"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Управляющая компания</w:t>
      </w:r>
      <w:r>
        <w:rPr>
          <w:rFonts w:ascii="Times New Roman" w:hAnsi="Times New Roman" w:cs="Times New Roman"/>
          <w:sz w:val="24"/>
          <w:szCs w:val="24"/>
        </w:rPr>
        <w:t xml:space="preserve"> - организация, созданная в соответствии с законодательством Российской Федерации и имеющая лицензию на осуществление деятельности по управлению инвестиционными фондами, паевыми инвестиционными фондами и негосударственными пенсионными фондами. Управляющая компания действует на основании правил доверительного управления </w:t>
      </w:r>
      <w:r w:rsidRPr="00F0758E">
        <w:rPr>
          <w:rFonts w:ascii="Times New Roman" w:hAnsi="Times New Roman" w:cs="Times New Roman"/>
          <w:sz w:val="24"/>
          <w:szCs w:val="24"/>
        </w:rPr>
        <w:t>паевым инвестиционным фондом</w:t>
      </w:r>
      <w:r>
        <w:rPr>
          <w:rFonts w:ascii="Times New Roman" w:hAnsi="Times New Roman" w:cs="Times New Roman"/>
          <w:sz w:val="24"/>
          <w:szCs w:val="24"/>
        </w:rPr>
        <w:t>.</w:t>
      </w:r>
    </w:p>
    <w:p w14:paraId="29770870" w14:textId="02A4C8E6"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Правила доверительного управления паевым инвестиционным фондом</w:t>
      </w:r>
      <w:r w:rsidRPr="00F0758E">
        <w:rPr>
          <w:rFonts w:ascii="Times New Roman" w:hAnsi="Times New Roman" w:cs="Times New Roman"/>
          <w:sz w:val="24"/>
          <w:szCs w:val="24"/>
        </w:rPr>
        <w:t xml:space="preserve"> (</w:t>
      </w:r>
      <w:r w:rsidR="00D434B3" w:rsidRPr="00F0758E">
        <w:rPr>
          <w:rFonts w:ascii="Times New Roman" w:hAnsi="Times New Roman" w:cs="Times New Roman"/>
          <w:sz w:val="24"/>
          <w:szCs w:val="24"/>
        </w:rPr>
        <w:t xml:space="preserve">далее – </w:t>
      </w:r>
      <w:r w:rsidR="00524B3F" w:rsidRPr="00F0758E">
        <w:rPr>
          <w:rFonts w:ascii="Times New Roman" w:hAnsi="Times New Roman" w:cs="Times New Roman"/>
          <w:sz w:val="24"/>
          <w:szCs w:val="24"/>
        </w:rPr>
        <w:t>Правила ДУ ПИФ</w:t>
      </w:r>
      <w:r w:rsidRPr="00F0758E">
        <w:rPr>
          <w:rFonts w:ascii="Times New Roman" w:hAnsi="Times New Roman" w:cs="Times New Roman"/>
          <w:sz w:val="24"/>
          <w:szCs w:val="24"/>
        </w:rPr>
        <w:t xml:space="preserve">) – условия договора доверительного управления </w:t>
      </w:r>
      <w:r w:rsidR="00396636" w:rsidRPr="00F0758E">
        <w:rPr>
          <w:rFonts w:ascii="Times New Roman" w:hAnsi="Times New Roman" w:cs="Times New Roman"/>
          <w:sz w:val="24"/>
          <w:szCs w:val="24"/>
        </w:rPr>
        <w:t>Фондом</w:t>
      </w:r>
      <w:r w:rsidR="002B2264">
        <w:rPr>
          <w:rFonts w:ascii="Times New Roman" w:hAnsi="Times New Roman" w:cs="Times New Roman"/>
          <w:sz w:val="24"/>
          <w:szCs w:val="24"/>
        </w:rPr>
        <w:t>.</w:t>
      </w:r>
    </w:p>
    <w:p w14:paraId="424E2EB7" w14:textId="77EA13A2" w:rsidR="00CB693D" w:rsidRDefault="00CB693D"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Инвестиционный пай</w:t>
      </w:r>
      <w:r>
        <w:rPr>
          <w:rFonts w:ascii="Times New Roman" w:hAnsi="Times New Roman" w:cs="Times New Roman"/>
          <w:sz w:val="24"/>
          <w:szCs w:val="24"/>
        </w:rPr>
        <w:t xml:space="preserve"> – именная ценная бумага, удостоверяющая долю владения пая </w:t>
      </w:r>
      <w:r>
        <w:rPr>
          <w:rFonts w:ascii="Times New Roman" w:hAnsi="Times New Roman" w:cs="Times New Roman"/>
          <w:sz w:val="24"/>
          <w:szCs w:val="24"/>
        </w:rPr>
        <w:br/>
        <w:t xml:space="preserve">в праве собственности на имущество, составляющее Фонд, право требовать от Управляющей компании надлежащего доверительного управление Фондом, право на получение денежной компенсации при прекращении договора доверительного управления Фондом со всеми владельцами инвестиционных паев этого Фонда (прекращении ПИФ). </w:t>
      </w:r>
    </w:p>
    <w:p w14:paraId="5E65CD20" w14:textId="15BB0EFA" w:rsidR="001A1865" w:rsidRDefault="001A1865" w:rsidP="00CB693D">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Активы </w:t>
      </w:r>
      <w:r w:rsidRPr="00464F66">
        <w:rPr>
          <w:rFonts w:ascii="Times New Roman" w:hAnsi="Times New Roman" w:cs="Times New Roman"/>
          <w:sz w:val="24"/>
          <w:szCs w:val="24"/>
        </w:rPr>
        <w:t>– денежные средства, ценные бумаги и/или иное имущество, включая имущественные права.</w:t>
      </w:r>
    </w:p>
    <w:p w14:paraId="6A90DB82" w14:textId="5410F904"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Стоимость чистых активов</w:t>
      </w:r>
      <w:r w:rsidRPr="00F0758E">
        <w:rPr>
          <w:rFonts w:ascii="Times New Roman" w:hAnsi="Times New Roman" w:cs="Times New Roman"/>
          <w:sz w:val="24"/>
          <w:szCs w:val="24"/>
        </w:rPr>
        <w:t xml:space="preserve"> (</w:t>
      </w:r>
      <w:r w:rsidR="00D434B3" w:rsidRPr="00F0758E">
        <w:rPr>
          <w:rFonts w:ascii="Times New Roman" w:hAnsi="Times New Roman" w:cs="Times New Roman"/>
          <w:sz w:val="24"/>
          <w:szCs w:val="24"/>
        </w:rPr>
        <w:t xml:space="preserve">далее – </w:t>
      </w:r>
      <w:r w:rsidRPr="00F0758E">
        <w:rPr>
          <w:rFonts w:ascii="Times New Roman" w:hAnsi="Times New Roman" w:cs="Times New Roman"/>
          <w:sz w:val="24"/>
          <w:szCs w:val="24"/>
        </w:rPr>
        <w:t xml:space="preserve">СЧА) – величина, определяемая </w:t>
      </w:r>
      <w:r w:rsidR="00B45216" w:rsidRPr="00F0758E">
        <w:rPr>
          <w:rFonts w:ascii="Times New Roman" w:hAnsi="Times New Roman" w:cs="Times New Roman"/>
          <w:sz w:val="24"/>
          <w:szCs w:val="24"/>
        </w:rPr>
        <w:br/>
      </w:r>
      <w:r w:rsidRPr="00F0758E">
        <w:rPr>
          <w:rFonts w:ascii="Times New Roman" w:hAnsi="Times New Roman" w:cs="Times New Roman"/>
          <w:sz w:val="24"/>
          <w:szCs w:val="24"/>
        </w:rPr>
        <w:t xml:space="preserve">в соответствии с законодательством Российской Федерации, как разница между стоимостью активов </w:t>
      </w:r>
      <w:r w:rsidR="00396636" w:rsidRPr="00F0758E">
        <w:rPr>
          <w:rFonts w:ascii="Times New Roman" w:hAnsi="Times New Roman" w:cs="Times New Roman"/>
          <w:sz w:val="24"/>
          <w:szCs w:val="24"/>
        </w:rPr>
        <w:t>Фонда</w:t>
      </w:r>
      <w:r w:rsidRPr="00F0758E">
        <w:rPr>
          <w:rFonts w:ascii="Times New Roman" w:hAnsi="Times New Roman" w:cs="Times New Roman"/>
          <w:sz w:val="24"/>
          <w:szCs w:val="24"/>
        </w:rPr>
        <w:t xml:space="preserve"> и величиной обязательств, подлежащих исполнению за счет указанных активов (далее – </w:t>
      </w:r>
      <w:r w:rsidR="00396636" w:rsidRPr="00F0758E">
        <w:rPr>
          <w:rFonts w:ascii="Times New Roman" w:hAnsi="Times New Roman" w:cs="Times New Roman"/>
          <w:sz w:val="24"/>
          <w:szCs w:val="24"/>
        </w:rPr>
        <w:t>О</w:t>
      </w:r>
      <w:r w:rsidRPr="00F0758E">
        <w:rPr>
          <w:rFonts w:ascii="Times New Roman" w:hAnsi="Times New Roman" w:cs="Times New Roman"/>
          <w:sz w:val="24"/>
          <w:szCs w:val="24"/>
        </w:rPr>
        <w:t xml:space="preserve">бязательства), на момент определения СЧА </w:t>
      </w:r>
      <w:r w:rsidR="00396636" w:rsidRPr="00F0758E">
        <w:rPr>
          <w:rFonts w:ascii="Times New Roman" w:hAnsi="Times New Roman" w:cs="Times New Roman"/>
          <w:sz w:val="24"/>
          <w:szCs w:val="24"/>
        </w:rPr>
        <w:t>Фонда</w:t>
      </w:r>
      <w:r w:rsidRPr="00F0758E">
        <w:rPr>
          <w:rFonts w:ascii="Times New Roman" w:hAnsi="Times New Roman" w:cs="Times New Roman"/>
          <w:sz w:val="24"/>
          <w:szCs w:val="24"/>
        </w:rPr>
        <w:t>.</w:t>
      </w:r>
    </w:p>
    <w:p w14:paraId="2E07551A" w14:textId="6E52ABE1"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Правила определения СЧА</w:t>
      </w:r>
      <w:r w:rsidRPr="00F0758E">
        <w:rPr>
          <w:rFonts w:ascii="Times New Roman" w:hAnsi="Times New Roman" w:cs="Times New Roman"/>
          <w:sz w:val="24"/>
          <w:szCs w:val="24"/>
        </w:rPr>
        <w:t xml:space="preserve"> </w:t>
      </w:r>
      <w:r w:rsidR="00161BC8" w:rsidRPr="00F0758E">
        <w:rPr>
          <w:rFonts w:ascii="Times New Roman" w:hAnsi="Times New Roman" w:cs="Times New Roman"/>
          <w:sz w:val="24"/>
          <w:szCs w:val="24"/>
        </w:rPr>
        <w:t xml:space="preserve">(далее – Правила) </w:t>
      </w:r>
      <w:r w:rsidR="00F555F5" w:rsidRPr="00F0758E">
        <w:rPr>
          <w:rFonts w:ascii="Times New Roman" w:hAnsi="Times New Roman" w:cs="Times New Roman"/>
          <w:sz w:val="24"/>
          <w:szCs w:val="24"/>
        </w:rPr>
        <w:t>–</w:t>
      </w:r>
      <w:r w:rsidRPr="00F0758E">
        <w:rPr>
          <w:rFonts w:ascii="Times New Roman" w:hAnsi="Times New Roman" w:cs="Times New Roman"/>
          <w:sz w:val="24"/>
          <w:szCs w:val="24"/>
        </w:rPr>
        <w:t xml:space="preserve"> </w:t>
      </w:r>
      <w:r w:rsidR="00896F26">
        <w:rPr>
          <w:rFonts w:ascii="Times New Roman" w:hAnsi="Times New Roman" w:cs="Times New Roman"/>
          <w:sz w:val="24"/>
          <w:szCs w:val="24"/>
        </w:rPr>
        <w:t>внутренний документ</w:t>
      </w:r>
      <w:r w:rsidRPr="00F0758E">
        <w:rPr>
          <w:rFonts w:ascii="Times New Roman" w:hAnsi="Times New Roman" w:cs="Times New Roman"/>
          <w:sz w:val="24"/>
          <w:szCs w:val="24"/>
        </w:rPr>
        <w:t xml:space="preserve"> </w:t>
      </w:r>
      <w:r w:rsidR="00C522D2" w:rsidRPr="00F0758E">
        <w:rPr>
          <w:rFonts w:ascii="Times New Roman" w:hAnsi="Times New Roman" w:cs="Times New Roman"/>
          <w:sz w:val="24"/>
          <w:szCs w:val="24"/>
        </w:rPr>
        <w:t>У</w:t>
      </w:r>
      <w:r w:rsidRPr="00F0758E">
        <w:rPr>
          <w:rFonts w:ascii="Times New Roman" w:hAnsi="Times New Roman" w:cs="Times New Roman"/>
          <w:sz w:val="24"/>
          <w:szCs w:val="24"/>
        </w:rPr>
        <w:t xml:space="preserve">правляющей компании </w:t>
      </w:r>
      <w:r w:rsidR="00C522D2" w:rsidRPr="00F0758E">
        <w:rPr>
          <w:rFonts w:ascii="Times New Roman" w:hAnsi="Times New Roman" w:cs="Times New Roman"/>
          <w:sz w:val="24"/>
          <w:szCs w:val="24"/>
        </w:rPr>
        <w:t>Фонда</w:t>
      </w:r>
      <w:r w:rsidRPr="00F0758E">
        <w:rPr>
          <w:rFonts w:ascii="Times New Roman" w:hAnsi="Times New Roman" w:cs="Times New Roman"/>
          <w:sz w:val="24"/>
          <w:szCs w:val="24"/>
        </w:rPr>
        <w:t xml:space="preserve">, </w:t>
      </w:r>
      <w:r w:rsidR="00860822">
        <w:rPr>
          <w:rFonts w:ascii="Times New Roman" w:hAnsi="Times New Roman" w:cs="Times New Roman"/>
          <w:sz w:val="24"/>
          <w:szCs w:val="24"/>
        </w:rPr>
        <w:t>регламентирующий</w:t>
      </w:r>
      <w:r w:rsidRPr="00F0758E">
        <w:rPr>
          <w:rFonts w:ascii="Times New Roman" w:hAnsi="Times New Roman" w:cs="Times New Roman"/>
          <w:sz w:val="24"/>
          <w:szCs w:val="24"/>
        </w:rPr>
        <w:t xml:space="preserve"> порядок и сроки определения СЧА, в том числе порядок расчета среднегодовой СЧА </w:t>
      </w:r>
      <w:r w:rsidR="00C522D2" w:rsidRPr="00F0758E">
        <w:rPr>
          <w:rFonts w:ascii="Times New Roman" w:hAnsi="Times New Roman" w:cs="Times New Roman"/>
          <w:sz w:val="24"/>
          <w:szCs w:val="24"/>
        </w:rPr>
        <w:t>Фонда</w:t>
      </w:r>
      <w:r w:rsidRPr="00F0758E">
        <w:rPr>
          <w:rFonts w:ascii="Times New Roman" w:hAnsi="Times New Roman" w:cs="Times New Roman"/>
          <w:sz w:val="24"/>
          <w:szCs w:val="24"/>
        </w:rPr>
        <w:t>, определения расчетной стоимости инвестиционн</w:t>
      </w:r>
      <w:r w:rsidR="00860822">
        <w:rPr>
          <w:rFonts w:ascii="Times New Roman" w:hAnsi="Times New Roman" w:cs="Times New Roman"/>
          <w:sz w:val="24"/>
          <w:szCs w:val="24"/>
        </w:rPr>
        <w:t>ого</w:t>
      </w:r>
      <w:r w:rsidRPr="00F0758E">
        <w:rPr>
          <w:rFonts w:ascii="Times New Roman" w:hAnsi="Times New Roman" w:cs="Times New Roman"/>
          <w:sz w:val="24"/>
          <w:szCs w:val="24"/>
        </w:rPr>
        <w:t xml:space="preserve"> па</w:t>
      </w:r>
      <w:r w:rsidR="00860822">
        <w:rPr>
          <w:rFonts w:ascii="Times New Roman" w:hAnsi="Times New Roman" w:cs="Times New Roman"/>
          <w:sz w:val="24"/>
          <w:szCs w:val="24"/>
        </w:rPr>
        <w:t>я</w:t>
      </w:r>
      <w:r w:rsidRPr="00F0758E">
        <w:rPr>
          <w:rFonts w:ascii="Times New Roman" w:hAnsi="Times New Roman" w:cs="Times New Roman"/>
          <w:sz w:val="24"/>
          <w:szCs w:val="24"/>
        </w:rPr>
        <w:t xml:space="preserve"> </w:t>
      </w:r>
      <w:r w:rsidR="00C522D2" w:rsidRPr="00F0758E">
        <w:rPr>
          <w:rFonts w:ascii="Times New Roman" w:hAnsi="Times New Roman" w:cs="Times New Roman"/>
          <w:sz w:val="24"/>
          <w:szCs w:val="24"/>
        </w:rPr>
        <w:t>Фонда</w:t>
      </w:r>
      <w:r w:rsidRPr="00F0758E">
        <w:rPr>
          <w:rFonts w:ascii="Times New Roman" w:hAnsi="Times New Roman" w:cs="Times New Roman"/>
          <w:sz w:val="24"/>
          <w:szCs w:val="24"/>
        </w:rPr>
        <w:t xml:space="preserve">, порядок определения стоимости имущества, переданного в оплату инвестиционных паев. </w:t>
      </w:r>
    </w:p>
    <w:p w14:paraId="12C53782"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МСФО</w:t>
      </w:r>
      <w:r w:rsidRPr="00F0758E">
        <w:rPr>
          <w:rFonts w:ascii="Times New Roman" w:hAnsi="Times New Roman" w:cs="Times New Roman"/>
          <w:sz w:val="24"/>
          <w:szCs w:val="24"/>
        </w:rPr>
        <w:t xml:space="preserve"> </w:t>
      </w:r>
      <w:r w:rsidR="00F555F5" w:rsidRPr="00F0758E">
        <w:rPr>
          <w:rFonts w:ascii="Times New Roman" w:hAnsi="Times New Roman" w:cs="Times New Roman"/>
          <w:sz w:val="24"/>
          <w:szCs w:val="24"/>
        </w:rPr>
        <w:t>–</w:t>
      </w:r>
      <w:r w:rsidRPr="00F0758E">
        <w:rPr>
          <w:rFonts w:ascii="Times New Roman" w:hAnsi="Times New Roman" w:cs="Times New Roman"/>
          <w:sz w:val="24"/>
          <w:szCs w:val="24"/>
        </w:rPr>
        <w:t xml:space="preserve"> </w:t>
      </w:r>
      <w:r w:rsidR="005753F1">
        <w:rPr>
          <w:rFonts w:ascii="Times New Roman" w:hAnsi="Times New Roman" w:cs="Times New Roman"/>
          <w:sz w:val="24"/>
          <w:szCs w:val="24"/>
        </w:rPr>
        <w:t>м</w:t>
      </w:r>
      <w:r w:rsidR="005753F1" w:rsidRPr="005753F1">
        <w:rPr>
          <w:rFonts w:ascii="Times New Roman" w:hAnsi="Times New Roman" w:cs="Times New Roman"/>
          <w:sz w:val="24"/>
          <w:szCs w:val="24"/>
        </w:rPr>
        <w:t>еждународны</w:t>
      </w:r>
      <w:r w:rsidR="001B36A6">
        <w:rPr>
          <w:rFonts w:ascii="Times New Roman" w:hAnsi="Times New Roman" w:cs="Times New Roman"/>
          <w:sz w:val="24"/>
          <w:szCs w:val="24"/>
        </w:rPr>
        <w:t>е</w:t>
      </w:r>
      <w:r w:rsidR="005753F1" w:rsidRPr="005753F1">
        <w:rPr>
          <w:rFonts w:ascii="Times New Roman" w:hAnsi="Times New Roman" w:cs="Times New Roman"/>
          <w:sz w:val="24"/>
          <w:szCs w:val="24"/>
        </w:rPr>
        <w:t xml:space="preserve"> стандарт</w:t>
      </w:r>
      <w:r w:rsidR="005753F1">
        <w:rPr>
          <w:rFonts w:ascii="Times New Roman" w:hAnsi="Times New Roman" w:cs="Times New Roman"/>
          <w:sz w:val="24"/>
          <w:szCs w:val="24"/>
        </w:rPr>
        <w:t>ы</w:t>
      </w:r>
      <w:r w:rsidR="005753F1" w:rsidRPr="005753F1">
        <w:rPr>
          <w:rFonts w:ascii="Times New Roman" w:hAnsi="Times New Roman" w:cs="Times New Roman"/>
          <w:sz w:val="24"/>
          <w:szCs w:val="24"/>
        </w:rPr>
        <w:t xml:space="preserve"> финансовой отчетности, введенны</w:t>
      </w:r>
      <w:r w:rsidR="005753F1">
        <w:rPr>
          <w:rFonts w:ascii="Times New Roman" w:hAnsi="Times New Roman" w:cs="Times New Roman"/>
          <w:sz w:val="24"/>
          <w:szCs w:val="24"/>
        </w:rPr>
        <w:t>е</w:t>
      </w:r>
      <w:r w:rsidR="005753F1" w:rsidRPr="005753F1">
        <w:rPr>
          <w:rFonts w:ascii="Times New Roman" w:hAnsi="Times New Roman" w:cs="Times New Roman"/>
          <w:sz w:val="24"/>
          <w:szCs w:val="24"/>
        </w:rPr>
        <w:t xml:space="preserve"> </w:t>
      </w:r>
      <w:r w:rsidR="005753F1">
        <w:rPr>
          <w:rFonts w:ascii="Times New Roman" w:hAnsi="Times New Roman" w:cs="Times New Roman"/>
          <w:sz w:val="24"/>
          <w:szCs w:val="24"/>
        </w:rPr>
        <w:br/>
      </w:r>
      <w:r w:rsidR="005753F1" w:rsidRPr="005753F1">
        <w:rPr>
          <w:rFonts w:ascii="Times New Roman" w:hAnsi="Times New Roman" w:cs="Times New Roman"/>
          <w:sz w:val="24"/>
          <w:szCs w:val="24"/>
        </w:rPr>
        <w:t>в действие на территории Российской Федерации</w:t>
      </w:r>
      <w:r w:rsidRPr="00F0758E">
        <w:rPr>
          <w:rFonts w:ascii="Times New Roman" w:hAnsi="Times New Roman" w:cs="Times New Roman"/>
          <w:sz w:val="24"/>
          <w:szCs w:val="24"/>
        </w:rPr>
        <w:t>.</w:t>
      </w:r>
    </w:p>
    <w:p w14:paraId="6F24CFCB"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Справедливая стоимость</w:t>
      </w:r>
      <w:r w:rsidRPr="00F0758E">
        <w:rPr>
          <w:rFonts w:ascii="Times New Roman" w:hAnsi="Times New Roman" w:cs="Times New Roman"/>
          <w:sz w:val="24"/>
          <w:szCs w:val="24"/>
        </w:rPr>
        <w:t xml:space="preserve"> </w:t>
      </w:r>
      <w:r w:rsidR="00B45216" w:rsidRPr="00F0758E">
        <w:rPr>
          <w:rFonts w:ascii="Times New Roman" w:hAnsi="Times New Roman" w:cs="Times New Roman"/>
          <w:sz w:val="24"/>
          <w:szCs w:val="24"/>
        </w:rPr>
        <w:t>— это</w:t>
      </w:r>
      <w:r w:rsidRPr="00F0758E">
        <w:rPr>
          <w:rFonts w:ascii="Times New Roman" w:hAnsi="Times New Roman" w:cs="Times New Roman"/>
          <w:sz w:val="24"/>
          <w:szCs w:val="24"/>
        </w:rPr>
        <w:t xml:space="preserve"> цена, которая была бы получена </w:t>
      </w:r>
      <w:r w:rsidR="00B45216" w:rsidRPr="00F0758E">
        <w:rPr>
          <w:rFonts w:ascii="Times New Roman" w:hAnsi="Times New Roman" w:cs="Times New Roman"/>
          <w:sz w:val="24"/>
          <w:szCs w:val="24"/>
        </w:rPr>
        <w:br/>
      </w:r>
      <w:r w:rsidRPr="00F0758E">
        <w:rPr>
          <w:rFonts w:ascii="Times New Roman" w:hAnsi="Times New Roman" w:cs="Times New Roman"/>
          <w:sz w:val="24"/>
          <w:szCs w:val="24"/>
        </w:rPr>
        <w:t xml:space="preserve">при продаже актива или уплачена при передаче обязательства в ходе обычной сделки </w:t>
      </w:r>
      <w:r w:rsidR="00F0758E">
        <w:rPr>
          <w:rFonts w:ascii="Times New Roman" w:hAnsi="Times New Roman" w:cs="Times New Roman"/>
          <w:sz w:val="24"/>
          <w:szCs w:val="24"/>
        </w:rPr>
        <w:br/>
      </w:r>
      <w:r w:rsidRPr="00F0758E">
        <w:rPr>
          <w:rFonts w:ascii="Times New Roman" w:hAnsi="Times New Roman" w:cs="Times New Roman"/>
          <w:sz w:val="24"/>
          <w:szCs w:val="24"/>
        </w:rPr>
        <w:t>на основном (или наиболее выгодном) рынке на дату оценки в текущих рыночных условиях (то есть цена выхода), независимо от того, является ли такая цена непосредственно наблюдаемой или рассчитывается с использованием другого метода оценки.</w:t>
      </w:r>
    </w:p>
    <w:p w14:paraId="15484C73" w14:textId="1046A6D8" w:rsidR="00860822" w:rsidRDefault="00860822" w:rsidP="00CB693D">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Российская биржа – </w:t>
      </w:r>
      <w:r w:rsidRPr="00464F66">
        <w:rPr>
          <w:rFonts w:ascii="Times New Roman" w:hAnsi="Times New Roman" w:cs="Times New Roman"/>
          <w:sz w:val="24"/>
          <w:szCs w:val="24"/>
        </w:rPr>
        <w:t>российский организатор торговли на рынке ценных бумаг.</w:t>
      </w:r>
    </w:p>
    <w:p w14:paraId="017B657E" w14:textId="6A053170" w:rsidR="00860822" w:rsidRDefault="00860822" w:rsidP="00CB693D">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Иностранная биржа – </w:t>
      </w:r>
      <w:r w:rsidRPr="00464F66">
        <w:rPr>
          <w:rFonts w:ascii="Times New Roman" w:hAnsi="Times New Roman" w:cs="Times New Roman"/>
          <w:sz w:val="24"/>
          <w:szCs w:val="24"/>
        </w:rPr>
        <w:t>иностранная фондовая биржа.</w:t>
      </w:r>
    </w:p>
    <w:p w14:paraId="3CBC87FD" w14:textId="000C3E91" w:rsidR="00CB693D" w:rsidRPr="008663EA"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lastRenderedPageBreak/>
        <w:t xml:space="preserve">Наблюдаемая и доступная биржевая площадка </w:t>
      </w:r>
      <w:r w:rsidRPr="00F0758E">
        <w:rPr>
          <w:rFonts w:ascii="Times New Roman" w:hAnsi="Times New Roman" w:cs="Times New Roman"/>
          <w:sz w:val="24"/>
          <w:szCs w:val="24"/>
        </w:rPr>
        <w:t xml:space="preserve">– торговая площадка российской и (или) иностранной биржи, закрепленная в </w:t>
      </w:r>
      <w:r w:rsidR="00BC588A">
        <w:rPr>
          <w:rFonts w:ascii="Times New Roman" w:hAnsi="Times New Roman" w:cs="Times New Roman"/>
          <w:sz w:val="24"/>
          <w:szCs w:val="24"/>
        </w:rPr>
        <w:t xml:space="preserve">настоящих </w:t>
      </w:r>
      <w:r w:rsidRPr="00F0758E">
        <w:rPr>
          <w:rFonts w:ascii="Times New Roman" w:hAnsi="Times New Roman" w:cs="Times New Roman"/>
          <w:sz w:val="24"/>
          <w:szCs w:val="24"/>
        </w:rPr>
        <w:t>Правилах</w:t>
      </w:r>
      <w:r w:rsidR="00B45216" w:rsidRPr="00F0758E">
        <w:rPr>
          <w:rFonts w:ascii="Times New Roman" w:hAnsi="Times New Roman" w:cs="Times New Roman"/>
          <w:sz w:val="24"/>
          <w:szCs w:val="24"/>
        </w:rPr>
        <w:t>,</w:t>
      </w:r>
      <w:r w:rsidRPr="00F0758E">
        <w:rPr>
          <w:rFonts w:ascii="Times New Roman" w:hAnsi="Times New Roman" w:cs="Times New Roman"/>
          <w:sz w:val="24"/>
          <w:szCs w:val="24"/>
        </w:rPr>
        <w:t xml:space="preserve"> к которой у Управляющей компании есть доступ, как напрямую, так и через </w:t>
      </w:r>
      <w:r w:rsidRPr="008663EA">
        <w:rPr>
          <w:rFonts w:ascii="Times New Roman" w:hAnsi="Times New Roman" w:cs="Times New Roman"/>
          <w:sz w:val="24"/>
          <w:szCs w:val="24"/>
        </w:rPr>
        <w:t>финансовых посредников</w:t>
      </w:r>
      <w:r w:rsidR="00860822" w:rsidRPr="008663EA">
        <w:rPr>
          <w:rFonts w:ascii="Times New Roman" w:hAnsi="Times New Roman" w:cs="Times New Roman"/>
          <w:sz w:val="24"/>
          <w:szCs w:val="24"/>
        </w:rPr>
        <w:t>, и на которой Управляющая компания имеет возможность распоряжаться активом (активами)</w:t>
      </w:r>
      <w:r w:rsidRPr="008663EA">
        <w:rPr>
          <w:rFonts w:ascii="Times New Roman" w:hAnsi="Times New Roman" w:cs="Times New Roman"/>
          <w:sz w:val="24"/>
          <w:szCs w:val="24"/>
        </w:rPr>
        <w:t xml:space="preserve">. Указанные биржевые площадки приведены в </w:t>
      </w:r>
      <w:r w:rsidR="002C599A" w:rsidRPr="008663EA">
        <w:rPr>
          <w:rFonts w:ascii="Times New Roman" w:hAnsi="Times New Roman" w:cs="Times New Roman"/>
          <w:sz w:val="24"/>
          <w:szCs w:val="24"/>
        </w:rPr>
        <w:t>П</w:t>
      </w:r>
      <w:r w:rsidRPr="008663EA">
        <w:rPr>
          <w:rFonts w:ascii="Times New Roman" w:hAnsi="Times New Roman" w:cs="Times New Roman"/>
          <w:sz w:val="24"/>
          <w:szCs w:val="24"/>
        </w:rPr>
        <w:t xml:space="preserve">риложении </w:t>
      </w:r>
      <w:hyperlink w:anchor="_7.2_Перечень_доступных" w:history="1">
        <w:r w:rsidR="002C599A" w:rsidRPr="008663EA">
          <w:rPr>
            <w:rStyle w:val="afc"/>
            <w:rFonts w:ascii="Times New Roman" w:hAnsi="Times New Roman" w:cs="Times New Roman"/>
            <w:sz w:val="24"/>
            <w:szCs w:val="24"/>
          </w:rPr>
          <w:t>7.2</w:t>
        </w:r>
        <w:r w:rsidRPr="008663EA">
          <w:rPr>
            <w:rStyle w:val="afc"/>
            <w:rFonts w:ascii="Times New Roman" w:hAnsi="Times New Roman" w:cs="Times New Roman"/>
            <w:sz w:val="24"/>
            <w:szCs w:val="24"/>
          </w:rPr>
          <w:t>.</w:t>
        </w:r>
      </w:hyperlink>
      <w:r w:rsidR="00CB693D" w:rsidRPr="008663EA">
        <w:rPr>
          <w:rFonts w:ascii="Times New Roman" w:hAnsi="Times New Roman" w:cs="Times New Roman"/>
          <w:sz w:val="24"/>
          <w:szCs w:val="24"/>
        </w:rPr>
        <w:t xml:space="preserve"> </w:t>
      </w:r>
    </w:p>
    <w:p w14:paraId="68C262C7"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8663EA">
        <w:rPr>
          <w:rFonts w:ascii="Times New Roman" w:hAnsi="Times New Roman" w:cs="Times New Roman"/>
          <w:b/>
          <w:bCs/>
          <w:sz w:val="24"/>
          <w:szCs w:val="24"/>
        </w:rPr>
        <w:t>Активный рынок</w:t>
      </w:r>
      <w:r w:rsidRPr="008663EA">
        <w:rPr>
          <w:rFonts w:ascii="Times New Roman" w:hAnsi="Times New Roman" w:cs="Times New Roman"/>
          <w:sz w:val="24"/>
          <w:szCs w:val="24"/>
        </w:rPr>
        <w:t xml:space="preserve"> – рынок, на котором операции</w:t>
      </w:r>
      <w:r w:rsidRPr="00F0758E">
        <w:rPr>
          <w:rFonts w:ascii="Times New Roman" w:hAnsi="Times New Roman" w:cs="Times New Roman"/>
          <w:sz w:val="24"/>
          <w:szCs w:val="24"/>
        </w:rPr>
        <w:t xml:space="preserve"> с активом или обязательством проводятся с достаточной частотой и в достаточном объеме, позволяющем получать информацию об оценках активов или обязательств</w:t>
      </w:r>
      <w:r w:rsidR="00F0758E">
        <w:rPr>
          <w:rFonts w:ascii="Times New Roman" w:hAnsi="Times New Roman" w:cs="Times New Roman"/>
          <w:sz w:val="24"/>
          <w:szCs w:val="24"/>
        </w:rPr>
        <w:t xml:space="preserve"> </w:t>
      </w:r>
      <w:r w:rsidRPr="00F0758E">
        <w:rPr>
          <w:rFonts w:ascii="Times New Roman" w:hAnsi="Times New Roman" w:cs="Times New Roman"/>
          <w:sz w:val="24"/>
          <w:szCs w:val="24"/>
        </w:rPr>
        <w:t xml:space="preserve">на постоянной основе. </w:t>
      </w:r>
    </w:p>
    <w:p w14:paraId="39182853" w14:textId="77777777"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Основной рынок</w:t>
      </w:r>
      <w:r w:rsidR="008524CB" w:rsidRPr="00F0758E">
        <w:rPr>
          <w:rFonts w:ascii="Times New Roman" w:hAnsi="Times New Roman" w:cs="Times New Roman"/>
          <w:sz w:val="24"/>
          <w:szCs w:val="24"/>
        </w:rPr>
        <w:t xml:space="preserve"> – </w:t>
      </w:r>
      <w:r w:rsidRPr="00F0758E">
        <w:rPr>
          <w:rFonts w:ascii="Times New Roman" w:hAnsi="Times New Roman" w:cs="Times New Roman"/>
          <w:sz w:val="24"/>
          <w:szCs w:val="24"/>
        </w:rPr>
        <w:t>рынок (из числа активных) с наибольшим для соответствующего актива или обязательства объемом торгов и уровнем активности.</w:t>
      </w:r>
    </w:p>
    <w:p w14:paraId="4A872211" w14:textId="77777777" w:rsidR="00CB693D" w:rsidRDefault="008524CB"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Аналогичная облигация</w:t>
      </w:r>
      <w:r w:rsidRPr="00F0758E">
        <w:rPr>
          <w:rFonts w:ascii="Times New Roman" w:hAnsi="Times New Roman" w:cs="Times New Roman"/>
          <w:sz w:val="24"/>
          <w:szCs w:val="24"/>
        </w:rPr>
        <w:t xml:space="preserve"> – облигация, относящаяся к тому же сегменту, </w:t>
      </w:r>
      <w:r w:rsidR="00F0758E">
        <w:rPr>
          <w:rFonts w:ascii="Times New Roman" w:hAnsi="Times New Roman" w:cs="Times New Roman"/>
          <w:sz w:val="24"/>
          <w:szCs w:val="24"/>
        </w:rPr>
        <w:br/>
      </w:r>
      <w:r w:rsidRPr="00F0758E">
        <w:rPr>
          <w:rFonts w:ascii="Times New Roman" w:hAnsi="Times New Roman" w:cs="Times New Roman"/>
          <w:sz w:val="24"/>
          <w:szCs w:val="24"/>
        </w:rPr>
        <w:t xml:space="preserve">что и оцениваемая бумага. </w:t>
      </w:r>
    </w:p>
    <w:p w14:paraId="5BA80B20" w14:textId="77777777" w:rsidR="00CB693D" w:rsidRDefault="008524CB"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Доходность к погашению</w:t>
      </w:r>
      <w:r w:rsidRPr="00F0758E">
        <w:rPr>
          <w:rFonts w:ascii="Times New Roman" w:hAnsi="Times New Roman" w:cs="Times New Roman"/>
          <w:sz w:val="24"/>
          <w:szCs w:val="24"/>
        </w:rPr>
        <w:t xml:space="preserve"> – эффективная ставка доходности, рассчитанная </w:t>
      </w:r>
      <w:r w:rsidR="00F0758E">
        <w:rPr>
          <w:rFonts w:ascii="Times New Roman" w:hAnsi="Times New Roman" w:cs="Times New Roman"/>
          <w:sz w:val="24"/>
          <w:szCs w:val="24"/>
        </w:rPr>
        <w:br/>
      </w:r>
      <w:r w:rsidRPr="00F0758E">
        <w:rPr>
          <w:rFonts w:ascii="Times New Roman" w:hAnsi="Times New Roman" w:cs="Times New Roman"/>
          <w:sz w:val="24"/>
          <w:szCs w:val="24"/>
        </w:rPr>
        <w:t>к погашению.</w:t>
      </w:r>
    </w:p>
    <w:p w14:paraId="2807D04B" w14:textId="77777777" w:rsidR="00CB693D" w:rsidRDefault="008524CB"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Погашение</w:t>
      </w:r>
      <w:r w:rsidRPr="00F0758E">
        <w:rPr>
          <w:rFonts w:ascii="Times New Roman" w:hAnsi="Times New Roman" w:cs="Times New Roman"/>
          <w:sz w:val="24"/>
          <w:szCs w:val="24"/>
        </w:rPr>
        <w:t xml:space="preserve"> – ближайшее досрочное (например, оферта) погашение (не частичное) облигации или погашение облигации в случае, если досрочное погашение не предусмотрено эмиссионными документами.</w:t>
      </w:r>
    </w:p>
    <w:p w14:paraId="72B3CFBF" w14:textId="51F6C345" w:rsidR="005921EE" w:rsidRDefault="005921EE" w:rsidP="005921EE">
      <w:pPr>
        <w:spacing w:before="120" w:after="0" w:line="360" w:lineRule="exact"/>
        <w:ind w:firstLine="709"/>
        <w:jc w:val="both"/>
        <w:rPr>
          <w:rFonts w:ascii="Times New Roman" w:hAnsi="Times New Roman" w:cs="Times New Roman"/>
          <w:sz w:val="24"/>
          <w:szCs w:val="24"/>
        </w:rPr>
      </w:pPr>
      <w:r w:rsidRPr="005921EE">
        <w:rPr>
          <w:rFonts w:ascii="Times New Roman" w:hAnsi="Times New Roman" w:cs="Times New Roman"/>
          <w:b/>
          <w:bCs/>
          <w:sz w:val="24"/>
          <w:szCs w:val="24"/>
        </w:rPr>
        <w:t>Объект аренды</w:t>
      </w:r>
      <w:r w:rsidRPr="005921EE">
        <w:rPr>
          <w:rFonts w:ascii="Times New Roman" w:hAnsi="Times New Roman" w:cs="Times New Roman"/>
          <w:sz w:val="24"/>
          <w:szCs w:val="24"/>
        </w:rPr>
        <w:t xml:space="preserve"> - актив, право на использование которого было предоставлено арендатору</w:t>
      </w:r>
      <w:r>
        <w:rPr>
          <w:rFonts w:ascii="Times New Roman" w:hAnsi="Times New Roman" w:cs="Times New Roman"/>
          <w:sz w:val="24"/>
          <w:szCs w:val="24"/>
        </w:rPr>
        <w:t xml:space="preserve"> </w:t>
      </w:r>
      <w:r w:rsidRPr="005921EE">
        <w:rPr>
          <w:rFonts w:ascii="Times New Roman" w:hAnsi="Times New Roman" w:cs="Times New Roman"/>
          <w:sz w:val="24"/>
          <w:szCs w:val="24"/>
        </w:rPr>
        <w:t>арендодателем.</w:t>
      </w:r>
    </w:p>
    <w:p w14:paraId="25BC9110" w14:textId="505E5C4F" w:rsidR="007E0568" w:rsidRPr="00464F66" w:rsidRDefault="007E0568" w:rsidP="00CB693D">
      <w:pPr>
        <w:spacing w:before="120" w:after="0" w:line="360" w:lineRule="exact"/>
        <w:ind w:firstLine="709"/>
        <w:jc w:val="both"/>
        <w:rPr>
          <w:rFonts w:ascii="Times New Roman" w:hAnsi="Times New Roman" w:cs="Times New Roman"/>
          <w:sz w:val="24"/>
          <w:szCs w:val="24"/>
        </w:rPr>
      </w:pPr>
      <w:r w:rsidRPr="00464F66">
        <w:rPr>
          <w:rFonts w:ascii="Times New Roman" w:hAnsi="Times New Roman" w:cs="Times New Roman"/>
          <w:b/>
          <w:bCs/>
          <w:sz w:val="24"/>
          <w:szCs w:val="24"/>
        </w:rPr>
        <w:t>Контрагент</w:t>
      </w:r>
      <w:r w:rsidRPr="00464F66">
        <w:rPr>
          <w:rFonts w:ascii="Times New Roman" w:hAnsi="Times New Roman" w:cs="Times New Roman"/>
          <w:sz w:val="24"/>
          <w:szCs w:val="24"/>
        </w:rPr>
        <w:t xml:space="preserve"> – лицо, непосредственно связанное с активом, входящим в состав имущества ПИФ, и уровень кредитоспособности/финансовой надежности/финансовой устойчивости такого лица непосредственно влияет на справедливую стоимость актива. Контрагентами ПИФ являются эмитенты ценных бумаг, заемщики по кредитным договорам, дебиторы по договорам с имуществом ПИФ, арендаторы, банки, кредитные и некредитные организации и прочие обязанные по активам ПИФ лица.</w:t>
      </w:r>
    </w:p>
    <w:p w14:paraId="37D84104" w14:textId="584B74E8" w:rsidR="00CB693D" w:rsidRDefault="0025291F"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Кредитный риск</w:t>
      </w:r>
      <w:r w:rsidRPr="00F0758E">
        <w:rPr>
          <w:rFonts w:ascii="Times New Roman" w:hAnsi="Times New Roman" w:cs="Times New Roman"/>
          <w:sz w:val="24"/>
          <w:szCs w:val="24"/>
        </w:rPr>
        <w:t xml:space="preserve"> – риск возникновения </w:t>
      </w:r>
      <w:r w:rsidR="007E0568">
        <w:rPr>
          <w:rFonts w:ascii="Times New Roman" w:hAnsi="Times New Roman" w:cs="Times New Roman"/>
          <w:sz w:val="24"/>
          <w:szCs w:val="24"/>
        </w:rPr>
        <w:t>потерь в результате</w:t>
      </w:r>
      <w:r w:rsidRPr="00F0758E">
        <w:rPr>
          <w:rFonts w:ascii="Times New Roman" w:hAnsi="Times New Roman" w:cs="Times New Roman"/>
          <w:sz w:val="24"/>
          <w:szCs w:val="24"/>
        </w:rPr>
        <w:t xml:space="preserve"> неисполнения контрагентом обязательств, а также </w:t>
      </w:r>
      <w:r w:rsidR="007E0568">
        <w:rPr>
          <w:rFonts w:ascii="Times New Roman" w:hAnsi="Times New Roman" w:cs="Times New Roman"/>
          <w:sz w:val="24"/>
          <w:szCs w:val="24"/>
        </w:rPr>
        <w:t>в результате изменения оценки кредитоспособности (кредитного риска) контрагента</w:t>
      </w:r>
      <w:r w:rsidRPr="00F0758E">
        <w:rPr>
          <w:rFonts w:ascii="Times New Roman" w:hAnsi="Times New Roman" w:cs="Times New Roman"/>
          <w:sz w:val="24"/>
          <w:szCs w:val="24"/>
        </w:rPr>
        <w:t>.</w:t>
      </w:r>
    </w:p>
    <w:p w14:paraId="1D746EB0" w14:textId="32327071" w:rsidR="00244E85" w:rsidRDefault="00244E85" w:rsidP="00CB693D">
      <w:pPr>
        <w:spacing w:before="120" w:after="0" w:line="360" w:lineRule="exact"/>
        <w:ind w:firstLine="709"/>
        <w:jc w:val="both"/>
        <w:rPr>
          <w:rFonts w:ascii="Times New Roman" w:hAnsi="Times New Roman" w:cs="Times New Roman"/>
          <w:sz w:val="24"/>
          <w:szCs w:val="24"/>
        </w:rPr>
      </w:pPr>
      <w:r w:rsidRPr="00244E85">
        <w:rPr>
          <w:rFonts w:ascii="Times New Roman" w:hAnsi="Times New Roman" w:cs="Times New Roman"/>
          <w:b/>
          <w:bCs/>
          <w:sz w:val="24"/>
          <w:szCs w:val="24"/>
        </w:rPr>
        <w:t>Безрисковая</w:t>
      </w:r>
      <w:r w:rsidRPr="00244E85">
        <w:rPr>
          <w:rFonts w:ascii="Times New Roman" w:hAnsi="Times New Roman" w:cs="Times New Roman"/>
          <w:sz w:val="24"/>
          <w:szCs w:val="24"/>
        </w:rPr>
        <w:t xml:space="preserve"> </w:t>
      </w:r>
      <w:r w:rsidRPr="00244E85">
        <w:rPr>
          <w:rFonts w:ascii="Times New Roman" w:hAnsi="Times New Roman" w:cs="Times New Roman"/>
          <w:b/>
          <w:bCs/>
          <w:sz w:val="24"/>
          <w:szCs w:val="24"/>
        </w:rPr>
        <w:t>ставка (англ. Risk Free Rate)</w:t>
      </w:r>
      <w:r w:rsidRPr="00244E85">
        <w:rPr>
          <w:rFonts w:ascii="Times New Roman" w:hAnsi="Times New Roman" w:cs="Times New Roman"/>
          <w:sz w:val="24"/>
          <w:szCs w:val="24"/>
        </w:rPr>
        <w:t xml:space="preserve"> – это норма прибыли, которая может быть получена по финансовому инструменту, кредитный риск которого равен нулю.</w:t>
      </w:r>
    </w:p>
    <w:p w14:paraId="576EFF15" w14:textId="6ECCEB10" w:rsidR="006C673B" w:rsidRPr="006C673B" w:rsidRDefault="006C673B" w:rsidP="00CB693D">
      <w:pPr>
        <w:spacing w:before="120" w:after="0" w:line="360" w:lineRule="exact"/>
        <w:ind w:firstLine="709"/>
        <w:jc w:val="both"/>
        <w:rPr>
          <w:rFonts w:ascii="Times New Roman" w:hAnsi="Times New Roman" w:cs="Times New Roman"/>
          <w:sz w:val="24"/>
          <w:szCs w:val="24"/>
        </w:rPr>
      </w:pPr>
      <w:r w:rsidRPr="006C673B">
        <w:rPr>
          <w:rFonts w:ascii="Times New Roman" w:hAnsi="Times New Roman" w:cs="Times New Roman"/>
          <w:b/>
          <w:bCs/>
          <w:sz w:val="24"/>
          <w:szCs w:val="24"/>
        </w:rPr>
        <w:t xml:space="preserve">PD (вероятность дефолта) по активу </w:t>
      </w:r>
      <w:r w:rsidRPr="006C673B">
        <w:rPr>
          <w:rFonts w:ascii="Times New Roman" w:hAnsi="Times New Roman" w:cs="Times New Roman"/>
          <w:sz w:val="24"/>
          <w:szCs w:val="24"/>
        </w:rPr>
        <w:t>– оценка вероятности наступления события дефолта.</w:t>
      </w:r>
    </w:p>
    <w:p w14:paraId="5288F98F" w14:textId="1892EBDB" w:rsidR="00CB693D"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LGD</w:t>
      </w:r>
      <w:r w:rsidRPr="002C599A">
        <w:rPr>
          <w:rFonts w:ascii="Times New Roman" w:hAnsi="Times New Roman" w:cs="Times New Roman"/>
          <w:sz w:val="24"/>
          <w:szCs w:val="24"/>
        </w:rPr>
        <w:t xml:space="preserve"> (</w:t>
      </w:r>
      <w:proofErr w:type="spellStart"/>
      <w:r w:rsidRPr="002C599A">
        <w:rPr>
          <w:rFonts w:ascii="Times New Roman" w:hAnsi="Times New Roman" w:cs="Times New Roman"/>
          <w:sz w:val="24"/>
          <w:szCs w:val="24"/>
        </w:rPr>
        <w:t>loss</w:t>
      </w:r>
      <w:proofErr w:type="spellEnd"/>
      <w:r w:rsidRPr="002C599A">
        <w:rPr>
          <w:rFonts w:ascii="Times New Roman" w:hAnsi="Times New Roman" w:cs="Times New Roman"/>
          <w:sz w:val="24"/>
          <w:szCs w:val="24"/>
        </w:rPr>
        <w:t xml:space="preserve"> </w:t>
      </w:r>
      <w:proofErr w:type="spellStart"/>
      <w:r w:rsidRPr="002C599A">
        <w:rPr>
          <w:rFonts w:ascii="Times New Roman" w:hAnsi="Times New Roman" w:cs="Times New Roman"/>
          <w:sz w:val="24"/>
          <w:szCs w:val="24"/>
        </w:rPr>
        <w:t>given</w:t>
      </w:r>
      <w:proofErr w:type="spellEnd"/>
      <w:r w:rsidRPr="002C599A">
        <w:rPr>
          <w:rFonts w:ascii="Times New Roman" w:hAnsi="Times New Roman" w:cs="Times New Roman"/>
          <w:sz w:val="24"/>
          <w:szCs w:val="24"/>
        </w:rPr>
        <w:t xml:space="preserve"> </w:t>
      </w:r>
      <w:proofErr w:type="spellStart"/>
      <w:r w:rsidRPr="002C599A">
        <w:rPr>
          <w:rFonts w:ascii="Times New Roman" w:hAnsi="Times New Roman" w:cs="Times New Roman"/>
          <w:sz w:val="24"/>
          <w:szCs w:val="24"/>
        </w:rPr>
        <w:t>default</w:t>
      </w:r>
      <w:proofErr w:type="spellEnd"/>
      <w:r w:rsidRPr="002C599A">
        <w:rPr>
          <w:rFonts w:ascii="Times New Roman" w:hAnsi="Times New Roman" w:cs="Times New Roman"/>
          <w:sz w:val="24"/>
          <w:szCs w:val="24"/>
        </w:rPr>
        <w:t xml:space="preserve">) – оценка уровня потерь в случае наступления дефолта. Рассчитывается с учетом обеспечения по обязательству, включая залог, поручительство </w:t>
      </w:r>
      <w:r>
        <w:rPr>
          <w:rFonts w:ascii="Times New Roman" w:hAnsi="Times New Roman" w:cs="Times New Roman"/>
          <w:sz w:val="24"/>
          <w:szCs w:val="24"/>
        </w:rPr>
        <w:br/>
      </w:r>
      <w:r w:rsidRPr="002C599A">
        <w:rPr>
          <w:rFonts w:ascii="Times New Roman" w:hAnsi="Times New Roman" w:cs="Times New Roman"/>
          <w:sz w:val="24"/>
          <w:szCs w:val="24"/>
        </w:rPr>
        <w:t xml:space="preserve">и </w:t>
      </w:r>
      <w:proofErr w:type="gramStart"/>
      <w:r w:rsidRPr="002C599A">
        <w:rPr>
          <w:rFonts w:ascii="Times New Roman" w:hAnsi="Times New Roman" w:cs="Times New Roman"/>
          <w:sz w:val="24"/>
          <w:szCs w:val="24"/>
        </w:rPr>
        <w:t>т.п.</w:t>
      </w:r>
      <w:proofErr w:type="gramEnd"/>
      <w:r w:rsidRPr="002C599A">
        <w:rPr>
          <w:rFonts w:ascii="Times New Roman" w:hAnsi="Times New Roman" w:cs="Times New Roman"/>
          <w:sz w:val="24"/>
          <w:szCs w:val="24"/>
        </w:rPr>
        <w:t xml:space="preserve"> </w:t>
      </w:r>
    </w:p>
    <w:p w14:paraId="03B78EB3" w14:textId="77777777" w:rsidR="00CB693D"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lastRenderedPageBreak/>
        <w:t>ECL</w:t>
      </w:r>
      <w:r w:rsidRPr="002C599A">
        <w:rPr>
          <w:rFonts w:ascii="Times New Roman" w:hAnsi="Times New Roman" w:cs="Times New Roman"/>
          <w:sz w:val="24"/>
          <w:szCs w:val="24"/>
        </w:rPr>
        <w:t xml:space="preserve"> (</w:t>
      </w:r>
      <w:proofErr w:type="spellStart"/>
      <w:r w:rsidRPr="002C599A">
        <w:rPr>
          <w:rFonts w:ascii="Times New Roman" w:hAnsi="Times New Roman" w:cs="Times New Roman"/>
          <w:sz w:val="24"/>
          <w:szCs w:val="24"/>
        </w:rPr>
        <w:t>expected</w:t>
      </w:r>
      <w:proofErr w:type="spellEnd"/>
      <w:r w:rsidRPr="002C599A">
        <w:rPr>
          <w:rFonts w:ascii="Times New Roman" w:hAnsi="Times New Roman" w:cs="Times New Roman"/>
          <w:sz w:val="24"/>
          <w:szCs w:val="24"/>
        </w:rPr>
        <w:t xml:space="preserve"> </w:t>
      </w:r>
      <w:proofErr w:type="spellStart"/>
      <w:r w:rsidRPr="002C599A">
        <w:rPr>
          <w:rFonts w:ascii="Times New Roman" w:hAnsi="Times New Roman" w:cs="Times New Roman"/>
          <w:sz w:val="24"/>
          <w:szCs w:val="24"/>
        </w:rPr>
        <w:t>credit</w:t>
      </w:r>
      <w:proofErr w:type="spellEnd"/>
      <w:r w:rsidRPr="002C599A">
        <w:rPr>
          <w:rFonts w:ascii="Times New Roman" w:hAnsi="Times New Roman" w:cs="Times New Roman"/>
          <w:sz w:val="24"/>
          <w:szCs w:val="24"/>
        </w:rPr>
        <w:t xml:space="preserve"> </w:t>
      </w:r>
      <w:proofErr w:type="spellStart"/>
      <w:r w:rsidRPr="002C599A">
        <w:rPr>
          <w:rFonts w:ascii="Times New Roman" w:hAnsi="Times New Roman" w:cs="Times New Roman"/>
          <w:sz w:val="24"/>
          <w:szCs w:val="24"/>
        </w:rPr>
        <w:t>losses</w:t>
      </w:r>
      <w:proofErr w:type="spellEnd"/>
      <w:r w:rsidRPr="002C599A">
        <w:rPr>
          <w:rFonts w:ascii="Times New Roman" w:hAnsi="Times New Roman" w:cs="Times New Roman"/>
          <w:sz w:val="24"/>
          <w:szCs w:val="24"/>
        </w:rPr>
        <w:t xml:space="preserve">) – величина кредитных убытков, корректирующая денежные потоки. </w:t>
      </w:r>
    </w:p>
    <w:p w14:paraId="7D914835" w14:textId="77777777" w:rsidR="00CB693D"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EAD</w:t>
      </w:r>
      <w:r w:rsidRPr="002C599A">
        <w:rPr>
          <w:rFonts w:ascii="Times New Roman" w:hAnsi="Times New Roman" w:cs="Times New Roman"/>
          <w:sz w:val="24"/>
          <w:szCs w:val="24"/>
        </w:rPr>
        <w:t xml:space="preserve"> (</w:t>
      </w:r>
      <w:proofErr w:type="spellStart"/>
      <w:r w:rsidRPr="002C599A">
        <w:rPr>
          <w:rFonts w:ascii="Times New Roman" w:hAnsi="Times New Roman" w:cs="Times New Roman"/>
          <w:sz w:val="24"/>
          <w:szCs w:val="24"/>
        </w:rPr>
        <w:t>Exposure</w:t>
      </w:r>
      <w:proofErr w:type="spellEnd"/>
      <w:r w:rsidRPr="002C599A">
        <w:rPr>
          <w:rFonts w:ascii="Times New Roman" w:hAnsi="Times New Roman" w:cs="Times New Roman"/>
          <w:sz w:val="24"/>
          <w:szCs w:val="24"/>
        </w:rPr>
        <w:t xml:space="preserve"> </w:t>
      </w:r>
      <w:proofErr w:type="spellStart"/>
      <w:r w:rsidRPr="002C599A">
        <w:rPr>
          <w:rFonts w:ascii="Times New Roman" w:hAnsi="Times New Roman" w:cs="Times New Roman"/>
          <w:sz w:val="24"/>
          <w:szCs w:val="24"/>
        </w:rPr>
        <w:t>at</w:t>
      </w:r>
      <w:proofErr w:type="spellEnd"/>
      <w:r w:rsidRPr="002C599A">
        <w:rPr>
          <w:rFonts w:ascii="Times New Roman" w:hAnsi="Times New Roman" w:cs="Times New Roman"/>
          <w:sz w:val="24"/>
          <w:szCs w:val="24"/>
        </w:rPr>
        <w:t xml:space="preserve"> </w:t>
      </w:r>
      <w:proofErr w:type="spellStart"/>
      <w:r w:rsidRPr="002C599A">
        <w:rPr>
          <w:rFonts w:ascii="Times New Roman" w:hAnsi="Times New Roman" w:cs="Times New Roman"/>
          <w:sz w:val="24"/>
          <w:szCs w:val="24"/>
        </w:rPr>
        <w:t>Default</w:t>
      </w:r>
      <w:proofErr w:type="spellEnd"/>
      <w:r w:rsidRPr="002C599A">
        <w:rPr>
          <w:rFonts w:ascii="Times New Roman" w:hAnsi="Times New Roman" w:cs="Times New Roman"/>
          <w:sz w:val="24"/>
          <w:szCs w:val="24"/>
        </w:rPr>
        <w:t xml:space="preserve">; сумма, подверженная кредитному риску) — общий </w:t>
      </w:r>
      <w:r w:rsidR="00B443FC" w:rsidRPr="002C599A">
        <w:rPr>
          <w:rFonts w:ascii="Times New Roman" w:hAnsi="Times New Roman" w:cs="Times New Roman"/>
          <w:sz w:val="24"/>
          <w:szCs w:val="24"/>
        </w:rPr>
        <w:t>объем</w:t>
      </w:r>
      <w:r w:rsidRPr="002C599A">
        <w:rPr>
          <w:rFonts w:ascii="Times New Roman" w:hAnsi="Times New Roman" w:cs="Times New Roman"/>
          <w:sz w:val="24"/>
          <w:szCs w:val="24"/>
        </w:rPr>
        <w:t xml:space="preserve"> обязательств контрагента на момент оценки перед компанией (например, сумма вложений </w:t>
      </w:r>
      <w:r>
        <w:rPr>
          <w:rFonts w:ascii="Times New Roman" w:hAnsi="Times New Roman" w:cs="Times New Roman"/>
          <w:sz w:val="24"/>
          <w:szCs w:val="24"/>
        </w:rPr>
        <w:br/>
      </w:r>
      <w:r w:rsidRPr="002C599A">
        <w:rPr>
          <w:rFonts w:ascii="Times New Roman" w:hAnsi="Times New Roman" w:cs="Times New Roman"/>
          <w:sz w:val="24"/>
          <w:szCs w:val="24"/>
        </w:rPr>
        <w:t xml:space="preserve">в банковские вклады (депозиты) и неснижаемые остатки на расчетных счетах, сумма выданного займа). </w:t>
      </w:r>
    </w:p>
    <w:p w14:paraId="762EA788" w14:textId="69405ACA" w:rsidR="008C7B8F" w:rsidRPr="008C7B8F" w:rsidRDefault="008C7B8F" w:rsidP="00CB693D">
      <w:pPr>
        <w:spacing w:before="120" w:after="0" w:line="360" w:lineRule="exact"/>
        <w:ind w:firstLine="709"/>
        <w:jc w:val="both"/>
        <w:rPr>
          <w:rFonts w:ascii="Times New Roman" w:hAnsi="Times New Roman" w:cs="Times New Roman"/>
          <w:sz w:val="24"/>
          <w:szCs w:val="24"/>
        </w:rPr>
      </w:pPr>
      <w:proofErr w:type="spellStart"/>
      <w:r w:rsidRPr="006A78E0">
        <w:rPr>
          <w:rFonts w:ascii="Times New Roman" w:hAnsi="Times New Roman" w:cs="Times New Roman"/>
          <w:b/>
          <w:bCs/>
          <w:sz w:val="24"/>
          <w:szCs w:val="24"/>
          <w:lang w:val="en-US"/>
        </w:rPr>
        <w:t>CoR</w:t>
      </w:r>
      <w:proofErr w:type="spellEnd"/>
      <w:r w:rsidRPr="008C7B8F">
        <w:rPr>
          <w:rFonts w:ascii="Times New Roman" w:hAnsi="Times New Roman" w:cs="Times New Roman"/>
          <w:sz w:val="24"/>
          <w:szCs w:val="24"/>
        </w:rPr>
        <w:t xml:space="preserve"> (</w:t>
      </w:r>
      <w:r>
        <w:rPr>
          <w:rFonts w:ascii="Times New Roman" w:hAnsi="Times New Roman" w:cs="Times New Roman"/>
          <w:sz w:val="24"/>
          <w:szCs w:val="24"/>
          <w:lang w:val="en-US"/>
        </w:rPr>
        <w:t>Cost</w:t>
      </w:r>
      <w:r w:rsidRPr="008C7B8F">
        <w:rPr>
          <w:rFonts w:ascii="Times New Roman" w:hAnsi="Times New Roman" w:cs="Times New Roman"/>
          <w:sz w:val="24"/>
          <w:szCs w:val="24"/>
        </w:rPr>
        <w:t xml:space="preserve"> </w:t>
      </w:r>
      <w:r>
        <w:rPr>
          <w:rFonts w:ascii="Times New Roman" w:hAnsi="Times New Roman" w:cs="Times New Roman"/>
          <w:sz w:val="24"/>
          <w:szCs w:val="24"/>
          <w:lang w:val="en-US"/>
        </w:rPr>
        <w:t>of</w:t>
      </w:r>
      <w:r w:rsidRPr="008C7B8F">
        <w:rPr>
          <w:rFonts w:ascii="Times New Roman" w:hAnsi="Times New Roman" w:cs="Times New Roman"/>
          <w:sz w:val="24"/>
          <w:szCs w:val="24"/>
        </w:rPr>
        <w:t xml:space="preserve"> </w:t>
      </w:r>
      <w:r>
        <w:rPr>
          <w:rFonts w:ascii="Times New Roman" w:hAnsi="Times New Roman" w:cs="Times New Roman"/>
          <w:sz w:val="24"/>
          <w:szCs w:val="24"/>
          <w:lang w:val="en-US"/>
        </w:rPr>
        <w:t>Risk</w:t>
      </w:r>
      <w:r w:rsidRPr="008C7B8F">
        <w:rPr>
          <w:rFonts w:ascii="Times New Roman" w:hAnsi="Times New Roman" w:cs="Times New Roman"/>
          <w:sz w:val="24"/>
          <w:szCs w:val="24"/>
        </w:rPr>
        <w:t xml:space="preserve">, </w:t>
      </w:r>
      <w:r>
        <w:rPr>
          <w:rFonts w:ascii="Times New Roman" w:hAnsi="Times New Roman" w:cs="Times New Roman"/>
          <w:sz w:val="24"/>
          <w:szCs w:val="24"/>
        </w:rPr>
        <w:t>стоимость</w:t>
      </w:r>
      <w:r w:rsidRPr="008C7B8F">
        <w:rPr>
          <w:rFonts w:ascii="Times New Roman" w:hAnsi="Times New Roman" w:cs="Times New Roman"/>
          <w:sz w:val="24"/>
          <w:szCs w:val="24"/>
        </w:rPr>
        <w:t xml:space="preserve"> </w:t>
      </w:r>
      <w:r>
        <w:rPr>
          <w:rFonts w:ascii="Times New Roman" w:hAnsi="Times New Roman" w:cs="Times New Roman"/>
          <w:sz w:val="24"/>
          <w:szCs w:val="24"/>
        </w:rPr>
        <w:t>риска</w:t>
      </w:r>
      <w:r w:rsidRPr="008C7B8F">
        <w:rPr>
          <w:rFonts w:ascii="Times New Roman" w:hAnsi="Times New Roman" w:cs="Times New Roman"/>
          <w:sz w:val="24"/>
          <w:szCs w:val="24"/>
        </w:rPr>
        <w:t xml:space="preserve">) - </w:t>
      </w:r>
      <w:r>
        <w:rPr>
          <w:rFonts w:ascii="Times New Roman" w:hAnsi="Times New Roman" w:cs="Times New Roman"/>
          <w:sz w:val="24"/>
          <w:szCs w:val="24"/>
        </w:rPr>
        <w:t>доля ожидаемых кредитных убытков</w:t>
      </w:r>
      <w:r w:rsidR="00D10253">
        <w:rPr>
          <w:rFonts w:ascii="Times New Roman" w:hAnsi="Times New Roman" w:cs="Times New Roman"/>
          <w:sz w:val="24"/>
          <w:szCs w:val="24"/>
        </w:rPr>
        <w:t>,</w:t>
      </w:r>
      <w:r>
        <w:rPr>
          <w:rFonts w:ascii="Times New Roman" w:hAnsi="Times New Roman" w:cs="Times New Roman"/>
          <w:sz w:val="24"/>
          <w:szCs w:val="24"/>
        </w:rPr>
        <w:t xml:space="preserve"> определяемая как отношение суммы сформированного резерва под кредитные убытки </w:t>
      </w:r>
      <w:r>
        <w:rPr>
          <w:rFonts w:ascii="Times New Roman" w:hAnsi="Times New Roman" w:cs="Times New Roman"/>
          <w:sz w:val="24"/>
          <w:szCs w:val="24"/>
        </w:rPr>
        <w:br/>
        <w:t>к валовой балансовой стоимости кредитов по данным отчетности МСФО выбранных банков.</w:t>
      </w:r>
    </w:p>
    <w:p w14:paraId="152C4906" w14:textId="61D0BBAD" w:rsidR="002C599A" w:rsidRPr="002C599A"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Кредитный рейтинг</w:t>
      </w:r>
      <w:r w:rsidRPr="002C599A">
        <w:rPr>
          <w:rFonts w:ascii="Times New Roman" w:hAnsi="Times New Roman" w:cs="Times New Roman"/>
          <w:sz w:val="24"/>
          <w:szCs w:val="24"/>
        </w:rPr>
        <w:t xml:space="preserve"> – мнение независимого рейтингового агентства о способности рейтингуемого лица исполнять принятые на себя финансовые обязательства </w:t>
      </w:r>
      <w:r w:rsidR="00BC588A">
        <w:rPr>
          <w:rFonts w:ascii="Times New Roman" w:hAnsi="Times New Roman" w:cs="Times New Roman"/>
          <w:sz w:val="24"/>
          <w:szCs w:val="24"/>
        </w:rPr>
        <w:br/>
      </w:r>
      <w:r w:rsidRPr="002C599A">
        <w:rPr>
          <w:rFonts w:ascii="Times New Roman" w:hAnsi="Times New Roman" w:cs="Times New Roman"/>
          <w:sz w:val="24"/>
          <w:szCs w:val="24"/>
        </w:rPr>
        <w:t xml:space="preserve">(о его кредитоспособности, финансовой надежности, финансовой устойчивости), выраженное </w:t>
      </w:r>
      <w:r w:rsidR="00B35E63">
        <w:rPr>
          <w:rFonts w:ascii="Times New Roman" w:hAnsi="Times New Roman" w:cs="Times New Roman"/>
          <w:sz w:val="24"/>
          <w:szCs w:val="24"/>
        </w:rPr>
        <w:br/>
      </w:r>
      <w:r w:rsidRPr="002C599A">
        <w:rPr>
          <w:rFonts w:ascii="Times New Roman" w:hAnsi="Times New Roman" w:cs="Times New Roman"/>
          <w:sz w:val="24"/>
          <w:szCs w:val="24"/>
        </w:rPr>
        <w:t xml:space="preserve">с использованием рейтинговой категории по определенной рейтинговой шкале. В целях применения </w:t>
      </w:r>
      <w:r w:rsidR="009705B3">
        <w:rPr>
          <w:rFonts w:ascii="Times New Roman" w:hAnsi="Times New Roman" w:cs="Times New Roman"/>
          <w:sz w:val="24"/>
          <w:szCs w:val="24"/>
        </w:rPr>
        <w:t xml:space="preserve">описанной в настоящих Правилах </w:t>
      </w:r>
      <w:r w:rsidRPr="002C599A">
        <w:rPr>
          <w:rFonts w:ascii="Times New Roman" w:hAnsi="Times New Roman" w:cs="Times New Roman"/>
          <w:sz w:val="24"/>
          <w:szCs w:val="24"/>
        </w:rPr>
        <w:t xml:space="preserve">методики </w:t>
      </w:r>
      <w:r w:rsidR="009705B3">
        <w:rPr>
          <w:rFonts w:ascii="Times New Roman" w:hAnsi="Times New Roman" w:cs="Times New Roman"/>
          <w:sz w:val="24"/>
          <w:szCs w:val="24"/>
        </w:rPr>
        <w:t xml:space="preserve">для мониторинга признаков обесценения и событий дефолта, а также для определения уровня рейтинга с целью последующего определения величин </w:t>
      </w:r>
      <w:r w:rsidR="009705B3">
        <w:rPr>
          <w:rFonts w:ascii="Times New Roman" w:hAnsi="Times New Roman" w:cs="Times New Roman"/>
          <w:sz w:val="24"/>
          <w:szCs w:val="24"/>
          <w:lang w:val="en-US"/>
        </w:rPr>
        <w:t>PD</w:t>
      </w:r>
      <w:r w:rsidR="009705B3">
        <w:rPr>
          <w:rFonts w:ascii="Times New Roman" w:hAnsi="Times New Roman" w:cs="Times New Roman"/>
          <w:sz w:val="24"/>
          <w:szCs w:val="24"/>
        </w:rPr>
        <w:t xml:space="preserve">, </w:t>
      </w:r>
      <w:r w:rsidRPr="002C599A">
        <w:rPr>
          <w:rFonts w:ascii="Times New Roman" w:hAnsi="Times New Roman" w:cs="Times New Roman"/>
          <w:sz w:val="24"/>
          <w:szCs w:val="24"/>
        </w:rPr>
        <w:t>используются рейтинги следующих рейтинговых агентств</w:t>
      </w:r>
      <w:r w:rsidR="009705B3">
        <w:rPr>
          <w:rFonts w:ascii="Times New Roman" w:hAnsi="Times New Roman" w:cs="Times New Roman"/>
          <w:sz w:val="24"/>
          <w:szCs w:val="24"/>
        </w:rPr>
        <w:t xml:space="preserve"> (при их наличии)</w:t>
      </w:r>
      <w:r w:rsidRPr="002C599A">
        <w:rPr>
          <w:rFonts w:ascii="Times New Roman" w:hAnsi="Times New Roman" w:cs="Times New Roman"/>
          <w:sz w:val="24"/>
          <w:szCs w:val="24"/>
        </w:rPr>
        <w:t xml:space="preserve">: </w:t>
      </w:r>
    </w:p>
    <w:p w14:paraId="5EFA1D3B" w14:textId="3C2D9EEC" w:rsidR="002C599A" w:rsidRPr="002C599A"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Moody's Investors Service</w:t>
      </w:r>
      <w:r w:rsidR="000F3372">
        <w:rPr>
          <w:rFonts w:ascii="Times New Roman" w:hAnsi="Times New Roman" w:cs="Times New Roman"/>
          <w:sz w:val="24"/>
          <w:szCs w:val="24"/>
        </w:rPr>
        <w:t>;</w:t>
      </w:r>
    </w:p>
    <w:p w14:paraId="3C4052AA" w14:textId="3D36A212" w:rsidR="002C599A" w:rsidRPr="002C599A"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 xml:space="preserve">Standard &amp; </w:t>
      </w:r>
      <w:proofErr w:type="spellStart"/>
      <w:r w:rsidRPr="002C599A">
        <w:rPr>
          <w:rFonts w:ascii="Times New Roman" w:hAnsi="Times New Roman" w:cs="Times New Roman"/>
          <w:sz w:val="24"/>
          <w:szCs w:val="24"/>
        </w:rPr>
        <w:t>Poor's</w:t>
      </w:r>
      <w:proofErr w:type="spellEnd"/>
      <w:r w:rsidR="000F3372">
        <w:rPr>
          <w:rFonts w:ascii="Times New Roman" w:hAnsi="Times New Roman" w:cs="Times New Roman"/>
          <w:sz w:val="24"/>
          <w:szCs w:val="24"/>
        </w:rPr>
        <w:t>;</w:t>
      </w:r>
      <w:r w:rsidRPr="002C599A">
        <w:rPr>
          <w:rFonts w:ascii="Times New Roman" w:hAnsi="Times New Roman" w:cs="Times New Roman"/>
          <w:sz w:val="24"/>
          <w:szCs w:val="24"/>
        </w:rPr>
        <w:t xml:space="preserve"> </w:t>
      </w:r>
    </w:p>
    <w:p w14:paraId="0AB0070C" w14:textId="73F45A50" w:rsidR="002C599A" w:rsidRPr="002C599A"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Fitch Ratings</w:t>
      </w:r>
      <w:r w:rsidR="000F3372">
        <w:rPr>
          <w:rFonts w:ascii="Times New Roman" w:hAnsi="Times New Roman" w:cs="Times New Roman"/>
          <w:sz w:val="24"/>
          <w:szCs w:val="24"/>
        </w:rPr>
        <w:t>;</w:t>
      </w:r>
      <w:r w:rsidRPr="002C599A">
        <w:rPr>
          <w:rFonts w:ascii="Times New Roman" w:hAnsi="Times New Roman" w:cs="Times New Roman"/>
          <w:sz w:val="24"/>
          <w:szCs w:val="24"/>
        </w:rPr>
        <w:t xml:space="preserve"> </w:t>
      </w:r>
    </w:p>
    <w:p w14:paraId="1E0B0F2F" w14:textId="00399DBC" w:rsidR="002C599A" w:rsidRPr="002C599A"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Аналитическое Кредитное Рейтинговое Агентство (АКРА)</w:t>
      </w:r>
      <w:r w:rsidR="000F3372">
        <w:rPr>
          <w:rFonts w:ascii="Times New Roman" w:hAnsi="Times New Roman" w:cs="Times New Roman"/>
          <w:sz w:val="24"/>
          <w:szCs w:val="24"/>
        </w:rPr>
        <w:t>;</w:t>
      </w:r>
      <w:r w:rsidRPr="002C599A">
        <w:rPr>
          <w:rFonts w:ascii="Times New Roman" w:hAnsi="Times New Roman" w:cs="Times New Roman"/>
          <w:sz w:val="24"/>
          <w:szCs w:val="24"/>
        </w:rPr>
        <w:t xml:space="preserve"> </w:t>
      </w:r>
    </w:p>
    <w:p w14:paraId="267FC648" w14:textId="6BE61D18" w:rsidR="009705B3" w:rsidRDefault="002C599A"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2C599A">
        <w:rPr>
          <w:rFonts w:ascii="Times New Roman" w:hAnsi="Times New Roman" w:cs="Times New Roman"/>
          <w:sz w:val="24"/>
          <w:szCs w:val="24"/>
        </w:rPr>
        <w:t>Рейтинговое агентство RAEX («Эксперт РА»)</w:t>
      </w:r>
      <w:r w:rsidR="009705B3" w:rsidRPr="00464F66">
        <w:rPr>
          <w:rFonts w:ascii="Times New Roman" w:hAnsi="Times New Roman" w:cs="Times New Roman"/>
          <w:sz w:val="24"/>
          <w:szCs w:val="24"/>
        </w:rPr>
        <w:t>;</w:t>
      </w:r>
    </w:p>
    <w:p w14:paraId="406D8FDB" w14:textId="1FBCBC0F" w:rsidR="009705B3" w:rsidRPr="00464F66" w:rsidRDefault="009705B3"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Общество с ограниченной ответственностью «Национальное Рейтинговое Агентство» (ООО «НРА»);</w:t>
      </w:r>
    </w:p>
    <w:p w14:paraId="29523DEA" w14:textId="61A7D2EE" w:rsidR="002C599A" w:rsidRPr="002C599A" w:rsidRDefault="009705B3" w:rsidP="0031386D">
      <w:pPr>
        <w:pStyle w:val="af9"/>
        <w:numPr>
          <w:ilvl w:val="0"/>
          <w:numId w:val="28"/>
        </w:numPr>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Общество с ограниченной ответственностью «Национальные Кредитные Рейтинги» (ООО «НКР»).</w:t>
      </w:r>
    </w:p>
    <w:p w14:paraId="758AAB87" w14:textId="0DCE9C21" w:rsidR="00DB3BBC" w:rsidRPr="00DB3BBC" w:rsidRDefault="00DB3BBC" w:rsidP="00CB693D">
      <w:pPr>
        <w:spacing w:before="120" w:after="0" w:line="360" w:lineRule="exact"/>
        <w:ind w:firstLine="709"/>
        <w:jc w:val="both"/>
        <w:rPr>
          <w:rFonts w:ascii="Times New Roman" w:hAnsi="Times New Roman" w:cs="Times New Roman"/>
          <w:sz w:val="24"/>
          <w:szCs w:val="24"/>
        </w:rPr>
      </w:pPr>
      <w:r w:rsidRPr="00DB3BBC">
        <w:rPr>
          <w:rFonts w:ascii="Times New Roman" w:hAnsi="Times New Roman" w:cs="Times New Roman"/>
          <w:b/>
          <w:bCs/>
          <w:sz w:val="24"/>
          <w:szCs w:val="24"/>
        </w:rPr>
        <w:t xml:space="preserve">Ступень кредитного рейтинга (грейд) - </w:t>
      </w:r>
      <w:r w:rsidRPr="00DB3BBC">
        <w:rPr>
          <w:rFonts w:ascii="Times New Roman" w:hAnsi="Times New Roman" w:cs="Times New Roman"/>
          <w:sz w:val="24"/>
          <w:szCs w:val="24"/>
        </w:rPr>
        <w:t xml:space="preserve">минимальный шаг детализации кредитного рейтинга в буквенно-символьных (например, ВВВ-, BB+ и </w:t>
      </w:r>
      <w:proofErr w:type="gramStart"/>
      <w:r w:rsidRPr="00DB3BBC">
        <w:rPr>
          <w:rFonts w:ascii="Times New Roman" w:hAnsi="Times New Roman" w:cs="Times New Roman"/>
          <w:sz w:val="24"/>
          <w:szCs w:val="24"/>
        </w:rPr>
        <w:t>т.п.</w:t>
      </w:r>
      <w:proofErr w:type="gramEnd"/>
      <w:r w:rsidRPr="00DB3BBC">
        <w:rPr>
          <w:rFonts w:ascii="Times New Roman" w:hAnsi="Times New Roman" w:cs="Times New Roman"/>
          <w:sz w:val="24"/>
          <w:szCs w:val="24"/>
        </w:rPr>
        <w:t>) или буквенно-числовых (например, Baa3, Ba1) обозначениях.</w:t>
      </w:r>
    </w:p>
    <w:p w14:paraId="6EE50CCF" w14:textId="360C6D8C" w:rsidR="002C599A" w:rsidRPr="002C599A" w:rsidRDefault="002C599A" w:rsidP="00464F66">
      <w:pPr>
        <w:spacing w:before="120" w:after="0" w:line="360" w:lineRule="exact"/>
        <w:ind w:firstLine="709"/>
        <w:jc w:val="both"/>
      </w:pPr>
      <w:r w:rsidRPr="006A78E0">
        <w:rPr>
          <w:rFonts w:ascii="Times New Roman" w:hAnsi="Times New Roman" w:cs="Times New Roman"/>
          <w:b/>
          <w:bCs/>
          <w:sz w:val="24"/>
          <w:szCs w:val="24"/>
        </w:rPr>
        <w:t>Дефолт</w:t>
      </w:r>
      <w:r w:rsidRPr="002C599A">
        <w:rPr>
          <w:rFonts w:ascii="Times New Roman" w:hAnsi="Times New Roman" w:cs="Times New Roman"/>
          <w:sz w:val="24"/>
          <w:szCs w:val="24"/>
        </w:rPr>
        <w:t xml:space="preserve"> - наступление </w:t>
      </w:r>
      <w:r w:rsidR="000D4A0C">
        <w:rPr>
          <w:rFonts w:ascii="Times New Roman" w:hAnsi="Times New Roman" w:cs="Times New Roman"/>
          <w:sz w:val="24"/>
          <w:szCs w:val="24"/>
        </w:rPr>
        <w:t xml:space="preserve">(выявление) </w:t>
      </w:r>
      <w:r w:rsidRPr="002C599A">
        <w:rPr>
          <w:rFonts w:ascii="Times New Roman" w:hAnsi="Times New Roman" w:cs="Times New Roman"/>
          <w:sz w:val="24"/>
          <w:szCs w:val="24"/>
        </w:rPr>
        <w:t>любого из нижеперечисленных событий</w:t>
      </w:r>
      <w:r w:rsidR="000D4A0C">
        <w:rPr>
          <w:rFonts w:ascii="Times New Roman" w:hAnsi="Times New Roman" w:cs="Times New Roman"/>
          <w:sz w:val="24"/>
          <w:szCs w:val="24"/>
        </w:rPr>
        <w:t>, приравниваемых к дефолту и установленных в п.7.5.4 Приложения 7,</w:t>
      </w:r>
      <w:r w:rsidRPr="002C599A">
        <w:rPr>
          <w:rFonts w:ascii="Times New Roman" w:hAnsi="Times New Roman" w:cs="Times New Roman"/>
          <w:sz w:val="24"/>
          <w:szCs w:val="24"/>
        </w:rPr>
        <w:t xml:space="preserve"> и отсутствие урегулирования ситуации </w:t>
      </w:r>
      <w:r w:rsidR="00C408B9">
        <w:rPr>
          <w:rFonts w:ascii="Times New Roman" w:hAnsi="Times New Roman" w:cs="Times New Roman"/>
          <w:sz w:val="24"/>
          <w:szCs w:val="24"/>
        </w:rPr>
        <w:t>в</w:t>
      </w:r>
      <w:r w:rsidRPr="002C599A">
        <w:rPr>
          <w:rFonts w:ascii="Times New Roman" w:hAnsi="Times New Roman" w:cs="Times New Roman"/>
          <w:sz w:val="24"/>
          <w:szCs w:val="24"/>
        </w:rPr>
        <w:t xml:space="preserve"> сроки, определяемые отдельно для разного вида активов/обязательств (при нарушении обязательств на меньший срок, но больший, </w:t>
      </w:r>
      <w:r w:rsidR="00C76D21">
        <w:rPr>
          <w:rFonts w:ascii="Times New Roman" w:hAnsi="Times New Roman" w:cs="Times New Roman"/>
          <w:sz w:val="24"/>
          <w:szCs w:val="24"/>
        </w:rPr>
        <w:br/>
      </w:r>
      <w:r w:rsidRPr="002C599A">
        <w:rPr>
          <w:rFonts w:ascii="Times New Roman" w:hAnsi="Times New Roman" w:cs="Times New Roman"/>
          <w:sz w:val="24"/>
          <w:szCs w:val="24"/>
        </w:rPr>
        <w:t>чем для признания операционной задолженностью, событие считается техническим дефолтом)</w:t>
      </w:r>
      <w:r w:rsidR="000D4A0C">
        <w:rPr>
          <w:rFonts w:ascii="Times New Roman" w:hAnsi="Times New Roman" w:cs="Times New Roman"/>
          <w:sz w:val="24"/>
          <w:szCs w:val="24"/>
        </w:rPr>
        <w:t>.</w:t>
      </w:r>
    </w:p>
    <w:p w14:paraId="64294DB2" w14:textId="6B49D1E3" w:rsidR="002C599A" w:rsidRPr="002C599A" w:rsidRDefault="002C599A" w:rsidP="00CB693D">
      <w:pPr>
        <w:spacing w:before="120"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Операционная дебиторская задолженность</w:t>
      </w:r>
      <w:r w:rsidRPr="002C599A">
        <w:rPr>
          <w:rFonts w:ascii="Times New Roman" w:hAnsi="Times New Roman" w:cs="Times New Roman"/>
          <w:sz w:val="24"/>
          <w:szCs w:val="24"/>
        </w:rPr>
        <w:t xml:space="preserve"> – </w:t>
      </w:r>
      <w:r w:rsidR="00994EF2" w:rsidRPr="00F5275F">
        <w:rPr>
          <w:rFonts w:ascii="Times New Roman" w:hAnsi="Times New Roman" w:cs="Times New Roman"/>
          <w:sz w:val="24"/>
          <w:szCs w:val="24"/>
        </w:rPr>
        <w:t xml:space="preserve">дебиторская задолженность контрагента, возникающая в ходе нормального операционного цикла, которая будет погашена </w:t>
      </w:r>
      <w:r w:rsidR="00994EF2" w:rsidRPr="00F5275F">
        <w:rPr>
          <w:rFonts w:ascii="Times New Roman" w:hAnsi="Times New Roman" w:cs="Times New Roman"/>
          <w:sz w:val="24"/>
          <w:szCs w:val="24"/>
        </w:rPr>
        <w:lastRenderedPageBreak/>
        <w:t xml:space="preserve">в течение срока, установленного в </w:t>
      </w:r>
      <w:r w:rsidR="00994EF2">
        <w:rPr>
          <w:rFonts w:ascii="Times New Roman" w:hAnsi="Times New Roman" w:cs="Times New Roman"/>
          <w:sz w:val="24"/>
          <w:szCs w:val="24"/>
        </w:rPr>
        <w:t>настоящих Правилах</w:t>
      </w:r>
      <w:r w:rsidR="00994EF2" w:rsidRPr="00F5275F">
        <w:rPr>
          <w:rFonts w:ascii="Times New Roman" w:hAnsi="Times New Roman" w:cs="Times New Roman"/>
          <w:sz w:val="24"/>
          <w:szCs w:val="24"/>
        </w:rPr>
        <w:t>.</w:t>
      </w:r>
      <w:r w:rsidRPr="002C599A">
        <w:rPr>
          <w:rFonts w:ascii="Times New Roman" w:hAnsi="Times New Roman" w:cs="Times New Roman"/>
          <w:sz w:val="24"/>
          <w:szCs w:val="24"/>
        </w:rPr>
        <w:t xml:space="preserve"> </w:t>
      </w:r>
      <w:r w:rsidR="00994EF2">
        <w:rPr>
          <w:rFonts w:ascii="Times New Roman" w:hAnsi="Times New Roman" w:cs="Times New Roman"/>
          <w:sz w:val="24"/>
          <w:szCs w:val="24"/>
        </w:rPr>
        <w:t>К</w:t>
      </w:r>
      <w:r w:rsidR="00994EF2" w:rsidRPr="002C599A">
        <w:rPr>
          <w:rFonts w:ascii="Times New Roman" w:hAnsi="Times New Roman" w:cs="Times New Roman"/>
          <w:sz w:val="24"/>
          <w:szCs w:val="24"/>
        </w:rPr>
        <w:t>лассификация</w:t>
      </w:r>
      <w:r w:rsidRPr="002C599A">
        <w:rPr>
          <w:rFonts w:ascii="Times New Roman" w:hAnsi="Times New Roman" w:cs="Times New Roman"/>
          <w:sz w:val="24"/>
          <w:szCs w:val="24"/>
        </w:rPr>
        <w:t xml:space="preserve"> операционной дебиторской задолженности,</w:t>
      </w:r>
      <w:r w:rsidR="00994EF2">
        <w:rPr>
          <w:rFonts w:ascii="Times New Roman" w:hAnsi="Times New Roman" w:cs="Times New Roman"/>
          <w:sz w:val="24"/>
          <w:szCs w:val="24"/>
        </w:rPr>
        <w:t xml:space="preserve"> </w:t>
      </w:r>
      <w:r w:rsidRPr="002C599A">
        <w:rPr>
          <w:rFonts w:ascii="Times New Roman" w:hAnsi="Times New Roman" w:cs="Times New Roman"/>
          <w:sz w:val="24"/>
          <w:szCs w:val="24"/>
        </w:rPr>
        <w:t xml:space="preserve">виды и </w:t>
      </w:r>
      <w:r w:rsidRPr="00F744BB">
        <w:rPr>
          <w:rFonts w:ascii="Times New Roman" w:hAnsi="Times New Roman" w:cs="Times New Roman"/>
          <w:sz w:val="24"/>
          <w:szCs w:val="24"/>
        </w:rPr>
        <w:t>сроки установлены в Приложении №</w:t>
      </w:r>
      <w:r w:rsidR="0087747B" w:rsidRPr="00F744BB">
        <w:rPr>
          <w:rFonts w:ascii="Times New Roman" w:hAnsi="Times New Roman" w:cs="Times New Roman"/>
          <w:sz w:val="24"/>
          <w:szCs w:val="24"/>
        </w:rPr>
        <w:t xml:space="preserve"> </w:t>
      </w:r>
      <w:hyperlink w:anchor="_7.5._Порядок_корректировки" w:history="1">
        <w:r w:rsidR="0087747B" w:rsidRPr="00F744BB">
          <w:rPr>
            <w:rStyle w:val="afc"/>
            <w:rFonts w:ascii="Times New Roman" w:hAnsi="Times New Roman" w:cs="Times New Roman"/>
            <w:sz w:val="24"/>
            <w:szCs w:val="24"/>
          </w:rPr>
          <w:t>7.5</w:t>
        </w:r>
      </w:hyperlink>
      <w:r w:rsidRPr="00F744BB">
        <w:rPr>
          <w:rFonts w:ascii="Times New Roman" w:hAnsi="Times New Roman" w:cs="Times New Roman"/>
          <w:sz w:val="24"/>
          <w:szCs w:val="24"/>
        </w:rPr>
        <w:t xml:space="preserve"> к настоящ</w:t>
      </w:r>
      <w:r w:rsidR="0087747B" w:rsidRPr="00F744BB">
        <w:rPr>
          <w:rFonts w:ascii="Times New Roman" w:hAnsi="Times New Roman" w:cs="Times New Roman"/>
          <w:sz w:val="24"/>
          <w:szCs w:val="24"/>
        </w:rPr>
        <w:t>им Правилам</w:t>
      </w:r>
      <w:r w:rsidRPr="00F744BB">
        <w:rPr>
          <w:rFonts w:ascii="Times New Roman" w:hAnsi="Times New Roman" w:cs="Times New Roman"/>
          <w:sz w:val="24"/>
          <w:szCs w:val="24"/>
        </w:rPr>
        <w:t>.</w:t>
      </w:r>
      <w:r w:rsidRPr="002C599A">
        <w:rPr>
          <w:rFonts w:ascii="Times New Roman" w:hAnsi="Times New Roman" w:cs="Times New Roman"/>
          <w:sz w:val="24"/>
          <w:szCs w:val="24"/>
        </w:rPr>
        <w:t xml:space="preserve"> </w:t>
      </w:r>
    </w:p>
    <w:p w14:paraId="1F96801B" w14:textId="77777777" w:rsidR="002C599A" w:rsidRPr="001A44E2" w:rsidRDefault="002C599A" w:rsidP="00B443FC">
      <w:pPr>
        <w:spacing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Кредитный спрэд</w:t>
      </w:r>
      <w:r w:rsidRPr="001A44E2">
        <w:rPr>
          <w:rFonts w:ascii="Times New Roman" w:hAnsi="Times New Roman" w:cs="Times New Roman"/>
          <w:sz w:val="24"/>
          <w:szCs w:val="24"/>
        </w:rPr>
        <w:t xml:space="preserve"> – разница между ставкой по долгу заемщика и безрисковой ставкой в данной валюте на этот же срок. </w:t>
      </w:r>
    </w:p>
    <w:p w14:paraId="6BBD4880" w14:textId="15D365C2" w:rsidR="0025291F" w:rsidRPr="00F0758E" w:rsidRDefault="00F83733" w:rsidP="0025291F">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b/>
          <w:bCs/>
          <w:sz w:val="24"/>
          <w:szCs w:val="24"/>
        </w:rPr>
        <w:t>Уровень цены при определении справедливой стоимости</w:t>
      </w:r>
      <w:r>
        <w:rPr>
          <w:rFonts w:ascii="Times New Roman" w:hAnsi="Times New Roman" w:cs="Times New Roman"/>
          <w:sz w:val="24"/>
          <w:szCs w:val="24"/>
        </w:rPr>
        <w:t xml:space="preserve"> - </w:t>
      </w:r>
      <w:r w:rsidR="0025291F" w:rsidRPr="001A44E2">
        <w:rPr>
          <w:rFonts w:ascii="Times New Roman" w:hAnsi="Times New Roman" w:cs="Times New Roman"/>
          <w:sz w:val="24"/>
          <w:szCs w:val="24"/>
        </w:rPr>
        <w:t xml:space="preserve">Уровни цен при определении справедливой стоимости определяются </w:t>
      </w:r>
      <w:r w:rsidR="00B45216" w:rsidRPr="001A44E2">
        <w:rPr>
          <w:rFonts w:ascii="Times New Roman" w:hAnsi="Times New Roman" w:cs="Times New Roman"/>
          <w:sz w:val="24"/>
          <w:szCs w:val="24"/>
        </w:rPr>
        <w:br/>
      </w:r>
      <w:r w:rsidR="0025291F" w:rsidRPr="001A44E2">
        <w:rPr>
          <w:rFonts w:ascii="Times New Roman" w:hAnsi="Times New Roman" w:cs="Times New Roman"/>
          <w:sz w:val="24"/>
          <w:szCs w:val="24"/>
        </w:rPr>
        <w:t xml:space="preserve">в соответствии с Международным стандартом финансовой отчетности (IFRS) 13 </w:t>
      </w:r>
      <w:r w:rsidR="00FF0C0F" w:rsidRPr="001A44E2">
        <w:rPr>
          <w:rFonts w:ascii="Times New Roman" w:hAnsi="Times New Roman" w:cs="Times New Roman"/>
          <w:sz w:val="24"/>
          <w:szCs w:val="24"/>
        </w:rPr>
        <w:t>«</w:t>
      </w:r>
      <w:r w:rsidR="0025291F" w:rsidRPr="001A44E2">
        <w:rPr>
          <w:rFonts w:ascii="Times New Roman" w:hAnsi="Times New Roman" w:cs="Times New Roman"/>
          <w:sz w:val="24"/>
          <w:szCs w:val="24"/>
        </w:rPr>
        <w:t>Оценка справедливой стоимости</w:t>
      </w:r>
      <w:r w:rsidR="005458DE">
        <w:rPr>
          <w:rFonts w:ascii="Times New Roman" w:hAnsi="Times New Roman" w:cs="Times New Roman"/>
          <w:sz w:val="24"/>
          <w:szCs w:val="24"/>
        </w:rPr>
        <w:t>»</w:t>
      </w:r>
      <w:r w:rsidR="00FB4132">
        <w:rPr>
          <w:rFonts w:ascii="Times New Roman" w:hAnsi="Times New Roman" w:cs="Times New Roman"/>
          <w:sz w:val="24"/>
          <w:szCs w:val="24"/>
        </w:rPr>
        <w:t>, введенным в действие на территории Российской Федерации приказом Министерства финансов Российской Федерации от 28.12.2015 №217н «О введении Международных стандартов финансовой отчетности и Разъяснений Международных стандартов финансовой отчетности в действие на территории Российской Федерации и о признании утратившими силу некоторых приказов (отдельных положений приказов) Министерства финансов Российской Федерации».</w:t>
      </w:r>
    </w:p>
    <w:p w14:paraId="57933548" w14:textId="77777777" w:rsidR="0025291F" w:rsidRPr="00F0758E" w:rsidRDefault="0025291F" w:rsidP="0025291F">
      <w:pPr>
        <w:spacing w:after="0" w:line="360" w:lineRule="exact"/>
        <w:ind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Исходные данные Уровня 1 </w:t>
      </w:r>
      <w:r w:rsidR="00B45216" w:rsidRPr="00F0758E">
        <w:rPr>
          <w:rFonts w:ascii="Times New Roman" w:hAnsi="Times New Roman" w:cs="Times New Roman"/>
          <w:sz w:val="24"/>
          <w:szCs w:val="24"/>
        </w:rPr>
        <w:t xml:space="preserve">– </w:t>
      </w:r>
      <w:r w:rsidRPr="00F0758E">
        <w:rPr>
          <w:rFonts w:ascii="Times New Roman" w:hAnsi="Times New Roman" w:cs="Times New Roman"/>
          <w:sz w:val="24"/>
          <w:szCs w:val="24"/>
        </w:rPr>
        <w:t>ценовые котировки (нескорректированные) активных рынков в отношении идентичных активов или обязательств, к которым организация имеет доступ на дату оценки.</w:t>
      </w:r>
    </w:p>
    <w:p w14:paraId="457002D1" w14:textId="77777777" w:rsidR="0025291F" w:rsidRPr="00F0758E" w:rsidRDefault="0025291F" w:rsidP="0025291F">
      <w:pPr>
        <w:spacing w:after="0" w:line="360" w:lineRule="exact"/>
        <w:ind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Исходные данные Уровня 2 </w:t>
      </w:r>
      <w:r w:rsidR="00B45216" w:rsidRPr="00F0758E">
        <w:rPr>
          <w:rFonts w:ascii="Times New Roman" w:hAnsi="Times New Roman" w:cs="Times New Roman"/>
          <w:sz w:val="24"/>
          <w:szCs w:val="24"/>
        </w:rPr>
        <w:t xml:space="preserve">– </w:t>
      </w:r>
      <w:r w:rsidRPr="00F0758E">
        <w:rPr>
          <w:rFonts w:ascii="Times New Roman" w:hAnsi="Times New Roman" w:cs="Times New Roman"/>
          <w:sz w:val="24"/>
          <w:szCs w:val="24"/>
        </w:rPr>
        <w:t xml:space="preserve">исходные данные, кроме ценовых котировок, отнесенных к Уровню 1, которые являются наблюдаемыми, прямо или косвенно, </w:t>
      </w:r>
      <w:r w:rsidR="001A44E2" w:rsidRPr="001A44E2">
        <w:rPr>
          <w:rFonts w:ascii="Times New Roman" w:hAnsi="Times New Roman" w:cs="Times New Roman"/>
          <w:sz w:val="24"/>
          <w:szCs w:val="24"/>
        </w:rPr>
        <w:br/>
      </w:r>
      <w:r w:rsidRPr="00F0758E">
        <w:rPr>
          <w:rFonts w:ascii="Times New Roman" w:hAnsi="Times New Roman" w:cs="Times New Roman"/>
          <w:sz w:val="24"/>
          <w:szCs w:val="24"/>
        </w:rPr>
        <w:t>в отношении определенного актива или обязательства.</w:t>
      </w:r>
    </w:p>
    <w:p w14:paraId="7528E8D5" w14:textId="34BDC042" w:rsidR="0025291F" w:rsidRDefault="0025291F" w:rsidP="0025291F">
      <w:pPr>
        <w:spacing w:after="0" w:line="360" w:lineRule="exact"/>
        <w:ind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Исходные данные Уровня 3 </w:t>
      </w:r>
      <w:r w:rsidR="00B45216" w:rsidRPr="00F0758E">
        <w:rPr>
          <w:rFonts w:ascii="Times New Roman" w:hAnsi="Times New Roman" w:cs="Times New Roman"/>
          <w:sz w:val="24"/>
          <w:szCs w:val="24"/>
        </w:rPr>
        <w:t xml:space="preserve">– </w:t>
      </w:r>
      <w:r w:rsidRPr="00F0758E">
        <w:rPr>
          <w:rFonts w:ascii="Times New Roman" w:hAnsi="Times New Roman" w:cs="Times New Roman"/>
          <w:sz w:val="24"/>
          <w:szCs w:val="24"/>
        </w:rPr>
        <w:t xml:space="preserve">ненаблюдаемые исходные данные </w:t>
      </w:r>
      <w:r w:rsidR="00B45216" w:rsidRPr="00F0758E">
        <w:rPr>
          <w:rFonts w:ascii="Times New Roman" w:hAnsi="Times New Roman" w:cs="Times New Roman"/>
          <w:sz w:val="24"/>
          <w:szCs w:val="24"/>
        </w:rPr>
        <w:br/>
      </w:r>
      <w:r w:rsidRPr="00F0758E">
        <w:rPr>
          <w:rFonts w:ascii="Times New Roman" w:hAnsi="Times New Roman" w:cs="Times New Roman"/>
          <w:sz w:val="24"/>
          <w:szCs w:val="24"/>
        </w:rPr>
        <w:t>в отношении определенного актива или обязательства.</w:t>
      </w:r>
    </w:p>
    <w:p w14:paraId="6E857C77" w14:textId="6D04D080" w:rsidR="002822B5" w:rsidRPr="00F10401" w:rsidRDefault="002822B5" w:rsidP="0025291F">
      <w:pPr>
        <w:spacing w:after="0" w:line="360" w:lineRule="exact"/>
        <w:ind w:firstLine="709"/>
        <w:jc w:val="both"/>
        <w:rPr>
          <w:rFonts w:ascii="Times New Roman" w:hAnsi="Times New Roman" w:cs="Times New Roman"/>
          <w:sz w:val="24"/>
          <w:szCs w:val="24"/>
        </w:rPr>
      </w:pPr>
      <w:r w:rsidRPr="006A78E0">
        <w:rPr>
          <w:rFonts w:ascii="Times New Roman" w:hAnsi="Times New Roman" w:cs="Times New Roman"/>
          <w:b/>
          <w:bCs/>
          <w:sz w:val="24"/>
          <w:szCs w:val="24"/>
        </w:rPr>
        <w:t>Экспертное (мотивированное) суждение Управляющей компании</w:t>
      </w:r>
      <w:r>
        <w:rPr>
          <w:rFonts w:ascii="Times New Roman" w:hAnsi="Times New Roman" w:cs="Times New Roman"/>
          <w:sz w:val="24"/>
          <w:szCs w:val="24"/>
        </w:rPr>
        <w:t xml:space="preserve"> – это документально оформленное профессиональное суждение Управляющей компании, содержащее обоснованные  расчеты и выводы об оценке справедливой стоимости активов, о величинах, используемых в расчете справедливой стоимости, о выявленных основаниях  признания (прекращения признания) активов (обязательств), о выявленных признаках возникновения кредитных рисков и прочих </w:t>
      </w:r>
      <w:r w:rsidR="0043109D">
        <w:rPr>
          <w:rFonts w:ascii="Times New Roman" w:hAnsi="Times New Roman" w:cs="Times New Roman"/>
          <w:sz w:val="24"/>
          <w:szCs w:val="24"/>
        </w:rPr>
        <w:t>обстоятельствах, которые влияют на оценку справедливой стоимости в соответствии с МСФО.</w:t>
      </w:r>
    </w:p>
    <w:p w14:paraId="6F159D5B" w14:textId="77777777" w:rsidR="00B01CA1" w:rsidRPr="007C2425" w:rsidRDefault="00B01CA1" w:rsidP="002771FE">
      <w:pPr>
        <w:pStyle w:val="10"/>
        <w:numPr>
          <w:ilvl w:val="0"/>
          <w:numId w:val="2"/>
        </w:numPr>
        <w:ind w:left="284" w:hanging="284"/>
        <w:jc w:val="both"/>
        <w:rPr>
          <w:rFonts w:ascii="Times New Roman" w:hAnsi="Times New Roman" w:cs="Times New Roman"/>
          <w:b/>
          <w:bCs/>
          <w:color w:val="auto"/>
          <w:sz w:val="24"/>
          <w:szCs w:val="24"/>
        </w:rPr>
      </w:pPr>
      <w:bookmarkStart w:id="1" w:name="_Toc206745818"/>
      <w:r w:rsidRPr="007C2425">
        <w:rPr>
          <w:rFonts w:ascii="Times New Roman" w:hAnsi="Times New Roman" w:cs="Times New Roman"/>
          <w:b/>
          <w:bCs/>
          <w:color w:val="auto"/>
          <w:sz w:val="24"/>
          <w:szCs w:val="24"/>
        </w:rPr>
        <w:t>Общие положения</w:t>
      </w:r>
      <w:bookmarkEnd w:id="1"/>
    </w:p>
    <w:p w14:paraId="2B42909D" w14:textId="68359100" w:rsidR="006E3377" w:rsidRPr="00F0758E" w:rsidRDefault="006E3377" w:rsidP="006E3377">
      <w:pPr>
        <w:pStyle w:val="af9"/>
        <w:spacing w:before="120"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Настоящие Правила определения стоимости чистых активов </w:t>
      </w:r>
      <w:r w:rsidR="009460BF">
        <w:rPr>
          <w:rFonts w:ascii="Times New Roman" w:hAnsi="Times New Roman" w:cs="Times New Roman"/>
          <w:sz w:val="24"/>
          <w:szCs w:val="24"/>
        </w:rPr>
        <w:t>Комбинированного закрытого паевого инвестиционного фонда «Мозаик Коммерческая Недвижимость»</w:t>
      </w:r>
      <w:r w:rsidRPr="00F0758E">
        <w:rPr>
          <w:rFonts w:ascii="Times New Roman" w:hAnsi="Times New Roman" w:cs="Times New Roman"/>
          <w:sz w:val="24"/>
          <w:szCs w:val="24"/>
        </w:rPr>
        <w:t xml:space="preserve"> (далее - Правила),</w:t>
      </w:r>
      <w:r w:rsidR="009460BF">
        <w:rPr>
          <w:rFonts w:ascii="Times New Roman" w:hAnsi="Times New Roman" w:cs="Times New Roman"/>
          <w:sz w:val="24"/>
          <w:szCs w:val="24"/>
        </w:rPr>
        <w:t xml:space="preserve"> </w:t>
      </w:r>
      <w:r w:rsidRPr="00F0758E">
        <w:rPr>
          <w:rFonts w:ascii="Times New Roman" w:hAnsi="Times New Roman" w:cs="Times New Roman"/>
          <w:sz w:val="24"/>
          <w:szCs w:val="24"/>
        </w:rPr>
        <w:t xml:space="preserve">разработаны в соответствии с  Федеральным законом от </w:t>
      </w:r>
      <w:r w:rsidR="001A67C7">
        <w:rPr>
          <w:rFonts w:ascii="Times New Roman" w:hAnsi="Times New Roman" w:cs="Times New Roman"/>
          <w:sz w:val="24"/>
          <w:szCs w:val="24"/>
        </w:rPr>
        <w:t>29.11.</w:t>
      </w:r>
      <w:r w:rsidRPr="00F0758E">
        <w:rPr>
          <w:rFonts w:ascii="Times New Roman" w:hAnsi="Times New Roman" w:cs="Times New Roman"/>
          <w:sz w:val="24"/>
          <w:szCs w:val="24"/>
        </w:rPr>
        <w:t xml:space="preserve">2001 </w:t>
      </w:r>
      <w:r w:rsidR="00832CB1" w:rsidRPr="00F0758E">
        <w:rPr>
          <w:rFonts w:ascii="Times New Roman" w:hAnsi="Times New Roman" w:cs="Times New Roman"/>
          <w:sz w:val="24"/>
          <w:szCs w:val="24"/>
        </w:rPr>
        <w:t>№</w:t>
      </w:r>
      <w:r w:rsidRPr="00F0758E">
        <w:rPr>
          <w:rFonts w:ascii="Times New Roman" w:hAnsi="Times New Roman" w:cs="Times New Roman"/>
          <w:sz w:val="24"/>
          <w:szCs w:val="24"/>
        </w:rPr>
        <w:t xml:space="preserve"> 156-ФЗ </w:t>
      </w:r>
      <w:r w:rsidR="00832CB1" w:rsidRPr="00F0758E">
        <w:rPr>
          <w:rFonts w:ascii="Times New Roman" w:hAnsi="Times New Roman" w:cs="Times New Roman"/>
          <w:sz w:val="24"/>
          <w:szCs w:val="24"/>
        </w:rPr>
        <w:br/>
      </w:r>
      <w:r w:rsidR="00FF0C0F">
        <w:rPr>
          <w:rFonts w:ascii="Times New Roman" w:hAnsi="Times New Roman" w:cs="Times New Roman"/>
          <w:sz w:val="24"/>
          <w:szCs w:val="24"/>
        </w:rPr>
        <w:t>«</w:t>
      </w:r>
      <w:r w:rsidRPr="00F0758E">
        <w:rPr>
          <w:rFonts w:ascii="Times New Roman" w:hAnsi="Times New Roman" w:cs="Times New Roman"/>
          <w:sz w:val="24"/>
          <w:szCs w:val="24"/>
        </w:rPr>
        <w:t>Об инвестиционных фондах</w:t>
      </w:r>
      <w:r w:rsidR="00FF0C0F">
        <w:rPr>
          <w:rFonts w:ascii="Times New Roman" w:hAnsi="Times New Roman" w:cs="Times New Roman"/>
          <w:sz w:val="24"/>
          <w:szCs w:val="24"/>
        </w:rPr>
        <w:t>»</w:t>
      </w:r>
      <w:r w:rsidRPr="00F0758E">
        <w:rPr>
          <w:rFonts w:ascii="Times New Roman" w:hAnsi="Times New Roman" w:cs="Times New Roman"/>
          <w:sz w:val="24"/>
          <w:szCs w:val="24"/>
        </w:rPr>
        <w:t xml:space="preserve"> и Указанием Центрального Банка Российской Федерации (Банк России) от </w:t>
      </w:r>
      <w:r w:rsidR="001A67C7">
        <w:rPr>
          <w:rFonts w:ascii="Times New Roman" w:hAnsi="Times New Roman" w:cs="Times New Roman"/>
          <w:sz w:val="24"/>
          <w:szCs w:val="24"/>
        </w:rPr>
        <w:t>25.08.</w:t>
      </w:r>
      <w:r w:rsidRPr="00F0758E">
        <w:rPr>
          <w:rFonts w:ascii="Times New Roman" w:hAnsi="Times New Roman" w:cs="Times New Roman"/>
          <w:sz w:val="24"/>
          <w:szCs w:val="24"/>
        </w:rPr>
        <w:t xml:space="preserve">2015 № 3758-У </w:t>
      </w:r>
      <w:r w:rsidR="00FF0C0F">
        <w:rPr>
          <w:rFonts w:ascii="Times New Roman" w:hAnsi="Times New Roman" w:cs="Times New Roman"/>
          <w:sz w:val="24"/>
          <w:szCs w:val="24"/>
        </w:rPr>
        <w:t>«</w:t>
      </w:r>
      <w:r w:rsidRPr="00F0758E">
        <w:rPr>
          <w:rFonts w:ascii="Times New Roman" w:hAnsi="Times New Roman" w:cs="Times New Roman"/>
          <w:sz w:val="24"/>
          <w:szCs w:val="24"/>
        </w:rPr>
        <w:t xml:space="preserve">Об определении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w:t>
      </w:r>
      <w:r w:rsidRPr="00F0758E">
        <w:rPr>
          <w:rFonts w:ascii="Times New Roman" w:hAnsi="Times New Roman" w:cs="Times New Roman"/>
          <w:sz w:val="24"/>
          <w:szCs w:val="24"/>
        </w:rPr>
        <w:lastRenderedPageBreak/>
        <w:t>стоимости инвестиционных паев паевых инвестиционных фондов, стоимости имущества, переданного в оплату инвестиционных паев</w:t>
      </w:r>
      <w:r w:rsidR="00FF0C0F">
        <w:rPr>
          <w:rFonts w:ascii="Times New Roman" w:hAnsi="Times New Roman" w:cs="Times New Roman"/>
          <w:sz w:val="24"/>
          <w:szCs w:val="24"/>
        </w:rPr>
        <w:t>»</w:t>
      </w:r>
      <w:r w:rsidRPr="00F0758E">
        <w:rPr>
          <w:rFonts w:ascii="Times New Roman" w:hAnsi="Times New Roman" w:cs="Times New Roman"/>
          <w:sz w:val="24"/>
          <w:szCs w:val="24"/>
        </w:rPr>
        <w:t xml:space="preserve">. </w:t>
      </w:r>
    </w:p>
    <w:p w14:paraId="33B2A7E2" w14:textId="77777777" w:rsidR="006E3377" w:rsidRPr="00F0758E" w:rsidRDefault="006E3377" w:rsidP="006E3377">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Настоящие Правила составлены в соответствии с Международными стандартами финансовой отчетности, введенными в действие на территории Российской Федерации </w:t>
      </w:r>
      <w:r w:rsidR="00B35E63">
        <w:rPr>
          <w:rFonts w:ascii="Times New Roman" w:hAnsi="Times New Roman" w:cs="Times New Roman"/>
          <w:sz w:val="24"/>
          <w:szCs w:val="24"/>
        </w:rPr>
        <w:br/>
      </w:r>
      <w:r w:rsidRPr="00F0758E">
        <w:rPr>
          <w:rFonts w:ascii="Times New Roman" w:hAnsi="Times New Roman" w:cs="Times New Roman"/>
          <w:sz w:val="24"/>
          <w:szCs w:val="24"/>
        </w:rPr>
        <w:t xml:space="preserve">в части, не противоречащей действующему законодательству Российской Федерации. </w:t>
      </w:r>
    </w:p>
    <w:p w14:paraId="67DF6290" w14:textId="6CBFA7EC" w:rsidR="006E3377" w:rsidRPr="00F0758E" w:rsidRDefault="006E3377" w:rsidP="006E3377">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Настоящие Правила устанавливают порядок и сроки определения стоимости чистых активов </w:t>
      </w:r>
      <w:r w:rsidR="009460BF">
        <w:rPr>
          <w:rFonts w:ascii="Times New Roman" w:hAnsi="Times New Roman" w:cs="Times New Roman"/>
          <w:sz w:val="24"/>
          <w:szCs w:val="24"/>
        </w:rPr>
        <w:t>Комбинированного закрытого паевого инвестиционного фонда «Мозаик Коммерческая Недвижимость»</w:t>
      </w:r>
      <w:r w:rsidR="009460BF" w:rsidRPr="00F0758E">
        <w:rPr>
          <w:rFonts w:ascii="Times New Roman" w:hAnsi="Times New Roman" w:cs="Times New Roman"/>
          <w:sz w:val="24"/>
          <w:szCs w:val="24"/>
        </w:rPr>
        <w:t xml:space="preserve"> </w:t>
      </w:r>
      <w:r w:rsidRPr="00F0758E">
        <w:rPr>
          <w:rFonts w:ascii="Times New Roman" w:hAnsi="Times New Roman" w:cs="Times New Roman"/>
          <w:sz w:val="24"/>
          <w:szCs w:val="24"/>
        </w:rPr>
        <w:t>(далее – Фонд), в том числе порядок расчета среднегодовой стоимости чистых активов Фонда, определения расчетной стоимости инвестиционных паев Фонда, порядок определения стоимости имущества, переданного в оплату инвестиционных паев.</w:t>
      </w:r>
    </w:p>
    <w:p w14:paraId="7FD529DE" w14:textId="77777777" w:rsidR="006E3377" w:rsidRPr="00F0758E" w:rsidRDefault="006E3377" w:rsidP="006E3377">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Настоящие Правила содержат:</w:t>
      </w:r>
    </w:p>
    <w:p w14:paraId="2FB417A5" w14:textId="3D52FCFF" w:rsidR="006E3377" w:rsidRPr="00F0758E" w:rsidRDefault="006E3377" w:rsidP="00E16E88">
      <w:pPr>
        <w:pStyle w:val="af9"/>
        <w:numPr>
          <w:ilvl w:val="0"/>
          <w:numId w:val="16"/>
        </w:numPr>
        <w:spacing w:after="0" w:line="360" w:lineRule="exact"/>
        <w:ind w:left="1418" w:hanging="709"/>
        <w:jc w:val="both"/>
        <w:rPr>
          <w:rFonts w:ascii="Times New Roman" w:hAnsi="Times New Roman" w:cs="Times New Roman"/>
          <w:sz w:val="24"/>
          <w:szCs w:val="24"/>
        </w:rPr>
      </w:pPr>
      <w:r w:rsidRPr="00F0758E">
        <w:rPr>
          <w:rFonts w:ascii="Times New Roman" w:hAnsi="Times New Roman" w:cs="Times New Roman"/>
          <w:sz w:val="24"/>
          <w:szCs w:val="24"/>
        </w:rPr>
        <w:t xml:space="preserve">критерии признания (прекращения признания) активов (обязательств); </w:t>
      </w:r>
    </w:p>
    <w:p w14:paraId="2AFBE14C" w14:textId="1C3D7D4B" w:rsidR="006E3377" w:rsidRPr="00F0758E" w:rsidRDefault="007B480D" w:rsidP="00E16E88">
      <w:pPr>
        <w:pStyle w:val="af9"/>
        <w:numPr>
          <w:ilvl w:val="0"/>
          <w:numId w:val="1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методы</w:t>
      </w:r>
      <w:r w:rsidR="00A235D0" w:rsidRPr="00F0758E">
        <w:rPr>
          <w:rFonts w:ascii="Times New Roman" w:hAnsi="Times New Roman" w:cs="Times New Roman"/>
          <w:sz w:val="24"/>
          <w:szCs w:val="24"/>
        </w:rPr>
        <w:t xml:space="preserve"> </w:t>
      </w:r>
      <w:r w:rsidR="00161BC8" w:rsidRPr="00F0758E">
        <w:rPr>
          <w:rFonts w:ascii="Times New Roman" w:hAnsi="Times New Roman" w:cs="Times New Roman"/>
          <w:sz w:val="24"/>
          <w:szCs w:val="24"/>
        </w:rPr>
        <w:t xml:space="preserve">определения </w:t>
      </w:r>
      <w:r w:rsidR="006E3377" w:rsidRPr="00F0758E">
        <w:rPr>
          <w:rFonts w:ascii="Times New Roman" w:hAnsi="Times New Roman" w:cs="Times New Roman"/>
          <w:sz w:val="24"/>
          <w:szCs w:val="24"/>
        </w:rPr>
        <w:t>стоимости активов и величин обязательств, в том числе:</w:t>
      </w:r>
    </w:p>
    <w:p w14:paraId="1BFED79C" w14:textId="5774E413" w:rsidR="006E3377" w:rsidRPr="00F0758E" w:rsidRDefault="007B480D" w:rsidP="002771FE">
      <w:pPr>
        <w:pStyle w:val="af9"/>
        <w:numPr>
          <w:ilvl w:val="0"/>
          <w:numId w:val="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описание</w:t>
      </w:r>
      <w:r w:rsidRP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источников данных для определения стоимости активов (величины обязательств);</w:t>
      </w:r>
    </w:p>
    <w:p w14:paraId="1AA23B97" w14:textId="70895409" w:rsidR="006E3377" w:rsidRPr="00F0758E" w:rsidRDefault="007B480D" w:rsidP="002771FE">
      <w:pPr>
        <w:pStyle w:val="af9"/>
        <w:numPr>
          <w:ilvl w:val="0"/>
          <w:numId w:val="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описание</w:t>
      </w:r>
      <w:r w:rsidRP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поряд</w:t>
      </w:r>
      <w:r>
        <w:rPr>
          <w:rFonts w:ascii="Times New Roman" w:hAnsi="Times New Roman" w:cs="Times New Roman"/>
          <w:sz w:val="24"/>
          <w:szCs w:val="24"/>
        </w:rPr>
        <w:t>ка</w:t>
      </w:r>
      <w:r w:rsidR="006E3377" w:rsidRPr="00F0758E">
        <w:rPr>
          <w:rFonts w:ascii="Times New Roman" w:hAnsi="Times New Roman" w:cs="Times New Roman"/>
          <w:sz w:val="24"/>
          <w:szCs w:val="24"/>
        </w:rPr>
        <w:t xml:space="preserve"> их выбора, </w:t>
      </w:r>
    </w:p>
    <w:p w14:paraId="5CD4C102" w14:textId="4D95C34A" w:rsidR="006E3377" w:rsidRPr="00F0758E" w:rsidRDefault="007B480D" w:rsidP="002771FE">
      <w:pPr>
        <w:pStyle w:val="af9"/>
        <w:numPr>
          <w:ilvl w:val="0"/>
          <w:numId w:val="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описание</w:t>
      </w:r>
      <w:r w:rsidRP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поряд</w:t>
      </w:r>
      <w:r>
        <w:rPr>
          <w:rFonts w:ascii="Times New Roman" w:hAnsi="Times New Roman" w:cs="Times New Roman"/>
          <w:sz w:val="24"/>
          <w:szCs w:val="24"/>
        </w:rPr>
        <w:t>ка</w:t>
      </w:r>
      <w:r w:rsidR="006E3377" w:rsidRPr="00F0758E">
        <w:rPr>
          <w:rFonts w:ascii="Times New Roman" w:hAnsi="Times New Roman" w:cs="Times New Roman"/>
          <w:sz w:val="24"/>
          <w:szCs w:val="24"/>
        </w:rPr>
        <w:t xml:space="preserve"> конвертации величин стоимостей, выраженных в одной валюте, в другую валюту; </w:t>
      </w:r>
    </w:p>
    <w:p w14:paraId="68FD498F" w14:textId="7BFEB3BC" w:rsidR="006E3377" w:rsidRPr="00F0758E" w:rsidRDefault="007B480D" w:rsidP="002771FE">
      <w:pPr>
        <w:pStyle w:val="af9"/>
        <w:numPr>
          <w:ilvl w:val="0"/>
          <w:numId w:val="6"/>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описание</w:t>
      </w:r>
      <w:r w:rsidRP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поряд</w:t>
      </w:r>
      <w:r>
        <w:rPr>
          <w:rFonts w:ascii="Times New Roman" w:hAnsi="Times New Roman" w:cs="Times New Roman"/>
          <w:sz w:val="24"/>
          <w:szCs w:val="24"/>
        </w:rPr>
        <w:t>ка</w:t>
      </w:r>
      <w:r w:rsidR="006E3377" w:rsidRPr="00F0758E">
        <w:rPr>
          <w:rFonts w:ascii="Times New Roman" w:hAnsi="Times New Roman" w:cs="Times New Roman"/>
          <w:sz w:val="24"/>
          <w:szCs w:val="24"/>
        </w:rPr>
        <w:t xml:space="preserve"> признания рынков активов и обязательств активными; </w:t>
      </w:r>
    </w:p>
    <w:p w14:paraId="57FBD900" w14:textId="059C5FD3" w:rsidR="006E3377" w:rsidRPr="00F0758E" w:rsidRDefault="006E3377" w:rsidP="002771FE">
      <w:pPr>
        <w:pStyle w:val="af9"/>
        <w:numPr>
          <w:ilvl w:val="0"/>
          <w:numId w:val="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критери</w:t>
      </w:r>
      <w:r w:rsidR="007B480D">
        <w:rPr>
          <w:rFonts w:ascii="Times New Roman" w:hAnsi="Times New Roman" w:cs="Times New Roman"/>
          <w:sz w:val="24"/>
          <w:szCs w:val="24"/>
        </w:rPr>
        <w:t>и</w:t>
      </w:r>
      <w:r w:rsidRPr="00F0758E">
        <w:rPr>
          <w:rFonts w:ascii="Times New Roman" w:hAnsi="Times New Roman" w:cs="Times New Roman"/>
          <w:sz w:val="24"/>
          <w:szCs w:val="24"/>
        </w:rPr>
        <w:t xml:space="preserve"> выбора способов и </w:t>
      </w:r>
      <w:r w:rsidR="00C522D2" w:rsidRPr="00F0758E">
        <w:rPr>
          <w:rFonts w:ascii="Times New Roman" w:hAnsi="Times New Roman" w:cs="Times New Roman"/>
          <w:sz w:val="24"/>
          <w:szCs w:val="24"/>
        </w:rPr>
        <w:t>допустимые методы</w:t>
      </w:r>
      <w:r w:rsidRPr="00F0758E">
        <w:rPr>
          <w:rFonts w:ascii="Times New Roman" w:hAnsi="Times New Roman" w:cs="Times New Roman"/>
          <w:sz w:val="24"/>
          <w:szCs w:val="24"/>
        </w:rPr>
        <w:t xml:space="preserve"> оценки стоимости </w:t>
      </w:r>
      <w:r w:rsidR="00832CB1" w:rsidRPr="00F0758E">
        <w:rPr>
          <w:rFonts w:ascii="Times New Roman" w:hAnsi="Times New Roman" w:cs="Times New Roman"/>
          <w:sz w:val="24"/>
          <w:szCs w:val="24"/>
        </w:rPr>
        <w:br/>
      </w:r>
      <w:r w:rsidRPr="00F0758E">
        <w:rPr>
          <w:rFonts w:ascii="Times New Roman" w:hAnsi="Times New Roman" w:cs="Times New Roman"/>
          <w:sz w:val="24"/>
          <w:szCs w:val="24"/>
        </w:rPr>
        <w:t xml:space="preserve">в зависимости от видов активов и обязательств; </w:t>
      </w:r>
    </w:p>
    <w:p w14:paraId="73C0BDF9" w14:textId="77777777" w:rsidR="006E3377" w:rsidRPr="00F0758E" w:rsidRDefault="006E3377" w:rsidP="002771FE">
      <w:pPr>
        <w:pStyle w:val="af9"/>
        <w:numPr>
          <w:ilvl w:val="0"/>
          <w:numId w:val="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перечень активов, подлежащих оценке оценщиком</w:t>
      </w:r>
      <w:r w:rsidR="00C522D2" w:rsidRPr="00F0758E">
        <w:rPr>
          <w:rFonts w:ascii="Times New Roman" w:hAnsi="Times New Roman" w:cs="Times New Roman"/>
          <w:sz w:val="24"/>
          <w:szCs w:val="24"/>
        </w:rPr>
        <w:t>,</w:t>
      </w:r>
      <w:r w:rsidRPr="00F0758E">
        <w:rPr>
          <w:rFonts w:ascii="Times New Roman" w:hAnsi="Times New Roman" w:cs="Times New Roman"/>
          <w:sz w:val="24"/>
          <w:szCs w:val="24"/>
        </w:rPr>
        <w:t xml:space="preserve"> периодичность проведения такой оценки;</w:t>
      </w:r>
    </w:p>
    <w:p w14:paraId="4444E5A7" w14:textId="77777777" w:rsidR="006E3377" w:rsidRPr="00F0758E" w:rsidRDefault="006E3377" w:rsidP="00E16E88">
      <w:pPr>
        <w:pStyle w:val="af9"/>
        <w:numPr>
          <w:ilvl w:val="0"/>
          <w:numId w:val="16"/>
        </w:numPr>
        <w:spacing w:after="0" w:line="360" w:lineRule="exact"/>
        <w:ind w:left="1560" w:hanging="851"/>
        <w:jc w:val="both"/>
        <w:rPr>
          <w:rFonts w:ascii="Times New Roman" w:hAnsi="Times New Roman" w:cs="Times New Roman"/>
          <w:sz w:val="24"/>
          <w:szCs w:val="24"/>
        </w:rPr>
      </w:pPr>
      <w:r w:rsidRPr="00F0758E">
        <w:rPr>
          <w:rFonts w:ascii="Times New Roman" w:hAnsi="Times New Roman" w:cs="Times New Roman"/>
          <w:sz w:val="24"/>
          <w:szCs w:val="24"/>
        </w:rPr>
        <w:t xml:space="preserve">время, по состоянию на которое определяется стоимость чистых активов; </w:t>
      </w:r>
    </w:p>
    <w:p w14:paraId="222B1C99" w14:textId="3539D5C6" w:rsidR="006E3377" w:rsidRPr="00F0758E" w:rsidRDefault="006E3377"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периодичность (даты) определения стоимости чистых активов; </w:t>
      </w:r>
    </w:p>
    <w:p w14:paraId="6AF4E6C2" w14:textId="7F45F581" w:rsidR="006E3377" w:rsidRPr="00F0758E" w:rsidRDefault="006E3377"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порядок расчета величины резерва на выплату вознаграждения </w:t>
      </w:r>
      <w:r w:rsidR="00832CB1" w:rsidRPr="00F0758E">
        <w:rPr>
          <w:rFonts w:ascii="Times New Roman" w:hAnsi="Times New Roman" w:cs="Times New Roman"/>
          <w:sz w:val="24"/>
          <w:szCs w:val="24"/>
        </w:rPr>
        <w:br/>
      </w:r>
      <w:r w:rsidRPr="00F0758E">
        <w:rPr>
          <w:rFonts w:ascii="Times New Roman" w:hAnsi="Times New Roman" w:cs="Times New Roman"/>
          <w:sz w:val="24"/>
          <w:szCs w:val="24"/>
        </w:rPr>
        <w:t xml:space="preserve">или положение о том, что такой резерв не включается в состав обязательств; </w:t>
      </w:r>
    </w:p>
    <w:p w14:paraId="50457DC3" w14:textId="17ED8ACF" w:rsidR="006E3377" w:rsidRDefault="006E3377"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порядок урегулирования разногласий между управляющей компанией Фонда </w:t>
      </w:r>
      <w:r w:rsidR="00F0758E">
        <w:rPr>
          <w:rFonts w:ascii="Times New Roman" w:hAnsi="Times New Roman" w:cs="Times New Roman"/>
          <w:sz w:val="24"/>
          <w:szCs w:val="24"/>
        </w:rPr>
        <w:br/>
      </w:r>
      <w:r w:rsidRPr="00F0758E">
        <w:rPr>
          <w:rFonts w:ascii="Times New Roman" w:hAnsi="Times New Roman" w:cs="Times New Roman"/>
          <w:sz w:val="24"/>
          <w:szCs w:val="24"/>
        </w:rPr>
        <w:t xml:space="preserve">и специализированным депозитарием при определении стоимости чистых активов; </w:t>
      </w:r>
    </w:p>
    <w:p w14:paraId="6E8A3BE3" w14:textId="496716AD" w:rsidR="00CD4AD7" w:rsidRPr="00F0758E" w:rsidRDefault="00CD4AD7"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CD4AD7">
        <w:rPr>
          <w:rFonts w:ascii="Times New Roman" w:hAnsi="Times New Roman" w:cs="Times New Roman"/>
          <w:sz w:val="24"/>
          <w:szCs w:val="24"/>
        </w:rPr>
        <w:t>дату (порядок определения даты) начала применения Правил определения стоимости чистых активов (изменений и дополнений в них);</w:t>
      </w:r>
    </w:p>
    <w:p w14:paraId="7A2A4502" w14:textId="5D203A59" w:rsidR="009B3C14" w:rsidRDefault="009B3C14" w:rsidP="00E16E88">
      <w:pPr>
        <w:pStyle w:val="af9"/>
        <w:numPr>
          <w:ilvl w:val="0"/>
          <w:numId w:val="16"/>
        </w:numPr>
        <w:spacing w:after="0" w:line="360" w:lineRule="exact"/>
        <w:ind w:left="0" w:firstLine="709"/>
        <w:jc w:val="both"/>
        <w:rPr>
          <w:rFonts w:ascii="Times New Roman" w:hAnsi="Times New Roman" w:cs="Times New Roman"/>
          <w:sz w:val="24"/>
          <w:szCs w:val="24"/>
        </w:rPr>
      </w:pPr>
      <w:r w:rsidRPr="009B3C14">
        <w:rPr>
          <w:rFonts w:ascii="Times New Roman" w:hAnsi="Times New Roman" w:cs="Times New Roman"/>
          <w:sz w:val="24"/>
          <w:szCs w:val="24"/>
        </w:rPr>
        <w:t xml:space="preserve">дату и время, по состоянию на которые определяется стоимость имущества, переданного в оплату инвестиционных паев паевого инвестиционного фонда, или порядок их определения, если правилами доверительного управления </w:t>
      </w:r>
      <w:r w:rsidRPr="00921C4E">
        <w:rPr>
          <w:rFonts w:ascii="Times New Roman" w:hAnsi="Times New Roman" w:cs="Times New Roman"/>
          <w:iCs/>
          <w:sz w:val="24"/>
          <w:szCs w:val="24"/>
        </w:rPr>
        <w:t>фондом</w:t>
      </w:r>
      <w:r w:rsidRPr="009B3C14">
        <w:rPr>
          <w:rFonts w:ascii="Times New Roman" w:hAnsi="Times New Roman" w:cs="Times New Roman"/>
          <w:sz w:val="24"/>
          <w:szCs w:val="24"/>
        </w:rPr>
        <w:t xml:space="preserve"> предусмотрена возможность передачи иного имущества помимо денежных средств в оплату инвестиционных паев</w:t>
      </w:r>
      <w:r>
        <w:rPr>
          <w:rFonts w:ascii="Times New Roman" w:hAnsi="Times New Roman" w:cs="Times New Roman"/>
          <w:sz w:val="24"/>
          <w:szCs w:val="24"/>
        </w:rPr>
        <w:t>;</w:t>
      </w:r>
    </w:p>
    <w:p w14:paraId="4FC84A50" w14:textId="4F195CF5" w:rsidR="006E3377" w:rsidRPr="009C3597" w:rsidRDefault="006E3377" w:rsidP="009C3597">
      <w:pPr>
        <w:spacing w:after="0" w:line="360" w:lineRule="exact"/>
        <w:ind w:firstLine="709"/>
        <w:jc w:val="both"/>
        <w:rPr>
          <w:rFonts w:ascii="Times New Roman" w:hAnsi="Times New Roman" w:cs="Times New Roman"/>
          <w:sz w:val="24"/>
          <w:szCs w:val="24"/>
        </w:rPr>
      </w:pPr>
      <w:r w:rsidRPr="009C3597">
        <w:rPr>
          <w:rFonts w:ascii="Times New Roman" w:hAnsi="Times New Roman" w:cs="Times New Roman"/>
          <w:sz w:val="24"/>
          <w:szCs w:val="24"/>
        </w:rPr>
        <w:t xml:space="preserve">Настоящие Правила могут также определять порядок осуществления иных процедур </w:t>
      </w:r>
      <w:r w:rsidR="00F0758E" w:rsidRPr="009C3597">
        <w:rPr>
          <w:rFonts w:ascii="Times New Roman" w:hAnsi="Times New Roman" w:cs="Times New Roman"/>
          <w:sz w:val="24"/>
          <w:szCs w:val="24"/>
        </w:rPr>
        <w:br/>
      </w:r>
      <w:r w:rsidRPr="009C3597">
        <w:rPr>
          <w:rFonts w:ascii="Times New Roman" w:hAnsi="Times New Roman" w:cs="Times New Roman"/>
          <w:sz w:val="24"/>
          <w:szCs w:val="24"/>
        </w:rPr>
        <w:t xml:space="preserve">в целях расчета стоимости чистых активов Фонда и расчетной стоимости инвестиционного </w:t>
      </w:r>
      <w:r w:rsidRPr="009C3597">
        <w:rPr>
          <w:rFonts w:ascii="Times New Roman" w:hAnsi="Times New Roman" w:cs="Times New Roman"/>
          <w:sz w:val="24"/>
          <w:szCs w:val="24"/>
        </w:rPr>
        <w:lastRenderedPageBreak/>
        <w:t>пая Фонда в случаях, предусмотренных действующим законодательством</w:t>
      </w:r>
      <w:r w:rsidR="005458DE" w:rsidRPr="009C3597">
        <w:rPr>
          <w:rFonts w:ascii="Times New Roman" w:hAnsi="Times New Roman" w:cs="Times New Roman"/>
          <w:sz w:val="24"/>
          <w:szCs w:val="24"/>
        </w:rPr>
        <w:t xml:space="preserve"> Российской Федерации</w:t>
      </w:r>
      <w:r w:rsidRPr="009C3597">
        <w:rPr>
          <w:rFonts w:ascii="Times New Roman" w:hAnsi="Times New Roman" w:cs="Times New Roman"/>
          <w:sz w:val="24"/>
          <w:szCs w:val="24"/>
        </w:rPr>
        <w:t xml:space="preserve"> и нормативными актами Банка России.</w:t>
      </w:r>
    </w:p>
    <w:p w14:paraId="51D7BA66" w14:textId="2CCC4DFF" w:rsidR="006E3377" w:rsidRPr="00F0758E" w:rsidRDefault="006E3377" w:rsidP="006E3377">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Изменения и дополнения в настоящие Правила не могут быть внесены </w:t>
      </w:r>
      <w:r w:rsidR="00F0758E">
        <w:rPr>
          <w:rFonts w:ascii="Times New Roman" w:hAnsi="Times New Roman" w:cs="Times New Roman"/>
          <w:sz w:val="24"/>
          <w:szCs w:val="24"/>
        </w:rPr>
        <w:br/>
      </w:r>
      <w:r w:rsidRPr="00F0758E">
        <w:rPr>
          <w:rFonts w:ascii="Times New Roman" w:hAnsi="Times New Roman" w:cs="Times New Roman"/>
          <w:sz w:val="24"/>
          <w:szCs w:val="24"/>
        </w:rPr>
        <w:t>(за исключением случаев невозможности определения стоимости чистых активов</w:t>
      </w:r>
      <w:r w:rsidR="00CC7CB4">
        <w:rPr>
          <w:rFonts w:ascii="Times New Roman" w:hAnsi="Times New Roman" w:cs="Times New Roman"/>
          <w:sz w:val="24"/>
          <w:szCs w:val="24"/>
        </w:rPr>
        <w:t xml:space="preserve"> </w:t>
      </w:r>
      <w:r w:rsidR="00CC7CB4" w:rsidRPr="00CC7CB4">
        <w:rPr>
          <w:rFonts w:ascii="Times New Roman" w:hAnsi="Times New Roman" w:cs="Times New Roman"/>
          <w:sz w:val="24"/>
          <w:szCs w:val="24"/>
        </w:rPr>
        <w:t xml:space="preserve">или приведения Правил </w:t>
      </w:r>
      <w:r w:rsidR="00CC7CB4" w:rsidRPr="00605010">
        <w:rPr>
          <w:rFonts w:ascii="Times New Roman" w:hAnsi="Times New Roman" w:cs="Times New Roman"/>
          <w:iCs/>
          <w:sz w:val="24"/>
          <w:szCs w:val="24"/>
        </w:rPr>
        <w:t>определения стоимости чистых активов</w:t>
      </w:r>
      <w:r w:rsidR="00CC7CB4" w:rsidRPr="00CC7CB4">
        <w:rPr>
          <w:rFonts w:ascii="Times New Roman" w:hAnsi="Times New Roman" w:cs="Times New Roman"/>
          <w:sz w:val="24"/>
          <w:szCs w:val="24"/>
        </w:rPr>
        <w:t xml:space="preserve"> в соответствие с требованиям</w:t>
      </w:r>
      <w:r w:rsidR="00CC7CB4">
        <w:rPr>
          <w:rFonts w:ascii="Times New Roman" w:hAnsi="Times New Roman" w:cs="Times New Roman"/>
          <w:sz w:val="24"/>
          <w:szCs w:val="24"/>
        </w:rPr>
        <w:t>и</w:t>
      </w:r>
      <w:r w:rsidR="00CC7CB4" w:rsidRPr="00CC7CB4">
        <w:rPr>
          <w:rFonts w:ascii="Times New Roman" w:hAnsi="Times New Roman" w:cs="Times New Roman"/>
          <w:sz w:val="24"/>
          <w:szCs w:val="24"/>
        </w:rPr>
        <w:t xml:space="preserve"> законодательства Российской Федерации</w:t>
      </w:r>
      <w:r w:rsidR="00CC7CB4">
        <w:rPr>
          <w:rFonts w:ascii="Times New Roman" w:hAnsi="Times New Roman" w:cs="Times New Roman"/>
          <w:sz w:val="24"/>
          <w:szCs w:val="24"/>
        </w:rPr>
        <w:t xml:space="preserve">, </w:t>
      </w:r>
      <w:r w:rsidR="00CC7CB4" w:rsidRPr="00CC7CB4">
        <w:rPr>
          <w:rFonts w:ascii="Times New Roman" w:hAnsi="Times New Roman" w:cs="Times New Roman"/>
          <w:sz w:val="24"/>
          <w:szCs w:val="24"/>
        </w:rPr>
        <w:t>Указани</w:t>
      </w:r>
      <w:r w:rsidR="00CC7CB4">
        <w:rPr>
          <w:rFonts w:ascii="Times New Roman" w:hAnsi="Times New Roman" w:cs="Times New Roman"/>
          <w:sz w:val="24"/>
          <w:szCs w:val="24"/>
        </w:rPr>
        <w:t>я</w:t>
      </w:r>
      <w:r w:rsidR="00CC7CB4" w:rsidRPr="00CC7CB4">
        <w:rPr>
          <w:rFonts w:ascii="Times New Roman" w:hAnsi="Times New Roman" w:cs="Times New Roman"/>
          <w:sz w:val="24"/>
          <w:szCs w:val="24"/>
        </w:rPr>
        <w:t xml:space="preserve"> Банка России от 25.08.2015 </w:t>
      </w:r>
      <w:r w:rsidR="00CC7CB4">
        <w:rPr>
          <w:rFonts w:ascii="Times New Roman" w:hAnsi="Times New Roman" w:cs="Times New Roman"/>
          <w:sz w:val="24"/>
          <w:szCs w:val="24"/>
        </w:rPr>
        <w:t>№</w:t>
      </w:r>
      <w:r w:rsidR="00CC7CB4" w:rsidRPr="00CC7CB4">
        <w:rPr>
          <w:rFonts w:ascii="Times New Roman" w:hAnsi="Times New Roman" w:cs="Times New Roman"/>
          <w:sz w:val="24"/>
          <w:szCs w:val="24"/>
        </w:rPr>
        <w:t xml:space="preserve"> 3758-У</w:t>
      </w:r>
      <w:r w:rsidR="00CC7CB4">
        <w:rPr>
          <w:rFonts w:ascii="Times New Roman" w:hAnsi="Times New Roman" w:cs="Times New Roman"/>
          <w:sz w:val="24"/>
          <w:szCs w:val="24"/>
        </w:rPr>
        <w:t xml:space="preserve"> и </w:t>
      </w:r>
      <w:r w:rsidR="00CC7CB4" w:rsidRPr="00CC7CB4">
        <w:rPr>
          <w:rFonts w:ascii="Times New Roman" w:hAnsi="Times New Roman" w:cs="Times New Roman"/>
          <w:sz w:val="24"/>
          <w:szCs w:val="24"/>
        </w:rPr>
        <w:t>иных нормативных актов Банка России</w:t>
      </w:r>
      <w:r w:rsidRPr="00F0758E">
        <w:rPr>
          <w:rFonts w:ascii="Times New Roman" w:hAnsi="Times New Roman" w:cs="Times New Roman"/>
          <w:sz w:val="24"/>
          <w:szCs w:val="24"/>
        </w:rPr>
        <w:t xml:space="preserve">): </w:t>
      </w:r>
    </w:p>
    <w:p w14:paraId="5C16C500" w14:textId="77777777" w:rsidR="006E3377" w:rsidRPr="00F0758E" w:rsidRDefault="006E3377" w:rsidP="002771FE">
      <w:pPr>
        <w:pStyle w:val="af9"/>
        <w:numPr>
          <w:ilvl w:val="0"/>
          <w:numId w:val="7"/>
        </w:numPr>
        <w:spacing w:after="0" w:line="360" w:lineRule="exact"/>
        <w:ind w:left="0" w:firstLine="851"/>
        <w:jc w:val="both"/>
        <w:rPr>
          <w:rFonts w:ascii="Times New Roman" w:hAnsi="Times New Roman" w:cs="Times New Roman"/>
          <w:sz w:val="24"/>
          <w:szCs w:val="24"/>
        </w:rPr>
      </w:pPr>
      <w:r w:rsidRPr="00F0758E">
        <w:rPr>
          <w:rFonts w:ascii="Times New Roman" w:hAnsi="Times New Roman" w:cs="Times New Roman"/>
          <w:sz w:val="24"/>
          <w:szCs w:val="24"/>
        </w:rPr>
        <w:t xml:space="preserve">в период с даты начала до даты завершения (окончания) формирования Фонда; </w:t>
      </w:r>
    </w:p>
    <w:p w14:paraId="70908B0E" w14:textId="77777777" w:rsidR="006E3377" w:rsidRPr="00F0758E" w:rsidRDefault="006E3377" w:rsidP="002771FE">
      <w:pPr>
        <w:pStyle w:val="af9"/>
        <w:numPr>
          <w:ilvl w:val="0"/>
          <w:numId w:val="7"/>
        </w:numPr>
        <w:spacing w:after="0" w:line="360" w:lineRule="exact"/>
        <w:ind w:left="0" w:firstLine="851"/>
        <w:jc w:val="both"/>
        <w:rPr>
          <w:rFonts w:ascii="Times New Roman" w:hAnsi="Times New Roman" w:cs="Times New Roman"/>
          <w:sz w:val="24"/>
          <w:szCs w:val="24"/>
        </w:rPr>
      </w:pPr>
      <w:r w:rsidRPr="00F0758E">
        <w:rPr>
          <w:rFonts w:ascii="Times New Roman" w:hAnsi="Times New Roman" w:cs="Times New Roman"/>
          <w:sz w:val="24"/>
          <w:szCs w:val="24"/>
        </w:rPr>
        <w:t xml:space="preserve">в период с даты принятия решения о выдаче дополнительных инвестиционных паев Фонда и до завершения соответствующей процедуры; </w:t>
      </w:r>
    </w:p>
    <w:p w14:paraId="7433942A" w14:textId="77777777" w:rsidR="006E3377" w:rsidRPr="00F0758E" w:rsidRDefault="006E3377" w:rsidP="002771FE">
      <w:pPr>
        <w:pStyle w:val="af9"/>
        <w:numPr>
          <w:ilvl w:val="0"/>
          <w:numId w:val="7"/>
        </w:numPr>
        <w:spacing w:after="0" w:line="360" w:lineRule="exact"/>
        <w:ind w:left="0" w:firstLine="851"/>
        <w:jc w:val="both"/>
        <w:rPr>
          <w:rFonts w:ascii="Times New Roman" w:hAnsi="Times New Roman" w:cs="Times New Roman"/>
          <w:sz w:val="24"/>
          <w:szCs w:val="24"/>
        </w:rPr>
      </w:pPr>
      <w:r w:rsidRPr="00F0758E">
        <w:rPr>
          <w:rFonts w:ascii="Times New Roman" w:hAnsi="Times New Roman" w:cs="Times New Roman"/>
          <w:sz w:val="24"/>
          <w:szCs w:val="24"/>
        </w:rPr>
        <w:t>после даты возникновения основания прекращения Фонда.</w:t>
      </w:r>
    </w:p>
    <w:p w14:paraId="79C807AA" w14:textId="69BDD517" w:rsidR="006E3377" w:rsidRPr="00B35E63" w:rsidRDefault="006E3377" w:rsidP="00042C23">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Настоящие Правила </w:t>
      </w:r>
      <w:r w:rsidR="00253E35">
        <w:rPr>
          <w:rFonts w:ascii="Times New Roman" w:hAnsi="Times New Roman" w:cs="Times New Roman"/>
          <w:sz w:val="24"/>
          <w:szCs w:val="24"/>
        </w:rPr>
        <w:t>п</w:t>
      </w:r>
      <w:r w:rsidR="00253E35" w:rsidRPr="00253E35">
        <w:rPr>
          <w:rFonts w:ascii="Times New Roman" w:hAnsi="Times New Roman" w:cs="Times New Roman"/>
          <w:sz w:val="24"/>
          <w:szCs w:val="24"/>
        </w:rPr>
        <w:t>рименяются</w:t>
      </w:r>
      <w:r w:rsidR="00042C23">
        <w:rPr>
          <w:rFonts w:ascii="Times New Roman" w:hAnsi="Times New Roman" w:cs="Times New Roman"/>
          <w:sz w:val="24"/>
          <w:szCs w:val="24"/>
        </w:rPr>
        <w:t xml:space="preserve"> с 18.08.2026 года </w:t>
      </w:r>
      <w:r w:rsidRPr="00F0758E">
        <w:rPr>
          <w:rFonts w:ascii="Times New Roman" w:hAnsi="Times New Roman" w:cs="Times New Roman"/>
          <w:sz w:val="24"/>
          <w:szCs w:val="24"/>
        </w:rPr>
        <w:t xml:space="preserve"> </w:t>
      </w:r>
    </w:p>
    <w:p w14:paraId="09DB0111" w14:textId="77777777" w:rsidR="004B04E4" w:rsidRPr="004B04E4" w:rsidRDefault="004B04E4" w:rsidP="004B04E4">
      <w:pPr>
        <w:pStyle w:val="10"/>
        <w:jc w:val="both"/>
        <w:rPr>
          <w:rFonts w:ascii="Times New Roman" w:hAnsi="Times New Roman" w:cs="Times New Roman"/>
          <w:b/>
          <w:bCs/>
          <w:color w:val="auto"/>
          <w:sz w:val="24"/>
          <w:szCs w:val="24"/>
        </w:rPr>
      </w:pPr>
      <w:bookmarkStart w:id="2" w:name="_Toc206745819"/>
      <w:r w:rsidRPr="00F97DF1">
        <w:rPr>
          <w:rFonts w:ascii="Times New Roman" w:hAnsi="Times New Roman" w:cs="Times New Roman"/>
          <w:b/>
          <w:bCs/>
          <w:color w:val="auto"/>
          <w:sz w:val="24"/>
          <w:szCs w:val="24"/>
        </w:rPr>
        <w:t>2.</w:t>
      </w:r>
      <w:r>
        <w:rPr>
          <w:rFonts w:ascii="Times New Roman" w:hAnsi="Times New Roman" w:cs="Times New Roman"/>
          <w:b/>
          <w:bCs/>
          <w:color w:val="auto"/>
          <w:sz w:val="24"/>
          <w:szCs w:val="24"/>
        </w:rPr>
        <w:t>1.</w:t>
      </w:r>
      <w:r w:rsidRPr="00F97DF1">
        <w:rPr>
          <w:rFonts w:ascii="Times New Roman" w:hAnsi="Times New Roman" w:cs="Times New Roman"/>
          <w:b/>
          <w:bCs/>
          <w:color w:val="auto"/>
          <w:sz w:val="24"/>
          <w:szCs w:val="24"/>
        </w:rPr>
        <w:t xml:space="preserve"> </w:t>
      </w:r>
      <w:r w:rsidRPr="004B04E4">
        <w:rPr>
          <w:rFonts w:ascii="Times New Roman" w:hAnsi="Times New Roman" w:cs="Times New Roman"/>
          <w:b/>
          <w:bCs/>
          <w:color w:val="auto"/>
          <w:sz w:val="24"/>
          <w:szCs w:val="24"/>
        </w:rPr>
        <w:t>Порядок раскрытия правил определения СЧА</w:t>
      </w:r>
      <w:bookmarkEnd w:id="2"/>
    </w:p>
    <w:p w14:paraId="31C4A9D7" w14:textId="31AC6592" w:rsidR="006E3377" w:rsidRPr="00F0758E" w:rsidRDefault="005A7B08" w:rsidP="006E3377">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2</w:t>
      </w:r>
      <w:r w:rsidR="00832CB1" w:rsidRPr="00F0758E">
        <w:rPr>
          <w:rFonts w:ascii="Times New Roman" w:hAnsi="Times New Roman" w:cs="Times New Roman"/>
          <w:sz w:val="24"/>
          <w:szCs w:val="24"/>
        </w:rPr>
        <w:t>.</w:t>
      </w:r>
      <w:r w:rsidR="004B04E4">
        <w:rPr>
          <w:rFonts w:ascii="Times New Roman" w:hAnsi="Times New Roman" w:cs="Times New Roman"/>
          <w:sz w:val="24"/>
          <w:szCs w:val="24"/>
        </w:rPr>
        <w:t>1.1</w:t>
      </w:r>
      <w:r w:rsidR="006E3377" w:rsidRPr="00F0758E">
        <w:rPr>
          <w:rFonts w:ascii="Times New Roman" w:hAnsi="Times New Roman" w:cs="Times New Roman"/>
          <w:sz w:val="24"/>
          <w:szCs w:val="24"/>
        </w:rPr>
        <w:t>.</w:t>
      </w:r>
      <w:r w:rsidR="006E3377" w:rsidRPr="00F0758E">
        <w:rPr>
          <w:rFonts w:ascii="Times New Roman" w:hAnsi="Times New Roman" w:cs="Times New Roman"/>
          <w:sz w:val="24"/>
          <w:szCs w:val="24"/>
        </w:rPr>
        <w:tab/>
        <w:t xml:space="preserve">Настоящие Правила утверждаются исполнительным органом управляющей компании </w:t>
      </w:r>
      <w:r w:rsidR="009022B7">
        <w:rPr>
          <w:rFonts w:ascii="Times New Roman" w:hAnsi="Times New Roman" w:cs="Times New Roman"/>
          <w:sz w:val="24"/>
          <w:szCs w:val="24"/>
        </w:rPr>
        <w:t>о</w:t>
      </w:r>
      <w:r w:rsidR="009460BF">
        <w:rPr>
          <w:rFonts w:ascii="Times New Roman" w:hAnsi="Times New Roman" w:cs="Times New Roman"/>
          <w:sz w:val="24"/>
          <w:szCs w:val="24"/>
        </w:rPr>
        <w:t>бществ</w:t>
      </w:r>
      <w:r w:rsidR="009022B7">
        <w:rPr>
          <w:rFonts w:ascii="Times New Roman" w:hAnsi="Times New Roman" w:cs="Times New Roman"/>
          <w:sz w:val="24"/>
          <w:szCs w:val="24"/>
        </w:rPr>
        <w:t>а</w:t>
      </w:r>
      <w:r w:rsidR="009460BF">
        <w:rPr>
          <w:rFonts w:ascii="Times New Roman" w:hAnsi="Times New Roman" w:cs="Times New Roman"/>
          <w:sz w:val="24"/>
          <w:szCs w:val="24"/>
        </w:rPr>
        <w:t xml:space="preserve"> с ограниченной ответственностью «Мозаик Управление Активами» </w:t>
      </w:r>
      <w:r w:rsidR="006E3377" w:rsidRPr="00F0758E">
        <w:rPr>
          <w:rFonts w:ascii="Times New Roman" w:hAnsi="Times New Roman" w:cs="Times New Roman"/>
          <w:sz w:val="24"/>
          <w:szCs w:val="24"/>
        </w:rPr>
        <w:t>(далее – Управляющая компания) Фонда по согласованию со специализированным депозитарием Фонда (его исполнительным органом).</w:t>
      </w:r>
    </w:p>
    <w:p w14:paraId="60B46D94" w14:textId="7573E104" w:rsidR="006E3377" w:rsidRPr="00F0758E" w:rsidRDefault="005A7B08" w:rsidP="002261C1">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2</w:t>
      </w:r>
      <w:r w:rsidR="00202096" w:rsidRPr="00F0758E">
        <w:rPr>
          <w:rFonts w:ascii="Times New Roman" w:hAnsi="Times New Roman" w:cs="Times New Roman"/>
          <w:sz w:val="24"/>
          <w:szCs w:val="24"/>
        </w:rPr>
        <w:t>.</w:t>
      </w:r>
      <w:r w:rsidR="004B04E4">
        <w:rPr>
          <w:rFonts w:ascii="Times New Roman" w:hAnsi="Times New Roman" w:cs="Times New Roman"/>
          <w:sz w:val="24"/>
          <w:szCs w:val="24"/>
        </w:rPr>
        <w:t>1.2</w:t>
      </w:r>
      <w:r w:rsidR="006E3377" w:rsidRPr="00F0758E">
        <w:rPr>
          <w:rFonts w:ascii="Times New Roman" w:hAnsi="Times New Roman" w:cs="Times New Roman"/>
          <w:sz w:val="24"/>
          <w:szCs w:val="24"/>
        </w:rPr>
        <w:t>.</w:t>
      </w:r>
      <w:r w:rsidR="006E3377" w:rsidRPr="00F0758E">
        <w:rPr>
          <w:rFonts w:ascii="Times New Roman" w:hAnsi="Times New Roman" w:cs="Times New Roman"/>
          <w:sz w:val="24"/>
          <w:szCs w:val="24"/>
        </w:rPr>
        <w:tab/>
        <w:t>Настоящие Правила раскрываются на сайте управляющей компании Фонда</w:t>
      </w:r>
      <w:r w:rsidR="009460BF">
        <w:rPr>
          <w:rFonts w:ascii="Times New Roman" w:hAnsi="Times New Roman" w:cs="Times New Roman"/>
          <w:sz w:val="24"/>
          <w:szCs w:val="24"/>
        </w:rPr>
        <w:t>:</w:t>
      </w:r>
      <w:r w:rsidR="006E3377" w:rsidRPr="00F0758E">
        <w:rPr>
          <w:rFonts w:ascii="Times New Roman" w:hAnsi="Times New Roman" w:cs="Times New Roman"/>
          <w:sz w:val="24"/>
          <w:szCs w:val="24"/>
        </w:rPr>
        <w:t xml:space="preserve"> </w:t>
      </w:r>
      <w:r w:rsidR="009460BF" w:rsidRPr="009460BF">
        <w:rPr>
          <w:rFonts w:ascii="Times New Roman" w:hAnsi="Times New Roman" w:cs="Times New Roman"/>
          <w:sz w:val="24"/>
          <w:szCs w:val="24"/>
        </w:rPr>
        <w:t>https://mozaic-am.ru/</w:t>
      </w:r>
      <w:r w:rsidR="006E3377" w:rsidRPr="00F0758E">
        <w:rPr>
          <w:rFonts w:ascii="Times New Roman" w:hAnsi="Times New Roman" w:cs="Times New Roman"/>
          <w:sz w:val="24"/>
          <w:szCs w:val="24"/>
        </w:rPr>
        <w:t xml:space="preserve"> в информационно-телекоммуникационной сети </w:t>
      </w:r>
      <w:r w:rsidR="00FF0C0F">
        <w:rPr>
          <w:rFonts w:ascii="Times New Roman" w:hAnsi="Times New Roman" w:cs="Times New Roman"/>
          <w:sz w:val="24"/>
          <w:szCs w:val="24"/>
        </w:rPr>
        <w:t>«</w:t>
      </w:r>
      <w:r w:rsidR="006E3377" w:rsidRPr="00F0758E">
        <w:rPr>
          <w:rFonts w:ascii="Times New Roman" w:hAnsi="Times New Roman" w:cs="Times New Roman"/>
          <w:sz w:val="24"/>
          <w:szCs w:val="24"/>
        </w:rPr>
        <w:t>Интернет</w:t>
      </w:r>
      <w:r w:rsidR="00FF0C0F">
        <w:rPr>
          <w:rFonts w:ascii="Times New Roman" w:hAnsi="Times New Roman" w:cs="Times New Roman"/>
          <w:sz w:val="24"/>
          <w:szCs w:val="24"/>
        </w:rPr>
        <w:t>»</w:t>
      </w:r>
      <w:r w:rsidR="006E3377" w:rsidRPr="00F0758E">
        <w:rPr>
          <w:rFonts w:ascii="Times New Roman" w:hAnsi="Times New Roman" w:cs="Times New Roman"/>
          <w:sz w:val="24"/>
          <w:szCs w:val="24"/>
        </w:rPr>
        <w:t xml:space="preserve">. </w:t>
      </w:r>
    </w:p>
    <w:p w14:paraId="04DCA3C1" w14:textId="76074C18" w:rsidR="006E3377" w:rsidRPr="00CE3A1E" w:rsidRDefault="006E3377" w:rsidP="006E3377">
      <w:pPr>
        <w:pStyle w:val="af9"/>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Изменения и дополнения, вносимые в настоящие Правила, раскрываются на сайте управляющей компании Фонда</w:t>
      </w:r>
      <w:r w:rsidR="002261C1" w:rsidRPr="002261C1">
        <w:rPr>
          <w:rFonts w:ascii="Times New Roman" w:hAnsi="Times New Roman" w:cs="Times New Roman"/>
          <w:sz w:val="24"/>
          <w:szCs w:val="24"/>
        </w:rPr>
        <w:t xml:space="preserve"> </w:t>
      </w:r>
      <w:r w:rsidR="005078DD" w:rsidRPr="005078DD">
        <w:rPr>
          <w:rFonts w:ascii="Times New Roman" w:hAnsi="Times New Roman" w:cs="Times New Roman"/>
          <w:sz w:val="24"/>
          <w:szCs w:val="24"/>
        </w:rPr>
        <w:t>https://mozaic-am.ru/</w:t>
      </w:r>
      <w:r w:rsidR="00832CB1" w:rsidRPr="00F0758E">
        <w:rPr>
          <w:rFonts w:ascii="Times New Roman" w:hAnsi="Times New Roman" w:cs="Times New Roman"/>
          <w:sz w:val="24"/>
          <w:szCs w:val="24"/>
        </w:rPr>
        <w:br/>
      </w:r>
      <w:r w:rsidRPr="00F0758E">
        <w:rPr>
          <w:rFonts w:ascii="Times New Roman" w:hAnsi="Times New Roman" w:cs="Times New Roman"/>
          <w:sz w:val="24"/>
          <w:szCs w:val="24"/>
        </w:rPr>
        <w:t xml:space="preserve">в информационно-телекоммуникационной сети </w:t>
      </w:r>
      <w:r w:rsidR="00FF0C0F">
        <w:rPr>
          <w:rFonts w:ascii="Times New Roman" w:hAnsi="Times New Roman" w:cs="Times New Roman"/>
          <w:sz w:val="24"/>
          <w:szCs w:val="24"/>
        </w:rPr>
        <w:t>«</w:t>
      </w:r>
      <w:r w:rsidRPr="00F0758E">
        <w:rPr>
          <w:rFonts w:ascii="Times New Roman" w:hAnsi="Times New Roman" w:cs="Times New Roman"/>
          <w:sz w:val="24"/>
          <w:szCs w:val="24"/>
        </w:rPr>
        <w:t>Интернет</w:t>
      </w:r>
      <w:r w:rsidR="00FF0C0F">
        <w:rPr>
          <w:rFonts w:ascii="Times New Roman" w:hAnsi="Times New Roman" w:cs="Times New Roman"/>
          <w:sz w:val="24"/>
          <w:szCs w:val="24"/>
        </w:rPr>
        <w:t>»</w:t>
      </w:r>
      <w:r w:rsidRPr="00F0758E">
        <w:rPr>
          <w:rFonts w:ascii="Times New Roman" w:hAnsi="Times New Roman" w:cs="Times New Roman"/>
          <w:sz w:val="24"/>
          <w:szCs w:val="24"/>
        </w:rPr>
        <w:t xml:space="preserve"> не позднее пяти рабочих дней </w:t>
      </w:r>
      <w:r w:rsidR="00F0758E">
        <w:rPr>
          <w:rFonts w:ascii="Times New Roman" w:hAnsi="Times New Roman" w:cs="Times New Roman"/>
          <w:sz w:val="24"/>
          <w:szCs w:val="24"/>
        </w:rPr>
        <w:br/>
      </w:r>
      <w:r w:rsidRPr="00F0758E">
        <w:rPr>
          <w:rFonts w:ascii="Times New Roman" w:hAnsi="Times New Roman" w:cs="Times New Roman"/>
          <w:sz w:val="24"/>
          <w:szCs w:val="24"/>
        </w:rPr>
        <w:t xml:space="preserve">до даты начала применения Правил, с внесенными изменениями </w:t>
      </w:r>
      <w:r w:rsidR="00832CB1" w:rsidRPr="00F0758E">
        <w:rPr>
          <w:rFonts w:ascii="Times New Roman" w:hAnsi="Times New Roman" w:cs="Times New Roman"/>
          <w:sz w:val="24"/>
          <w:szCs w:val="24"/>
        </w:rPr>
        <w:br/>
      </w:r>
      <w:r w:rsidRPr="00F0758E">
        <w:rPr>
          <w:rFonts w:ascii="Times New Roman" w:hAnsi="Times New Roman" w:cs="Times New Roman"/>
          <w:sz w:val="24"/>
          <w:szCs w:val="24"/>
        </w:rPr>
        <w:t xml:space="preserve">и дополнениями. </w:t>
      </w:r>
    </w:p>
    <w:p w14:paraId="5C551FE3" w14:textId="19757613" w:rsidR="00DA6655" w:rsidRDefault="005A7B08" w:rsidP="0066592A">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2</w:t>
      </w:r>
      <w:r w:rsidR="00202096" w:rsidRPr="00F0758E">
        <w:rPr>
          <w:rFonts w:ascii="Times New Roman" w:hAnsi="Times New Roman" w:cs="Times New Roman"/>
          <w:sz w:val="24"/>
          <w:szCs w:val="24"/>
        </w:rPr>
        <w:t>.</w:t>
      </w:r>
      <w:r w:rsidR="004B04E4">
        <w:rPr>
          <w:rFonts w:ascii="Times New Roman" w:hAnsi="Times New Roman" w:cs="Times New Roman"/>
          <w:sz w:val="24"/>
          <w:szCs w:val="24"/>
        </w:rPr>
        <w:t>1.3</w:t>
      </w:r>
      <w:r w:rsidR="006E3377" w:rsidRPr="00F0758E">
        <w:rPr>
          <w:rFonts w:ascii="Times New Roman" w:hAnsi="Times New Roman" w:cs="Times New Roman"/>
          <w:sz w:val="24"/>
          <w:szCs w:val="24"/>
        </w:rPr>
        <w:t>.</w:t>
      </w:r>
      <w:r w:rsidR="006E3377" w:rsidRPr="00F0758E">
        <w:rPr>
          <w:rFonts w:ascii="Times New Roman" w:hAnsi="Times New Roman" w:cs="Times New Roman"/>
          <w:sz w:val="24"/>
          <w:szCs w:val="24"/>
        </w:rPr>
        <w:tab/>
        <w:t xml:space="preserve">Во всем остальном, что не прописано в настоящих Правилах, управляющая компания руководствуется действующим законодательством Российской Федерации, </w:t>
      </w:r>
      <w:r w:rsidR="00B35E63">
        <w:rPr>
          <w:rFonts w:ascii="Times New Roman" w:hAnsi="Times New Roman" w:cs="Times New Roman"/>
          <w:sz w:val="24"/>
          <w:szCs w:val="24"/>
        </w:rPr>
        <w:br/>
      </w:r>
      <w:r w:rsidR="006E3377" w:rsidRPr="00F0758E">
        <w:rPr>
          <w:rFonts w:ascii="Times New Roman" w:hAnsi="Times New Roman" w:cs="Times New Roman"/>
          <w:sz w:val="24"/>
          <w:szCs w:val="24"/>
        </w:rPr>
        <w:t>и иными нормативными актами Банка России</w:t>
      </w:r>
      <w:r w:rsidR="00F0758E">
        <w:rPr>
          <w:rFonts w:ascii="Times New Roman" w:hAnsi="Times New Roman" w:cs="Times New Roman"/>
          <w:sz w:val="24"/>
          <w:szCs w:val="24"/>
        </w:rPr>
        <w:t xml:space="preserve"> </w:t>
      </w:r>
      <w:r w:rsidR="006E3377" w:rsidRPr="00F0758E">
        <w:rPr>
          <w:rFonts w:ascii="Times New Roman" w:hAnsi="Times New Roman" w:cs="Times New Roman"/>
          <w:sz w:val="24"/>
          <w:szCs w:val="24"/>
        </w:rPr>
        <w:t xml:space="preserve">(в </w:t>
      </w:r>
      <w:proofErr w:type="gramStart"/>
      <w:r w:rsidR="006E3377" w:rsidRPr="00F0758E">
        <w:rPr>
          <w:rFonts w:ascii="Times New Roman" w:hAnsi="Times New Roman" w:cs="Times New Roman"/>
          <w:sz w:val="24"/>
          <w:szCs w:val="24"/>
        </w:rPr>
        <w:t>т.ч.</w:t>
      </w:r>
      <w:proofErr w:type="gramEnd"/>
      <w:r w:rsidR="006E3377" w:rsidRPr="00F0758E">
        <w:rPr>
          <w:rFonts w:ascii="Times New Roman" w:hAnsi="Times New Roman" w:cs="Times New Roman"/>
          <w:sz w:val="24"/>
          <w:szCs w:val="24"/>
        </w:rPr>
        <w:t xml:space="preserve"> приказами и иными локальными нормативными документами).</w:t>
      </w:r>
    </w:p>
    <w:p w14:paraId="48B53263" w14:textId="77777777" w:rsidR="00F97DF1" w:rsidRPr="00F97DF1" w:rsidRDefault="00F97DF1" w:rsidP="00F97DF1">
      <w:pPr>
        <w:pStyle w:val="10"/>
        <w:jc w:val="both"/>
        <w:rPr>
          <w:rFonts w:ascii="Times New Roman" w:hAnsi="Times New Roman" w:cs="Times New Roman"/>
          <w:b/>
          <w:bCs/>
          <w:color w:val="auto"/>
          <w:sz w:val="24"/>
          <w:szCs w:val="24"/>
        </w:rPr>
      </w:pPr>
      <w:bookmarkStart w:id="3" w:name="_Toc206745820"/>
      <w:r w:rsidRPr="00F97DF1">
        <w:rPr>
          <w:rFonts w:ascii="Times New Roman" w:hAnsi="Times New Roman" w:cs="Times New Roman"/>
          <w:b/>
          <w:bCs/>
          <w:color w:val="auto"/>
          <w:sz w:val="24"/>
          <w:szCs w:val="24"/>
        </w:rPr>
        <w:t>2.</w:t>
      </w:r>
      <w:r w:rsidR="006900D0">
        <w:rPr>
          <w:rFonts w:ascii="Times New Roman" w:hAnsi="Times New Roman" w:cs="Times New Roman"/>
          <w:b/>
          <w:bCs/>
          <w:color w:val="auto"/>
          <w:sz w:val="24"/>
          <w:szCs w:val="24"/>
        </w:rPr>
        <w:t>2.</w:t>
      </w:r>
      <w:r w:rsidRPr="00F97DF1">
        <w:rPr>
          <w:rFonts w:ascii="Times New Roman" w:hAnsi="Times New Roman" w:cs="Times New Roman"/>
          <w:b/>
          <w:bCs/>
          <w:color w:val="auto"/>
          <w:sz w:val="24"/>
          <w:szCs w:val="24"/>
        </w:rPr>
        <w:t xml:space="preserve"> Порядок определения стоимости чистых </w:t>
      </w:r>
      <w:r w:rsidR="006900D0">
        <w:rPr>
          <w:rFonts w:ascii="Times New Roman" w:hAnsi="Times New Roman" w:cs="Times New Roman"/>
          <w:b/>
          <w:bCs/>
          <w:color w:val="auto"/>
          <w:sz w:val="24"/>
          <w:szCs w:val="24"/>
        </w:rPr>
        <w:t>активов</w:t>
      </w:r>
      <w:bookmarkEnd w:id="3"/>
    </w:p>
    <w:p w14:paraId="6A5AE185" w14:textId="202FEEA2" w:rsidR="00F97DF1" w:rsidRDefault="00F97DF1" w:rsidP="000D408E">
      <w:pPr>
        <w:pStyle w:val="ConsTitle"/>
        <w:widowControl/>
        <w:numPr>
          <w:ilvl w:val="2"/>
          <w:numId w:val="13"/>
        </w:numPr>
        <w:spacing w:line="360" w:lineRule="exact"/>
        <w:ind w:left="0" w:firstLine="709"/>
        <w:jc w:val="both"/>
        <w:rPr>
          <w:rFonts w:ascii="Times New Roman" w:eastAsiaTheme="minorEastAsia" w:hAnsi="Times New Roman" w:cs="Times New Roman"/>
          <w:b w:val="0"/>
          <w:bCs w:val="0"/>
          <w:sz w:val="24"/>
          <w:szCs w:val="24"/>
          <w:lang w:eastAsia="en-US"/>
        </w:rPr>
      </w:pPr>
      <w:r w:rsidRPr="002F6390">
        <w:rPr>
          <w:rFonts w:ascii="Times New Roman" w:eastAsiaTheme="minorEastAsia" w:hAnsi="Times New Roman" w:cs="Times New Roman"/>
          <w:b w:val="0"/>
          <w:bCs w:val="0"/>
          <w:sz w:val="24"/>
          <w:szCs w:val="24"/>
          <w:lang w:eastAsia="en-US"/>
        </w:rPr>
        <w:t xml:space="preserve">Стоимость активов и величина обязательств Фонда, подлежащих исполнению </w:t>
      </w:r>
      <w:r w:rsidRPr="002F6390">
        <w:rPr>
          <w:rFonts w:ascii="Times New Roman" w:eastAsiaTheme="minorEastAsia" w:hAnsi="Times New Roman" w:cs="Times New Roman"/>
          <w:b w:val="0"/>
          <w:bCs w:val="0"/>
          <w:sz w:val="24"/>
          <w:szCs w:val="24"/>
          <w:lang w:eastAsia="en-US"/>
        </w:rPr>
        <w:br/>
        <w:t xml:space="preserve">за счет указанных активов, определяются по справедливой стоимости в соответствии </w:t>
      </w:r>
      <w:r w:rsidRPr="002F6390">
        <w:rPr>
          <w:rFonts w:ascii="Times New Roman" w:eastAsiaTheme="minorEastAsia" w:hAnsi="Times New Roman" w:cs="Times New Roman"/>
          <w:b w:val="0"/>
          <w:bCs w:val="0"/>
          <w:sz w:val="24"/>
          <w:szCs w:val="24"/>
          <w:lang w:eastAsia="en-US"/>
        </w:rPr>
        <w:br/>
        <w:t>с МСФО (IFRS) 13</w:t>
      </w:r>
      <w:r w:rsidR="00DA3978" w:rsidRPr="002F6390">
        <w:rPr>
          <w:rFonts w:ascii="Times New Roman" w:eastAsiaTheme="minorEastAsia" w:hAnsi="Times New Roman" w:cs="Times New Roman"/>
          <w:b w:val="0"/>
          <w:bCs w:val="0"/>
          <w:sz w:val="24"/>
          <w:szCs w:val="24"/>
          <w:lang w:eastAsia="en-US"/>
        </w:rPr>
        <w:t xml:space="preserve"> «</w:t>
      </w:r>
      <w:r w:rsidRPr="002F6390">
        <w:rPr>
          <w:rFonts w:ascii="Times New Roman" w:eastAsiaTheme="minorEastAsia" w:hAnsi="Times New Roman" w:cs="Times New Roman"/>
          <w:b w:val="0"/>
          <w:bCs w:val="0"/>
          <w:sz w:val="24"/>
          <w:szCs w:val="24"/>
          <w:lang w:eastAsia="en-US"/>
        </w:rPr>
        <w:t>Оценка справедливой стоимости</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 с учетом требований Указания Банка России от 25</w:t>
      </w:r>
      <w:r w:rsidR="00E60179" w:rsidRPr="002F6390">
        <w:rPr>
          <w:rFonts w:ascii="Times New Roman" w:eastAsiaTheme="minorEastAsia" w:hAnsi="Times New Roman" w:cs="Times New Roman"/>
          <w:b w:val="0"/>
          <w:bCs w:val="0"/>
          <w:sz w:val="24"/>
          <w:szCs w:val="24"/>
          <w:lang w:eastAsia="en-US"/>
        </w:rPr>
        <w:t>.08.</w:t>
      </w:r>
      <w:r w:rsidRPr="002F6390">
        <w:rPr>
          <w:rFonts w:ascii="Times New Roman" w:eastAsiaTheme="minorEastAsia" w:hAnsi="Times New Roman" w:cs="Times New Roman"/>
          <w:b w:val="0"/>
          <w:bCs w:val="0"/>
          <w:sz w:val="24"/>
          <w:szCs w:val="24"/>
          <w:lang w:eastAsia="en-US"/>
        </w:rPr>
        <w:t xml:space="preserve">2015 № 3758-У </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Об определении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 xml:space="preserve">. </w:t>
      </w:r>
    </w:p>
    <w:p w14:paraId="3B8A9830" w14:textId="22DF44D5" w:rsidR="00F97DF1" w:rsidRPr="002F6390" w:rsidRDefault="00F97DF1" w:rsidP="00E16E88">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2F6390">
        <w:rPr>
          <w:rFonts w:ascii="Times New Roman" w:eastAsiaTheme="minorEastAsia" w:hAnsi="Times New Roman" w:cs="Times New Roman"/>
          <w:b w:val="0"/>
          <w:bCs w:val="0"/>
          <w:sz w:val="24"/>
          <w:szCs w:val="24"/>
          <w:lang w:eastAsia="en-US"/>
        </w:rPr>
        <w:lastRenderedPageBreak/>
        <w:t xml:space="preserve">Стоимость активов, в том числе определенная на основании отчета оценщика </w:t>
      </w:r>
      <w:r w:rsidRPr="002F6390">
        <w:rPr>
          <w:rFonts w:ascii="Times New Roman" w:eastAsiaTheme="minorEastAsia" w:hAnsi="Times New Roman" w:cs="Times New Roman"/>
          <w:b w:val="0"/>
          <w:bCs w:val="0"/>
          <w:sz w:val="24"/>
          <w:szCs w:val="24"/>
          <w:lang w:eastAsia="en-US"/>
        </w:rPr>
        <w:br/>
        <w:t>(далее – Отчет оценщика), составленного в соответствии с требованиями Федерального закона от 2</w:t>
      </w:r>
      <w:r w:rsidR="00E60179" w:rsidRPr="002F6390">
        <w:rPr>
          <w:rFonts w:ascii="Times New Roman" w:eastAsiaTheme="minorEastAsia" w:hAnsi="Times New Roman" w:cs="Times New Roman"/>
          <w:b w:val="0"/>
          <w:bCs w:val="0"/>
          <w:sz w:val="24"/>
          <w:szCs w:val="24"/>
          <w:lang w:eastAsia="en-US"/>
        </w:rPr>
        <w:t>9.07.</w:t>
      </w:r>
      <w:r w:rsidRPr="002F6390">
        <w:rPr>
          <w:rFonts w:ascii="Times New Roman" w:eastAsiaTheme="minorEastAsia" w:hAnsi="Times New Roman" w:cs="Times New Roman"/>
          <w:b w:val="0"/>
          <w:bCs w:val="0"/>
          <w:sz w:val="24"/>
          <w:szCs w:val="24"/>
          <w:lang w:eastAsia="en-US"/>
        </w:rPr>
        <w:t xml:space="preserve">1998 № 135-ФЗ </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 xml:space="preserve">Об оценочной деятельности в Российской Федерации </w:t>
      </w:r>
      <w:r w:rsidRPr="002F6390">
        <w:rPr>
          <w:rFonts w:ascii="Times New Roman" w:eastAsiaTheme="minorEastAsia" w:hAnsi="Times New Roman" w:cs="Times New Roman"/>
          <w:b w:val="0"/>
          <w:bCs w:val="0"/>
          <w:sz w:val="24"/>
          <w:szCs w:val="24"/>
          <w:lang w:eastAsia="en-US"/>
        </w:rPr>
        <w:br/>
        <w:t xml:space="preserve">(далее – Федеральный закон </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Об оценочной деятельности в Российской Федерации</w:t>
      </w:r>
      <w:r w:rsidR="00FF0C0F" w:rsidRPr="002F6390">
        <w:rPr>
          <w:rFonts w:ascii="Times New Roman" w:eastAsiaTheme="minorEastAsia" w:hAnsi="Times New Roman" w:cs="Times New Roman"/>
          <w:b w:val="0"/>
          <w:bCs w:val="0"/>
          <w:sz w:val="24"/>
          <w:szCs w:val="24"/>
          <w:lang w:eastAsia="en-US"/>
        </w:rPr>
        <w:t>»</w:t>
      </w:r>
      <w:r w:rsidRPr="002F6390">
        <w:rPr>
          <w:rFonts w:ascii="Times New Roman" w:eastAsiaTheme="minorEastAsia" w:hAnsi="Times New Roman" w:cs="Times New Roman"/>
          <w:b w:val="0"/>
          <w:bCs w:val="0"/>
          <w:sz w:val="24"/>
          <w:szCs w:val="24"/>
          <w:lang w:eastAsia="en-US"/>
        </w:rPr>
        <w:t xml:space="preserve">), определяется без учета налогов, которые уплачиваются в соответствии с законодательством Российской Федерации или иностранного государства при приобретении и реализации указанных активов. </w:t>
      </w:r>
    </w:p>
    <w:p w14:paraId="4EFD405B" w14:textId="7E72BD92" w:rsidR="00F97DF1" w:rsidRDefault="00F97DF1" w:rsidP="00E16E88">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Активы (</w:t>
      </w:r>
      <w:r>
        <w:rPr>
          <w:rFonts w:ascii="Times New Roman" w:eastAsiaTheme="minorEastAsia" w:hAnsi="Times New Roman" w:cs="Times New Roman"/>
          <w:b w:val="0"/>
          <w:bCs w:val="0"/>
          <w:sz w:val="24"/>
          <w:szCs w:val="24"/>
          <w:lang w:eastAsia="en-US"/>
        </w:rPr>
        <w:t>О</w:t>
      </w:r>
      <w:r w:rsidRPr="00F0758E">
        <w:rPr>
          <w:rFonts w:ascii="Times New Roman" w:eastAsiaTheme="minorEastAsia" w:hAnsi="Times New Roman" w:cs="Times New Roman"/>
          <w:b w:val="0"/>
          <w:bCs w:val="0"/>
          <w:sz w:val="24"/>
          <w:szCs w:val="24"/>
          <w:lang w:eastAsia="en-US"/>
        </w:rPr>
        <w:t>бязательства) принимаются к</w:t>
      </w:r>
      <w:r>
        <w:rPr>
          <w:rFonts w:ascii="Times New Roman" w:eastAsiaTheme="minorEastAsia" w:hAnsi="Times New Roman" w:cs="Times New Roman"/>
          <w:b w:val="0"/>
          <w:bCs w:val="0"/>
          <w:sz w:val="24"/>
          <w:szCs w:val="24"/>
          <w:lang w:eastAsia="en-US"/>
        </w:rPr>
        <w:t xml:space="preserve"> </w:t>
      </w:r>
      <w:r w:rsidRPr="00F0758E">
        <w:rPr>
          <w:rFonts w:ascii="Times New Roman" w:eastAsiaTheme="minorEastAsia" w:hAnsi="Times New Roman" w:cs="Times New Roman"/>
          <w:b w:val="0"/>
          <w:bCs w:val="0"/>
          <w:sz w:val="24"/>
          <w:szCs w:val="24"/>
          <w:lang w:eastAsia="en-US"/>
        </w:rPr>
        <w:t xml:space="preserve">расчету стоимости чистых активов </w:t>
      </w:r>
      <w:r>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в</w:t>
      </w:r>
      <w:r>
        <w:rPr>
          <w:rFonts w:ascii="Times New Roman" w:eastAsiaTheme="minorEastAsia" w:hAnsi="Times New Roman" w:cs="Times New Roman"/>
          <w:b w:val="0"/>
          <w:bCs w:val="0"/>
          <w:sz w:val="24"/>
          <w:szCs w:val="24"/>
          <w:lang w:eastAsia="en-US"/>
        </w:rPr>
        <w:t xml:space="preserve"> </w:t>
      </w:r>
      <w:r w:rsidRPr="00F0758E">
        <w:rPr>
          <w:rFonts w:ascii="Times New Roman" w:eastAsiaTheme="minorEastAsia" w:hAnsi="Times New Roman" w:cs="Times New Roman"/>
          <w:b w:val="0"/>
          <w:bCs w:val="0"/>
          <w:sz w:val="24"/>
          <w:szCs w:val="24"/>
          <w:lang w:eastAsia="en-US"/>
        </w:rPr>
        <w:t>случае их</w:t>
      </w:r>
      <w:r>
        <w:rPr>
          <w:rFonts w:ascii="Times New Roman" w:eastAsiaTheme="minorEastAsia" w:hAnsi="Times New Roman" w:cs="Times New Roman"/>
          <w:b w:val="0"/>
          <w:bCs w:val="0"/>
          <w:sz w:val="24"/>
          <w:szCs w:val="24"/>
          <w:lang w:eastAsia="en-US"/>
        </w:rPr>
        <w:t xml:space="preserve"> </w:t>
      </w:r>
      <w:r w:rsidRPr="00F0758E">
        <w:rPr>
          <w:rFonts w:ascii="Times New Roman" w:eastAsiaTheme="minorEastAsia" w:hAnsi="Times New Roman" w:cs="Times New Roman"/>
          <w:b w:val="0"/>
          <w:bCs w:val="0"/>
          <w:sz w:val="24"/>
          <w:szCs w:val="24"/>
          <w:lang w:eastAsia="en-US"/>
        </w:rPr>
        <w:t>признания в</w:t>
      </w:r>
      <w:r>
        <w:rPr>
          <w:rFonts w:ascii="Times New Roman" w:eastAsiaTheme="minorEastAsia" w:hAnsi="Times New Roman" w:cs="Times New Roman"/>
          <w:b w:val="0"/>
          <w:bCs w:val="0"/>
          <w:sz w:val="24"/>
          <w:szCs w:val="24"/>
          <w:lang w:eastAsia="en-US"/>
        </w:rPr>
        <w:t xml:space="preserve"> </w:t>
      </w:r>
      <w:r w:rsidRPr="00F0758E">
        <w:rPr>
          <w:rFonts w:ascii="Times New Roman" w:eastAsiaTheme="minorEastAsia" w:hAnsi="Times New Roman" w:cs="Times New Roman"/>
          <w:b w:val="0"/>
          <w:bCs w:val="0"/>
          <w:sz w:val="24"/>
          <w:szCs w:val="24"/>
          <w:lang w:eastAsia="en-US"/>
        </w:rPr>
        <w:t>соответствии с</w:t>
      </w:r>
      <w:r>
        <w:rPr>
          <w:rFonts w:ascii="Times New Roman" w:eastAsiaTheme="minorEastAsia" w:hAnsi="Times New Roman" w:cs="Times New Roman"/>
          <w:b w:val="0"/>
          <w:bCs w:val="0"/>
          <w:sz w:val="24"/>
          <w:szCs w:val="24"/>
          <w:lang w:eastAsia="en-US"/>
        </w:rPr>
        <w:t xml:space="preserve"> МСФО</w:t>
      </w:r>
      <w:r w:rsidRPr="00F0758E">
        <w:rPr>
          <w:rFonts w:ascii="Times New Roman" w:eastAsiaTheme="minorEastAsia" w:hAnsi="Times New Roman" w:cs="Times New Roman"/>
          <w:b w:val="0"/>
          <w:bCs w:val="0"/>
          <w:sz w:val="24"/>
          <w:szCs w:val="24"/>
          <w:lang w:eastAsia="en-US"/>
        </w:rPr>
        <w:t>.</w:t>
      </w:r>
    </w:p>
    <w:p w14:paraId="12DF7FE8" w14:textId="672F74BE" w:rsidR="00B16A3D" w:rsidRPr="00B16A3D" w:rsidRDefault="00B16A3D" w:rsidP="00B16A3D">
      <w:pPr>
        <w:pStyle w:val="ConsTitle"/>
        <w:widowControl/>
        <w:spacing w:line="360" w:lineRule="exact"/>
        <w:ind w:firstLine="709"/>
        <w:jc w:val="both"/>
        <w:rPr>
          <w:rFonts w:ascii="Times New Roman" w:eastAsiaTheme="minorEastAsia" w:hAnsi="Times New Roman" w:cs="Times New Roman"/>
          <w:b w:val="0"/>
          <w:bCs w:val="0"/>
          <w:color w:val="7030A0"/>
          <w:sz w:val="24"/>
          <w:szCs w:val="24"/>
          <w:lang w:eastAsia="en-US"/>
        </w:rPr>
      </w:pPr>
      <w:r w:rsidRPr="004208EF">
        <w:rPr>
          <w:rFonts w:ascii="Times New Roman" w:eastAsiaTheme="minorEastAsia" w:hAnsi="Times New Roman" w:cs="Times New Roman"/>
          <w:b w:val="0"/>
          <w:bCs w:val="0"/>
          <w:sz w:val="24"/>
          <w:szCs w:val="24"/>
          <w:lang w:eastAsia="en-US"/>
        </w:rPr>
        <w:t xml:space="preserve">В соответствии с МСФО при признании и оценке Активов (Обязательств) Фонда возможно применение </w:t>
      </w:r>
      <w:r w:rsidRPr="004208EF">
        <w:rPr>
          <w:rFonts w:ascii="Times New Roman" w:hAnsi="Times New Roman" w:cs="Times New Roman"/>
          <w:b w:val="0"/>
          <w:bCs w:val="0"/>
          <w:sz w:val="24"/>
          <w:szCs w:val="24"/>
        </w:rPr>
        <w:t>экспертного (мотивированного) суждения Управляющей компании</w:t>
      </w:r>
      <w:r w:rsidRPr="004208EF">
        <w:rPr>
          <w:rFonts w:ascii="Times New Roman" w:eastAsiaTheme="minorEastAsia" w:hAnsi="Times New Roman" w:cs="Times New Roman"/>
          <w:b w:val="0"/>
          <w:bCs w:val="0"/>
          <w:sz w:val="24"/>
          <w:szCs w:val="24"/>
          <w:lang w:eastAsia="en-US"/>
        </w:rPr>
        <w:t xml:space="preserve">, </w:t>
      </w:r>
      <w:r w:rsidRPr="004208EF">
        <w:rPr>
          <w:rFonts w:ascii="Times New Roman" w:eastAsiaTheme="minorEastAsia" w:hAnsi="Times New Roman" w:cs="Times New Roman"/>
          <w:b w:val="0"/>
          <w:bCs w:val="0"/>
          <w:sz w:val="24"/>
          <w:szCs w:val="24"/>
          <w:lang w:eastAsia="en-US"/>
        </w:rPr>
        <w:br/>
        <w:t xml:space="preserve">в том случае если оно будет отражать достоверную информацию об объекте суждения </w:t>
      </w:r>
      <w:r w:rsidRPr="004208EF">
        <w:rPr>
          <w:rFonts w:ascii="Times New Roman" w:eastAsiaTheme="minorEastAsia" w:hAnsi="Times New Roman" w:cs="Times New Roman"/>
          <w:b w:val="0"/>
          <w:bCs w:val="0"/>
          <w:sz w:val="24"/>
          <w:szCs w:val="24"/>
          <w:lang w:eastAsia="en-US"/>
        </w:rPr>
        <w:br/>
        <w:t>в отчетности Фонда, а также позволит корректно отразить справедливую стоимость Актива (Обязательства) в составе имущества Фонда при анализе оценки подверженности цены Актива (Обязательства) резким колебаниям под воздействием ряда факторов или событий существенно влияющих на справедливую стоимость данного актива/обязательства.</w:t>
      </w:r>
    </w:p>
    <w:p w14:paraId="466A6604" w14:textId="77777777" w:rsidR="00EC1522" w:rsidRDefault="00EC1522" w:rsidP="00EC1522">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EC1522">
        <w:rPr>
          <w:rFonts w:ascii="Times New Roman" w:eastAsiaTheme="minorEastAsia" w:hAnsi="Times New Roman" w:cs="Times New Roman"/>
          <w:b w:val="0"/>
          <w:bCs w:val="0"/>
          <w:sz w:val="24"/>
          <w:szCs w:val="24"/>
          <w:lang w:eastAsia="en-US"/>
        </w:rPr>
        <w:t>В случае определения стоимости актива (имущества) на основании отчета оценщика дата оценки стоимости актива (имущества) должна быть не ранее шести месяцев до даты, по состоянию на которую определяется стоимость актива (имущества), за исключением случая, указанного в абзаце втором настоящего пункта.</w:t>
      </w:r>
    </w:p>
    <w:p w14:paraId="38F784CE" w14:textId="3B8DB520" w:rsidR="00EC1522" w:rsidRDefault="00EC1522" w:rsidP="00EC1522">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sidRPr="00EC1522">
        <w:rPr>
          <w:rFonts w:ascii="Times New Roman" w:eastAsiaTheme="minorEastAsia" w:hAnsi="Times New Roman" w:cs="Times New Roman"/>
          <w:b w:val="0"/>
          <w:bCs w:val="0"/>
          <w:sz w:val="24"/>
          <w:szCs w:val="24"/>
          <w:lang w:eastAsia="en-US"/>
        </w:rPr>
        <w:t>При определении стоимости чистых активов (стоимости активов) фонда стоимость актива определяется на основании отчета оценщика с датой оценки стоимости не ранее одного года до даты, по состоянию на которую определяется стоимость чистых активов (стоимость активов), за исключением случаев, когда такая стоимость актива фонда используется для определения расчетной стоимости инвестиционного пая фонда в целях осуществления выдачи или погашения инвестиционных паев фонда.</w:t>
      </w:r>
    </w:p>
    <w:p w14:paraId="5D275FF6" w14:textId="3237C60A" w:rsidR="00EC1522" w:rsidRPr="00EC1522" w:rsidRDefault="00EC1522" w:rsidP="00EC1522">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sidRPr="00EC1522">
        <w:rPr>
          <w:rFonts w:ascii="Times New Roman" w:eastAsiaTheme="minorEastAsia" w:hAnsi="Times New Roman" w:cs="Times New Roman"/>
          <w:b w:val="0"/>
          <w:bCs w:val="0"/>
          <w:sz w:val="24"/>
          <w:szCs w:val="24"/>
          <w:lang w:eastAsia="en-US"/>
        </w:rPr>
        <w:t>Стоимость актива определяется на основании доступного на момент определения стоимости чистых активов отчета оценщика с датой оценки наиболее близкой к дате определения стоимости актива.</w:t>
      </w:r>
    </w:p>
    <w:p w14:paraId="1D98A8E3" w14:textId="08480768" w:rsidR="00F97DF1" w:rsidRPr="00F0758E" w:rsidRDefault="00F97DF1" w:rsidP="00E16E88">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В случае если Управляющей компании Фонда стало известно о фактах, которые могли существенно повлиять на изменение справедливой стоимости актива, оценка актива оценщиком осуществляется по необходимости.</w:t>
      </w:r>
    </w:p>
    <w:p w14:paraId="0493CC15" w14:textId="68C900E0" w:rsidR="00F97DF1" w:rsidRPr="00F0758E" w:rsidRDefault="00F97DF1" w:rsidP="00E16E88">
      <w:pPr>
        <w:pStyle w:val="ConsTitle"/>
        <w:widowControl/>
        <w:numPr>
          <w:ilvl w:val="2"/>
          <w:numId w:val="14"/>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Задание оценщику на оценку актива должно включать условие соответствия методов оценки требованиям МСФО. Оценка должна осуществляться таким образом, </w:t>
      </w:r>
      <w:r w:rsidR="00C76D21">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 xml:space="preserve">чтобы установить цену, по которой проводилась бы операция на добровольной основе </w:t>
      </w:r>
      <w:r w:rsidR="00C76D21">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 xml:space="preserve">по продаже актива или передаче обязательства между участниками рынка на дату оценки </w:t>
      </w:r>
      <w:r w:rsidR="00C76D21">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в текущих рыночных условиях.</w:t>
      </w:r>
    </w:p>
    <w:p w14:paraId="3508FD46" w14:textId="787F9041" w:rsidR="00F97DF1" w:rsidRDefault="00F97DF1" w:rsidP="00E16E88">
      <w:pPr>
        <w:numPr>
          <w:ilvl w:val="2"/>
          <w:numId w:val="14"/>
        </w:numPr>
        <w:spacing w:after="0" w:line="360" w:lineRule="exact"/>
        <w:ind w:left="0" w:firstLine="709"/>
        <w:jc w:val="both"/>
        <w:rPr>
          <w:rFonts w:ascii="Times New Roman" w:hAnsi="Times New Roman" w:cs="Times New Roman"/>
          <w:sz w:val="24"/>
          <w:szCs w:val="24"/>
        </w:rPr>
      </w:pPr>
      <w:r w:rsidRPr="005D7097">
        <w:rPr>
          <w:rFonts w:ascii="Times New Roman" w:hAnsi="Times New Roman" w:cs="Times New Roman"/>
          <w:sz w:val="24"/>
          <w:szCs w:val="24"/>
        </w:rPr>
        <w:t xml:space="preserve">Стоимость актива определяется на основании отчета оценщика, если такой отчет составлен оценщиком, в отношении которого со стороны саморегулируемых организаций </w:t>
      </w:r>
      <w:r w:rsidRPr="005D7097">
        <w:rPr>
          <w:rFonts w:ascii="Times New Roman" w:hAnsi="Times New Roman" w:cs="Times New Roman"/>
          <w:sz w:val="24"/>
          <w:szCs w:val="24"/>
        </w:rPr>
        <w:lastRenderedPageBreak/>
        <w:t xml:space="preserve">оценщиков не применялись в течение </w:t>
      </w:r>
      <w:r w:rsidR="00E60179">
        <w:rPr>
          <w:rFonts w:ascii="Times New Roman" w:hAnsi="Times New Roman" w:cs="Times New Roman"/>
          <w:sz w:val="24"/>
          <w:szCs w:val="24"/>
        </w:rPr>
        <w:t>2 (</w:t>
      </w:r>
      <w:r w:rsidRPr="005D7097">
        <w:rPr>
          <w:rFonts w:ascii="Times New Roman" w:hAnsi="Times New Roman" w:cs="Times New Roman"/>
          <w:sz w:val="24"/>
          <w:szCs w:val="24"/>
        </w:rPr>
        <w:t>двух</w:t>
      </w:r>
      <w:r w:rsidR="00E60179">
        <w:rPr>
          <w:rFonts w:ascii="Times New Roman" w:hAnsi="Times New Roman" w:cs="Times New Roman"/>
          <w:sz w:val="24"/>
          <w:szCs w:val="24"/>
        </w:rPr>
        <w:t>)</w:t>
      </w:r>
      <w:r w:rsidRPr="005D7097">
        <w:rPr>
          <w:rFonts w:ascii="Times New Roman" w:hAnsi="Times New Roman" w:cs="Times New Roman"/>
          <w:sz w:val="24"/>
          <w:szCs w:val="24"/>
        </w:rPr>
        <w:t xml:space="preserve"> лет в количестве </w:t>
      </w:r>
      <w:r w:rsidR="00E60179">
        <w:rPr>
          <w:rFonts w:ascii="Times New Roman" w:hAnsi="Times New Roman" w:cs="Times New Roman"/>
          <w:sz w:val="24"/>
          <w:szCs w:val="24"/>
        </w:rPr>
        <w:t>2 (</w:t>
      </w:r>
      <w:r w:rsidRPr="005D7097">
        <w:rPr>
          <w:rFonts w:ascii="Times New Roman" w:hAnsi="Times New Roman" w:cs="Times New Roman"/>
          <w:sz w:val="24"/>
          <w:szCs w:val="24"/>
        </w:rPr>
        <w:t>двух</w:t>
      </w:r>
      <w:r w:rsidR="00E60179">
        <w:rPr>
          <w:rFonts w:ascii="Times New Roman" w:hAnsi="Times New Roman" w:cs="Times New Roman"/>
          <w:sz w:val="24"/>
          <w:szCs w:val="24"/>
        </w:rPr>
        <w:t>)</w:t>
      </w:r>
      <w:r w:rsidRPr="005D7097">
        <w:rPr>
          <w:rFonts w:ascii="Times New Roman" w:hAnsi="Times New Roman" w:cs="Times New Roman"/>
          <w:sz w:val="24"/>
          <w:szCs w:val="24"/>
        </w:rPr>
        <w:t xml:space="preserve"> и более раз меры дисциплинарного воздействия, предусмотренных Федеральным законом </w:t>
      </w:r>
      <w:r w:rsidR="00B35E63" w:rsidRPr="005D7097">
        <w:rPr>
          <w:rFonts w:ascii="Times New Roman" w:hAnsi="Times New Roman" w:cs="Times New Roman"/>
          <w:sz w:val="24"/>
          <w:szCs w:val="24"/>
        </w:rPr>
        <w:br/>
      </w:r>
      <w:r w:rsidR="00FF0C0F" w:rsidRPr="005D7097">
        <w:rPr>
          <w:rFonts w:ascii="Times New Roman" w:hAnsi="Times New Roman" w:cs="Times New Roman"/>
          <w:sz w:val="24"/>
          <w:szCs w:val="24"/>
        </w:rPr>
        <w:t>«</w:t>
      </w:r>
      <w:r w:rsidRPr="005D7097">
        <w:rPr>
          <w:rFonts w:ascii="Times New Roman" w:hAnsi="Times New Roman" w:cs="Times New Roman"/>
          <w:sz w:val="24"/>
          <w:szCs w:val="24"/>
        </w:rPr>
        <w:t>Об оценочной деятельности в Российской Федерации</w:t>
      </w:r>
      <w:r w:rsidR="00FF0C0F" w:rsidRPr="005D7097">
        <w:rPr>
          <w:rFonts w:ascii="Times New Roman" w:hAnsi="Times New Roman" w:cs="Times New Roman"/>
          <w:sz w:val="24"/>
          <w:szCs w:val="24"/>
        </w:rPr>
        <w:t>»</w:t>
      </w:r>
      <w:r w:rsidRPr="005D7097">
        <w:rPr>
          <w:rFonts w:ascii="Times New Roman" w:hAnsi="Times New Roman" w:cs="Times New Roman"/>
          <w:sz w:val="24"/>
          <w:szCs w:val="24"/>
        </w:rPr>
        <w:t xml:space="preserve">, а также внутренними документами саморегулируемых организаций оценщиков, и стаж осуществления оценочной деятельности которого составляет не менее </w:t>
      </w:r>
      <w:r w:rsidR="00E60179">
        <w:rPr>
          <w:rFonts w:ascii="Times New Roman" w:hAnsi="Times New Roman" w:cs="Times New Roman"/>
          <w:sz w:val="24"/>
          <w:szCs w:val="24"/>
        </w:rPr>
        <w:t>3 (</w:t>
      </w:r>
      <w:r w:rsidRPr="005D7097">
        <w:rPr>
          <w:rFonts w:ascii="Times New Roman" w:hAnsi="Times New Roman" w:cs="Times New Roman"/>
          <w:sz w:val="24"/>
          <w:szCs w:val="24"/>
        </w:rPr>
        <w:t>трех</w:t>
      </w:r>
      <w:r w:rsidR="00E60179">
        <w:rPr>
          <w:rFonts w:ascii="Times New Roman" w:hAnsi="Times New Roman" w:cs="Times New Roman"/>
          <w:sz w:val="24"/>
          <w:szCs w:val="24"/>
        </w:rPr>
        <w:t>)</w:t>
      </w:r>
      <w:r w:rsidRPr="005D7097">
        <w:rPr>
          <w:rFonts w:ascii="Times New Roman" w:hAnsi="Times New Roman" w:cs="Times New Roman"/>
          <w:sz w:val="24"/>
          <w:szCs w:val="24"/>
        </w:rPr>
        <w:t xml:space="preserve"> лет.</w:t>
      </w:r>
    </w:p>
    <w:p w14:paraId="22922C88" w14:textId="026393CC" w:rsidR="00F97DF1" w:rsidRPr="00936E48" w:rsidRDefault="00F97DF1" w:rsidP="0031386D">
      <w:pPr>
        <w:pStyle w:val="ConsTitle"/>
        <w:widowControl/>
        <w:numPr>
          <w:ilvl w:val="2"/>
          <w:numId w:val="33"/>
        </w:numPr>
        <w:spacing w:line="360" w:lineRule="exact"/>
        <w:ind w:left="0" w:firstLine="709"/>
        <w:jc w:val="both"/>
        <w:rPr>
          <w:rFonts w:ascii="Times New Roman" w:eastAsiaTheme="minorEastAsia" w:hAnsi="Times New Roman" w:cs="Times New Roman"/>
          <w:b w:val="0"/>
          <w:bCs w:val="0"/>
          <w:sz w:val="24"/>
          <w:szCs w:val="24"/>
          <w:lang w:eastAsia="en-US"/>
        </w:rPr>
      </w:pPr>
      <w:r w:rsidRPr="00936E48">
        <w:rPr>
          <w:rFonts w:ascii="Times New Roman" w:eastAsiaTheme="minorEastAsia" w:hAnsi="Times New Roman" w:cs="Times New Roman"/>
          <w:b w:val="0"/>
          <w:bCs w:val="0"/>
          <w:sz w:val="24"/>
          <w:szCs w:val="24"/>
          <w:lang w:eastAsia="en-US"/>
        </w:rPr>
        <w:t xml:space="preserve">При определении стоимости чистых активов в состав обязательств Фонда </w:t>
      </w:r>
      <w:r>
        <w:rPr>
          <w:rFonts w:ascii="Times New Roman" w:eastAsiaTheme="minorEastAsia" w:hAnsi="Times New Roman" w:cs="Times New Roman"/>
          <w:b w:val="0"/>
          <w:bCs w:val="0"/>
          <w:sz w:val="24"/>
          <w:szCs w:val="24"/>
          <w:lang w:eastAsia="en-US"/>
        </w:rPr>
        <w:br/>
      </w:r>
      <w:r w:rsidRPr="00936E48">
        <w:rPr>
          <w:rFonts w:ascii="Times New Roman" w:eastAsiaTheme="minorEastAsia" w:hAnsi="Times New Roman" w:cs="Times New Roman"/>
          <w:b w:val="0"/>
          <w:bCs w:val="0"/>
          <w:sz w:val="24"/>
          <w:szCs w:val="24"/>
          <w:lang w:eastAsia="en-US"/>
        </w:rPr>
        <w:t>не включается резерв на выплату вознаграждений</w:t>
      </w:r>
      <w:r w:rsidRPr="00855348">
        <w:rPr>
          <w:rFonts w:ascii="Times New Roman" w:eastAsiaTheme="minorEastAsia" w:hAnsi="Times New Roman" w:cs="Times New Roman"/>
          <w:b w:val="0"/>
          <w:bCs w:val="0"/>
          <w:i/>
          <w:iCs/>
          <w:sz w:val="24"/>
          <w:szCs w:val="24"/>
          <w:lang w:eastAsia="en-US"/>
        </w:rPr>
        <w:t>.</w:t>
      </w:r>
    </w:p>
    <w:p w14:paraId="5CC31261" w14:textId="77777777" w:rsidR="00F97DF1" w:rsidRPr="00F0758E" w:rsidRDefault="00F97DF1" w:rsidP="0031386D">
      <w:pPr>
        <w:pStyle w:val="ConsTitle"/>
        <w:widowControl/>
        <w:numPr>
          <w:ilvl w:val="2"/>
          <w:numId w:val="33"/>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Стоимость чистых активов Фонда определяется:</w:t>
      </w:r>
    </w:p>
    <w:p w14:paraId="42A4FD30" w14:textId="77777777" w:rsidR="00F97DF1" w:rsidRPr="00F0758E" w:rsidRDefault="00F97DF1" w:rsidP="002771FE">
      <w:pPr>
        <w:pStyle w:val="ConsTitle"/>
        <w:widowControl/>
        <w:numPr>
          <w:ilvl w:val="0"/>
          <w:numId w:val="9"/>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на дату завершения (окончания) формирования Фонда; </w:t>
      </w:r>
    </w:p>
    <w:p w14:paraId="4E91EE22" w14:textId="77777777" w:rsidR="00F97DF1" w:rsidRPr="00F0758E" w:rsidRDefault="00F97DF1" w:rsidP="002771FE">
      <w:pPr>
        <w:pStyle w:val="ConsTitle"/>
        <w:widowControl/>
        <w:numPr>
          <w:ilvl w:val="0"/>
          <w:numId w:val="9"/>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в случае приостановления выдачи, погашения и обмена инвестиционных паев – на дату возобновления их выдачи, погашения и обмена; </w:t>
      </w:r>
    </w:p>
    <w:p w14:paraId="4F696412" w14:textId="77777777" w:rsidR="00F97DF1" w:rsidRPr="00F0758E" w:rsidRDefault="00F97DF1" w:rsidP="002771FE">
      <w:pPr>
        <w:pStyle w:val="ConsTitle"/>
        <w:widowControl/>
        <w:numPr>
          <w:ilvl w:val="0"/>
          <w:numId w:val="9"/>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в случае прекращения Фонда – на дату возникновения основания </w:t>
      </w:r>
      <w:r>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 xml:space="preserve">его прекращения; </w:t>
      </w:r>
    </w:p>
    <w:p w14:paraId="66E948AE" w14:textId="77777777" w:rsidR="002C1A1D" w:rsidRDefault="00F97DF1" w:rsidP="002771FE">
      <w:pPr>
        <w:pStyle w:val="ConsTitle"/>
        <w:widowControl/>
        <w:numPr>
          <w:ilvl w:val="0"/>
          <w:numId w:val="9"/>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после завершения (окончания) формирования Фонда </w:t>
      </w:r>
      <w:r w:rsidR="002C1A1D">
        <w:rPr>
          <w:rFonts w:ascii="Times New Roman" w:eastAsiaTheme="minorEastAsia" w:hAnsi="Times New Roman" w:cs="Times New Roman"/>
          <w:b w:val="0"/>
          <w:bCs w:val="0"/>
          <w:sz w:val="24"/>
          <w:szCs w:val="24"/>
          <w:lang w:eastAsia="en-US"/>
        </w:rPr>
        <w:t>определяется в порядке:</w:t>
      </w:r>
    </w:p>
    <w:p w14:paraId="77ACA056" w14:textId="0B19E527" w:rsidR="002C1A1D" w:rsidRPr="006202AC" w:rsidRDefault="002C1A1D" w:rsidP="006202AC">
      <w:pPr>
        <w:autoSpaceDE w:val="0"/>
        <w:autoSpaceDN w:val="0"/>
        <w:adjustRightInd w:val="0"/>
        <w:spacing w:after="0" w:line="360" w:lineRule="exact"/>
        <w:ind w:firstLine="708"/>
        <w:jc w:val="both"/>
        <w:rPr>
          <w:rFonts w:ascii="Times New Roman" w:hAnsi="Times New Roman" w:cs="Times New Roman"/>
          <w:sz w:val="24"/>
          <w:szCs w:val="24"/>
        </w:rPr>
      </w:pPr>
      <w:r w:rsidRPr="006202AC">
        <w:rPr>
          <w:rFonts w:ascii="Times New Roman" w:hAnsi="Times New Roman" w:cs="Times New Roman"/>
          <w:sz w:val="24"/>
          <w:szCs w:val="24"/>
        </w:rPr>
        <w:t>ежемесячно на последний рабочий день календарного месяца до календарного месяца, предшествующего месяцу, в котором ПИФ исключен из реестра ПИФ;</w:t>
      </w:r>
    </w:p>
    <w:p w14:paraId="348FE879" w14:textId="4CCF5E70" w:rsidR="002C1A1D" w:rsidRPr="006202AC" w:rsidRDefault="002C1A1D" w:rsidP="006202AC">
      <w:pPr>
        <w:autoSpaceDE w:val="0"/>
        <w:autoSpaceDN w:val="0"/>
        <w:adjustRightInd w:val="0"/>
        <w:spacing w:after="0" w:line="360" w:lineRule="exact"/>
        <w:ind w:firstLine="708"/>
        <w:jc w:val="both"/>
        <w:rPr>
          <w:rFonts w:ascii="Times New Roman" w:hAnsi="Times New Roman" w:cs="Times New Roman"/>
          <w:sz w:val="24"/>
          <w:szCs w:val="24"/>
        </w:rPr>
      </w:pPr>
      <w:r w:rsidRPr="006202AC">
        <w:rPr>
          <w:rFonts w:ascii="Times New Roman" w:hAnsi="Times New Roman" w:cs="Times New Roman"/>
          <w:sz w:val="24"/>
          <w:szCs w:val="24"/>
        </w:rPr>
        <w:t>на последний рабочий день срока приема заявок на приобретение дополнительных инвестиционных паев</w:t>
      </w:r>
      <w:r w:rsidR="00042C23">
        <w:rPr>
          <w:rFonts w:ascii="Times New Roman" w:hAnsi="Times New Roman" w:cs="Times New Roman"/>
          <w:sz w:val="24"/>
          <w:szCs w:val="24"/>
        </w:rPr>
        <w:t>.</w:t>
      </w:r>
    </w:p>
    <w:p w14:paraId="49859E98" w14:textId="3A09B7CA" w:rsidR="002C1A1D" w:rsidRPr="00042C23" w:rsidRDefault="0094165D" w:rsidP="00042C23">
      <w:pPr>
        <w:pStyle w:val="ConsTitle"/>
        <w:widowControl/>
        <w:spacing w:line="360" w:lineRule="exact"/>
        <w:ind w:firstLine="708"/>
        <w:jc w:val="both"/>
        <w:rPr>
          <w:rFonts w:ascii="Times New Roman" w:hAnsi="Times New Roman"/>
          <w:b w:val="0"/>
          <w:sz w:val="24"/>
        </w:rPr>
      </w:pPr>
      <w:r w:rsidRPr="0094165D">
        <w:rPr>
          <w:rFonts w:ascii="Times New Roman" w:hAnsi="Times New Roman" w:cs="Times New Roman"/>
          <w:sz w:val="24"/>
          <w:szCs w:val="24"/>
        </w:rPr>
        <w:t>на последний рабочий день, предшествующий дате</w:t>
      </w:r>
      <w:r w:rsidR="002C1A1D" w:rsidRPr="00042C23">
        <w:rPr>
          <w:rFonts w:ascii="Times New Roman" w:hAnsi="Times New Roman"/>
          <w:b w:val="0"/>
          <w:sz w:val="24"/>
        </w:rPr>
        <w:t xml:space="preserve"> частичного погашения инвестиционных паев без заявления требований владельцев инвестиционных паев об их погашении.</w:t>
      </w:r>
    </w:p>
    <w:p w14:paraId="513834D5" w14:textId="77777777" w:rsidR="006900D0" w:rsidRPr="00042C23" w:rsidRDefault="006900D0" w:rsidP="00042C23">
      <w:pPr>
        <w:pStyle w:val="10"/>
        <w:jc w:val="both"/>
        <w:rPr>
          <w:rFonts w:ascii="Times New Roman" w:hAnsi="Times New Roman"/>
          <w:b/>
          <w:color w:val="auto"/>
          <w:sz w:val="24"/>
        </w:rPr>
      </w:pPr>
      <w:bookmarkStart w:id="4" w:name="_Toc206745821"/>
      <w:r w:rsidRPr="00042C23">
        <w:rPr>
          <w:rFonts w:ascii="Times New Roman" w:hAnsi="Times New Roman"/>
          <w:b/>
          <w:color w:val="auto"/>
          <w:sz w:val="24"/>
        </w:rPr>
        <w:t>2.3 Сроки определения СЧА</w:t>
      </w:r>
      <w:bookmarkEnd w:id="4"/>
    </w:p>
    <w:p w14:paraId="5F3F2A63" w14:textId="68921396" w:rsidR="002D712C" w:rsidRPr="00042C23" w:rsidRDefault="006900D0" w:rsidP="00042C23">
      <w:pPr>
        <w:pStyle w:val="ConsTitle"/>
        <w:spacing w:before="120" w:line="360" w:lineRule="exact"/>
        <w:ind w:firstLine="709"/>
        <w:jc w:val="both"/>
        <w:rPr>
          <w:rFonts w:ascii="Times New Roman" w:hAnsi="Times New Roman"/>
          <w:b w:val="0"/>
          <w:sz w:val="24"/>
        </w:rPr>
      </w:pPr>
      <w:r w:rsidRPr="00042C23">
        <w:rPr>
          <w:rFonts w:ascii="Times New Roman" w:hAnsi="Times New Roman"/>
          <w:b w:val="0"/>
          <w:sz w:val="24"/>
        </w:rPr>
        <w:t xml:space="preserve">2.3.1. </w:t>
      </w:r>
      <w:r w:rsidR="00C77B15" w:rsidRPr="00042C23">
        <w:rPr>
          <w:rFonts w:ascii="Times New Roman" w:hAnsi="Times New Roman"/>
          <w:b w:val="0"/>
          <w:sz w:val="24"/>
        </w:rPr>
        <w:t>С</w:t>
      </w:r>
      <w:r w:rsidR="002D712C" w:rsidRPr="00042C23">
        <w:rPr>
          <w:rFonts w:ascii="Times New Roman" w:hAnsi="Times New Roman"/>
          <w:b w:val="0"/>
          <w:sz w:val="24"/>
        </w:rPr>
        <w:t xml:space="preserve">тоимость чистых активов определяется не позднее трех рабочих дней, следующих за днем, по состоянию на который осуществляется определение стоимости чистых активов. </w:t>
      </w:r>
    </w:p>
    <w:p w14:paraId="2FD9527B" w14:textId="0D6FD3BC" w:rsidR="00F97DF1" w:rsidRPr="00F0758E" w:rsidRDefault="00F97DF1" w:rsidP="00E16E88">
      <w:pPr>
        <w:pStyle w:val="ConsTitle"/>
        <w:widowControl/>
        <w:numPr>
          <w:ilvl w:val="2"/>
          <w:numId w:val="15"/>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Стоимость чистых активов определяется по состоянию на 23.59.59 московского времени</w:t>
      </w:r>
      <w:r w:rsidR="00CD3462">
        <w:rPr>
          <w:rFonts w:ascii="Times New Roman" w:eastAsiaTheme="minorEastAsia" w:hAnsi="Times New Roman" w:cs="Times New Roman"/>
          <w:b w:val="0"/>
          <w:bCs w:val="0"/>
          <w:sz w:val="24"/>
          <w:szCs w:val="24"/>
          <w:lang w:eastAsia="en-US"/>
        </w:rPr>
        <w:t xml:space="preserve">, </w:t>
      </w:r>
      <w:r w:rsidR="00CD3462" w:rsidRPr="00464F66">
        <w:rPr>
          <w:rFonts w:ascii="Times New Roman" w:eastAsiaTheme="minorEastAsia" w:hAnsi="Times New Roman" w:cs="Times New Roman"/>
          <w:b w:val="0"/>
          <w:bCs w:val="0"/>
          <w:sz w:val="24"/>
          <w:szCs w:val="24"/>
          <w:lang w:eastAsia="en-US"/>
        </w:rPr>
        <w:t>за которую рассчитывается СЧА, с учетом данных, раскрытых на указанную дату в доступных для управляющей компании источниках, вне зависимости от часового пояса.</w:t>
      </w:r>
      <w:r w:rsidRPr="00F0758E">
        <w:rPr>
          <w:rFonts w:ascii="Times New Roman" w:eastAsiaTheme="minorEastAsia" w:hAnsi="Times New Roman" w:cs="Times New Roman"/>
          <w:b w:val="0"/>
          <w:bCs w:val="0"/>
          <w:sz w:val="24"/>
          <w:szCs w:val="24"/>
          <w:lang w:eastAsia="en-US"/>
        </w:rPr>
        <w:t xml:space="preserve"> </w:t>
      </w:r>
    </w:p>
    <w:p w14:paraId="3F3E0EA0" w14:textId="77777777" w:rsidR="00F97DF1" w:rsidRPr="00F0758E" w:rsidRDefault="00F97DF1" w:rsidP="00E16E88">
      <w:pPr>
        <w:pStyle w:val="ConsTitle"/>
        <w:widowControl/>
        <w:numPr>
          <w:ilvl w:val="2"/>
          <w:numId w:val="15"/>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Стоимость чистых активов, в том числе среднегодовая стоимость чистых активов, расчетная стоимость инвестиционного пая Фонда определяются с точностью </w:t>
      </w:r>
      <w:r w:rsidR="00B35E63">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до двух знаков после запятой, с применением правил математического округления в валюте, указанной в правилах доверительного управления Фондом. В случае если в правилах доверительного управления Фондом не указана валюта, в которой определяются стоимость чистых активов, в том числе среднегодовая стоимость чистых активов, или расчетная стоимость инвестиционного пая Фонда, указанные стоимости определяются в рублях Российской Федерации.</w:t>
      </w:r>
    </w:p>
    <w:p w14:paraId="71CDFDAC" w14:textId="4ADEC5DB" w:rsidR="00F97DF1" w:rsidRPr="008D2085" w:rsidRDefault="00F97DF1" w:rsidP="00E16E88">
      <w:pPr>
        <w:pStyle w:val="ConsTitle"/>
        <w:widowControl/>
        <w:numPr>
          <w:ilvl w:val="2"/>
          <w:numId w:val="15"/>
        </w:numPr>
        <w:spacing w:line="360" w:lineRule="exact"/>
        <w:ind w:left="0" w:firstLine="709"/>
        <w:jc w:val="both"/>
        <w:rPr>
          <w:rFonts w:ascii="Times New Roman" w:eastAsiaTheme="minorEastAsia" w:hAnsi="Times New Roman" w:cs="Times New Roman"/>
          <w:b w:val="0"/>
          <w:bCs w:val="0"/>
          <w:sz w:val="24"/>
          <w:szCs w:val="24"/>
          <w:lang w:eastAsia="en-US"/>
        </w:rPr>
      </w:pPr>
      <w:r w:rsidRPr="008D2085">
        <w:rPr>
          <w:rFonts w:ascii="Times New Roman" w:eastAsiaTheme="minorEastAsia" w:hAnsi="Times New Roman" w:cs="Times New Roman"/>
          <w:b w:val="0"/>
          <w:bCs w:val="0"/>
          <w:sz w:val="24"/>
          <w:szCs w:val="24"/>
          <w:lang w:eastAsia="en-US"/>
        </w:rPr>
        <w:t xml:space="preserve">В случаях изменения данных, на основании которых была определена стоимость чистых активов, стоимость чистых активов подлежит перерасчету. Перерасчет стоимости </w:t>
      </w:r>
      <w:r w:rsidRPr="008D2085">
        <w:rPr>
          <w:rFonts w:ascii="Times New Roman" w:eastAsiaTheme="minorEastAsia" w:hAnsi="Times New Roman" w:cs="Times New Roman"/>
          <w:b w:val="0"/>
          <w:bCs w:val="0"/>
          <w:sz w:val="24"/>
          <w:szCs w:val="24"/>
          <w:lang w:eastAsia="en-US"/>
        </w:rPr>
        <w:lastRenderedPageBreak/>
        <w:t>чистых активов может не осуществляться только в случае, когда отклонение использованной в расчете стоимости актива (обязательства) составляет менее чем 0,1% корректной стоимости чистых активов и отклонение стоимости чистых активов на этот момент расчета составляет менее 0,1% корректной стоимости чистых активов.</w:t>
      </w:r>
    </w:p>
    <w:p w14:paraId="068998EA" w14:textId="0F872AE4" w:rsidR="00F97DF1" w:rsidRDefault="00F97DF1" w:rsidP="00E16E88">
      <w:pPr>
        <w:pStyle w:val="ConsTitle"/>
        <w:widowControl/>
        <w:numPr>
          <w:ilvl w:val="2"/>
          <w:numId w:val="15"/>
        </w:numPr>
        <w:spacing w:line="360" w:lineRule="exact"/>
        <w:ind w:left="0" w:firstLine="709"/>
        <w:jc w:val="both"/>
        <w:rPr>
          <w:rFonts w:ascii="Times New Roman" w:eastAsiaTheme="minorEastAsia" w:hAnsi="Times New Roman" w:cs="Times New Roman"/>
          <w:b w:val="0"/>
          <w:bCs w:val="0"/>
          <w:sz w:val="24"/>
          <w:szCs w:val="24"/>
          <w:lang w:eastAsia="en-US"/>
        </w:rPr>
      </w:pPr>
      <w:r w:rsidRPr="00F0758E">
        <w:rPr>
          <w:rFonts w:ascii="Times New Roman" w:eastAsiaTheme="minorEastAsia" w:hAnsi="Times New Roman" w:cs="Times New Roman"/>
          <w:b w:val="0"/>
          <w:bCs w:val="0"/>
          <w:sz w:val="24"/>
          <w:szCs w:val="24"/>
          <w:lang w:eastAsia="en-US"/>
        </w:rPr>
        <w:t xml:space="preserve">Результаты определения стоимости чистых активов Фонда, а также расчетной стоимости инвестиционного пая Фонда отражаются в справке о стоимости чистых активов, </w:t>
      </w:r>
      <w:r>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 xml:space="preserve">за исключением определения стоимости чистых активов Фонда до завершения </w:t>
      </w:r>
      <w:r w:rsidR="00C76D21">
        <w:rPr>
          <w:rFonts w:ascii="Times New Roman" w:eastAsiaTheme="minorEastAsia" w:hAnsi="Times New Roman" w:cs="Times New Roman"/>
          <w:b w:val="0"/>
          <w:bCs w:val="0"/>
          <w:sz w:val="24"/>
          <w:szCs w:val="24"/>
          <w:lang w:eastAsia="en-US"/>
        </w:rPr>
        <w:br/>
      </w:r>
      <w:r w:rsidRPr="00F0758E">
        <w:rPr>
          <w:rFonts w:ascii="Times New Roman" w:eastAsiaTheme="minorEastAsia" w:hAnsi="Times New Roman" w:cs="Times New Roman"/>
          <w:b w:val="0"/>
          <w:bCs w:val="0"/>
          <w:sz w:val="24"/>
          <w:szCs w:val="24"/>
          <w:lang w:eastAsia="en-US"/>
        </w:rPr>
        <w:t>его формирования.</w:t>
      </w:r>
    </w:p>
    <w:p w14:paraId="67BBEBFF" w14:textId="77777777" w:rsidR="00F97DF1" w:rsidRPr="00F97DF1" w:rsidRDefault="00F97DF1" w:rsidP="00F97DF1">
      <w:pPr>
        <w:pStyle w:val="10"/>
        <w:jc w:val="both"/>
        <w:rPr>
          <w:rFonts w:ascii="Times New Roman" w:hAnsi="Times New Roman" w:cs="Times New Roman"/>
          <w:b/>
          <w:bCs/>
          <w:color w:val="auto"/>
          <w:sz w:val="24"/>
          <w:szCs w:val="24"/>
        </w:rPr>
      </w:pPr>
      <w:bookmarkStart w:id="5" w:name="_Toc206745822"/>
      <w:r>
        <w:rPr>
          <w:rFonts w:ascii="Times New Roman" w:hAnsi="Times New Roman" w:cs="Times New Roman"/>
          <w:b/>
          <w:bCs/>
          <w:color w:val="auto"/>
          <w:sz w:val="24"/>
          <w:szCs w:val="24"/>
        </w:rPr>
        <w:t xml:space="preserve">2.4 </w:t>
      </w:r>
      <w:r w:rsidRPr="00F97DF1">
        <w:rPr>
          <w:rFonts w:ascii="Times New Roman" w:hAnsi="Times New Roman" w:cs="Times New Roman"/>
          <w:b/>
          <w:bCs/>
          <w:color w:val="auto"/>
          <w:sz w:val="24"/>
          <w:szCs w:val="24"/>
        </w:rPr>
        <w:t xml:space="preserve">Порядок расчета среднегодовой стоимости чистых активов фонда </w:t>
      </w:r>
      <w:r w:rsidRPr="00F97DF1">
        <w:rPr>
          <w:rFonts w:ascii="Times New Roman" w:hAnsi="Times New Roman" w:cs="Times New Roman"/>
          <w:b/>
          <w:bCs/>
          <w:color w:val="auto"/>
          <w:sz w:val="24"/>
          <w:szCs w:val="24"/>
        </w:rPr>
        <w:br/>
        <w:t>и определения расчетной стоимости инвестиционных паев</w:t>
      </w:r>
      <w:bookmarkEnd w:id="5"/>
    </w:p>
    <w:p w14:paraId="54364462" w14:textId="2E040515" w:rsidR="00F97DF1" w:rsidRPr="00473034" w:rsidRDefault="00F97DF1" w:rsidP="0031386D">
      <w:pPr>
        <w:pStyle w:val="af9"/>
        <w:numPr>
          <w:ilvl w:val="2"/>
          <w:numId w:val="35"/>
        </w:numPr>
        <w:spacing w:after="0" w:line="360" w:lineRule="exact"/>
        <w:ind w:left="0" w:firstLine="709"/>
        <w:jc w:val="both"/>
        <w:rPr>
          <w:rFonts w:ascii="Times New Roman" w:hAnsi="Times New Roman" w:cs="Times New Roman"/>
          <w:sz w:val="24"/>
          <w:szCs w:val="24"/>
        </w:rPr>
      </w:pPr>
      <w:r w:rsidRPr="00473034">
        <w:rPr>
          <w:rFonts w:ascii="Times New Roman" w:hAnsi="Times New Roman" w:cs="Times New Roman"/>
          <w:sz w:val="24"/>
          <w:szCs w:val="24"/>
        </w:rPr>
        <w:t xml:space="preserve">Среднегодовая стоимость чистых активов Фонда на любой день определяется как отношение суммы стоимостей чистых активов на каждый рабочий день календарного года (если на рабочий день календарного года стоимость чистых активов не определялась – </w:t>
      </w:r>
      <w:r w:rsidRPr="00473034">
        <w:rPr>
          <w:rFonts w:ascii="Times New Roman" w:hAnsi="Times New Roman" w:cs="Times New Roman"/>
          <w:sz w:val="24"/>
          <w:szCs w:val="24"/>
        </w:rPr>
        <w:br/>
        <w:t>на последний день ее определения, предшествующий такому дню) с начала года (с даты завершения (окончания) формирования Фонда) до даты расчета среднегодовой стоимости чистых активов к числу рабочих дней за этот период.</w:t>
      </w:r>
    </w:p>
    <w:p w14:paraId="267A8E4A" w14:textId="2BD14DBB" w:rsidR="00507D30" w:rsidRDefault="00507D30" w:rsidP="0031386D">
      <w:pPr>
        <w:pStyle w:val="af9"/>
        <w:numPr>
          <w:ilvl w:val="2"/>
          <w:numId w:val="35"/>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целях определения </w:t>
      </w:r>
      <w:r w:rsidR="00A7321A">
        <w:rPr>
          <w:rFonts w:ascii="Times New Roman" w:hAnsi="Times New Roman" w:cs="Times New Roman"/>
          <w:sz w:val="24"/>
          <w:szCs w:val="24"/>
        </w:rPr>
        <w:t>с</w:t>
      </w:r>
      <w:r>
        <w:rPr>
          <w:rFonts w:ascii="Times New Roman" w:hAnsi="Times New Roman" w:cs="Times New Roman"/>
          <w:sz w:val="24"/>
          <w:szCs w:val="24"/>
        </w:rPr>
        <w:t xml:space="preserve">реднегодовой стоимости чистых активов под датой, </w:t>
      </w:r>
      <w:r w:rsidR="00A7321A">
        <w:rPr>
          <w:rFonts w:ascii="Times New Roman" w:hAnsi="Times New Roman" w:cs="Times New Roman"/>
          <w:sz w:val="24"/>
          <w:szCs w:val="24"/>
        </w:rPr>
        <w:br/>
      </w:r>
      <w:r>
        <w:rPr>
          <w:rFonts w:ascii="Times New Roman" w:hAnsi="Times New Roman" w:cs="Times New Roman"/>
          <w:sz w:val="24"/>
          <w:szCs w:val="24"/>
        </w:rPr>
        <w:t xml:space="preserve">за которую определяется стоимость </w:t>
      </w:r>
      <w:proofErr w:type="gramStart"/>
      <w:r>
        <w:rPr>
          <w:rFonts w:ascii="Times New Roman" w:hAnsi="Times New Roman" w:cs="Times New Roman"/>
          <w:sz w:val="24"/>
          <w:szCs w:val="24"/>
        </w:rPr>
        <w:t>чистых активов</w:t>
      </w:r>
      <w:proofErr w:type="gramEnd"/>
      <w:r>
        <w:rPr>
          <w:rFonts w:ascii="Times New Roman" w:hAnsi="Times New Roman" w:cs="Times New Roman"/>
          <w:sz w:val="24"/>
          <w:szCs w:val="24"/>
        </w:rPr>
        <w:t xml:space="preserve"> понимается каждая дата определения СЧА Фонда, указанная в настоящих Правилах. </w:t>
      </w:r>
    </w:p>
    <w:p w14:paraId="40EA4E60" w14:textId="49323726" w:rsidR="00F97DF1" w:rsidRPr="00473034" w:rsidRDefault="00F97DF1" w:rsidP="0031386D">
      <w:pPr>
        <w:pStyle w:val="af9"/>
        <w:numPr>
          <w:ilvl w:val="2"/>
          <w:numId w:val="35"/>
        </w:numPr>
        <w:spacing w:after="0" w:line="360" w:lineRule="exact"/>
        <w:ind w:left="0" w:firstLine="709"/>
        <w:jc w:val="both"/>
        <w:rPr>
          <w:rFonts w:ascii="Times New Roman" w:hAnsi="Times New Roman" w:cs="Times New Roman"/>
          <w:sz w:val="24"/>
          <w:szCs w:val="24"/>
        </w:rPr>
      </w:pPr>
      <w:r w:rsidRPr="00473034">
        <w:rPr>
          <w:rFonts w:ascii="Times New Roman" w:hAnsi="Times New Roman" w:cs="Times New Roman"/>
          <w:sz w:val="24"/>
          <w:szCs w:val="24"/>
        </w:rPr>
        <w:t xml:space="preserve">Расчетная стоимость инвестиционного пая Фонда определяется на каждую дату, </w:t>
      </w:r>
      <w:r w:rsidRPr="00473034">
        <w:rPr>
          <w:rFonts w:ascii="Times New Roman" w:hAnsi="Times New Roman" w:cs="Times New Roman"/>
          <w:sz w:val="24"/>
          <w:szCs w:val="24"/>
        </w:rPr>
        <w:br/>
        <w:t>на которую определяется стоимость чистых активов Фонда, путем деления стоимости чистых активов Фонда на количество инвестиционных паев по данным реестра владельцев инвестиционных паев Фонда на дату определения расчетной стоимости.</w:t>
      </w:r>
    </w:p>
    <w:p w14:paraId="77CD8C7E" w14:textId="544D2F85" w:rsidR="00F97DF1" w:rsidRDefault="00F97DF1" w:rsidP="0031386D">
      <w:pPr>
        <w:pStyle w:val="af9"/>
        <w:numPr>
          <w:ilvl w:val="2"/>
          <w:numId w:val="35"/>
        </w:numPr>
        <w:spacing w:after="0" w:line="360" w:lineRule="exact"/>
        <w:ind w:left="0" w:firstLine="709"/>
        <w:jc w:val="both"/>
        <w:rPr>
          <w:rFonts w:ascii="Times New Roman" w:hAnsi="Times New Roman" w:cs="Times New Roman"/>
          <w:sz w:val="24"/>
          <w:szCs w:val="24"/>
        </w:rPr>
      </w:pPr>
      <w:r w:rsidRPr="00473034">
        <w:rPr>
          <w:rFonts w:ascii="Times New Roman" w:hAnsi="Times New Roman" w:cs="Times New Roman"/>
          <w:sz w:val="24"/>
          <w:szCs w:val="24"/>
        </w:rPr>
        <w:t>Перерасчет среднегодовой стоимости чистых активов Фонда и расчетной стоимости инвестиционного пая Фонда осуществляется в случае перерасчета стоимости чистых активов.</w:t>
      </w:r>
    </w:p>
    <w:p w14:paraId="2393B2E3" w14:textId="1030BF4C" w:rsidR="009A644E" w:rsidRDefault="00F97DF1" w:rsidP="00064B2F">
      <w:pPr>
        <w:pStyle w:val="10"/>
        <w:jc w:val="both"/>
        <w:rPr>
          <w:rFonts w:ascii="Times New Roman" w:hAnsi="Times New Roman" w:cs="Times New Roman"/>
          <w:b/>
          <w:bCs/>
          <w:color w:val="auto"/>
          <w:sz w:val="24"/>
          <w:szCs w:val="24"/>
        </w:rPr>
      </w:pPr>
      <w:bookmarkStart w:id="6" w:name="_Toc206745823"/>
      <w:r>
        <w:rPr>
          <w:rFonts w:ascii="Times New Roman" w:hAnsi="Times New Roman" w:cs="Times New Roman"/>
          <w:b/>
          <w:bCs/>
          <w:color w:val="auto"/>
          <w:sz w:val="24"/>
          <w:szCs w:val="24"/>
        </w:rPr>
        <w:t>Специальные положения</w:t>
      </w:r>
      <w:bookmarkEnd w:id="6"/>
    </w:p>
    <w:p w14:paraId="744284B4" w14:textId="77777777" w:rsidR="00F97DF1" w:rsidRPr="00F97DF1" w:rsidRDefault="00F97DF1" w:rsidP="00F97DF1">
      <w:pPr>
        <w:pStyle w:val="10"/>
        <w:jc w:val="both"/>
        <w:rPr>
          <w:rFonts w:ascii="Times New Roman" w:hAnsi="Times New Roman" w:cs="Times New Roman"/>
          <w:b/>
          <w:bCs/>
          <w:color w:val="auto"/>
          <w:sz w:val="24"/>
          <w:szCs w:val="24"/>
        </w:rPr>
      </w:pPr>
      <w:bookmarkStart w:id="7" w:name="_3.1._Порядок_признания"/>
      <w:bookmarkStart w:id="8" w:name="_Toc206745824"/>
      <w:bookmarkEnd w:id="7"/>
      <w:r>
        <w:rPr>
          <w:rFonts w:ascii="Times New Roman" w:hAnsi="Times New Roman" w:cs="Times New Roman"/>
          <w:b/>
          <w:bCs/>
          <w:color w:val="auto"/>
          <w:sz w:val="24"/>
          <w:szCs w:val="24"/>
        </w:rPr>
        <w:t>3.1</w:t>
      </w:r>
      <w:r w:rsidRPr="00F97DF1">
        <w:rPr>
          <w:rFonts w:ascii="Times New Roman" w:hAnsi="Times New Roman" w:cs="Times New Roman"/>
          <w:b/>
          <w:bCs/>
          <w:color w:val="auto"/>
          <w:sz w:val="24"/>
          <w:szCs w:val="24"/>
        </w:rPr>
        <w:t>. Порядок признания рынков активов и обязательств активными</w:t>
      </w:r>
      <w:bookmarkEnd w:id="8"/>
    </w:p>
    <w:p w14:paraId="5C0F6DDD" w14:textId="162A0D7B" w:rsidR="00BC17FA" w:rsidRDefault="00B822BC" w:rsidP="00B71A7C">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 xml:space="preserve">3.1.1. </w:t>
      </w:r>
      <w:r w:rsidR="00BC17FA" w:rsidRPr="00BC17FA">
        <w:rPr>
          <w:rFonts w:ascii="Times New Roman" w:eastAsiaTheme="minorEastAsia" w:hAnsi="Times New Roman" w:cs="Times New Roman"/>
          <w:b w:val="0"/>
          <w:bCs w:val="0"/>
          <w:sz w:val="24"/>
          <w:szCs w:val="24"/>
          <w:lang w:eastAsia="en-US"/>
        </w:rPr>
        <w:t xml:space="preserve">Для целей определения справедливой стоимости ценных бумаг, составляющих </w:t>
      </w:r>
      <w:r w:rsidR="00E51ACE">
        <w:rPr>
          <w:rFonts w:ascii="Times New Roman" w:eastAsiaTheme="minorEastAsia" w:hAnsi="Times New Roman" w:cs="Times New Roman"/>
          <w:b w:val="0"/>
          <w:bCs w:val="0"/>
          <w:sz w:val="24"/>
          <w:szCs w:val="24"/>
          <w:lang w:eastAsia="en-US"/>
        </w:rPr>
        <w:t>активы</w:t>
      </w:r>
      <w:r w:rsidR="00BC17FA" w:rsidRPr="00BC17FA">
        <w:rPr>
          <w:rFonts w:ascii="Times New Roman" w:eastAsiaTheme="minorEastAsia" w:hAnsi="Times New Roman" w:cs="Times New Roman"/>
          <w:b w:val="0"/>
          <w:bCs w:val="0"/>
          <w:sz w:val="24"/>
          <w:szCs w:val="24"/>
          <w:lang w:eastAsia="en-US"/>
        </w:rPr>
        <w:t xml:space="preserve"> паевого инвестиционного фонда, используются модели оценки стоимости ценных бумаг, для которых определен активный рынок</w:t>
      </w:r>
      <w:r w:rsidR="00E51ACE">
        <w:rPr>
          <w:rFonts w:ascii="Times New Roman" w:eastAsiaTheme="minorEastAsia" w:hAnsi="Times New Roman" w:cs="Times New Roman"/>
          <w:b w:val="0"/>
          <w:bCs w:val="0"/>
          <w:sz w:val="24"/>
          <w:szCs w:val="24"/>
          <w:lang w:eastAsia="en-US"/>
        </w:rPr>
        <w:t>,</w:t>
      </w:r>
      <w:r w:rsidR="00BC17FA" w:rsidRPr="00BC17FA">
        <w:rPr>
          <w:rFonts w:ascii="Times New Roman" w:eastAsiaTheme="minorEastAsia" w:hAnsi="Times New Roman" w:cs="Times New Roman"/>
          <w:b w:val="0"/>
          <w:bCs w:val="0"/>
          <w:sz w:val="24"/>
          <w:szCs w:val="24"/>
          <w:lang w:eastAsia="en-US"/>
        </w:rPr>
        <w:t xml:space="preserve"> и </w:t>
      </w:r>
      <w:r w:rsidR="008E3313" w:rsidRPr="00BC17FA">
        <w:rPr>
          <w:rFonts w:ascii="Times New Roman" w:eastAsiaTheme="minorEastAsia" w:hAnsi="Times New Roman" w:cs="Times New Roman"/>
          <w:b w:val="0"/>
          <w:bCs w:val="0"/>
          <w:sz w:val="24"/>
          <w:szCs w:val="24"/>
          <w:lang w:eastAsia="en-US"/>
        </w:rPr>
        <w:t>модели оценки стоимости ценных бумаг,</w:t>
      </w:r>
      <w:r w:rsidR="00E51ACE">
        <w:rPr>
          <w:rFonts w:ascii="Times New Roman" w:eastAsiaTheme="minorEastAsia" w:hAnsi="Times New Roman" w:cs="Times New Roman"/>
          <w:b w:val="0"/>
          <w:bCs w:val="0"/>
          <w:sz w:val="24"/>
          <w:szCs w:val="24"/>
          <w:lang w:eastAsia="en-US"/>
        </w:rPr>
        <w:t xml:space="preserve"> </w:t>
      </w:r>
      <w:r w:rsidR="00BC17FA" w:rsidRPr="00BC17FA">
        <w:rPr>
          <w:rFonts w:ascii="Times New Roman" w:eastAsiaTheme="minorEastAsia" w:hAnsi="Times New Roman" w:cs="Times New Roman"/>
          <w:b w:val="0"/>
          <w:bCs w:val="0"/>
          <w:sz w:val="24"/>
          <w:szCs w:val="24"/>
          <w:lang w:eastAsia="en-US"/>
        </w:rPr>
        <w:t>для которых не определен активный рынок.</w:t>
      </w:r>
    </w:p>
    <w:p w14:paraId="3B05C321" w14:textId="2097B75E" w:rsidR="00BF1E0F" w:rsidRDefault="00BC17FA" w:rsidP="00BF1E0F">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3.1.2</w:t>
      </w:r>
      <w:r w:rsidR="002F0656">
        <w:rPr>
          <w:rFonts w:ascii="Times New Roman" w:eastAsiaTheme="minorEastAsia" w:hAnsi="Times New Roman" w:cs="Times New Roman"/>
          <w:b w:val="0"/>
          <w:bCs w:val="0"/>
          <w:sz w:val="24"/>
          <w:szCs w:val="24"/>
          <w:lang w:eastAsia="en-US"/>
        </w:rPr>
        <w:t xml:space="preserve"> </w:t>
      </w:r>
      <w:r w:rsidR="002F0656" w:rsidRPr="002F0656">
        <w:rPr>
          <w:rFonts w:ascii="Times New Roman" w:eastAsiaTheme="minorEastAsia" w:hAnsi="Times New Roman" w:cs="Times New Roman"/>
          <w:b w:val="0"/>
          <w:bCs w:val="0"/>
          <w:sz w:val="24"/>
          <w:szCs w:val="24"/>
          <w:lang w:eastAsia="en-US"/>
        </w:rPr>
        <w:t xml:space="preserve">Активным рынком для ценных бумаг, допущенных к торгам на российской или иностранной бирже </w:t>
      </w:r>
      <w:r w:rsidR="002F0656" w:rsidRPr="00D45F43">
        <w:rPr>
          <w:rFonts w:ascii="Times New Roman" w:eastAsiaTheme="minorEastAsia" w:hAnsi="Times New Roman" w:cs="Times New Roman"/>
          <w:b w:val="0"/>
          <w:bCs w:val="0"/>
          <w:sz w:val="24"/>
          <w:szCs w:val="24"/>
          <w:lang w:eastAsia="en-US"/>
        </w:rPr>
        <w:t xml:space="preserve">(за исключением облигаций внешних облигационных займов Российской Федерации; долговых ценных бумаг иностранных государств; </w:t>
      </w:r>
      <w:r w:rsidR="002F0656" w:rsidRPr="001333ED">
        <w:rPr>
          <w:rFonts w:ascii="Times New Roman" w:eastAsiaTheme="minorEastAsia" w:hAnsi="Times New Roman" w:cs="Times New Roman"/>
          <w:b w:val="0"/>
          <w:bCs w:val="0"/>
          <w:sz w:val="24"/>
          <w:szCs w:val="24"/>
          <w:lang w:eastAsia="en-US"/>
        </w:rPr>
        <w:t>еврооблигаций иностранных эмитентов; ценных бумаг международных финансовых организаций)</w:t>
      </w:r>
      <w:r w:rsidR="002F0656" w:rsidRPr="002F0656">
        <w:rPr>
          <w:rFonts w:ascii="Times New Roman" w:eastAsiaTheme="minorEastAsia" w:hAnsi="Times New Roman" w:cs="Times New Roman"/>
          <w:b w:val="0"/>
          <w:bCs w:val="0"/>
          <w:sz w:val="24"/>
          <w:szCs w:val="24"/>
          <w:lang w:eastAsia="en-US"/>
        </w:rPr>
        <w:t xml:space="preserve"> признается доступная и </w:t>
      </w:r>
      <w:r w:rsidR="002F0656" w:rsidRPr="002F0656">
        <w:rPr>
          <w:rFonts w:ascii="Times New Roman" w:eastAsiaTheme="minorEastAsia" w:hAnsi="Times New Roman" w:cs="Times New Roman"/>
          <w:b w:val="0"/>
          <w:bCs w:val="0"/>
          <w:sz w:val="24"/>
          <w:szCs w:val="24"/>
          <w:lang w:eastAsia="en-US"/>
        </w:rPr>
        <w:lastRenderedPageBreak/>
        <w:t>наблюдаемая биржевая площадка в случае одновременного соблюдения нижеперечисленных условий</w:t>
      </w:r>
      <w:r w:rsidR="002F0656">
        <w:rPr>
          <w:rStyle w:val="aff7"/>
          <w:rFonts w:ascii="Times New Roman" w:eastAsiaTheme="minorEastAsia" w:hAnsi="Times New Roman" w:cs="Times New Roman"/>
          <w:b w:val="0"/>
          <w:bCs w:val="0"/>
          <w:sz w:val="24"/>
          <w:szCs w:val="24"/>
          <w:lang w:eastAsia="en-US"/>
        </w:rPr>
        <w:footnoteReference w:id="1"/>
      </w:r>
      <w:r w:rsidR="002F0656" w:rsidRPr="002F0656">
        <w:rPr>
          <w:rFonts w:ascii="Times New Roman" w:eastAsiaTheme="minorEastAsia" w:hAnsi="Times New Roman" w:cs="Times New Roman"/>
          <w:b w:val="0"/>
          <w:bCs w:val="0"/>
          <w:sz w:val="24"/>
          <w:szCs w:val="24"/>
          <w:lang w:eastAsia="en-US"/>
        </w:rPr>
        <w:t>:</w:t>
      </w:r>
    </w:p>
    <w:p w14:paraId="3801B3BE" w14:textId="2F32D73E" w:rsidR="0036452D" w:rsidRPr="0036452D" w:rsidRDefault="0036452D" w:rsidP="0031386D">
      <w:pPr>
        <w:pStyle w:val="ConsTitle"/>
        <w:numPr>
          <w:ilvl w:val="0"/>
          <w:numId w:val="44"/>
        </w:numPr>
        <w:spacing w:line="360" w:lineRule="exact"/>
        <w:jc w:val="both"/>
        <w:rPr>
          <w:rFonts w:ascii="Times New Roman" w:eastAsiaTheme="minorEastAsia" w:hAnsi="Times New Roman" w:cs="Times New Roman"/>
          <w:b w:val="0"/>
          <w:bCs w:val="0"/>
          <w:sz w:val="24"/>
          <w:szCs w:val="24"/>
          <w:lang w:eastAsia="en-US"/>
        </w:rPr>
      </w:pPr>
      <w:r w:rsidRPr="0036452D">
        <w:rPr>
          <w:rFonts w:ascii="Times New Roman" w:eastAsiaTheme="minorEastAsia" w:hAnsi="Times New Roman" w:cs="Times New Roman"/>
          <w:b w:val="0"/>
          <w:bCs w:val="0"/>
          <w:sz w:val="24"/>
          <w:szCs w:val="24"/>
          <w:lang w:eastAsia="en-US"/>
        </w:rPr>
        <w:t xml:space="preserve">ценная бумага </w:t>
      </w:r>
      <w:r w:rsidRPr="005C1F99">
        <w:rPr>
          <w:rFonts w:ascii="Times New Roman" w:eastAsiaTheme="minorEastAsia" w:hAnsi="Times New Roman" w:cs="Times New Roman"/>
          <w:b w:val="0"/>
          <w:bCs w:val="0"/>
          <w:sz w:val="24"/>
          <w:szCs w:val="24"/>
          <w:lang w:eastAsia="en-US"/>
        </w:rPr>
        <w:t>допущена к торгам на российской или иностранной бирже, приведенной в пункте 7.2 Перечень</w:t>
      </w:r>
      <w:r w:rsidRPr="0036452D">
        <w:rPr>
          <w:rFonts w:ascii="Times New Roman" w:eastAsiaTheme="minorEastAsia" w:hAnsi="Times New Roman" w:cs="Times New Roman"/>
          <w:b w:val="0"/>
          <w:bCs w:val="0"/>
          <w:sz w:val="24"/>
          <w:szCs w:val="24"/>
          <w:lang w:eastAsia="en-US"/>
        </w:rPr>
        <w:t xml:space="preserve"> доступных и наблюдаемых биржевых площадок;</w:t>
      </w:r>
    </w:p>
    <w:p w14:paraId="34595029" w14:textId="35F92E4A" w:rsidR="0036452D" w:rsidRPr="0036452D" w:rsidRDefault="0036452D" w:rsidP="0031386D">
      <w:pPr>
        <w:pStyle w:val="ConsTitle"/>
        <w:numPr>
          <w:ilvl w:val="0"/>
          <w:numId w:val="44"/>
        </w:numPr>
        <w:spacing w:line="360" w:lineRule="exact"/>
        <w:jc w:val="both"/>
        <w:rPr>
          <w:rFonts w:ascii="Times New Roman" w:eastAsiaTheme="minorEastAsia" w:hAnsi="Times New Roman" w:cs="Times New Roman"/>
          <w:b w:val="0"/>
          <w:bCs w:val="0"/>
          <w:sz w:val="24"/>
          <w:szCs w:val="24"/>
          <w:lang w:eastAsia="en-US"/>
        </w:rPr>
      </w:pPr>
      <w:r w:rsidRPr="0036452D">
        <w:rPr>
          <w:rFonts w:ascii="Times New Roman" w:eastAsiaTheme="minorEastAsia" w:hAnsi="Times New Roman" w:cs="Times New Roman"/>
          <w:b w:val="0"/>
          <w:bCs w:val="0"/>
          <w:sz w:val="24"/>
          <w:szCs w:val="24"/>
          <w:lang w:eastAsia="en-US"/>
        </w:rPr>
        <w:t xml:space="preserve">наличия цены (котировки) </w:t>
      </w:r>
      <w:r w:rsidR="00F265F2">
        <w:rPr>
          <w:rFonts w:ascii="Times New Roman" w:eastAsiaTheme="minorEastAsia" w:hAnsi="Times New Roman" w:cs="Times New Roman"/>
          <w:b w:val="0"/>
          <w:bCs w:val="0"/>
          <w:sz w:val="24"/>
          <w:szCs w:val="24"/>
          <w:lang w:eastAsia="en-US"/>
        </w:rPr>
        <w:t xml:space="preserve">и ненулевого объема торгов </w:t>
      </w:r>
      <w:r w:rsidRPr="0036452D">
        <w:rPr>
          <w:rFonts w:ascii="Times New Roman" w:eastAsiaTheme="minorEastAsia" w:hAnsi="Times New Roman" w:cs="Times New Roman"/>
          <w:b w:val="0"/>
          <w:bCs w:val="0"/>
          <w:sz w:val="24"/>
          <w:szCs w:val="24"/>
          <w:lang w:eastAsia="en-US"/>
        </w:rPr>
        <w:t>на дату определения справедливой стоимости (в случае, если на всех доступных и наблюдаемых биржевых площадках был неторговый день на дату определения СЧА – анализируются данные последнего торгового дня на данных площадках);</w:t>
      </w:r>
    </w:p>
    <w:p w14:paraId="616505AA" w14:textId="77777777" w:rsidR="0036452D" w:rsidRPr="0036452D" w:rsidRDefault="0036452D" w:rsidP="0031386D">
      <w:pPr>
        <w:pStyle w:val="ConsTitle"/>
        <w:numPr>
          <w:ilvl w:val="0"/>
          <w:numId w:val="44"/>
        </w:numPr>
        <w:spacing w:line="360" w:lineRule="exact"/>
        <w:jc w:val="both"/>
        <w:rPr>
          <w:rFonts w:ascii="Times New Roman" w:eastAsiaTheme="minorEastAsia" w:hAnsi="Times New Roman" w:cs="Times New Roman"/>
          <w:b w:val="0"/>
          <w:bCs w:val="0"/>
          <w:sz w:val="24"/>
          <w:szCs w:val="24"/>
          <w:lang w:eastAsia="en-US"/>
        </w:rPr>
      </w:pPr>
      <w:r w:rsidRPr="0036452D">
        <w:rPr>
          <w:rFonts w:ascii="Times New Roman" w:eastAsiaTheme="minorEastAsia" w:hAnsi="Times New Roman" w:cs="Times New Roman"/>
          <w:b w:val="0"/>
          <w:bCs w:val="0"/>
          <w:sz w:val="24"/>
          <w:szCs w:val="24"/>
          <w:lang w:eastAsia="en-US"/>
        </w:rPr>
        <w:t>количество сделок за последние 10 (Десять) торговых дней в режиме основных торгов – 10 (Десять) и более;</w:t>
      </w:r>
    </w:p>
    <w:p w14:paraId="2873A583" w14:textId="2F246E0D" w:rsidR="00BF1E0F" w:rsidRDefault="0036452D" w:rsidP="0031386D">
      <w:pPr>
        <w:pStyle w:val="ConsTitle"/>
        <w:widowControl/>
        <w:numPr>
          <w:ilvl w:val="0"/>
          <w:numId w:val="44"/>
        </w:numPr>
        <w:spacing w:line="360" w:lineRule="exact"/>
        <w:jc w:val="both"/>
        <w:rPr>
          <w:rFonts w:ascii="Times New Roman" w:eastAsiaTheme="minorEastAsia" w:hAnsi="Times New Roman" w:cs="Times New Roman"/>
          <w:b w:val="0"/>
          <w:bCs w:val="0"/>
          <w:sz w:val="24"/>
          <w:szCs w:val="24"/>
          <w:lang w:eastAsia="en-US"/>
        </w:rPr>
      </w:pPr>
      <w:r w:rsidRPr="0036452D">
        <w:rPr>
          <w:rFonts w:ascii="Times New Roman" w:eastAsiaTheme="minorEastAsia" w:hAnsi="Times New Roman" w:cs="Times New Roman"/>
          <w:b w:val="0"/>
          <w:bCs w:val="0"/>
          <w:sz w:val="24"/>
          <w:szCs w:val="24"/>
          <w:lang w:eastAsia="en-US"/>
        </w:rPr>
        <w:t>совокупный объем сделок за последние 10</w:t>
      </w:r>
      <w:r>
        <w:rPr>
          <w:rFonts w:ascii="Times New Roman" w:eastAsiaTheme="minorEastAsia" w:hAnsi="Times New Roman" w:cs="Times New Roman"/>
          <w:b w:val="0"/>
          <w:bCs w:val="0"/>
          <w:sz w:val="24"/>
          <w:szCs w:val="24"/>
          <w:lang w:eastAsia="en-US"/>
        </w:rPr>
        <w:t xml:space="preserve"> (Десять)</w:t>
      </w:r>
      <w:r w:rsidRPr="0036452D">
        <w:rPr>
          <w:rFonts w:ascii="Times New Roman" w:eastAsiaTheme="minorEastAsia" w:hAnsi="Times New Roman" w:cs="Times New Roman"/>
          <w:b w:val="0"/>
          <w:bCs w:val="0"/>
          <w:sz w:val="24"/>
          <w:szCs w:val="24"/>
          <w:lang w:eastAsia="en-US"/>
        </w:rPr>
        <w:t xml:space="preserve"> торговых дней</w:t>
      </w:r>
      <w:r w:rsidR="00AE3026" w:rsidRPr="00AE3026">
        <w:rPr>
          <w:rFonts w:ascii="Times New Roman" w:eastAsiaTheme="minorEastAsia" w:hAnsi="Times New Roman" w:cs="Times New Roman"/>
          <w:b w:val="0"/>
          <w:bCs w:val="0"/>
          <w:sz w:val="24"/>
          <w:szCs w:val="24"/>
          <w:lang w:eastAsia="en-US"/>
        </w:rPr>
        <w:t xml:space="preserve"> </w:t>
      </w:r>
      <w:r w:rsidRPr="0036452D">
        <w:rPr>
          <w:rFonts w:ascii="Times New Roman" w:eastAsiaTheme="minorEastAsia" w:hAnsi="Times New Roman" w:cs="Times New Roman"/>
          <w:b w:val="0"/>
          <w:bCs w:val="0"/>
          <w:sz w:val="24"/>
          <w:szCs w:val="24"/>
          <w:lang w:eastAsia="en-US"/>
        </w:rPr>
        <w:t>превысил 500 000 (Пятьсот тысяч) рублей (или соответствующий рублевый эквивалент по курсу Банка России на дату определения активного рынка, если объем сделок определен в иностранной валюте).</w:t>
      </w:r>
    </w:p>
    <w:p w14:paraId="3FC1B6F9" w14:textId="77777777" w:rsidR="00F265F2" w:rsidRDefault="00F265F2" w:rsidP="00F265F2">
      <w:pPr>
        <w:pStyle w:val="ConsTitle"/>
        <w:widowControl/>
        <w:spacing w:line="360" w:lineRule="exact"/>
        <w:ind w:firstLine="708"/>
        <w:jc w:val="both"/>
        <w:rPr>
          <w:rFonts w:ascii="Times New Roman" w:eastAsiaTheme="minorEastAsia" w:hAnsi="Times New Roman" w:cs="Times New Roman"/>
          <w:b w:val="0"/>
          <w:bCs w:val="0"/>
          <w:sz w:val="24"/>
          <w:szCs w:val="24"/>
          <w:lang w:eastAsia="en-US"/>
        </w:rPr>
      </w:pPr>
      <w:r w:rsidRPr="00464F66">
        <w:rPr>
          <w:rFonts w:ascii="Times New Roman" w:eastAsiaTheme="minorEastAsia" w:hAnsi="Times New Roman" w:cs="Times New Roman"/>
          <w:b w:val="0"/>
          <w:bCs w:val="0"/>
          <w:sz w:val="24"/>
          <w:szCs w:val="24"/>
          <w:lang w:eastAsia="en-US"/>
        </w:rPr>
        <w:t xml:space="preserve">Критерий о количестве сделок применяется в случае, если на всех доступных наблюдаемых рынках, на которых торгуется ценная бумага, в доступных источниках информации есть данные о количестве сделок. В отсутствие критерия о количестве сделок хотя бы на одном доступном наблюдаемом рынке для определения активного рынка применяется только критерий совокупного объема сделок за последние 10 торговых дней, который должен превышать 3 000 000 рублей. </w:t>
      </w:r>
    </w:p>
    <w:p w14:paraId="1BCAA5DA" w14:textId="77777777" w:rsidR="00913F87" w:rsidRDefault="00F265F2" w:rsidP="00913F87">
      <w:pPr>
        <w:pStyle w:val="ConsTitle"/>
        <w:widowControl/>
        <w:spacing w:line="360" w:lineRule="exact"/>
        <w:ind w:firstLine="708"/>
        <w:jc w:val="both"/>
        <w:rPr>
          <w:rFonts w:ascii="Times New Roman" w:eastAsiaTheme="minorEastAsia" w:hAnsi="Times New Roman" w:cs="Times New Roman"/>
          <w:b w:val="0"/>
          <w:bCs w:val="0"/>
          <w:sz w:val="24"/>
          <w:szCs w:val="24"/>
          <w:lang w:eastAsia="en-US"/>
        </w:rPr>
      </w:pPr>
      <w:r w:rsidRPr="00464F66">
        <w:rPr>
          <w:rFonts w:ascii="Times New Roman" w:eastAsiaTheme="minorEastAsia" w:hAnsi="Times New Roman" w:cs="Times New Roman"/>
          <w:b w:val="0"/>
          <w:bCs w:val="0"/>
          <w:sz w:val="24"/>
          <w:szCs w:val="24"/>
          <w:lang w:eastAsia="en-US"/>
        </w:rPr>
        <w:t xml:space="preserve">В случае, если ценная бумага торгуется на российской бирже в основном режиме торгов с расчетами в рублях и в иностранной валюте и такие режимы торгов доступны для совершения сделок за счет имущества </w:t>
      </w:r>
      <w:r>
        <w:rPr>
          <w:rFonts w:ascii="Times New Roman" w:eastAsiaTheme="minorEastAsia" w:hAnsi="Times New Roman" w:cs="Times New Roman"/>
          <w:b w:val="0"/>
          <w:bCs w:val="0"/>
          <w:sz w:val="24"/>
          <w:szCs w:val="24"/>
          <w:lang w:eastAsia="en-US"/>
        </w:rPr>
        <w:t>Фонда</w:t>
      </w:r>
      <w:r w:rsidRPr="00464F66">
        <w:rPr>
          <w:rFonts w:ascii="Times New Roman" w:eastAsiaTheme="minorEastAsia" w:hAnsi="Times New Roman" w:cs="Times New Roman"/>
          <w:b w:val="0"/>
          <w:bCs w:val="0"/>
          <w:sz w:val="24"/>
          <w:szCs w:val="24"/>
          <w:lang w:eastAsia="en-US"/>
        </w:rPr>
        <w:t>, совокупный объем сделок определяется по общему объему торгов с расчетами в рублях и в иностранной валюте.</w:t>
      </w:r>
    </w:p>
    <w:p w14:paraId="7C0BEA8E" w14:textId="16216FCC" w:rsidR="00913F87" w:rsidRDefault="00913F87" w:rsidP="00464F66">
      <w:pPr>
        <w:pStyle w:val="ConsTitle"/>
        <w:widowControl/>
        <w:spacing w:line="360" w:lineRule="exact"/>
        <w:ind w:firstLine="708"/>
        <w:jc w:val="both"/>
        <w:rPr>
          <w:rFonts w:ascii="Times New Roman" w:eastAsiaTheme="minorEastAsia" w:hAnsi="Times New Roman" w:cs="Times New Roman"/>
          <w:b w:val="0"/>
          <w:bCs w:val="0"/>
          <w:sz w:val="24"/>
          <w:szCs w:val="24"/>
          <w:lang w:eastAsia="en-US"/>
        </w:rPr>
      </w:pPr>
      <w:r w:rsidRPr="00464F66">
        <w:rPr>
          <w:rFonts w:ascii="Times New Roman" w:eastAsiaTheme="minorEastAsia" w:hAnsi="Times New Roman" w:cs="Times New Roman"/>
          <w:b w:val="0"/>
          <w:bCs w:val="0"/>
          <w:sz w:val="24"/>
          <w:szCs w:val="24"/>
          <w:lang w:eastAsia="en-US"/>
        </w:rPr>
        <w:t xml:space="preserve">Определение активного рынка осуществляется с учетом того, что возможность использования данных последнего торгового дня на торговых площадках не применяется в случае, когда неторговый день (или отсутствие торгов на фондовом рынке) связан с приостановкой торгов по решению Банка России, приостановкой торгов в случае достижения установленных биржей пороговых значений или иными событиями (согласно мотивированному суждению управляющей компании), способными существенно повлиять на изменение справедливой стоимости в такой неторговый день по сравнению с последним торговым днем. В случае, если возникшие обстоятельства приводят к затруднению (невозможности) определения справедливой стоимости активов, управляющая компания обязана приостановить выдачу, погашение и обмен инвестиционных паев паевого инвестиционного фонда по причинам, не зависящим от управляющей компании, </w:t>
      </w:r>
      <w:r w:rsidRPr="00464F66">
        <w:rPr>
          <w:rFonts w:ascii="Times New Roman" w:eastAsiaTheme="minorEastAsia" w:hAnsi="Times New Roman" w:cs="Times New Roman"/>
          <w:b w:val="0"/>
          <w:bCs w:val="0"/>
          <w:sz w:val="24"/>
          <w:szCs w:val="24"/>
          <w:lang w:eastAsia="en-US"/>
        </w:rPr>
        <w:lastRenderedPageBreak/>
        <w:t>безотносительно типа паевого инвестиционного фонда и независимо от фактического проведения процедур по выдаче, погашению и обмену инвестиционных паев в момент возникновения обязанности по приостановлению.</w:t>
      </w:r>
    </w:p>
    <w:p w14:paraId="417D8230" w14:textId="7D0E5619" w:rsidR="00F97DF1" w:rsidRPr="00336FC3" w:rsidRDefault="00B12C9C" w:rsidP="00BF1E0F">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 xml:space="preserve">3.1.3 </w:t>
      </w:r>
      <w:r w:rsidRPr="00B12C9C">
        <w:rPr>
          <w:rFonts w:ascii="Times New Roman" w:eastAsiaTheme="minorEastAsia" w:hAnsi="Times New Roman" w:cs="Times New Roman"/>
          <w:b w:val="0"/>
          <w:bCs w:val="0"/>
          <w:sz w:val="24"/>
          <w:szCs w:val="24"/>
          <w:lang w:eastAsia="en-US"/>
        </w:rPr>
        <w:t>Для оценки справедливой стоимости ценных бумаг в целях настоящих правил основным рынком признается</w:t>
      </w:r>
      <w:r w:rsidR="00F97DF1" w:rsidRPr="00336FC3">
        <w:rPr>
          <w:rFonts w:ascii="Times New Roman" w:eastAsiaTheme="minorEastAsia" w:hAnsi="Times New Roman" w:cs="Times New Roman"/>
          <w:b w:val="0"/>
          <w:bCs w:val="0"/>
          <w:sz w:val="24"/>
          <w:szCs w:val="24"/>
          <w:lang w:eastAsia="en-US"/>
        </w:rPr>
        <w:t>:</w:t>
      </w:r>
    </w:p>
    <w:p w14:paraId="06F83F23" w14:textId="6653EDE4" w:rsidR="00F97DF1" w:rsidRPr="00336FC3" w:rsidRDefault="00B12C9C" w:rsidP="0031386D">
      <w:pPr>
        <w:pStyle w:val="ConsTitle"/>
        <w:widowControl/>
        <w:numPr>
          <w:ilvl w:val="3"/>
          <w:numId w:val="36"/>
        </w:numPr>
        <w:spacing w:line="360" w:lineRule="exact"/>
        <w:ind w:left="0" w:firstLine="709"/>
        <w:jc w:val="both"/>
        <w:rPr>
          <w:rFonts w:ascii="Times New Roman" w:eastAsiaTheme="minorEastAsia" w:hAnsi="Times New Roman" w:cs="Times New Roman"/>
          <w:b w:val="0"/>
          <w:bCs w:val="0"/>
          <w:sz w:val="24"/>
          <w:szCs w:val="24"/>
          <w:lang w:eastAsia="en-US"/>
        </w:rPr>
      </w:pPr>
      <w:r w:rsidRPr="00B12C9C">
        <w:rPr>
          <w:rFonts w:ascii="Times New Roman" w:eastAsiaTheme="minorEastAsia" w:hAnsi="Times New Roman" w:cs="Times New Roman"/>
          <w:b w:val="0"/>
          <w:bCs w:val="0"/>
          <w:sz w:val="24"/>
          <w:szCs w:val="24"/>
          <w:lang w:eastAsia="en-US"/>
        </w:rPr>
        <w:t xml:space="preserve">Для </w:t>
      </w:r>
      <w:r w:rsidR="00713D23">
        <w:rPr>
          <w:rFonts w:ascii="Times New Roman" w:eastAsiaTheme="minorEastAsia" w:hAnsi="Times New Roman" w:cs="Times New Roman"/>
          <w:b w:val="0"/>
          <w:bCs w:val="0"/>
          <w:sz w:val="24"/>
          <w:szCs w:val="24"/>
          <w:lang w:eastAsia="en-US"/>
        </w:rPr>
        <w:t xml:space="preserve">ценных </w:t>
      </w:r>
      <w:r w:rsidR="00434D12">
        <w:rPr>
          <w:rFonts w:ascii="Times New Roman" w:eastAsiaTheme="minorEastAsia" w:hAnsi="Times New Roman" w:cs="Times New Roman"/>
          <w:b w:val="0"/>
          <w:bCs w:val="0"/>
          <w:sz w:val="24"/>
          <w:szCs w:val="24"/>
          <w:lang w:eastAsia="en-US"/>
        </w:rPr>
        <w:t xml:space="preserve">бумаг </w:t>
      </w:r>
      <w:r w:rsidRPr="00B12C9C">
        <w:rPr>
          <w:rFonts w:ascii="Times New Roman" w:eastAsiaTheme="minorEastAsia" w:hAnsi="Times New Roman" w:cs="Times New Roman"/>
          <w:b w:val="0"/>
          <w:bCs w:val="0"/>
          <w:sz w:val="24"/>
          <w:szCs w:val="24"/>
          <w:lang w:eastAsia="en-US"/>
        </w:rPr>
        <w:t xml:space="preserve">российских </w:t>
      </w:r>
      <w:r w:rsidR="00434D12">
        <w:rPr>
          <w:rFonts w:ascii="Times New Roman" w:eastAsiaTheme="minorEastAsia" w:hAnsi="Times New Roman" w:cs="Times New Roman"/>
          <w:b w:val="0"/>
          <w:bCs w:val="0"/>
          <w:sz w:val="24"/>
          <w:szCs w:val="24"/>
          <w:lang w:eastAsia="en-US"/>
        </w:rPr>
        <w:t>эмитентов</w:t>
      </w:r>
      <w:r>
        <w:rPr>
          <w:rFonts w:ascii="Times New Roman" w:eastAsiaTheme="minorEastAsia" w:hAnsi="Times New Roman" w:cs="Times New Roman"/>
          <w:b w:val="0"/>
          <w:bCs w:val="0"/>
          <w:sz w:val="24"/>
          <w:szCs w:val="24"/>
          <w:lang w:eastAsia="en-US"/>
        </w:rPr>
        <w:t xml:space="preserve"> </w:t>
      </w:r>
      <w:r w:rsidR="00434D12" w:rsidRPr="00464F66">
        <w:rPr>
          <w:rFonts w:ascii="Times New Roman" w:eastAsiaTheme="minorEastAsia" w:hAnsi="Times New Roman" w:cs="Times New Roman"/>
          <w:b w:val="0"/>
          <w:bCs w:val="0"/>
          <w:sz w:val="24"/>
          <w:szCs w:val="24"/>
          <w:lang w:eastAsia="en-US"/>
        </w:rPr>
        <w:t>(за исключением облигаций внешних облигационных займов Российской Федерации и ценных бумаг международных компаний)</w:t>
      </w:r>
      <w:r w:rsidR="00434D12">
        <w:rPr>
          <w:rFonts w:ascii="Verdana" w:hAnsi="Verdana"/>
          <w:sz w:val="18"/>
          <w:szCs w:val="20"/>
        </w:rPr>
        <w:t xml:space="preserve"> </w:t>
      </w:r>
      <w:r>
        <w:rPr>
          <w:rFonts w:ascii="Times New Roman" w:eastAsiaTheme="minorEastAsia" w:hAnsi="Times New Roman" w:cs="Times New Roman"/>
          <w:b w:val="0"/>
          <w:bCs w:val="0"/>
          <w:sz w:val="24"/>
          <w:szCs w:val="24"/>
          <w:lang w:eastAsia="en-US"/>
        </w:rPr>
        <w:t xml:space="preserve">– </w:t>
      </w:r>
      <w:r w:rsidR="00F97DF1" w:rsidRPr="00336FC3">
        <w:rPr>
          <w:rFonts w:ascii="Times New Roman" w:eastAsiaTheme="minorEastAsia" w:hAnsi="Times New Roman" w:cs="Times New Roman"/>
          <w:b w:val="0"/>
          <w:bCs w:val="0"/>
          <w:sz w:val="24"/>
          <w:szCs w:val="24"/>
          <w:lang w:eastAsia="en-US"/>
        </w:rPr>
        <w:t xml:space="preserve">Московская биржа, если Московская биржа является активным рынком. </w:t>
      </w:r>
    </w:p>
    <w:p w14:paraId="02D302F2" w14:textId="272CB942" w:rsidR="00B12C9C" w:rsidRPr="00B12C9C" w:rsidRDefault="00B12C9C" w:rsidP="00B12C9C">
      <w:pPr>
        <w:pStyle w:val="ConsTitle"/>
        <w:spacing w:line="360" w:lineRule="exact"/>
        <w:ind w:firstLine="709"/>
        <w:jc w:val="both"/>
        <w:rPr>
          <w:rFonts w:ascii="Times New Roman" w:eastAsiaTheme="minorEastAsia" w:hAnsi="Times New Roman" w:cs="Times New Roman"/>
          <w:b w:val="0"/>
          <w:bCs w:val="0"/>
          <w:sz w:val="24"/>
          <w:szCs w:val="24"/>
          <w:lang w:eastAsia="en-US"/>
        </w:rPr>
      </w:pPr>
      <w:r w:rsidRPr="00B12C9C">
        <w:rPr>
          <w:rFonts w:ascii="Times New Roman" w:eastAsiaTheme="minorEastAsia" w:hAnsi="Times New Roman" w:cs="Times New Roman"/>
          <w:b w:val="0"/>
          <w:bCs w:val="0"/>
          <w:sz w:val="24"/>
          <w:szCs w:val="24"/>
          <w:lang w:eastAsia="en-US"/>
        </w:rPr>
        <w:t>В случае, если Московская биржа не является активным рынком – российская биржевая площадка из числа активных рынков, по которой определен наибольший общий объем сделок по количеству ценных бумаг за предыдущие 30 (Тридцать торговых) дней</w:t>
      </w:r>
      <w:r w:rsidR="00434D12">
        <w:rPr>
          <w:rFonts w:ascii="Times New Roman" w:eastAsiaTheme="minorEastAsia" w:hAnsi="Times New Roman" w:cs="Times New Roman"/>
          <w:b w:val="0"/>
          <w:bCs w:val="0"/>
          <w:sz w:val="24"/>
          <w:szCs w:val="24"/>
          <w:lang w:eastAsia="en-US"/>
        </w:rPr>
        <w:t>, включая дату оценки, по состоянию на которую определяется основной рынок</w:t>
      </w:r>
      <w:r w:rsidRPr="00B12C9C">
        <w:rPr>
          <w:rFonts w:ascii="Times New Roman" w:eastAsiaTheme="minorEastAsia" w:hAnsi="Times New Roman" w:cs="Times New Roman"/>
          <w:b w:val="0"/>
          <w:bCs w:val="0"/>
          <w:sz w:val="24"/>
          <w:szCs w:val="24"/>
          <w:lang w:eastAsia="en-US"/>
        </w:rPr>
        <w:t>.</w:t>
      </w:r>
    </w:p>
    <w:p w14:paraId="58510E72" w14:textId="77777777" w:rsidR="00B12C9C" w:rsidRDefault="00B12C9C" w:rsidP="00B12C9C">
      <w:pPr>
        <w:pStyle w:val="ConsTitle"/>
        <w:widowControl/>
        <w:spacing w:line="360" w:lineRule="exact"/>
        <w:ind w:firstLine="709"/>
        <w:jc w:val="both"/>
        <w:rPr>
          <w:rFonts w:ascii="Times New Roman" w:eastAsiaTheme="minorEastAsia" w:hAnsi="Times New Roman" w:cs="Times New Roman"/>
          <w:b w:val="0"/>
          <w:bCs w:val="0"/>
          <w:sz w:val="24"/>
          <w:szCs w:val="24"/>
          <w:lang w:eastAsia="en-US"/>
        </w:rPr>
      </w:pPr>
      <w:r w:rsidRPr="00B12C9C">
        <w:rPr>
          <w:rFonts w:ascii="Times New Roman" w:eastAsiaTheme="minorEastAsia" w:hAnsi="Times New Roman" w:cs="Times New Roman"/>
          <w:b w:val="0"/>
          <w:bCs w:val="0"/>
          <w:sz w:val="24"/>
          <w:szCs w:val="24"/>
          <w:lang w:eastAsia="en-US"/>
        </w:rPr>
        <w:t>При отсутствии информации об объеме сделок по количеству ценных бумаг используется информация об объеме сделок в денежном выражении.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p>
    <w:p w14:paraId="79010A3D" w14:textId="40AB4C92" w:rsidR="00D02DCB" w:rsidRPr="006234BB" w:rsidRDefault="00B12C9C" w:rsidP="0031386D">
      <w:pPr>
        <w:pStyle w:val="ConsTitle"/>
        <w:widowControl/>
        <w:numPr>
          <w:ilvl w:val="3"/>
          <w:numId w:val="36"/>
        </w:numPr>
        <w:spacing w:line="360" w:lineRule="exact"/>
        <w:ind w:left="0" w:firstLine="709"/>
        <w:jc w:val="both"/>
        <w:rPr>
          <w:rFonts w:ascii="Times New Roman" w:eastAsiaTheme="minorEastAsia" w:hAnsi="Times New Roman" w:cs="Times New Roman"/>
          <w:b w:val="0"/>
          <w:bCs w:val="0"/>
          <w:sz w:val="24"/>
          <w:szCs w:val="24"/>
          <w:lang w:eastAsia="en-US"/>
        </w:rPr>
      </w:pPr>
      <w:r w:rsidRPr="006234BB">
        <w:rPr>
          <w:rFonts w:ascii="Times New Roman" w:eastAsiaTheme="minorEastAsia" w:hAnsi="Times New Roman" w:cs="Times New Roman"/>
          <w:b w:val="0"/>
          <w:bCs w:val="0"/>
          <w:sz w:val="24"/>
          <w:szCs w:val="24"/>
          <w:lang w:eastAsia="en-US"/>
        </w:rPr>
        <w:t xml:space="preserve"> </w:t>
      </w:r>
      <w:r w:rsidR="00F97DF1" w:rsidRPr="006234BB">
        <w:rPr>
          <w:rFonts w:ascii="Times New Roman" w:eastAsiaTheme="minorEastAsia" w:hAnsi="Times New Roman" w:cs="Times New Roman"/>
          <w:b w:val="0"/>
          <w:bCs w:val="0"/>
          <w:sz w:val="24"/>
          <w:szCs w:val="24"/>
          <w:lang w:eastAsia="en-US"/>
        </w:rPr>
        <w:t>Основным рынком для ценных бумаг</w:t>
      </w:r>
      <w:r w:rsidRPr="006234BB">
        <w:rPr>
          <w:rFonts w:ascii="Times New Roman" w:eastAsiaTheme="minorEastAsia" w:hAnsi="Times New Roman" w:cs="Times New Roman"/>
          <w:b w:val="0"/>
          <w:bCs w:val="0"/>
          <w:sz w:val="24"/>
          <w:szCs w:val="24"/>
          <w:lang w:eastAsia="en-US"/>
        </w:rPr>
        <w:t xml:space="preserve"> </w:t>
      </w:r>
      <w:r w:rsidR="00BC5713">
        <w:rPr>
          <w:rFonts w:ascii="Times New Roman" w:eastAsiaTheme="minorEastAsia" w:hAnsi="Times New Roman" w:cs="Times New Roman"/>
          <w:b w:val="0"/>
          <w:bCs w:val="0"/>
          <w:sz w:val="24"/>
          <w:szCs w:val="24"/>
          <w:lang w:eastAsia="en-US"/>
        </w:rPr>
        <w:t xml:space="preserve">иностранных эмитентов, </w:t>
      </w:r>
      <w:r w:rsidR="00BC5713" w:rsidRPr="00464F66">
        <w:rPr>
          <w:rFonts w:ascii="Times New Roman" w:eastAsiaTheme="minorEastAsia" w:hAnsi="Times New Roman" w:cs="Times New Roman"/>
          <w:b w:val="0"/>
          <w:bCs w:val="0"/>
          <w:sz w:val="24"/>
          <w:szCs w:val="24"/>
          <w:lang w:eastAsia="en-US"/>
        </w:rPr>
        <w:t>в том числе для 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 ценных бумаг международных компаний, допущенных к торгам на организованных торговых площадках, признается</w:t>
      </w:r>
      <w:r w:rsidR="00BC5713" w:rsidRPr="006234BB">
        <w:rPr>
          <w:rFonts w:ascii="Times New Roman" w:eastAsiaTheme="minorEastAsia" w:hAnsi="Times New Roman" w:cs="Times New Roman"/>
          <w:b w:val="0"/>
          <w:bCs w:val="0"/>
          <w:sz w:val="24"/>
          <w:szCs w:val="24"/>
          <w:lang w:eastAsia="en-US"/>
        </w:rPr>
        <w:t xml:space="preserve"> </w:t>
      </w:r>
      <w:r w:rsidR="00BC5713">
        <w:rPr>
          <w:rFonts w:ascii="Times New Roman" w:eastAsiaTheme="minorEastAsia" w:hAnsi="Times New Roman" w:cs="Times New Roman"/>
          <w:b w:val="0"/>
          <w:bCs w:val="0"/>
          <w:sz w:val="24"/>
          <w:szCs w:val="24"/>
          <w:lang w:eastAsia="en-US"/>
        </w:rPr>
        <w:t>и</w:t>
      </w:r>
      <w:r w:rsidR="00D02DCB" w:rsidRPr="006234BB">
        <w:rPr>
          <w:rFonts w:ascii="Times New Roman" w:eastAsiaTheme="minorEastAsia" w:hAnsi="Times New Roman" w:cs="Times New Roman"/>
          <w:b w:val="0"/>
          <w:bCs w:val="0"/>
          <w:sz w:val="24"/>
          <w:szCs w:val="24"/>
          <w:lang w:eastAsia="en-US"/>
        </w:rPr>
        <w:t>ностранная или российская биржа из числа активных рынков, по которой определен наибольший общий объем сделок по количеству ценных бумаг за предыдущие 30 (Тридцать торговых) дней</w:t>
      </w:r>
      <w:r w:rsidR="00434D12">
        <w:rPr>
          <w:rFonts w:ascii="Times New Roman" w:eastAsiaTheme="minorEastAsia" w:hAnsi="Times New Roman" w:cs="Times New Roman"/>
          <w:b w:val="0"/>
          <w:bCs w:val="0"/>
          <w:sz w:val="24"/>
          <w:szCs w:val="24"/>
          <w:lang w:eastAsia="en-US"/>
        </w:rPr>
        <w:t>, включая дату оценки, по состоянию на которую определяется основной рынок</w:t>
      </w:r>
      <w:r w:rsidR="00D02DCB" w:rsidRPr="006234BB">
        <w:rPr>
          <w:rFonts w:ascii="Times New Roman" w:eastAsiaTheme="minorEastAsia" w:hAnsi="Times New Roman" w:cs="Times New Roman"/>
          <w:b w:val="0"/>
          <w:bCs w:val="0"/>
          <w:sz w:val="24"/>
          <w:szCs w:val="24"/>
          <w:lang w:eastAsia="en-US"/>
        </w:rPr>
        <w:t>.</w:t>
      </w:r>
    </w:p>
    <w:p w14:paraId="6F6AD652" w14:textId="601F832A" w:rsidR="00D02DCB" w:rsidRPr="00D02DCB" w:rsidRDefault="00D02DCB" w:rsidP="006234BB">
      <w:pPr>
        <w:pStyle w:val="ConsTitle"/>
        <w:spacing w:line="360" w:lineRule="exact"/>
        <w:ind w:firstLine="709"/>
        <w:jc w:val="both"/>
        <w:rPr>
          <w:rFonts w:ascii="Times New Roman" w:eastAsiaTheme="minorEastAsia" w:hAnsi="Times New Roman" w:cs="Times New Roman"/>
          <w:b w:val="0"/>
          <w:bCs w:val="0"/>
          <w:sz w:val="24"/>
          <w:szCs w:val="24"/>
          <w:lang w:eastAsia="en-US"/>
        </w:rPr>
      </w:pPr>
      <w:r w:rsidRPr="006234BB">
        <w:rPr>
          <w:rFonts w:ascii="Times New Roman" w:eastAsiaTheme="minorEastAsia" w:hAnsi="Times New Roman" w:cs="Times New Roman"/>
          <w:b w:val="0"/>
          <w:bCs w:val="0"/>
          <w:sz w:val="24"/>
          <w:szCs w:val="24"/>
          <w:lang w:eastAsia="en-US"/>
        </w:rPr>
        <w:t>При отсутствии информации об объеме сделок по количеству ценных бумаг используется информация об объеме сделок в денежном выражении</w:t>
      </w:r>
      <w:r w:rsidR="00BC5713" w:rsidRPr="00BC5713">
        <w:rPr>
          <w:rFonts w:ascii="Times New Roman" w:eastAsiaTheme="minorEastAsia" w:hAnsi="Times New Roman" w:cs="Times New Roman"/>
          <w:b w:val="0"/>
          <w:bCs w:val="0"/>
          <w:sz w:val="24"/>
          <w:szCs w:val="24"/>
          <w:lang w:eastAsia="en-US"/>
        </w:rPr>
        <w:t xml:space="preserve"> </w:t>
      </w:r>
      <w:r w:rsidR="00BC5713" w:rsidRPr="006234BB">
        <w:rPr>
          <w:rFonts w:ascii="Times New Roman" w:eastAsiaTheme="minorEastAsia" w:hAnsi="Times New Roman" w:cs="Times New Roman"/>
          <w:b w:val="0"/>
          <w:bCs w:val="0"/>
          <w:sz w:val="24"/>
          <w:szCs w:val="24"/>
          <w:lang w:eastAsia="en-US"/>
        </w:rPr>
        <w:t>за предыдущие 30 (Тридцать торговых) дней</w:t>
      </w:r>
      <w:r w:rsidRPr="006234BB">
        <w:rPr>
          <w:rFonts w:ascii="Times New Roman" w:eastAsiaTheme="minorEastAsia" w:hAnsi="Times New Roman" w:cs="Times New Roman"/>
          <w:b w:val="0"/>
          <w:bCs w:val="0"/>
          <w:sz w:val="24"/>
          <w:szCs w:val="24"/>
          <w:lang w:eastAsia="en-US"/>
        </w:rPr>
        <w:t>. При этом величины объема сделок в валюте котировки переводятся в рубли по курсу Банка России на дату определения СЧА. При равенстве объема сделок на различных торговых площадках основным рынком считается торговая площадка с наибольшим количеством сделок за данный период.</w:t>
      </w:r>
    </w:p>
    <w:p w14:paraId="3AE53FB8" w14:textId="1241AD8C" w:rsidR="00F97DF1" w:rsidRDefault="004F00C1" w:rsidP="0031386D">
      <w:pPr>
        <w:pStyle w:val="ConsTitle"/>
        <w:widowControl/>
        <w:numPr>
          <w:ilvl w:val="3"/>
          <w:numId w:val="36"/>
        </w:numPr>
        <w:spacing w:line="360" w:lineRule="exact"/>
        <w:ind w:left="0"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Д</w:t>
      </w:r>
      <w:r w:rsidR="00F97DF1" w:rsidRPr="00336FC3">
        <w:rPr>
          <w:rFonts w:ascii="Times New Roman" w:eastAsiaTheme="minorEastAsia" w:hAnsi="Times New Roman" w:cs="Times New Roman"/>
          <w:b w:val="0"/>
          <w:bCs w:val="0"/>
          <w:sz w:val="24"/>
          <w:szCs w:val="24"/>
          <w:lang w:eastAsia="en-US"/>
        </w:rPr>
        <w:t xml:space="preserve">ля </w:t>
      </w:r>
      <w:r w:rsidR="00434D12">
        <w:rPr>
          <w:rFonts w:ascii="Times New Roman" w:eastAsiaTheme="minorEastAsia" w:hAnsi="Times New Roman" w:cs="Times New Roman"/>
          <w:b w:val="0"/>
          <w:bCs w:val="0"/>
          <w:sz w:val="24"/>
          <w:szCs w:val="24"/>
          <w:lang w:eastAsia="en-US"/>
        </w:rPr>
        <w:t xml:space="preserve">ценных бумаг иностранных эмитентов, </w:t>
      </w:r>
      <w:r w:rsidR="00F97DF1" w:rsidRPr="00336FC3">
        <w:rPr>
          <w:rFonts w:ascii="Times New Roman" w:eastAsiaTheme="minorEastAsia" w:hAnsi="Times New Roman" w:cs="Times New Roman"/>
          <w:b w:val="0"/>
          <w:bCs w:val="0"/>
          <w:sz w:val="24"/>
          <w:szCs w:val="24"/>
          <w:lang w:eastAsia="en-US"/>
        </w:rPr>
        <w:t>облигаций внешних облигационных займов Российской Федерации, долговых ценных бумаг иностранных государств, еврооблигаций иностранных эмитентов, ценных бумаг международных финансовых организаций</w:t>
      </w:r>
      <w:r w:rsidR="00632169">
        <w:rPr>
          <w:rFonts w:ascii="Times New Roman" w:eastAsiaTheme="minorEastAsia" w:hAnsi="Times New Roman" w:cs="Times New Roman"/>
          <w:b w:val="0"/>
          <w:bCs w:val="0"/>
          <w:sz w:val="24"/>
          <w:szCs w:val="24"/>
          <w:lang w:eastAsia="en-US"/>
        </w:rPr>
        <w:t>,</w:t>
      </w:r>
      <w:r w:rsidR="00F97DF1" w:rsidRPr="00336FC3">
        <w:rPr>
          <w:rFonts w:ascii="Times New Roman" w:eastAsiaTheme="minorEastAsia" w:hAnsi="Times New Roman" w:cs="Times New Roman"/>
          <w:b w:val="0"/>
          <w:bCs w:val="0"/>
          <w:sz w:val="24"/>
          <w:szCs w:val="24"/>
          <w:lang w:eastAsia="en-US"/>
        </w:rPr>
        <w:t xml:space="preserve"> </w:t>
      </w:r>
      <w:r w:rsidR="00632169" w:rsidRPr="00464F66">
        <w:rPr>
          <w:rFonts w:ascii="Times New Roman" w:eastAsiaTheme="minorEastAsia" w:hAnsi="Times New Roman" w:cs="Times New Roman"/>
          <w:b w:val="0"/>
          <w:bCs w:val="0"/>
          <w:sz w:val="24"/>
          <w:szCs w:val="24"/>
          <w:lang w:eastAsia="en-US"/>
        </w:rPr>
        <w:t>не допущенных к торгам на биржевых площадках, доступных управляющей компании,</w:t>
      </w:r>
      <w:r w:rsidR="00632169" w:rsidRPr="00336FC3">
        <w:rPr>
          <w:rFonts w:ascii="Times New Roman" w:eastAsiaTheme="minorEastAsia" w:hAnsi="Times New Roman" w:cs="Times New Roman"/>
          <w:b w:val="0"/>
          <w:bCs w:val="0"/>
          <w:sz w:val="24"/>
          <w:szCs w:val="24"/>
          <w:lang w:eastAsia="en-US"/>
        </w:rPr>
        <w:t xml:space="preserve"> </w:t>
      </w:r>
      <w:r w:rsidR="00F97DF1" w:rsidRPr="00336FC3">
        <w:rPr>
          <w:rFonts w:ascii="Times New Roman" w:eastAsiaTheme="minorEastAsia" w:hAnsi="Times New Roman" w:cs="Times New Roman"/>
          <w:b w:val="0"/>
          <w:bCs w:val="0"/>
          <w:sz w:val="24"/>
          <w:szCs w:val="24"/>
          <w:lang w:eastAsia="en-US"/>
        </w:rPr>
        <w:t>основным рынком признается внебиржевой рынок</w:t>
      </w:r>
      <w:r w:rsidR="00B12C9C">
        <w:rPr>
          <w:rFonts w:ascii="Times New Roman" w:eastAsiaTheme="minorEastAsia" w:hAnsi="Times New Roman" w:cs="Times New Roman"/>
          <w:b w:val="0"/>
          <w:bCs w:val="0"/>
          <w:sz w:val="24"/>
          <w:szCs w:val="24"/>
          <w:lang w:eastAsia="en-US"/>
        </w:rPr>
        <w:t xml:space="preserve"> в общем случае</w:t>
      </w:r>
      <w:r w:rsidR="00F97DF1" w:rsidRPr="00336FC3">
        <w:rPr>
          <w:rFonts w:ascii="Times New Roman" w:eastAsiaTheme="minorEastAsia" w:hAnsi="Times New Roman" w:cs="Times New Roman"/>
          <w:b w:val="0"/>
          <w:bCs w:val="0"/>
          <w:sz w:val="24"/>
          <w:szCs w:val="24"/>
          <w:lang w:eastAsia="en-US"/>
        </w:rPr>
        <w:t>.</w:t>
      </w:r>
    </w:p>
    <w:p w14:paraId="07CA38E9" w14:textId="3D28DFFC" w:rsidR="00F97DF1" w:rsidRPr="00F97DF1" w:rsidRDefault="00A642FF" w:rsidP="00A642FF">
      <w:pPr>
        <w:pStyle w:val="10"/>
        <w:jc w:val="both"/>
        <w:rPr>
          <w:rFonts w:ascii="Times New Roman" w:hAnsi="Times New Roman" w:cs="Times New Roman"/>
          <w:b/>
          <w:bCs/>
          <w:color w:val="auto"/>
          <w:sz w:val="24"/>
          <w:szCs w:val="24"/>
        </w:rPr>
      </w:pPr>
      <w:bookmarkStart w:id="9" w:name="_Toc206745825"/>
      <w:r>
        <w:rPr>
          <w:rFonts w:ascii="Times New Roman" w:hAnsi="Times New Roman" w:cs="Times New Roman"/>
          <w:b/>
          <w:bCs/>
          <w:color w:val="auto"/>
          <w:sz w:val="24"/>
          <w:szCs w:val="24"/>
        </w:rPr>
        <w:t xml:space="preserve">3.2. </w:t>
      </w:r>
      <w:r w:rsidR="00F97DF1" w:rsidRPr="00F97DF1">
        <w:rPr>
          <w:rFonts w:ascii="Times New Roman" w:hAnsi="Times New Roman" w:cs="Times New Roman"/>
          <w:b/>
          <w:bCs/>
          <w:color w:val="auto"/>
          <w:sz w:val="24"/>
          <w:szCs w:val="24"/>
        </w:rPr>
        <w:t>Порядок конвертации стоимостей, выраженных в одной валюте, в другую валюту</w:t>
      </w:r>
      <w:bookmarkEnd w:id="9"/>
      <w:r w:rsidR="00F97DF1" w:rsidRPr="00F97DF1">
        <w:rPr>
          <w:rFonts w:ascii="Times New Roman" w:hAnsi="Times New Roman" w:cs="Times New Roman"/>
          <w:b/>
          <w:bCs/>
          <w:color w:val="auto"/>
          <w:sz w:val="24"/>
          <w:szCs w:val="24"/>
        </w:rPr>
        <w:t xml:space="preserve"> </w:t>
      </w:r>
    </w:p>
    <w:p w14:paraId="17F46C6F" w14:textId="77777777" w:rsidR="001A6277" w:rsidRDefault="001A6277" w:rsidP="001A6277">
      <w:pPr>
        <w:pStyle w:val="af9"/>
        <w:autoSpaceDE w:val="0"/>
        <w:autoSpaceDN w:val="0"/>
        <w:spacing w:before="120" w:line="360" w:lineRule="auto"/>
        <w:ind w:left="3" w:firstLine="1"/>
        <w:jc w:val="both"/>
        <w:rPr>
          <w:rFonts w:ascii="Verdana" w:hAnsi="Verdana"/>
          <w:color w:val="00000A"/>
          <w:sz w:val="22"/>
          <w:szCs w:val="22"/>
        </w:rPr>
      </w:pPr>
      <w:bookmarkStart w:id="10" w:name="_Toc206745826"/>
      <w:r>
        <w:rPr>
          <w:rFonts w:ascii="Verdana" w:hAnsi="Verdana"/>
          <w:color w:val="00000A"/>
        </w:rPr>
        <w:t xml:space="preserve">Стоимость активов и обязательств, выраженная в иностранной валюте, принимается в расчет СЧА в валюте определения СЧА в соответствии с Правилами ДУ ПИФ, действующими </w:t>
      </w:r>
      <w:r>
        <w:rPr>
          <w:rFonts w:ascii="Verdana" w:hAnsi="Verdana"/>
          <w:color w:val="00000A"/>
        </w:rPr>
        <w:lastRenderedPageBreak/>
        <w:t>на дату определения СЧА, по биржевому курсу закрытия (TOM) ПАО «Московская биржа» на дату определения их справедливой стоимости (далее дата –указанная дата). Если на указанную дату не определяется биржевой курс закрытия TOM ПАО «Московская Биржа», для целей настоящего пункта Правил применяется курс Центрального Банка Российской Федерации на эту же дату.</w:t>
      </w:r>
    </w:p>
    <w:p w14:paraId="16F09ACB" w14:textId="77777777" w:rsidR="001A6277" w:rsidRDefault="001A6277" w:rsidP="001A6277">
      <w:pPr>
        <w:pStyle w:val="af9"/>
        <w:autoSpaceDE w:val="0"/>
        <w:autoSpaceDN w:val="0"/>
        <w:spacing w:before="120" w:line="360" w:lineRule="auto"/>
        <w:ind w:left="0"/>
        <w:jc w:val="both"/>
        <w:rPr>
          <w:rFonts w:ascii="Verdana" w:hAnsi="Verdana"/>
          <w:color w:val="00000A"/>
        </w:rPr>
      </w:pPr>
      <w:r>
        <w:rPr>
          <w:rFonts w:ascii="Verdana" w:hAnsi="Verdana"/>
          <w:color w:val="00000A"/>
        </w:rPr>
        <w:t>В случае если Центральным Банком Российской Федерации не установлен курс иностранной валюты, в которой выражена стоимость активов (обязательств), к валюте определения СЧА в соответствии с Правилами ДУ ПИФ, действующими на дату определения СЧА, то используется соотношение между курсом иностранной валюты и валютой определения СЧА в соответствии с Правилами ДУ ПИФ, действующими на дату определения СЧА, определяемое на основе курса этих валют по отношению к российскому рублю, установленного Центральным Банком Российской Федерации. Полученное значение округляется по правилам математического округления до пятнадцати знаков после запятой.</w:t>
      </w:r>
    </w:p>
    <w:p w14:paraId="01FF4475" w14:textId="1386970B" w:rsidR="00F97DF1" w:rsidRPr="00F97DF1" w:rsidRDefault="00F97DF1" w:rsidP="00C83BC7">
      <w:pPr>
        <w:pStyle w:val="10"/>
        <w:jc w:val="both"/>
        <w:rPr>
          <w:rFonts w:ascii="Times New Roman" w:hAnsi="Times New Roman" w:cs="Times New Roman"/>
          <w:b/>
          <w:bCs/>
          <w:color w:val="auto"/>
          <w:sz w:val="24"/>
          <w:szCs w:val="24"/>
        </w:rPr>
      </w:pPr>
      <w:r>
        <w:rPr>
          <w:rFonts w:ascii="Times New Roman" w:hAnsi="Times New Roman" w:cs="Times New Roman"/>
          <w:b/>
          <w:bCs/>
          <w:color w:val="auto"/>
          <w:sz w:val="24"/>
          <w:szCs w:val="24"/>
        </w:rPr>
        <w:t>3.</w:t>
      </w:r>
      <w:r w:rsidR="00A642FF">
        <w:rPr>
          <w:rFonts w:ascii="Times New Roman" w:hAnsi="Times New Roman" w:cs="Times New Roman"/>
          <w:b/>
          <w:bCs/>
          <w:color w:val="auto"/>
          <w:sz w:val="24"/>
          <w:szCs w:val="24"/>
        </w:rPr>
        <w:t>3</w:t>
      </w:r>
      <w:r>
        <w:rPr>
          <w:rFonts w:ascii="Times New Roman" w:hAnsi="Times New Roman" w:cs="Times New Roman"/>
          <w:b/>
          <w:bCs/>
          <w:color w:val="auto"/>
          <w:sz w:val="24"/>
          <w:szCs w:val="24"/>
        </w:rPr>
        <w:t>.</w:t>
      </w:r>
      <w:r w:rsidRPr="00F97DF1">
        <w:rPr>
          <w:rFonts w:ascii="Times New Roman" w:hAnsi="Times New Roman" w:cs="Times New Roman"/>
          <w:b/>
          <w:bCs/>
          <w:color w:val="auto"/>
          <w:sz w:val="24"/>
          <w:szCs w:val="24"/>
        </w:rPr>
        <w:t xml:space="preserve"> Порядок определения стоимости имущества, переданного</w:t>
      </w:r>
      <w:r w:rsidRPr="00F97DF1">
        <w:rPr>
          <w:rFonts w:ascii="Times New Roman" w:hAnsi="Times New Roman" w:cs="Times New Roman"/>
          <w:b/>
          <w:bCs/>
          <w:color w:val="auto"/>
          <w:sz w:val="24"/>
          <w:szCs w:val="24"/>
        </w:rPr>
        <w:br/>
        <w:t>в оплату инвестиционных паев</w:t>
      </w:r>
      <w:bookmarkEnd w:id="10"/>
    </w:p>
    <w:p w14:paraId="38F1E544" w14:textId="69D1231C" w:rsidR="00F97DF1" w:rsidRPr="00F0758E" w:rsidRDefault="00B822BC" w:rsidP="00F97DF1">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3.3.1. </w:t>
      </w:r>
      <w:r w:rsidR="00F97DF1" w:rsidRPr="00F0758E">
        <w:rPr>
          <w:rFonts w:ascii="Times New Roman" w:hAnsi="Times New Roman" w:cs="Times New Roman"/>
          <w:sz w:val="24"/>
          <w:szCs w:val="24"/>
        </w:rPr>
        <w:t xml:space="preserve">Стоимость имущества, переданного в оплату инвестиционных паев, определяется в соответствии с требованиями Федерального закона от </w:t>
      </w:r>
      <w:r w:rsidR="00556537">
        <w:rPr>
          <w:rFonts w:ascii="Times New Roman" w:hAnsi="Times New Roman" w:cs="Times New Roman"/>
          <w:sz w:val="24"/>
          <w:szCs w:val="24"/>
        </w:rPr>
        <w:t>29.11.</w:t>
      </w:r>
      <w:r w:rsidR="00F97DF1" w:rsidRPr="00F0758E">
        <w:rPr>
          <w:rFonts w:ascii="Times New Roman" w:hAnsi="Times New Roman" w:cs="Times New Roman"/>
          <w:sz w:val="24"/>
          <w:szCs w:val="24"/>
        </w:rPr>
        <w:t xml:space="preserve">2001 № 156-ФЗ </w:t>
      </w:r>
      <w:r w:rsidR="00556537">
        <w:rPr>
          <w:rFonts w:ascii="Times New Roman" w:hAnsi="Times New Roman" w:cs="Times New Roman"/>
          <w:sz w:val="24"/>
          <w:szCs w:val="24"/>
        </w:rPr>
        <w:br/>
      </w:r>
      <w:r w:rsidR="00FF0C0F">
        <w:rPr>
          <w:rFonts w:ascii="Times New Roman" w:hAnsi="Times New Roman" w:cs="Times New Roman"/>
          <w:sz w:val="24"/>
          <w:szCs w:val="24"/>
        </w:rPr>
        <w:t>«</w:t>
      </w:r>
      <w:r w:rsidR="00F97DF1" w:rsidRPr="00F0758E">
        <w:rPr>
          <w:rFonts w:ascii="Times New Roman" w:hAnsi="Times New Roman" w:cs="Times New Roman"/>
          <w:sz w:val="24"/>
          <w:szCs w:val="24"/>
        </w:rPr>
        <w:t>Об инвестиционных фондах</w:t>
      </w:r>
      <w:r w:rsidR="00FF0C0F">
        <w:rPr>
          <w:rFonts w:ascii="Times New Roman" w:hAnsi="Times New Roman" w:cs="Times New Roman"/>
          <w:sz w:val="24"/>
          <w:szCs w:val="24"/>
        </w:rPr>
        <w:t>»</w:t>
      </w:r>
      <w:r w:rsidR="00F97DF1" w:rsidRPr="00F0758E">
        <w:rPr>
          <w:rFonts w:ascii="Times New Roman" w:hAnsi="Times New Roman" w:cs="Times New Roman"/>
          <w:sz w:val="24"/>
          <w:szCs w:val="24"/>
        </w:rPr>
        <w:t xml:space="preserve">, принятых в соответствии с ним нормативных актов, требованиями Указания Банка России от </w:t>
      </w:r>
      <w:r w:rsidR="00556537">
        <w:rPr>
          <w:rFonts w:ascii="Times New Roman" w:hAnsi="Times New Roman" w:cs="Times New Roman"/>
          <w:sz w:val="24"/>
          <w:szCs w:val="24"/>
        </w:rPr>
        <w:t>25.08</w:t>
      </w:r>
      <w:r w:rsidR="00F97DF1" w:rsidRPr="00F0758E">
        <w:rPr>
          <w:rFonts w:ascii="Times New Roman" w:hAnsi="Times New Roman" w:cs="Times New Roman"/>
          <w:sz w:val="24"/>
          <w:szCs w:val="24"/>
        </w:rPr>
        <w:t xml:space="preserve"> 2015 № 3758-У </w:t>
      </w:r>
      <w:r w:rsidR="00FF0C0F">
        <w:rPr>
          <w:rFonts w:ascii="Times New Roman" w:hAnsi="Times New Roman" w:cs="Times New Roman"/>
          <w:sz w:val="24"/>
          <w:szCs w:val="24"/>
        </w:rPr>
        <w:t>«</w:t>
      </w:r>
      <w:r w:rsidR="00F97DF1" w:rsidRPr="00F0758E">
        <w:rPr>
          <w:rFonts w:ascii="Times New Roman" w:hAnsi="Times New Roman" w:cs="Times New Roman"/>
          <w:sz w:val="24"/>
          <w:szCs w:val="24"/>
        </w:rPr>
        <w:t>Об определении стоимости чистых активов инвестиционных фондов, в том числе о порядке расчета среднегодовой стоимости чистых активов паевого инвестиционного фонда и чистых активов акционерного инвестиционного фонда, расчетной стоимости инвестиционных паев паевых инвестиционных фондов, стоимости имущества, переданного в оплату инвестиционных паев</w:t>
      </w:r>
      <w:r w:rsidR="00FF0C0F">
        <w:rPr>
          <w:rFonts w:ascii="Times New Roman" w:hAnsi="Times New Roman" w:cs="Times New Roman"/>
          <w:sz w:val="24"/>
          <w:szCs w:val="24"/>
        </w:rPr>
        <w:t>»</w:t>
      </w:r>
      <w:r w:rsidR="00F97DF1" w:rsidRPr="00F0758E">
        <w:rPr>
          <w:rFonts w:ascii="Times New Roman" w:hAnsi="Times New Roman" w:cs="Times New Roman"/>
          <w:sz w:val="24"/>
          <w:szCs w:val="24"/>
        </w:rPr>
        <w:t xml:space="preserve"> и настоящих Правил.</w:t>
      </w:r>
    </w:p>
    <w:p w14:paraId="32F5345A" w14:textId="77777777"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3.3.2. </w:t>
      </w:r>
      <w:r w:rsidR="00F97DF1" w:rsidRPr="00F0758E">
        <w:rPr>
          <w:rFonts w:ascii="Times New Roman" w:hAnsi="Times New Roman" w:cs="Times New Roman"/>
          <w:sz w:val="24"/>
          <w:szCs w:val="24"/>
        </w:rPr>
        <w:t xml:space="preserve">Дата, по состоянию на которую определяется стоимость имущества, переданного в оплату инвестиционных паев Фонда, не может быть ранее даты передачи такого имущества в оплату инвестиционных паев, за исключением случаев определения стоимости имущества, переданного в оплату инвестиционных паев Фонда, на основании отчета оценщика. </w:t>
      </w:r>
    </w:p>
    <w:p w14:paraId="03E63897" w14:textId="45356482"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3.3.3. </w:t>
      </w:r>
      <w:r w:rsidR="00F97DF1" w:rsidRPr="00F0758E">
        <w:rPr>
          <w:rFonts w:ascii="Times New Roman" w:hAnsi="Times New Roman" w:cs="Times New Roman"/>
          <w:sz w:val="24"/>
          <w:szCs w:val="24"/>
        </w:rPr>
        <w:t xml:space="preserve">Дата, по состоянию на которую определяется стоимость имущества, переданного </w:t>
      </w:r>
      <w:r w:rsidR="00F97DF1">
        <w:rPr>
          <w:rFonts w:ascii="Times New Roman" w:hAnsi="Times New Roman" w:cs="Times New Roman"/>
          <w:sz w:val="24"/>
          <w:szCs w:val="24"/>
        </w:rPr>
        <w:br/>
      </w:r>
      <w:r w:rsidR="00F97DF1" w:rsidRPr="00F0758E">
        <w:rPr>
          <w:rFonts w:ascii="Times New Roman" w:hAnsi="Times New Roman" w:cs="Times New Roman"/>
          <w:sz w:val="24"/>
          <w:szCs w:val="24"/>
        </w:rPr>
        <w:t xml:space="preserve">в оплату инвестиционных паев Фонда, на основании отчета оценщика, не может быть ранее </w:t>
      </w:r>
      <w:r w:rsidR="00442860">
        <w:rPr>
          <w:rFonts w:ascii="Times New Roman" w:hAnsi="Times New Roman" w:cs="Times New Roman"/>
          <w:sz w:val="24"/>
          <w:szCs w:val="24"/>
        </w:rPr>
        <w:t>3 (</w:t>
      </w:r>
      <w:r w:rsidR="00F97DF1" w:rsidRPr="00F0758E">
        <w:rPr>
          <w:rFonts w:ascii="Times New Roman" w:hAnsi="Times New Roman" w:cs="Times New Roman"/>
          <w:sz w:val="24"/>
          <w:szCs w:val="24"/>
        </w:rPr>
        <w:t>трех</w:t>
      </w:r>
      <w:r w:rsidR="00442860">
        <w:rPr>
          <w:rFonts w:ascii="Times New Roman" w:hAnsi="Times New Roman" w:cs="Times New Roman"/>
          <w:sz w:val="24"/>
          <w:szCs w:val="24"/>
        </w:rPr>
        <w:t>)</w:t>
      </w:r>
      <w:r w:rsidR="00F97DF1" w:rsidRPr="00F0758E">
        <w:rPr>
          <w:rFonts w:ascii="Times New Roman" w:hAnsi="Times New Roman" w:cs="Times New Roman"/>
          <w:sz w:val="24"/>
          <w:szCs w:val="24"/>
        </w:rPr>
        <w:t xml:space="preserve"> месяцев до даты передачи такого имущества в оплату инвестиционных паев.</w:t>
      </w:r>
    </w:p>
    <w:p w14:paraId="3215AECE" w14:textId="77777777"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3.3.4. </w:t>
      </w:r>
      <w:r w:rsidR="00F97DF1" w:rsidRPr="00F0758E">
        <w:rPr>
          <w:rFonts w:ascii="Times New Roman" w:hAnsi="Times New Roman" w:cs="Times New Roman"/>
          <w:sz w:val="24"/>
          <w:szCs w:val="24"/>
        </w:rPr>
        <w:t xml:space="preserve">Стоимость имущества, переданного в оплату инвестиционных паёв Фонда, определяется по состоянию на дату передачи такого имущества 23:59:59 </w:t>
      </w:r>
      <w:r w:rsidR="00F97DF1" w:rsidRPr="00F0758E">
        <w:rPr>
          <w:rFonts w:ascii="Times New Roman" w:hAnsi="Times New Roman" w:cs="Times New Roman"/>
          <w:sz w:val="24"/>
          <w:szCs w:val="24"/>
        </w:rPr>
        <w:br/>
        <w:t>по Московскому времени.</w:t>
      </w:r>
    </w:p>
    <w:p w14:paraId="04DFE649" w14:textId="77777777" w:rsidR="00F97DF1" w:rsidRPr="00F97DF1" w:rsidRDefault="00F97DF1" w:rsidP="00F97DF1">
      <w:pPr>
        <w:pStyle w:val="10"/>
        <w:jc w:val="both"/>
        <w:rPr>
          <w:rFonts w:ascii="Times New Roman" w:hAnsi="Times New Roman" w:cs="Times New Roman"/>
          <w:b/>
          <w:bCs/>
          <w:color w:val="auto"/>
          <w:sz w:val="24"/>
          <w:szCs w:val="24"/>
        </w:rPr>
      </w:pPr>
      <w:bookmarkStart w:id="11" w:name="_Toc206745827"/>
      <w:r>
        <w:rPr>
          <w:rFonts w:ascii="Times New Roman" w:hAnsi="Times New Roman" w:cs="Times New Roman"/>
          <w:b/>
          <w:bCs/>
          <w:color w:val="auto"/>
          <w:sz w:val="24"/>
          <w:szCs w:val="24"/>
        </w:rPr>
        <w:lastRenderedPageBreak/>
        <w:t>3.4.</w:t>
      </w:r>
      <w:r w:rsidRPr="00F97DF1">
        <w:rPr>
          <w:rFonts w:ascii="Times New Roman" w:hAnsi="Times New Roman" w:cs="Times New Roman"/>
          <w:b/>
          <w:bCs/>
          <w:color w:val="auto"/>
          <w:sz w:val="24"/>
          <w:szCs w:val="24"/>
        </w:rPr>
        <w:t xml:space="preserve"> Порядок урегулирования разногласий между управляющей компанией </w:t>
      </w:r>
      <w:r w:rsidR="00B822BC">
        <w:rPr>
          <w:rFonts w:ascii="Times New Roman" w:hAnsi="Times New Roman" w:cs="Times New Roman"/>
          <w:b/>
          <w:bCs/>
          <w:color w:val="auto"/>
          <w:sz w:val="24"/>
          <w:szCs w:val="24"/>
        </w:rPr>
        <w:br/>
      </w:r>
      <w:r w:rsidRPr="00F97DF1">
        <w:rPr>
          <w:rFonts w:ascii="Times New Roman" w:hAnsi="Times New Roman" w:cs="Times New Roman"/>
          <w:b/>
          <w:bCs/>
          <w:color w:val="auto"/>
          <w:sz w:val="24"/>
          <w:szCs w:val="24"/>
        </w:rPr>
        <w:t>и специализированным депозитарием при определении стоимости чистых активов</w:t>
      </w:r>
      <w:bookmarkEnd w:id="11"/>
    </w:p>
    <w:p w14:paraId="1C924302" w14:textId="77777777" w:rsidR="00F97DF1" w:rsidRPr="00F0758E" w:rsidRDefault="00B822BC" w:rsidP="00F97DF1">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3.4.1. </w:t>
      </w:r>
      <w:r w:rsidR="00F97DF1" w:rsidRPr="00F0758E">
        <w:rPr>
          <w:rFonts w:ascii="Times New Roman" w:hAnsi="Times New Roman" w:cs="Times New Roman"/>
          <w:sz w:val="24"/>
          <w:szCs w:val="24"/>
        </w:rPr>
        <w:t xml:space="preserve">При обнаружении расхождений в расчете стоимости чистых активов Фонда, произведенным Специализированным депозитарием и управляющей компанией Фонда, Специализированный депозитарий производит внеплановую сверку состояния активов </w:t>
      </w:r>
      <w:r w:rsidR="00F97DF1">
        <w:rPr>
          <w:rFonts w:ascii="Times New Roman" w:hAnsi="Times New Roman" w:cs="Times New Roman"/>
          <w:sz w:val="24"/>
          <w:szCs w:val="24"/>
        </w:rPr>
        <w:br/>
      </w:r>
      <w:r w:rsidR="00F97DF1" w:rsidRPr="00F0758E">
        <w:rPr>
          <w:rFonts w:ascii="Times New Roman" w:hAnsi="Times New Roman" w:cs="Times New Roman"/>
          <w:sz w:val="24"/>
          <w:szCs w:val="24"/>
        </w:rPr>
        <w:t>и обязательств Фонда и принимает меры к исправлению ошибок, в том числе осуществляет сверку:</w:t>
      </w:r>
    </w:p>
    <w:p w14:paraId="322157F4"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активов и обязательств на предмет соответствия критериям </w:t>
      </w:r>
      <w:r w:rsidRPr="00F0758E">
        <w:rPr>
          <w:rFonts w:ascii="Times New Roman" w:hAnsi="Times New Roman" w:cs="Times New Roman"/>
          <w:sz w:val="24"/>
          <w:szCs w:val="24"/>
        </w:rPr>
        <w:br/>
        <w:t>их признания (прекращения признания);</w:t>
      </w:r>
    </w:p>
    <w:p w14:paraId="4437F645"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используемой для оценки активов Фонда информации;</w:t>
      </w:r>
    </w:p>
    <w:p w14:paraId="31EF8B9C"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источников данных для определения стоимости активов (величины обязательств), а также порядка их выбора;</w:t>
      </w:r>
    </w:p>
    <w:p w14:paraId="4DCBB1A5"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порядка конвертации величин стоимостей, выраженных в одной валюте, </w:t>
      </w:r>
      <w:r>
        <w:rPr>
          <w:rFonts w:ascii="Times New Roman" w:hAnsi="Times New Roman" w:cs="Times New Roman"/>
          <w:sz w:val="24"/>
          <w:szCs w:val="24"/>
        </w:rPr>
        <w:br/>
      </w:r>
      <w:r w:rsidRPr="00F0758E">
        <w:rPr>
          <w:rFonts w:ascii="Times New Roman" w:hAnsi="Times New Roman" w:cs="Times New Roman"/>
          <w:sz w:val="24"/>
          <w:szCs w:val="24"/>
        </w:rPr>
        <w:t>в другую валюту.</w:t>
      </w:r>
    </w:p>
    <w:p w14:paraId="1A6AD5D8" w14:textId="7B2F3B3D"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3.4.2. </w:t>
      </w:r>
      <w:r w:rsidR="00F97DF1" w:rsidRPr="00F0758E">
        <w:rPr>
          <w:rFonts w:ascii="Times New Roman" w:hAnsi="Times New Roman" w:cs="Times New Roman"/>
          <w:sz w:val="24"/>
          <w:szCs w:val="24"/>
        </w:rPr>
        <w:t xml:space="preserve">Внеплановая сверка проводится Специализированным депозитарием </w:t>
      </w:r>
      <w:r w:rsidR="00F97DF1" w:rsidRPr="00F0758E">
        <w:rPr>
          <w:rFonts w:ascii="Times New Roman" w:hAnsi="Times New Roman" w:cs="Times New Roman"/>
          <w:sz w:val="24"/>
          <w:szCs w:val="24"/>
        </w:rPr>
        <w:br/>
        <w:t xml:space="preserve">в течение </w:t>
      </w:r>
      <w:r w:rsidR="00B8689A">
        <w:rPr>
          <w:rFonts w:ascii="Times New Roman" w:hAnsi="Times New Roman" w:cs="Times New Roman"/>
          <w:sz w:val="24"/>
          <w:szCs w:val="24"/>
        </w:rPr>
        <w:t>1 (</w:t>
      </w:r>
      <w:r w:rsidR="00F97DF1" w:rsidRPr="00F0758E">
        <w:rPr>
          <w:rFonts w:ascii="Times New Roman" w:hAnsi="Times New Roman" w:cs="Times New Roman"/>
          <w:sz w:val="24"/>
          <w:szCs w:val="24"/>
        </w:rPr>
        <w:t>одного</w:t>
      </w:r>
      <w:r w:rsidR="00B8689A">
        <w:rPr>
          <w:rFonts w:ascii="Times New Roman" w:hAnsi="Times New Roman" w:cs="Times New Roman"/>
          <w:sz w:val="24"/>
          <w:szCs w:val="24"/>
        </w:rPr>
        <w:t>)</w:t>
      </w:r>
      <w:r w:rsidR="00F97DF1" w:rsidRPr="00F0758E">
        <w:rPr>
          <w:rFonts w:ascii="Times New Roman" w:hAnsi="Times New Roman" w:cs="Times New Roman"/>
          <w:sz w:val="24"/>
          <w:szCs w:val="24"/>
        </w:rPr>
        <w:t xml:space="preserve"> рабочего дня с момента обнаружения расхождений и включает следующие мероприятия:</w:t>
      </w:r>
    </w:p>
    <w:p w14:paraId="0F9A7D37"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формирование перечня имущества Фонда и справки к перечню имущества Фонда;</w:t>
      </w:r>
    </w:p>
    <w:p w14:paraId="34C24DDF"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определение вида активов (обязательств) Фонда, по которым произошло расхождение с данными учета управляющей компании Фонда;</w:t>
      </w:r>
    </w:p>
    <w:p w14:paraId="1D3221E8"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сверку данных, внесенных в систему депозитарного учета, </w:t>
      </w:r>
      <w:r w:rsidRPr="00F0758E">
        <w:rPr>
          <w:rFonts w:ascii="Times New Roman" w:hAnsi="Times New Roman" w:cs="Times New Roman"/>
          <w:sz w:val="24"/>
          <w:szCs w:val="24"/>
        </w:rPr>
        <w:br/>
        <w:t>с данными полученных от управляющей компании Фонда документов, подтверждающих факт совершения сделки, по которой найдены расхождения;</w:t>
      </w:r>
    </w:p>
    <w:p w14:paraId="274B761C" w14:textId="77777777" w:rsidR="00F97DF1" w:rsidRPr="00F0758E" w:rsidRDefault="00F97DF1" w:rsidP="002771FE">
      <w:pPr>
        <w:pStyle w:val="af9"/>
        <w:numPr>
          <w:ilvl w:val="0"/>
          <w:numId w:val="4"/>
        </w:numPr>
        <w:spacing w:after="0" w:line="360" w:lineRule="exact"/>
        <w:ind w:left="0" w:firstLine="709"/>
        <w:jc w:val="both"/>
        <w:rPr>
          <w:rFonts w:ascii="Times New Roman" w:hAnsi="Times New Roman" w:cs="Times New Roman"/>
          <w:sz w:val="24"/>
          <w:szCs w:val="24"/>
        </w:rPr>
      </w:pPr>
      <w:r w:rsidRPr="00F0758E">
        <w:rPr>
          <w:rFonts w:ascii="Times New Roman" w:hAnsi="Times New Roman" w:cs="Times New Roman"/>
          <w:sz w:val="24"/>
          <w:szCs w:val="24"/>
        </w:rPr>
        <w:t xml:space="preserve">сверку данных, использованных Специализированным депозитарием </w:t>
      </w:r>
      <w:r>
        <w:rPr>
          <w:rFonts w:ascii="Times New Roman" w:hAnsi="Times New Roman" w:cs="Times New Roman"/>
          <w:sz w:val="24"/>
          <w:szCs w:val="24"/>
        </w:rPr>
        <w:br/>
      </w:r>
      <w:r w:rsidRPr="00F0758E">
        <w:rPr>
          <w:rFonts w:ascii="Times New Roman" w:hAnsi="Times New Roman" w:cs="Times New Roman"/>
          <w:sz w:val="24"/>
          <w:szCs w:val="24"/>
        </w:rPr>
        <w:t xml:space="preserve">для определения справедливой стоимости активов (обязательств) с данными, представленными управляющей компанией Фонда в отношении актива (обязательства), </w:t>
      </w:r>
      <w:r>
        <w:rPr>
          <w:rFonts w:ascii="Times New Roman" w:hAnsi="Times New Roman" w:cs="Times New Roman"/>
          <w:sz w:val="24"/>
          <w:szCs w:val="24"/>
        </w:rPr>
        <w:br/>
      </w:r>
      <w:r w:rsidRPr="00F0758E">
        <w:rPr>
          <w:rFonts w:ascii="Times New Roman" w:hAnsi="Times New Roman" w:cs="Times New Roman"/>
          <w:sz w:val="24"/>
          <w:szCs w:val="24"/>
        </w:rPr>
        <w:t>в отношении которого произошло расхождение.</w:t>
      </w:r>
    </w:p>
    <w:p w14:paraId="14FEC5D3" w14:textId="77777777" w:rsidR="00F97DF1" w:rsidRPr="00F0758E" w:rsidRDefault="00B822BC" w:rsidP="00F97DF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3.4.3. </w:t>
      </w:r>
      <w:r w:rsidR="00F97DF1" w:rsidRPr="00F0758E">
        <w:rPr>
          <w:rFonts w:ascii="Times New Roman" w:hAnsi="Times New Roman" w:cs="Times New Roman"/>
          <w:sz w:val="24"/>
          <w:szCs w:val="24"/>
        </w:rPr>
        <w:t>При проведении сверки Специализированный депозитарий и управляющая компания Фонда вправе потребовать друг у друга любые документы (или их копии), подтверждающие факты направления/получения распоряжений по счетам, копии подтверждений, высланных Специализированным депозитарием, а также других документов, необходимых для выяснения причины и устранения обнаруженных расхождений.</w:t>
      </w:r>
    </w:p>
    <w:p w14:paraId="47C3BB49" w14:textId="49257A6A" w:rsidR="00A16181" w:rsidRPr="00A16181" w:rsidRDefault="00B822BC" w:rsidP="00A16181">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3.4.4. </w:t>
      </w:r>
      <w:r w:rsidR="00A16181" w:rsidRPr="00A16181">
        <w:rPr>
          <w:rFonts w:ascii="Times New Roman" w:hAnsi="Times New Roman" w:cs="Times New Roman"/>
          <w:sz w:val="24"/>
          <w:szCs w:val="24"/>
        </w:rPr>
        <w:t xml:space="preserve">В случае обнаружения расхождений при сверке Справки о СЧА ПИФ Специализированный депозитарий и Управляющая компания ПИФ выясняют причину расхождений и согласовывают возможности их устранения. </w:t>
      </w:r>
    </w:p>
    <w:p w14:paraId="3AF4BF47" w14:textId="77777777" w:rsidR="00A16181" w:rsidRPr="00A16181" w:rsidRDefault="00A16181" w:rsidP="00A16181">
      <w:pPr>
        <w:spacing w:after="0" w:line="360" w:lineRule="exact"/>
        <w:ind w:firstLine="709"/>
        <w:jc w:val="both"/>
        <w:rPr>
          <w:rFonts w:ascii="Times New Roman" w:hAnsi="Times New Roman" w:cs="Times New Roman"/>
          <w:sz w:val="24"/>
          <w:szCs w:val="24"/>
        </w:rPr>
      </w:pPr>
      <w:r w:rsidRPr="00A16181">
        <w:rPr>
          <w:rFonts w:ascii="Times New Roman" w:hAnsi="Times New Roman" w:cs="Times New Roman"/>
          <w:sz w:val="24"/>
          <w:szCs w:val="24"/>
        </w:rPr>
        <w:t xml:space="preserve">В случае если расхождения не были устранены до истечения предельного срока предоставления отчетности, факт обнаружения расхождений фиксируется в Протоколе расхождений результатов сверки СЧА (далее – Протокол расхождений). При этом </w:t>
      </w:r>
      <w:r w:rsidRPr="00A16181">
        <w:rPr>
          <w:rFonts w:ascii="Times New Roman" w:hAnsi="Times New Roman" w:cs="Times New Roman"/>
          <w:sz w:val="24"/>
          <w:szCs w:val="24"/>
        </w:rPr>
        <w:lastRenderedPageBreak/>
        <w:t>Специализированный депозитарий заверяет Справку о СЧА ПИФ в согласованной части с приложением Протокола расхождений и не позднее 3 (Трех) рабочих дней с даты подписания Протокола расхождений уведомляет о факте расхождения Банк России.</w:t>
      </w:r>
    </w:p>
    <w:p w14:paraId="0CF7E53B" w14:textId="5623CA98" w:rsidR="00F97DF1" w:rsidRDefault="00A16181" w:rsidP="00A16181">
      <w:pPr>
        <w:spacing w:after="0" w:line="360" w:lineRule="exact"/>
        <w:ind w:firstLine="709"/>
        <w:jc w:val="both"/>
        <w:rPr>
          <w:rFonts w:ascii="Times New Roman" w:hAnsi="Times New Roman" w:cs="Times New Roman"/>
          <w:sz w:val="24"/>
          <w:szCs w:val="24"/>
        </w:rPr>
      </w:pPr>
      <w:r w:rsidRPr="00A16181">
        <w:rPr>
          <w:rFonts w:ascii="Times New Roman" w:hAnsi="Times New Roman" w:cs="Times New Roman"/>
          <w:sz w:val="24"/>
          <w:szCs w:val="24"/>
        </w:rPr>
        <w:t>Факт последующего устранения расхождений подтверждается путем заверения справки о СЧА ПИФ Специализированным депозитарием без оговорок.</w:t>
      </w:r>
      <w:r w:rsidR="00F97DF1" w:rsidRPr="00F0758E">
        <w:rPr>
          <w:rFonts w:ascii="Times New Roman" w:hAnsi="Times New Roman" w:cs="Times New Roman"/>
          <w:sz w:val="24"/>
          <w:szCs w:val="24"/>
        </w:rPr>
        <w:t xml:space="preserve"> </w:t>
      </w:r>
    </w:p>
    <w:p w14:paraId="607592DE" w14:textId="28103641" w:rsidR="006234BB" w:rsidRPr="006234BB" w:rsidRDefault="006234BB" w:rsidP="006234BB">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3.4.5. </w:t>
      </w:r>
      <w:r w:rsidRPr="006234BB">
        <w:rPr>
          <w:rFonts w:ascii="Times New Roman" w:hAnsi="Times New Roman" w:cs="Times New Roman"/>
          <w:sz w:val="24"/>
          <w:szCs w:val="24"/>
        </w:rPr>
        <w:t xml:space="preserve">В случаях выявления ошибки в расчете СЧА и расчетной стоимости одного инвестиционного пая, приводящей к отклонению использованной в расчете стоимости актива (обязательства) в размере 0,1% и более корректной СЧА, и/или отклонение СЧА на этот момент расчета составляет 0,1% и более корректной СЧА, а так же в случаях выявления факта несвоевременного признания/прекращения признания актива (обязательства) вне зависимости от стоимости такого актива (обязательства) Специализированный депозитарий и Управляющая компания производят пересчет СЧА и расчетной стоимости инвестиционного пая. Исправления в учет </w:t>
      </w:r>
      <w:r w:rsidR="00AE00E8">
        <w:rPr>
          <w:rFonts w:ascii="Times New Roman" w:hAnsi="Times New Roman" w:cs="Times New Roman"/>
          <w:sz w:val="24"/>
          <w:szCs w:val="24"/>
        </w:rPr>
        <w:t>Фонда</w:t>
      </w:r>
      <w:r w:rsidRPr="006234BB">
        <w:rPr>
          <w:rFonts w:ascii="Times New Roman" w:hAnsi="Times New Roman" w:cs="Times New Roman"/>
          <w:sz w:val="24"/>
          <w:szCs w:val="24"/>
        </w:rPr>
        <w:t xml:space="preserve"> для осуществления пересчета СЧА вносятся датами, в которых были допущены отклонения справедливой стоимости и стоимости чистых активов </w:t>
      </w:r>
      <w:r w:rsidR="00AE00E8">
        <w:rPr>
          <w:rFonts w:ascii="Times New Roman" w:hAnsi="Times New Roman" w:cs="Times New Roman"/>
          <w:sz w:val="24"/>
          <w:szCs w:val="24"/>
        </w:rPr>
        <w:t>Фонда</w:t>
      </w:r>
      <w:r w:rsidRPr="006234BB">
        <w:rPr>
          <w:rFonts w:ascii="Times New Roman" w:hAnsi="Times New Roman" w:cs="Times New Roman"/>
          <w:sz w:val="24"/>
          <w:szCs w:val="24"/>
        </w:rPr>
        <w:t xml:space="preserve">.  Управляющая компания осуществляет возмещение ущерба владельцам инвестиционных паев в соответствии с Правилами ДУ ПИФ и нормативными правовыми актами Российской Федерации в срок не более 7 календарных дней с даты завершения пересчета всех значений СЧА, в которых были выявлены отклонения, и отражения суммы задолженности Управляющей компании в учете ПИФ.  </w:t>
      </w:r>
    </w:p>
    <w:p w14:paraId="69AEF293" w14:textId="29D70549" w:rsidR="006234BB" w:rsidRPr="00F0758E" w:rsidRDefault="006234BB" w:rsidP="00B34F43">
      <w:pPr>
        <w:spacing w:after="0" w:line="360" w:lineRule="exact"/>
        <w:ind w:firstLine="709"/>
        <w:jc w:val="both"/>
        <w:rPr>
          <w:rFonts w:ascii="Times New Roman" w:hAnsi="Times New Roman" w:cs="Times New Roman"/>
          <w:sz w:val="24"/>
          <w:szCs w:val="24"/>
        </w:rPr>
      </w:pPr>
      <w:r w:rsidRPr="006234BB">
        <w:rPr>
          <w:rFonts w:ascii="Times New Roman" w:hAnsi="Times New Roman" w:cs="Times New Roman"/>
          <w:sz w:val="24"/>
          <w:szCs w:val="24"/>
        </w:rPr>
        <w:t xml:space="preserve">Если выявленное отклонение использованной в расчете стоимости актива (обязательства) составляет менее чем 0,1% корректной СЧА, и отклонение СЧА на этот момент расчета составляет менее 0,1% корректной СЧА, Управляющая компания и Специализированный депозитарий определяют, не привело ли выявленное отклонение к последующим отклонениям в части, использованной в расчете стоимости актива (обязательства), и СЧА, составляющим менее 0,1%  корректной СЧА, и в случае отсутствия превышений более 0,1% вносят необходимые исправления в учет </w:t>
      </w:r>
      <w:r w:rsidR="00AE00E8">
        <w:rPr>
          <w:rFonts w:ascii="Times New Roman" w:hAnsi="Times New Roman" w:cs="Times New Roman"/>
          <w:sz w:val="24"/>
          <w:szCs w:val="24"/>
        </w:rPr>
        <w:t>Фонда</w:t>
      </w:r>
      <w:r w:rsidRPr="006234BB">
        <w:rPr>
          <w:rFonts w:ascii="Times New Roman" w:hAnsi="Times New Roman" w:cs="Times New Roman"/>
          <w:sz w:val="24"/>
          <w:szCs w:val="24"/>
        </w:rPr>
        <w:t xml:space="preserve"> в текущей дате (дате выявления отклонения). Управляющая компания и Специализированный депозитарий обязаны принять меры для предотвращения повторения выявленной ситуации.</w:t>
      </w:r>
    </w:p>
    <w:p w14:paraId="1D21B70B" w14:textId="77777777" w:rsidR="00F97DF1" w:rsidRPr="00B214C2" w:rsidRDefault="00F97DF1" w:rsidP="0031386D">
      <w:pPr>
        <w:pStyle w:val="10"/>
        <w:numPr>
          <w:ilvl w:val="0"/>
          <w:numId w:val="36"/>
        </w:numPr>
        <w:ind w:left="284" w:hanging="284"/>
        <w:jc w:val="both"/>
        <w:rPr>
          <w:rFonts w:ascii="Times New Roman" w:hAnsi="Times New Roman" w:cs="Times New Roman"/>
          <w:b/>
          <w:bCs/>
          <w:color w:val="auto"/>
          <w:sz w:val="24"/>
          <w:szCs w:val="24"/>
        </w:rPr>
      </w:pPr>
      <w:bookmarkStart w:id="12" w:name="_Toc206745828"/>
      <w:r w:rsidRPr="005A7B08">
        <w:rPr>
          <w:rFonts w:ascii="Times New Roman" w:hAnsi="Times New Roman" w:cs="Times New Roman"/>
          <w:b/>
          <w:bCs/>
          <w:color w:val="auto"/>
          <w:sz w:val="24"/>
          <w:szCs w:val="24"/>
        </w:rPr>
        <w:t>Активы</w:t>
      </w:r>
      <w:bookmarkEnd w:id="12"/>
    </w:p>
    <w:p w14:paraId="394E91F9" w14:textId="44FF70BF" w:rsidR="00EA0210" w:rsidRPr="00464F66" w:rsidRDefault="00D37506" w:rsidP="00B43885">
      <w:pPr>
        <w:pStyle w:val="20"/>
        <w:spacing w:before="120" w:line="360" w:lineRule="exact"/>
        <w:jc w:val="both"/>
        <w:rPr>
          <w:rFonts w:ascii="Times New Roman" w:hAnsi="Times New Roman" w:cs="Times New Roman"/>
          <w:b/>
          <w:bCs/>
          <w:color w:val="auto"/>
          <w:sz w:val="24"/>
          <w:szCs w:val="24"/>
          <w:u w:val="single"/>
        </w:rPr>
      </w:pPr>
      <w:bookmarkStart w:id="13" w:name="_Hlk62135471"/>
      <w:bookmarkStart w:id="14" w:name="_Toc206745829"/>
      <w:r w:rsidRPr="00464F66">
        <w:rPr>
          <w:rFonts w:ascii="Times New Roman" w:hAnsi="Times New Roman" w:cs="Times New Roman"/>
          <w:b/>
          <w:bCs/>
          <w:color w:val="auto"/>
          <w:sz w:val="24"/>
          <w:szCs w:val="24"/>
          <w:u w:val="single"/>
        </w:rPr>
        <w:t>4</w:t>
      </w:r>
      <w:r w:rsidR="00EA0210" w:rsidRPr="00464F66">
        <w:rPr>
          <w:rFonts w:ascii="Times New Roman" w:hAnsi="Times New Roman" w:cs="Times New Roman"/>
          <w:b/>
          <w:bCs/>
          <w:color w:val="auto"/>
          <w:sz w:val="24"/>
          <w:szCs w:val="24"/>
          <w:u w:val="single"/>
        </w:rPr>
        <w:t>.1</w:t>
      </w:r>
      <w:r w:rsidR="008C74BB" w:rsidRPr="00464F66">
        <w:rPr>
          <w:rFonts w:ascii="Times New Roman" w:hAnsi="Times New Roman" w:cs="Times New Roman"/>
          <w:b/>
          <w:bCs/>
          <w:color w:val="auto"/>
          <w:sz w:val="24"/>
          <w:szCs w:val="24"/>
          <w:u w:val="single"/>
        </w:rPr>
        <w:t>.</w:t>
      </w:r>
      <w:r w:rsidR="00EA0210" w:rsidRPr="00464F66">
        <w:rPr>
          <w:rFonts w:ascii="Times New Roman" w:hAnsi="Times New Roman" w:cs="Times New Roman"/>
          <w:b/>
          <w:bCs/>
          <w:color w:val="auto"/>
          <w:sz w:val="24"/>
          <w:szCs w:val="24"/>
          <w:u w:val="single"/>
        </w:rPr>
        <w:t xml:space="preserve"> </w:t>
      </w:r>
      <w:bookmarkEnd w:id="13"/>
      <w:r w:rsidR="005F3203" w:rsidRPr="00464F66">
        <w:rPr>
          <w:rFonts w:ascii="Times New Roman" w:hAnsi="Times New Roman" w:cs="Times New Roman"/>
          <w:b/>
          <w:bCs/>
          <w:color w:val="auto"/>
          <w:sz w:val="24"/>
          <w:szCs w:val="24"/>
          <w:u w:val="single"/>
        </w:rPr>
        <w:t xml:space="preserve">Денежные </w:t>
      </w:r>
      <w:r w:rsidR="00DC4CB2" w:rsidRPr="00464F66">
        <w:rPr>
          <w:rFonts w:ascii="Times New Roman" w:hAnsi="Times New Roman" w:cs="Times New Roman"/>
          <w:b/>
          <w:bCs/>
          <w:color w:val="auto"/>
          <w:sz w:val="24"/>
          <w:szCs w:val="24"/>
          <w:u w:val="single"/>
        </w:rPr>
        <w:t>средств</w:t>
      </w:r>
      <w:r w:rsidR="005F3203" w:rsidRPr="00464F66">
        <w:rPr>
          <w:rFonts w:ascii="Times New Roman" w:hAnsi="Times New Roman" w:cs="Times New Roman"/>
          <w:b/>
          <w:bCs/>
          <w:color w:val="auto"/>
          <w:sz w:val="24"/>
          <w:szCs w:val="24"/>
          <w:u w:val="single"/>
        </w:rPr>
        <w:t>а</w:t>
      </w:r>
      <w:r w:rsidR="00DC4CB2" w:rsidRPr="00464F66">
        <w:rPr>
          <w:rFonts w:ascii="Times New Roman" w:hAnsi="Times New Roman" w:cs="Times New Roman"/>
          <w:b/>
          <w:bCs/>
          <w:color w:val="auto"/>
          <w:sz w:val="24"/>
          <w:szCs w:val="24"/>
          <w:u w:val="single"/>
        </w:rPr>
        <w:t xml:space="preserve"> на счетах (расчетных, транзитных, валютных</w:t>
      </w:r>
      <w:r w:rsidR="00213815" w:rsidRPr="00464F66">
        <w:rPr>
          <w:rFonts w:ascii="Times New Roman" w:hAnsi="Times New Roman" w:cs="Times New Roman"/>
          <w:b/>
          <w:bCs/>
          <w:color w:val="auto"/>
          <w:sz w:val="24"/>
          <w:szCs w:val="24"/>
          <w:u w:val="single"/>
        </w:rPr>
        <w:t>, включая соглашения о минимальном неснижаемом остатке</w:t>
      </w:r>
      <w:r w:rsidR="00DC4CB2" w:rsidRPr="00464F66">
        <w:rPr>
          <w:rFonts w:ascii="Times New Roman" w:hAnsi="Times New Roman" w:cs="Times New Roman"/>
          <w:b/>
          <w:bCs/>
          <w:color w:val="auto"/>
          <w:sz w:val="24"/>
          <w:szCs w:val="24"/>
          <w:u w:val="single"/>
        </w:rPr>
        <w:t>), открыты</w:t>
      </w:r>
      <w:r w:rsidR="005F3203" w:rsidRPr="00464F66">
        <w:rPr>
          <w:rFonts w:ascii="Times New Roman" w:hAnsi="Times New Roman" w:cs="Times New Roman"/>
          <w:b/>
          <w:bCs/>
          <w:color w:val="auto"/>
          <w:sz w:val="24"/>
          <w:szCs w:val="24"/>
          <w:u w:val="single"/>
        </w:rPr>
        <w:t>е</w:t>
      </w:r>
      <w:r w:rsidR="00DC4CB2" w:rsidRPr="00464F66">
        <w:rPr>
          <w:rFonts w:ascii="Times New Roman" w:hAnsi="Times New Roman" w:cs="Times New Roman"/>
          <w:b/>
          <w:bCs/>
          <w:color w:val="auto"/>
          <w:sz w:val="24"/>
          <w:szCs w:val="24"/>
          <w:u w:val="single"/>
        </w:rPr>
        <w:t xml:space="preserve"> </w:t>
      </w:r>
      <w:r w:rsidR="00B43885" w:rsidRPr="00464F66">
        <w:rPr>
          <w:rFonts w:ascii="Times New Roman" w:hAnsi="Times New Roman" w:cs="Times New Roman"/>
          <w:b/>
          <w:bCs/>
          <w:color w:val="auto"/>
          <w:sz w:val="24"/>
          <w:szCs w:val="24"/>
          <w:u w:val="single"/>
        </w:rPr>
        <w:br/>
      </w:r>
      <w:r w:rsidR="00DC4CB2" w:rsidRPr="00464F66">
        <w:rPr>
          <w:rFonts w:ascii="Times New Roman" w:hAnsi="Times New Roman" w:cs="Times New Roman"/>
          <w:b/>
          <w:bCs/>
          <w:color w:val="auto"/>
          <w:sz w:val="24"/>
          <w:szCs w:val="24"/>
          <w:u w:val="single"/>
        </w:rPr>
        <w:t>в кредитных организациях, на счетах у профессиональных участников рынка ценных бумаг (брокеров)</w:t>
      </w:r>
      <w:bookmarkEnd w:id="14"/>
    </w:p>
    <w:p w14:paraId="1642C7F0" w14:textId="51D23983" w:rsidR="00DC4CB2" w:rsidRDefault="00D37506" w:rsidP="00B4388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B43885">
        <w:rPr>
          <w:rFonts w:ascii="Times New Roman" w:hAnsi="Times New Roman" w:cs="Times New Roman"/>
          <w:b/>
          <w:bCs/>
          <w:color w:val="auto"/>
        </w:rPr>
        <w:t>.1.1</w:t>
      </w:r>
      <w:r w:rsidR="008C74BB">
        <w:rPr>
          <w:rFonts w:ascii="Times New Roman" w:hAnsi="Times New Roman" w:cs="Times New Roman"/>
          <w:b/>
          <w:bCs/>
          <w:color w:val="auto"/>
        </w:rPr>
        <w:t>.</w:t>
      </w:r>
      <w:r w:rsidR="0047100D" w:rsidRPr="00B43885">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1AFD0ACC" w14:textId="77777777" w:rsidR="00B856B0" w:rsidRPr="00DE12CF" w:rsidRDefault="00D37506" w:rsidP="00B856B0">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B856B0" w:rsidRPr="00DE12CF">
        <w:rPr>
          <w:rFonts w:ascii="Times New Roman" w:hAnsi="Times New Roman" w:cs="Times New Roman"/>
          <w:sz w:val="24"/>
          <w:szCs w:val="24"/>
        </w:rPr>
        <w:t>.1.1.1</w:t>
      </w:r>
      <w:r w:rsidR="008C74BB">
        <w:rPr>
          <w:rFonts w:ascii="Times New Roman" w:hAnsi="Times New Roman" w:cs="Times New Roman"/>
          <w:sz w:val="24"/>
          <w:szCs w:val="24"/>
        </w:rPr>
        <w:t>.</w:t>
      </w:r>
      <w:r w:rsidR="00B856B0" w:rsidRPr="00DE12CF">
        <w:rPr>
          <w:rFonts w:ascii="Times New Roman" w:hAnsi="Times New Roman" w:cs="Times New Roman"/>
          <w:sz w:val="24"/>
          <w:szCs w:val="24"/>
        </w:rPr>
        <w:t xml:space="preserve"> Справедливая стоимость денежных средств на счетах (расчетных, </w:t>
      </w:r>
      <w:r w:rsidR="00B856B0" w:rsidRPr="00B71A7C">
        <w:rPr>
          <w:rFonts w:ascii="Times New Roman" w:hAnsi="Times New Roman" w:cs="Times New Roman"/>
          <w:sz w:val="24"/>
          <w:szCs w:val="24"/>
        </w:rPr>
        <w:t>транзитных,</w:t>
      </w:r>
      <w:r w:rsidR="00B856B0" w:rsidRPr="00DE12CF">
        <w:rPr>
          <w:rFonts w:ascii="Times New Roman" w:hAnsi="Times New Roman" w:cs="Times New Roman"/>
          <w:sz w:val="24"/>
          <w:szCs w:val="24"/>
        </w:rPr>
        <w:t xml:space="preserve"> валютных) определяется в сумме их остатка на счетах Фонда.</w:t>
      </w:r>
    </w:p>
    <w:p w14:paraId="7893E7F5" w14:textId="5770B94F" w:rsidR="00B856B0" w:rsidRPr="00DE12CF" w:rsidRDefault="00D37506" w:rsidP="00B856B0">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4</w:t>
      </w:r>
      <w:r w:rsidR="00B856B0" w:rsidRPr="00DE12CF">
        <w:rPr>
          <w:rFonts w:ascii="Times New Roman" w:hAnsi="Times New Roman" w:cs="Times New Roman"/>
          <w:sz w:val="24"/>
          <w:szCs w:val="24"/>
        </w:rPr>
        <w:t>.1.1.2</w:t>
      </w:r>
      <w:r w:rsidR="008C74BB">
        <w:rPr>
          <w:rFonts w:ascii="Times New Roman" w:hAnsi="Times New Roman" w:cs="Times New Roman"/>
          <w:sz w:val="24"/>
          <w:szCs w:val="24"/>
        </w:rPr>
        <w:t>.</w:t>
      </w:r>
      <w:r w:rsidR="00B856B0" w:rsidRPr="00DE12CF">
        <w:rPr>
          <w:rFonts w:ascii="Times New Roman" w:hAnsi="Times New Roman" w:cs="Times New Roman"/>
          <w:sz w:val="24"/>
          <w:szCs w:val="24"/>
        </w:rPr>
        <w:t xml:space="preserve"> Справедливая стоимость денежных средств, находящиеся у брокеров, определяется в сумме их остатка на специальном брокерском счете</w:t>
      </w:r>
      <w:r w:rsidR="00AB7556">
        <w:rPr>
          <w:rFonts w:ascii="Times New Roman" w:hAnsi="Times New Roman" w:cs="Times New Roman"/>
          <w:sz w:val="24"/>
          <w:szCs w:val="24"/>
        </w:rPr>
        <w:t xml:space="preserve"> и отражаются в составе дебиторской задолженности</w:t>
      </w:r>
      <w:r w:rsidR="00B856B0" w:rsidRPr="00DE12CF">
        <w:rPr>
          <w:rFonts w:ascii="Times New Roman" w:hAnsi="Times New Roman" w:cs="Times New Roman"/>
          <w:sz w:val="24"/>
          <w:szCs w:val="24"/>
        </w:rPr>
        <w:t>.</w:t>
      </w:r>
    </w:p>
    <w:p w14:paraId="5D369684" w14:textId="02527ADC" w:rsidR="00B856B0" w:rsidRPr="00DE12CF" w:rsidRDefault="00D37506" w:rsidP="00B856B0">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DE12CF" w:rsidRPr="00DE12CF">
        <w:rPr>
          <w:rFonts w:ascii="Times New Roman" w:hAnsi="Times New Roman" w:cs="Times New Roman"/>
          <w:sz w:val="24"/>
          <w:szCs w:val="24"/>
        </w:rPr>
        <w:t>.1.1.3</w:t>
      </w:r>
      <w:r w:rsidR="008C74BB">
        <w:rPr>
          <w:rFonts w:ascii="Times New Roman" w:hAnsi="Times New Roman" w:cs="Times New Roman"/>
          <w:sz w:val="24"/>
          <w:szCs w:val="24"/>
        </w:rPr>
        <w:t>.</w:t>
      </w:r>
      <w:r w:rsidR="00DE12CF" w:rsidRPr="00DE12CF">
        <w:rPr>
          <w:rFonts w:ascii="Times New Roman" w:hAnsi="Times New Roman" w:cs="Times New Roman"/>
          <w:sz w:val="24"/>
          <w:szCs w:val="24"/>
        </w:rPr>
        <w:t xml:space="preserve"> </w:t>
      </w:r>
      <w:r w:rsidR="00484D0D">
        <w:rPr>
          <w:rFonts w:ascii="Times New Roman" w:hAnsi="Times New Roman" w:cs="Times New Roman"/>
          <w:sz w:val="24"/>
          <w:szCs w:val="24"/>
        </w:rPr>
        <w:t>О</w:t>
      </w:r>
      <w:r w:rsidR="00484D0D" w:rsidRPr="006228F5">
        <w:rPr>
          <w:rFonts w:ascii="Times New Roman" w:hAnsi="Times New Roman" w:cs="Times New Roman"/>
          <w:sz w:val="24"/>
          <w:szCs w:val="24"/>
        </w:rPr>
        <w:t>цениваются в сумме перечисленных денежных средств</w:t>
      </w:r>
      <w:r w:rsidR="00484D0D">
        <w:rPr>
          <w:rFonts w:ascii="Times New Roman" w:hAnsi="Times New Roman" w:cs="Times New Roman"/>
          <w:sz w:val="24"/>
          <w:szCs w:val="24"/>
        </w:rPr>
        <w:t xml:space="preserve"> и признаются</w:t>
      </w:r>
      <w:r w:rsidR="00484D0D">
        <w:rPr>
          <w:rFonts w:ascii="Times New Roman" w:hAnsi="Times New Roman" w:cs="Times New Roman"/>
          <w:sz w:val="24"/>
          <w:szCs w:val="24"/>
        </w:rPr>
        <w:br/>
        <w:t xml:space="preserve"> в качестве дебиторской задолженности нижеследующие д</w:t>
      </w:r>
      <w:r w:rsidR="00B856B0" w:rsidRPr="00DE12CF">
        <w:rPr>
          <w:rFonts w:ascii="Times New Roman" w:hAnsi="Times New Roman" w:cs="Times New Roman"/>
          <w:sz w:val="24"/>
          <w:szCs w:val="24"/>
        </w:rPr>
        <w:t>енежны</w:t>
      </w:r>
      <w:r w:rsidR="00484D0D">
        <w:rPr>
          <w:rFonts w:ascii="Times New Roman" w:hAnsi="Times New Roman" w:cs="Times New Roman"/>
          <w:sz w:val="24"/>
          <w:szCs w:val="24"/>
        </w:rPr>
        <w:t>е</w:t>
      </w:r>
      <w:r w:rsidR="00B856B0" w:rsidRPr="00DE12CF">
        <w:rPr>
          <w:rFonts w:ascii="Times New Roman" w:hAnsi="Times New Roman" w:cs="Times New Roman"/>
          <w:sz w:val="24"/>
          <w:szCs w:val="24"/>
        </w:rPr>
        <w:t xml:space="preserve"> средств</w:t>
      </w:r>
      <w:r w:rsidR="00484D0D">
        <w:rPr>
          <w:rFonts w:ascii="Times New Roman" w:hAnsi="Times New Roman" w:cs="Times New Roman"/>
          <w:sz w:val="24"/>
          <w:szCs w:val="24"/>
        </w:rPr>
        <w:t>а</w:t>
      </w:r>
      <w:r w:rsidR="00B856B0" w:rsidRPr="00DE12CF">
        <w:rPr>
          <w:rFonts w:ascii="Times New Roman" w:hAnsi="Times New Roman" w:cs="Times New Roman"/>
          <w:sz w:val="24"/>
          <w:szCs w:val="24"/>
        </w:rPr>
        <w:t>:</w:t>
      </w:r>
    </w:p>
    <w:p w14:paraId="1239312E" w14:textId="10208958" w:rsidR="00B856B0" w:rsidRPr="00DE12CF" w:rsidRDefault="00B856B0" w:rsidP="00E16E88">
      <w:pPr>
        <w:pStyle w:val="af9"/>
        <w:numPr>
          <w:ilvl w:val="0"/>
          <w:numId w:val="10"/>
        </w:numPr>
        <w:tabs>
          <w:tab w:val="left" w:pos="0"/>
        </w:tabs>
        <w:spacing w:after="0" w:line="360" w:lineRule="exact"/>
        <w:ind w:left="0" w:firstLine="1069"/>
        <w:jc w:val="both"/>
        <w:rPr>
          <w:rFonts w:ascii="Times New Roman" w:hAnsi="Times New Roman" w:cs="Times New Roman"/>
          <w:sz w:val="24"/>
          <w:szCs w:val="24"/>
        </w:rPr>
      </w:pPr>
      <w:r w:rsidRPr="00DE12CF">
        <w:rPr>
          <w:rFonts w:ascii="Times New Roman" w:hAnsi="Times New Roman" w:cs="Times New Roman"/>
          <w:sz w:val="24"/>
          <w:szCs w:val="24"/>
        </w:rPr>
        <w:t xml:space="preserve">перечисленные на брокерский счет, в отношении которых на дату определения стоимости чистых активов не получен отчет брокера, подтверждающий получение перечисленных денежных средств брокером; </w:t>
      </w:r>
    </w:p>
    <w:p w14:paraId="3720626A" w14:textId="270E715E" w:rsidR="00B856B0" w:rsidRPr="00DE12CF" w:rsidRDefault="00B856B0" w:rsidP="00E16E88">
      <w:pPr>
        <w:pStyle w:val="af9"/>
        <w:numPr>
          <w:ilvl w:val="0"/>
          <w:numId w:val="10"/>
        </w:numPr>
        <w:tabs>
          <w:tab w:val="left" w:pos="0"/>
        </w:tabs>
        <w:spacing w:after="0" w:line="360" w:lineRule="exact"/>
        <w:ind w:left="0" w:firstLine="1069"/>
        <w:jc w:val="both"/>
        <w:rPr>
          <w:rFonts w:ascii="Times New Roman" w:hAnsi="Times New Roman" w:cs="Times New Roman"/>
          <w:sz w:val="24"/>
          <w:szCs w:val="24"/>
        </w:rPr>
      </w:pPr>
      <w:r w:rsidRPr="00DE12CF">
        <w:rPr>
          <w:rFonts w:ascii="Times New Roman" w:hAnsi="Times New Roman" w:cs="Times New Roman"/>
          <w:sz w:val="24"/>
          <w:szCs w:val="24"/>
        </w:rPr>
        <w:t xml:space="preserve">перечисленные на другой расчетный счет Фонда, в отношении которых на дату определения стоимости чистых активов не получена выписка из банка, подтверждающая зачисление денежных средств на расчетный счет </w:t>
      </w:r>
      <w:r w:rsidR="00D12DA3">
        <w:rPr>
          <w:rFonts w:ascii="Times New Roman" w:hAnsi="Times New Roman" w:cs="Times New Roman"/>
          <w:sz w:val="24"/>
          <w:szCs w:val="24"/>
        </w:rPr>
        <w:t>Фонда</w:t>
      </w:r>
      <w:r w:rsidR="006228F5">
        <w:rPr>
          <w:rFonts w:ascii="Times New Roman" w:hAnsi="Times New Roman" w:cs="Times New Roman"/>
          <w:sz w:val="24"/>
          <w:szCs w:val="24"/>
        </w:rPr>
        <w:t>;</w:t>
      </w:r>
    </w:p>
    <w:p w14:paraId="706C58E4" w14:textId="77777777" w:rsidR="00B856B0" w:rsidRPr="006228F5" w:rsidRDefault="00B856B0" w:rsidP="006228F5">
      <w:pPr>
        <w:tabs>
          <w:tab w:val="left" w:pos="0"/>
        </w:tabs>
        <w:spacing w:after="0" w:line="360" w:lineRule="exact"/>
        <w:jc w:val="both"/>
        <w:rPr>
          <w:rFonts w:ascii="Times New Roman" w:hAnsi="Times New Roman" w:cs="Times New Roman"/>
          <w:sz w:val="24"/>
          <w:szCs w:val="24"/>
        </w:rPr>
      </w:pPr>
      <w:r w:rsidRPr="006228F5">
        <w:rPr>
          <w:rFonts w:ascii="Times New Roman" w:hAnsi="Times New Roman" w:cs="Times New Roman"/>
          <w:sz w:val="24"/>
          <w:szCs w:val="24"/>
        </w:rPr>
        <w:t>признаются в качестве дебиторской задолженности и оцениваются в сумме перечисленных денежных средств.</w:t>
      </w:r>
    </w:p>
    <w:p w14:paraId="079B219C" w14:textId="38845129" w:rsidR="00B856B0" w:rsidRPr="00DE12CF" w:rsidRDefault="00B856B0" w:rsidP="00B856B0">
      <w:pPr>
        <w:tabs>
          <w:tab w:val="left" w:pos="0"/>
        </w:tabs>
        <w:spacing w:after="0" w:line="360" w:lineRule="exact"/>
        <w:ind w:firstLine="709"/>
        <w:jc w:val="both"/>
        <w:rPr>
          <w:rFonts w:ascii="Times New Roman" w:hAnsi="Times New Roman" w:cs="Times New Roman"/>
          <w:sz w:val="24"/>
          <w:szCs w:val="24"/>
        </w:rPr>
      </w:pPr>
      <w:r w:rsidRPr="00DE12CF">
        <w:rPr>
          <w:rFonts w:ascii="Times New Roman" w:hAnsi="Times New Roman" w:cs="Times New Roman"/>
          <w:sz w:val="24"/>
          <w:szCs w:val="24"/>
        </w:rPr>
        <w:t xml:space="preserve">Справедливая стоимость денежных средств на счетах при возникновении признаков обесценения </w:t>
      </w:r>
      <w:r w:rsidR="00DE12CF" w:rsidRPr="00DE12CF">
        <w:rPr>
          <w:rFonts w:ascii="Times New Roman" w:hAnsi="Times New Roman" w:cs="Times New Roman"/>
          <w:sz w:val="24"/>
          <w:szCs w:val="24"/>
        </w:rPr>
        <w:t>корректируется в</w:t>
      </w:r>
      <w:r w:rsidRPr="00DE12CF">
        <w:rPr>
          <w:rFonts w:ascii="Times New Roman" w:hAnsi="Times New Roman" w:cs="Times New Roman"/>
          <w:sz w:val="24"/>
          <w:szCs w:val="24"/>
        </w:rPr>
        <w:t xml:space="preserve"> </w:t>
      </w:r>
      <w:r w:rsidRPr="006D64E7">
        <w:rPr>
          <w:rFonts w:ascii="Times New Roman" w:hAnsi="Times New Roman" w:cs="Times New Roman"/>
          <w:sz w:val="24"/>
          <w:szCs w:val="24"/>
        </w:rPr>
        <w:t xml:space="preserve">соответствии с порядком, указанным в </w:t>
      </w:r>
      <w:r w:rsidR="007134EB" w:rsidRPr="006D64E7">
        <w:rPr>
          <w:rFonts w:ascii="Times New Roman" w:hAnsi="Times New Roman" w:cs="Times New Roman"/>
          <w:sz w:val="24"/>
          <w:szCs w:val="24"/>
        </w:rPr>
        <w:t xml:space="preserve">Приложении № </w:t>
      </w:r>
      <w:hyperlink w:anchor="_7.5._Порядок_корректировки" w:history="1">
        <w:r w:rsidR="007134EB" w:rsidRPr="006D64E7">
          <w:rPr>
            <w:rStyle w:val="afc"/>
            <w:rFonts w:ascii="Times New Roman" w:hAnsi="Times New Roman" w:cs="Times New Roman"/>
            <w:sz w:val="24"/>
            <w:szCs w:val="24"/>
          </w:rPr>
          <w:t>7.</w:t>
        </w:r>
        <w:r w:rsidR="00BC4B0B" w:rsidRPr="006D64E7">
          <w:rPr>
            <w:rStyle w:val="afc"/>
            <w:rFonts w:ascii="Times New Roman" w:hAnsi="Times New Roman" w:cs="Times New Roman"/>
            <w:sz w:val="24"/>
            <w:szCs w:val="24"/>
          </w:rPr>
          <w:t>5</w:t>
        </w:r>
      </w:hyperlink>
      <w:r w:rsidR="00BC4B0B" w:rsidRPr="006D64E7">
        <w:rPr>
          <w:rFonts w:ascii="Times New Roman" w:hAnsi="Times New Roman" w:cs="Times New Roman"/>
          <w:sz w:val="24"/>
          <w:szCs w:val="24"/>
        </w:rPr>
        <w:t xml:space="preserve"> </w:t>
      </w:r>
      <w:r w:rsidRPr="006D64E7">
        <w:rPr>
          <w:rFonts w:ascii="Times New Roman" w:hAnsi="Times New Roman" w:cs="Times New Roman"/>
          <w:sz w:val="24"/>
          <w:szCs w:val="24"/>
        </w:rPr>
        <w:t>настоящих Правил</w:t>
      </w:r>
      <w:r w:rsidR="00BC4B0B" w:rsidRPr="006D64E7">
        <w:rPr>
          <w:rFonts w:ascii="Times New Roman" w:hAnsi="Times New Roman" w:cs="Times New Roman"/>
          <w:sz w:val="24"/>
          <w:szCs w:val="24"/>
        </w:rPr>
        <w:t>.</w:t>
      </w:r>
      <w:r w:rsidR="00971422" w:rsidRPr="006D64E7">
        <w:rPr>
          <w:rFonts w:ascii="Times New Roman" w:hAnsi="Times New Roman" w:cs="Times New Roman"/>
          <w:sz w:val="24"/>
          <w:szCs w:val="24"/>
        </w:rPr>
        <w:t xml:space="preserve"> Список событий, приводящих к обесценению, указан в</w:t>
      </w:r>
      <w:hyperlink w:anchor="_Приложение_6._Метод" w:history="1">
        <w:r w:rsidR="00971422" w:rsidRPr="006D64E7">
          <w:rPr>
            <w:rFonts w:ascii="Times New Roman" w:hAnsi="Times New Roman" w:cs="Times New Roman"/>
            <w:sz w:val="24"/>
            <w:szCs w:val="24"/>
          </w:rPr>
          <w:t xml:space="preserve"> Приложении № </w:t>
        </w:r>
        <w:hyperlink w:anchor="_7.5._Порядок_корректировки" w:history="1">
          <w:r w:rsidR="00971422" w:rsidRPr="006D64E7">
            <w:rPr>
              <w:rStyle w:val="afc"/>
              <w:rFonts w:ascii="Times New Roman" w:hAnsi="Times New Roman" w:cs="Times New Roman"/>
              <w:sz w:val="24"/>
              <w:szCs w:val="24"/>
            </w:rPr>
            <w:t>7.5.</w:t>
          </w:r>
        </w:hyperlink>
      </w:hyperlink>
    </w:p>
    <w:p w14:paraId="65651E09" w14:textId="77777777" w:rsidR="0047100D" w:rsidRPr="00B43885" w:rsidRDefault="00D37506" w:rsidP="00B4388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B43885">
        <w:rPr>
          <w:rFonts w:ascii="Times New Roman" w:hAnsi="Times New Roman" w:cs="Times New Roman"/>
          <w:b/>
          <w:bCs/>
          <w:color w:val="auto"/>
        </w:rPr>
        <w:t>.1.2</w:t>
      </w:r>
      <w:r w:rsidR="008C74BB">
        <w:rPr>
          <w:rFonts w:ascii="Times New Roman" w:hAnsi="Times New Roman" w:cs="Times New Roman"/>
          <w:b/>
          <w:bCs/>
          <w:color w:val="auto"/>
        </w:rPr>
        <w:t>.</w:t>
      </w:r>
      <w:r w:rsidR="0047100D" w:rsidRPr="00B43885">
        <w:rPr>
          <w:rFonts w:ascii="Times New Roman" w:hAnsi="Times New Roman" w:cs="Times New Roman"/>
          <w:b/>
          <w:bCs/>
          <w:color w:val="auto"/>
        </w:rPr>
        <w:t xml:space="preserve"> Критерии признания (прекращения признания) активов</w:t>
      </w:r>
    </w:p>
    <w:p w14:paraId="733E1A3B" w14:textId="29630974" w:rsidR="00A069D6" w:rsidRPr="00FC29B2" w:rsidRDefault="00D37506" w:rsidP="00A069D6">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A069D6" w:rsidRPr="00FC29B2">
        <w:rPr>
          <w:rFonts w:ascii="Times New Roman" w:hAnsi="Times New Roman" w:cs="Times New Roman"/>
          <w:sz w:val="24"/>
          <w:szCs w:val="24"/>
        </w:rPr>
        <w:t>.1.2.1</w:t>
      </w:r>
      <w:r w:rsidR="008C74BB" w:rsidRPr="00FC29B2">
        <w:rPr>
          <w:rFonts w:ascii="Times New Roman" w:hAnsi="Times New Roman" w:cs="Times New Roman"/>
          <w:sz w:val="24"/>
          <w:szCs w:val="24"/>
        </w:rPr>
        <w:t>.</w:t>
      </w:r>
      <w:r w:rsidR="00A069D6" w:rsidRPr="00FC29B2">
        <w:rPr>
          <w:rFonts w:ascii="Times New Roman" w:hAnsi="Times New Roman" w:cs="Times New Roman"/>
          <w:sz w:val="24"/>
          <w:szCs w:val="24"/>
        </w:rPr>
        <w:t xml:space="preserve"> Денежные средства, в том числе иностранная валюта, на счетах признаются активом с даты зачисления на счет (расчетный, транзитный, валютный) Фонда, открытый Управляющей компанией для учета имущества Фонда, в кредитной организации</w:t>
      </w:r>
      <w:r w:rsidR="00271EC1">
        <w:rPr>
          <w:rFonts w:ascii="Times New Roman" w:hAnsi="Times New Roman" w:cs="Times New Roman"/>
          <w:sz w:val="24"/>
          <w:szCs w:val="24"/>
        </w:rPr>
        <w:t xml:space="preserve"> на основании выписки с указанного счета</w:t>
      </w:r>
      <w:r w:rsidR="00A069D6" w:rsidRPr="00FC29B2">
        <w:rPr>
          <w:rFonts w:ascii="Times New Roman" w:hAnsi="Times New Roman" w:cs="Times New Roman"/>
          <w:sz w:val="24"/>
          <w:szCs w:val="24"/>
        </w:rPr>
        <w:t>.</w:t>
      </w:r>
    </w:p>
    <w:p w14:paraId="308136E8" w14:textId="77777777" w:rsidR="00A069D6" w:rsidRPr="00FC29B2" w:rsidRDefault="00D37506" w:rsidP="00A069D6">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A069D6" w:rsidRPr="00FC29B2">
        <w:rPr>
          <w:rFonts w:ascii="Times New Roman" w:hAnsi="Times New Roman" w:cs="Times New Roman"/>
          <w:sz w:val="24"/>
          <w:szCs w:val="24"/>
        </w:rPr>
        <w:t>.1.2.2</w:t>
      </w:r>
      <w:r w:rsidR="008C74BB" w:rsidRPr="00FC29B2">
        <w:rPr>
          <w:rFonts w:ascii="Times New Roman" w:hAnsi="Times New Roman" w:cs="Times New Roman"/>
          <w:sz w:val="24"/>
          <w:szCs w:val="24"/>
        </w:rPr>
        <w:t>.</w:t>
      </w:r>
      <w:r w:rsidR="00A069D6" w:rsidRPr="00FC29B2">
        <w:rPr>
          <w:rFonts w:ascii="Times New Roman" w:hAnsi="Times New Roman" w:cs="Times New Roman"/>
          <w:sz w:val="24"/>
          <w:szCs w:val="24"/>
        </w:rPr>
        <w:t xml:space="preserve"> Денежные средства, в том числе иностранная валюта, на счетах прекращают признаваться активом:</w:t>
      </w:r>
    </w:p>
    <w:p w14:paraId="6824244A" w14:textId="77777777" w:rsidR="00A069D6" w:rsidRPr="00FC29B2"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FC29B2">
        <w:rPr>
          <w:rFonts w:ascii="Times New Roman" w:eastAsia="Times New Roman" w:hAnsi="Times New Roman" w:cs="Times New Roman"/>
          <w:b w:val="0"/>
          <w:sz w:val="24"/>
          <w:szCs w:val="24"/>
        </w:rPr>
        <w:t>с даты исполнения кредитной организацией обязательств по перечислению денежных средств со счета Фонда, открытого Управляющей компанией для учета имущества Фонда;</w:t>
      </w:r>
    </w:p>
    <w:p w14:paraId="4D912C0F" w14:textId="37FB4060" w:rsidR="00A069D6" w:rsidRPr="00FC29B2"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FC29B2">
        <w:rPr>
          <w:rFonts w:ascii="Times New Roman" w:eastAsia="Times New Roman" w:hAnsi="Times New Roman" w:cs="Times New Roman"/>
          <w:b w:val="0"/>
          <w:sz w:val="24"/>
          <w:szCs w:val="24"/>
        </w:rPr>
        <w:t xml:space="preserve">с даты принятия Банком России решения об отзыве лицензии кредитной организации (денежные средства переходят в </w:t>
      </w:r>
      <w:r w:rsidR="00271EC1">
        <w:rPr>
          <w:rFonts w:ascii="Times New Roman" w:eastAsia="Times New Roman" w:hAnsi="Times New Roman" w:cs="Times New Roman"/>
          <w:b w:val="0"/>
          <w:sz w:val="24"/>
          <w:szCs w:val="24"/>
        </w:rPr>
        <w:t>статус прочей</w:t>
      </w:r>
      <w:r w:rsidRPr="00FC29B2">
        <w:rPr>
          <w:rFonts w:ascii="Times New Roman" w:eastAsia="Times New Roman" w:hAnsi="Times New Roman" w:cs="Times New Roman"/>
          <w:b w:val="0"/>
          <w:sz w:val="24"/>
          <w:szCs w:val="24"/>
        </w:rPr>
        <w:t xml:space="preserve"> дебиторской задолженности);</w:t>
      </w:r>
    </w:p>
    <w:p w14:paraId="169BFFBB" w14:textId="77777777" w:rsidR="00A069D6" w:rsidRPr="00FC29B2"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FC29B2">
        <w:rPr>
          <w:rFonts w:ascii="Times New Roman" w:eastAsia="Times New Roman" w:hAnsi="Times New Roman" w:cs="Times New Roman"/>
          <w:b w:val="0"/>
          <w:sz w:val="24"/>
          <w:szCs w:val="24"/>
        </w:rPr>
        <w:t>с даты внесения записи в Единый государственный реестр юридических лиц (далее – ЕГРЮЛ) о ликвидации кредитной организации.</w:t>
      </w:r>
    </w:p>
    <w:p w14:paraId="79AE55AA" w14:textId="77777777" w:rsidR="00A069D6" w:rsidRPr="00B0104F" w:rsidRDefault="00D37506" w:rsidP="00A069D6">
      <w:pPr>
        <w:tabs>
          <w:tab w:val="left" w:pos="0"/>
        </w:tabs>
        <w:spacing w:after="0" w:line="360" w:lineRule="exact"/>
        <w:ind w:firstLine="709"/>
        <w:jc w:val="both"/>
        <w:rPr>
          <w:rFonts w:ascii="Times New Roman" w:hAnsi="Times New Roman" w:cs="Times New Roman"/>
          <w:sz w:val="24"/>
          <w:szCs w:val="24"/>
        </w:rPr>
      </w:pPr>
      <w:r w:rsidRPr="00B0104F">
        <w:rPr>
          <w:rFonts w:ascii="Times New Roman" w:hAnsi="Times New Roman" w:cs="Times New Roman"/>
          <w:sz w:val="24"/>
          <w:szCs w:val="24"/>
        </w:rPr>
        <w:t>4</w:t>
      </w:r>
      <w:r w:rsidR="00A069D6" w:rsidRPr="00B0104F">
        <w:rPr>
          <w:rFonts w:ascii="Times New Roman" w:hAnsi="Times New Roman" w:cs="Times New Roman"/>
          <w:sz w:val="24"/>
          <w:szCs w:val="24"/>
        </w:rPr>
        <w:t>.1.2.3</w:t>
      </w:r>
      <w:r w:rsidR="008C74BB" w:rsidRPr="00B0104F">
        <w:rPr>
          <w:rFonts w:ascii="Times New Roman" w:hAnsi="Times New Roman" w:cs="Times New Roman"/>
          <w:sz w:val="24"/>
          <w:szCs w:val="24"/>
        </w:rPr>
        <w:t>.</w:t>
      </w:r>
      <w:r w:rsidR="00A069D6" w:rsidRPr="00B0104F">
        <w:rPr>
          <w:rFonts w:ascii="Times New Roman" w:hAnsi="Times New Roman" w:cs="Times New Roman"/>
          <w:sz w:val="24"/>
          <w:szCs w:val="24"/>
        </w:rPr>
        <w:t xml:space="preserve"> Денежные средства, находящиеся у профессиональных участников рынка ценных бумаг, признаются с даты зачисления денежных средств на специальный брокерский счет.</w:t>
      </w:r>
    </w:p>
    <w:p w14:paraId="30194575" w14:textId="77777777" w:rsidR="00A069D6" w:rsidRPr="00B0104F" w:rsidRDefault="00D37506" w:rsidP="00A069D6">
      <w:pPr>
        <w:tabs>
          <w:tab w:val="left" w:pos="0"/>
        </w:tabs>
        <w:spacing w:after="0" w:line="360" w:lineRule="exact"/>
        <w:ind w:firstLine="709"/>
        <w:jc w:val="both"/>
        <w:rPr>
          <w:rFonts w:ascii="Times New Roman" w:hAnsi="Times New Roman" w:cs="Times New Roman"/>
          <w:sz w:val="24"/>
          <w:szCs w:val="24"/>
        </w:rPr>
      </w:pPr>
      <w:r w:rsidRPr="00B0104F">
        <w:rPr>
          <w:rFonts w:ascii="Times New Roman" w:hAnsi="Times New Roman" w:cs="Times New Roman"/>
          <w:sz w:val="24"/>
          <w:szCs w:val="24"/>
        </w:rPr>
        <w:t>4</w:t>
      </w:r>
      <w:r w:rsidR="00A069D6" w:rsidRPr="00B0104F">
        <w:rPr>
          <w:rFonts w:ascii="Times New Roman" w:hAnsi="Times New Roman" w:cs="Times New Roman"/>
          <w:sz w:val="24"/>
          <w:szCs w:val="24"/>
        </w:rPr>
        <w:t>.1.2.4</w:t>
      </w:r>
      <w:r w:rsidR="008C74BB" w:rsidRPr="00B0104F">
        <w:rPr>
          <w:rFonts w:ascii="Times New Roman" w:hAnsi="Times New Roman" w:cs="Times New Roman"/>
          <w:sz w:val="24"/>
          <w:szCs w:val="24"/>
        </w:rPr>
        <w:t>.</w:t>
      </w:r>
      <w:r w:rsidR="00A069D6" w:rsidRPr="00B0104F">
        <w:rPr>
          <w:rFonts w:ascii="Times New Roman" w:hAnsi="Times New Roman" w:cs="Times New Roman"/>
          <w:sz w:val="24"/>
          <w:szCs w:val="24"/>
        </w:rPr>
        <w:t xml:space="preserve"> Денежные средства, находящиеся у профессиональных участников рынка ценных бумаг (брокеров), прекращают признаваться:</w:t>
      </w:r>
    </w:p>
    <w:p w14:paraId="548A6628" w14:textId="77777777" w:rsidR="00A069D6" w:rsidRPr="00B0104F"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B0104F">
        <w:rPr>
          <w:rFonts w:ascii="Times New Roman" w:eastAsia="Times New Roman" w:hAnsi="Times New Roman" w:cs="Times New Roman"/>
          <w:b w:val="0"/>
          <w:sz w:val="24"/>
          <w:szCs w:val="24"/>
        </w:rPr>
        <w:t xml:space="preserve">с даты исполнения брокером обязательств по перечислению денежных средств </w:t>
      </w:r>
      <w:r w:rsidR="00B43885" w:rsidRPr="00B0104F">
        <w:rPr>
          <w:rFonts w:ascii="Times New Roman" w:eastAsia="Times New Roman" w:hAnsi="Times New Roman" w:cs="Times New Roman"/>
          <w:b w:val="0"/>
          <w:sz w:val="24"/>
          <w:szCs w:val="24"/>
        </w:rPr>
        <w:br/>
      </w:r>
      <w:r w:rsidRPr="00B0104F">
        <w:rPr>
          <w:rFonts w:ascii="Times New Roman" w:eastAsia="Times New Roman" w:hAnsi="Times New Roman" w:cs="Times New Roman"/>
          <w:b w:val="0"/>
          <w:sz w:val="24"/>
          <w:szCs w:val="24"/>
        </w:rPr>
        <w:t>со специального брокерского счета;</w:t>
      </w:r>
    </w:p>
    <w:p w14:paraId="5C7DDF67" w14:textId="1590DC6C" w:rsidR="00A069D6" w:rsidRPr="00B0104F"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B0104F">
        <w:rPr>
          <w:rFonts w:ascii="Times New Roman" w:eastAsia="Times New Roman" w:hAnsi="Times New Roman" w:cs="Times New Roman"/>
          <w:b w:val="0"/>
          <w:sz w:val="24"/>
          <w:szCs w:val="24"/>
        </w:rPr>
        <w:lastRenderedPageBreak/>
        <w:t>с даты принятия Банком России решения об отзыве лицензии брокера (</w:t>
      </w:r>
      <w:proofErr w:type="gramStart"/>
      <w:r w:rsidRPr="00B0104F">
        <w:rPr>
          <w:rFonts w:ascii="Times New Roman" w:eastAsia="Times New Roman" w:hAnsi="Times New Roman" w:cs="Times New Roman"/>
          <w:b w:val="0"/>
          <w:sz w:val="24"/>
          <w:szCs w:val="24"/>
        </w:rPr>
        <w:t xml:space="preserve">денежные </w:t>
      </w:r>
      <w:r w:rsidR="002A0E3B" w:rsidRPr="00B0104F">
        <w:rPr>
          <w:rFonts w:ascii="Times New Roman" w:eastAsia="Times New Roman" w:hAnsi="Times New Roman" w:cs="Times New Roman"/>
          <w:b w:val="0"/>
          <w:sz w:val="24"/>
          <w:szCs w:val="24"/>
        </w:rPr>
        <w:t xml:space="preserve"> </w:t>
      </w:r>
      <w:r w:rsidRPr="00B0104F">
        <w:rPr>
          <w:rFonts w:ascii="Times New Roman" w:eastAsia="Times New Roman" w:hAnsi="Times New Roman" w:cs="Times New Roman"/>
          <w:b w:val="0"/>
          <w:sz w:val="24"/>
          <w:szCs w:val="24"/>
        </w:rPr>
        <w:t>средства</w:t>
      </w:r>
      <w:proofErr w:type="gramEnd"/>
      <w:r w:rsidRPr="00B0104F">
        <w:rPr>
          <w:rFonts w:ascii="Times New Roman" w:eastAsia="Times New Roman" w:hAnsi="Times New Roman" w:cs="Times New Roman"/>
          <w:b w:val="0"/>
          <w:sz w:val="24"/>
          <w:szCs w:val="24"/>
        </w:rPr>
        <w:t xml:space="preserve"> переходят в состав дебиторской задолженности);</w:t>
      </w:r>
    </w:p>
    <w:p w14:paraId="140F18A3" w14:textId="77777777" w:rsidR="00A069D6" w:rsidRPr="00B0104F" w:rsidRDefault="00A069D6" w:rsidP="002771FE">
      <w:pPr>
        <w:pStyle w:val="ConsTitle"/>
        <w:widowControl/>
        <w:numPr>
          <w:ilvl w:val="0"/>
          <w:numId w:val="3"/>
        </w:numPr>
        <w:spacing w:line="360" w:lineRule="exact"/>
        <w:ind w:left="0" w:firstLine="709"/>
        <w:jc w:val="both"/>
        <w:rPr>
          <w:rFonts w:ascii="Times New Roman" w:eastAsia="Times New Roman" w:hAnsi="Times New Roman" w:cs="Times New Roman"/>
          <w:b w:val="0"/>
          <w:sz w:val="24"/>
          <w:szCs w:val="24"/>
        </w:rPr>
      </w:pPr>
      <w:r w:rsidRPr="00B0104F">
        <w:rPr>
          <w:rFonts w:ascii="Times New Roman" w:eastAsia="Times New Roman" w:hAnsi="Times New Roman" w:cs="Times New Roman"/>
          <w:b w:val="0"/>
          <w:sz w:val="24"/>
          <w:szCs w:val="24"/>
        </w:rPr>
        <w:t>с даты внесения записи в Единый государственный реестр юридических лиц (далее – ЕГРЮЛ) о ликвидации брокера.</w:t>
      </w:r>
    </w:p>
    <w:p w14:paraId="2230D09A" w14:textId="09F764E1" w:rsidR="007C2425" w:rsidRPr="00B0104F" w:rsidRDefault="00D37506" w:rsidP="007C2425">
      <w:pPr>
        <w:tabs>
          <w:tab w:val="left" w:pos="0"/>
        </w:tabs>
        <w:spacing w:after="0" w:line="360" w:lineRule="exact"/>
        <w:ind w:firstLine="709"/>
        <w:jc w:val="both"/>
        <w:rPr>
          <w:rFonts w:ascii="Times New Roman" w:hAnsi="Times New Roman" w:cs="Times New Roman"/>
          <w:sz w:val="24"/>
          <w:szCs w:val="24"/>
        </w:rPr>
      </w:pPr>
      <w:r w:rsidRPr="00B0104F">
        <w:rPr>
          <w:rFonts w:ascii="Times New Roman" w:hAnsi="Times New Roman" w:cs="Times New Roman"/>
          <w:sz w:val="24"/>
          <w:szCs w:val="24"/>
        </w:rPr>
        <w:t>4</w:t>
      </w:r>
      <w:r w:rsidR="00B43885" w:rsidRPr="00B0104F">
        <w:rPr>
          <w:rFonts w:ascii="Times New Roman" w:hAnsi="Times New Roman" w:cs="Times New Roman"/>
          <w:sz w:val="24"/>
          <w:szCs w:val="24"/>
        </w:rPr>
        <w:t>.1.2.5</w:t>
      </w:r>
      <w:r w:rsidR="008C74BB" w:rsidRPr="00B0104F">
        <w:rPr>
          <w:rFonts w:ascii="Times New Roman" w:hAnsi="Times New Roman" w:cs="Times New Roman"/>
          <w:sz w:val="24"/>
          <w:szCs w:val="24"/>
        </w:rPr>
        <w:t>.</w:t>
      </w:r>
      <w:r w:rsidR="001A5DF9" w:rsidRPr="00B0104F">
        <w:rPr>
          <w:rFonts w:ascii="Times New Roman" w:hAnsi="Times New Roman" w:cs="Times New Roman"/>
          <w:sz w:val="24"/>
          <w:szCs w:val="24"/>
        </w:rPr>
        <w:t xml:space="preserve"> </w:t>
      </w:r>
      <w:r w:rsidR="00722EB2" w:rsidRPr="00B0104F">
        <w:rPr>
          <w:rFonts w:ascii="Times New Roman" w:hAnsi="Times New Roman" w:cs="Times New Roman"/>
          <w:sz w:val="24"/>
          <w:szCs w:val="24"/>
        </w:rPr>
        <w:t xml:space="preserve">При заключении соглашения с банком о </w:t>
      </w:r>
      <w:r w:rsidR="00213815">
        <w:rPr>
          <w:rFonts w:ascii="Times New Roman" w:hAnsi="Times New Roman" w:cs="Times New Roman"/>
          <w:sz w:val="24"/>
          <w:szCs w:val="24"/>
        </w:rPr>
        <w:t xml:space="preserve">минимальном </w:t>
      </w:r>
      <w:r w:rsidR="00722EB2" w:rsidRPr="00B0104F">
        <w:rPr>
          <w:rFonts w:ascii="Times New Roman" w:hAnsi="Times New Roman" w:cs="Times New Roman"/>
          <w:sz w:val="24"/>
          <w:szCs w:val="24"/>
        </w:rPr>
        <w:t xml:space="preserve">неснижаемом остатке денежных средств на расчетном счете, проценты на неснижаемый остаток признаются в качестве дебиторской задолженности, начиная с даты вступления в силу соглашения либо с даты, указанной в заявке на размещение, до даты их зачисления банком на расчетный </w:t>
      </w:r>
      <w:proofErr w:type="gramStart"/>
      <w:r w:rsidR="00722EB2" w:rsidRPr="00B0104F">
        <w:rPr>
          <w:rFonts w:ascii="Times New Roman" w:hAnsi="Times New Roman" w:cs="Times New Roman"/>
          <w:sz w:val="24"/>
          <w:szCs w:val="24"/>
        </w:rPr>
        <w:t>счет</w:t>
      </w:r>
      <w:r w:rsidR="00213815">
        <w:rPr>
          <w:rFonts w:ascii="Times New Roman" w:hAnsi="Times New Roman" w:cs="Times New Roman"/>
          <w:sz w:val="24"/>
          <w:szCs w:val="24"/>
        </w:rPr>
        <w:t>, в случае, если</w:t>
      </w:r>
      <w:proofErr w:type="gramEnd"/>
      <w:r w:rsidR="00213815">
        <w:rPr>
          <w:rFonts w:ascii="Times New Roman" w:hAnsi="Times New Roman" w:cs="Times New Roman"/>
          <w:sz w:val="24"/>
          <w:szCs w:val="24"/>
        </w:rPr>
        <w:t xml:space="preserve"> условия начисления процентов позволяют рассчитать их размер</w:t>
      </w:r>
      <w:r w:rsidR="00722EB2" w:rsidRPr="00B0104F">
        <w:rPr>
          <w:rFonts w:ascii="Times New Roman" w:hAnsi="Times New Roman" w:cs="Times New Roman"/>
          <w:sz w:val="24"/>
          <w:szCs w:val="24"/>
        </w:rPr>
        <w:t>. Дебиторская задолженность в сумме накопленных процентных доходов оценивается в сумме, исчисленной исходя из условий соответствующего соглашения с банком в отношении базы начисления процента и процентной ставки, за период, прошедший со дня предыдущего зачисления процентов на расчетный счет, или с момента начала действия такого соглашения, если проценты еще не зачислялись.</w:t>
      </w:r>
    </w:p>
    <w:p w14:paraId="45BF5DF1" w14:textId="363B4354" w:rsidR="007C2425" w:rsidRPr="00B0104F" w:rsidRDefault="00D37506" w:rsidP="007C2425">
      <w:pPr>
        <w:tabs>
          <w:tab w:val="left" w:pos="0"/>
        </w:tabs>
        <w:spacing w:after="0" w:line="360" w:lineRule="exact"/>
        <w:ind w:firstLine="709"/>
        <w:jc w:val="both"/>
        <w:rPr>
          <w:rFonts w:ascii="Times New Roman" w:hAnsi="Times New Roman" w:cs="Times New Roman"/>
          <w:sz w:val="24"/>
          <w:szCs w:val="24"/>
        </w:rPr>
      </w:pPr>
      <w:r w:rsidRPr="00B0104F">
        <w:rPr>
          <w:rFonts w:ascii="Times New Roman" w:hAnsi="Times New Roman" w:cs="Times New Roman"/>
          <w:sz w:val="24"/>
          <w:szCs w:val="24"/>
        </w:rPr>
        <w:t>4</w:t>
      </w:r>
      <w:r w:rsidR="005A7B08" w:rsidRPr="00B0104F">
        <w:rPr>
          <w:rFonts w:ascii="Times New Roman" w:hAnsi="Times New Roman" w:cs="Times New Roman"/>
          <w:sz w:val="24"/>
          <w:szCs w:val="24"/>
        </w:rPr>
        <w:t>.1.2.6</w:t>
      </w:r>
      <w:r w:rsidR="008C74BB" w:rsidRPr="00B0104F">
        <w:rPr>
          <w:rFonts w:ascii="Times New Roman" w:hAnsi="Times New Roman" w:cs="Times New Roman"/>
          <w:sz w:val="24"/>
          <w:szCs w:val="24"/>
        </w:rPr>
        <w:t>.</w:t>
      </w:r>
      <w:r w:rsidR="005A7B08" w:rsidRPr="00B0104F">
        <w:rPr>
          <w:rFonts w:ascii="Times New Roman" w:hAnsi="Times New Roman" w:cs="Times New Roman"/>
          <w:sz w:val="24"/>
          <w:szCs w:val="24"/>
        </w:rPr>
        <w:t xml:space="preserve"> </w:t>
      </w:r>
      <w:r w:rsidR="007C2425" w:rsidRPr="00B0104F">
        <w:rPr>
          <w:rFonts w:ascii="Times New Roman" w:hAnsi="Times New Roman" w:cs="Times New Roman"/>
          <w:sz w:val="24"/>
          <w:szCs w:val="24"/>
        </w:rPr>
        <w:t xml:space="preserve">В случае, если на остаток денежных средств на расчетном счете банком начисляются проценты, при этом ограничений на использование денежных средств </w:t>
      </w:r>
      <w:r w:rsidR="0068425B" w:rsidRPr="00B0104F">
        <w:rPr>
          <w:rFonts w:ascii="Times New Roman" w:hAnsi="Times New Roman" w:cs="Times New Roman"/>
          <w:sz w:val="24"/>
          <w:szCs w:val="24"/>
        </w:rPr>
        <w:br/>
      </w:r>
      <w:r w:rsidR="007C2425" w:rsidRPr="00B0104F">
        <w:rPr>
          <w:rFonts w:ascii="Times New Roman" w:hAnsi="Times New Roman" w:cs="Times New Roman"/>
          <w:sz w:val="24"/>
          <w:szCs w:val="24"/>
        </w:rPr>
        <w:t xml:space="preserve">не накладывается, такие проценты </w:t>
      </w:r>
      <w:r w:rsidR="001A5DF9" w:rsidRPr="00B0104F">
        <w:rPr>
          <w:rFonts w:ascii="Times New Roman" w:hAnsi="Times New Roman" w:cs="Times New Roman"/>
          <w:sz w:val="24"/>
          <w:szCs w:val="24"/>
        </w:rPr>
        <w:t xml:space="preserve">признаются </w:t>
      </w:r>
      <w:r w:rsidR="00425053" w:rsidRPr="00B0104F">
        <w:rPr>
          <w:rFonts w:ascii="Times New Roman" w:hAnsi="Times New Roman" w:cs="Times New Roman"/>
          <w:sz w:val="24"/>
          <w:szCs w:val="24"/>
        </w:rPr>
        <w:t xml:space="preserve">в </w:t>
      </w:r>
      <w:r w:rsidR="00213815">
        <w:rPr>
          <w:rFonts w:ascii="Times New Roman" w:hAnsi="Times New Roman" w:cs="Times New Roman"/>
          <w:sz w:val="24"/>
          <w:szCs w:val="24"/>
        </w:rPr>
        <w:t>момент их зачисления банком на расчетный счет.</w:t>
      </w:r>
      <w:r w:rsidR="007C2425" w:rsidRPr="00B0104F">
        <w:rPr>
          <w:rFonts w:ascii="Times New Roman" w:hAnsi="Times New Roman" w:cs="Times New Roman"/>
          <w:sz w:val="24"/>
          <w:szCs w:val="24"/>
        </w:rPr>
        <w:t xml:space="preserve"> </w:t>
      </w:r>
    </w:p>
    <w:p w14:paraId="179C2F57" w14:textId="561A2AD2" w:rsidR="00A03BFA" w:rsidRPr="00D26E46" w:rsidRDefault="00A03BFA" w:rsidP="007C2425">
      <w:pPr>
        <w:tabs>
          <w:tab w:val="left" w:pos="0"/>
        </w:tabs>
        <w:spacing w:after="0" w:line="360" w:lineRule="exact"/>
        <w:ind w:firstLine="709"/>
        <w:jc w:val="both"/>
        <w:rPr>
          <w:rFonts w:ascii="Times New Roman" w:hAnsi="Times New Roman" w:cs="Times New Roman"/>
          <w:sz w:val="24"/>
          <w:szCs w:val="24"/>
        </w:rPr>
      </w:pPr>
      <w:r w:rsidRPr="00D26E46">
        <w:rPr>
          <w:rFonts w:ascii="Times New Roman" w:hAnsi="Times New Roman" w:cs="Times New Roman"/>
          <w:sz w:val="24"/>
          <w:szCs w:val="24"/>
        </w:rPr>
        <w:t xml:space="preserve">4.1.2.3. По денежным средствам, находящимся у брокеров, а также процентам </w:t>
      </w:r>
      <w:r w:rsidRPr="00D26E46">
        <w:rPr>
          <w:rFonts w:ascii="Times New Roman" w:hAnsi="Times New Roman" w:cs="Times New Roman"/>
          <w:sz w:val="24"/>
          <w:szCs w:val="24"/>
        </w:rPr>
        <w:br/>
        <w:t>на неснижаемый остаток денежных средств на расчетном счете, определение справедливой стоимости, признание, прекращение признания указанных активов осуществляется в соответствии с пунктом 4.25. настоящих Правил.</w:t>
      </w:r>
    </w:p>
    <w:p w14:paraId="5983B0A7" w14:textId="77777777" w:rsidR="005F3203" w:rsidRPr="008C74BB" w:rsidRDefault="00D37506" w:rsidP="008C74BB">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C74BB">
        <w:rPr>
          <w:rFonts w:ascii="Times New Roman" w:hAnsi="Times New Roman" w:cs="Times New Roman"/>
          <w:b/>
          <w:bCs/>
          <w:color w:val="auto"/>
        </w:rPr>
        <w:t>.1.3</w:t>
      </w:r>
      <w:r w:rsidR="008C74BB">
        <w:rPr>
          <w:rFonts w:ascii="Times New Roman" w:hAnsi="Times New Roman" w:cs="Times New Roman"/>
          <w:b/>
          <w:bCs/>
          <w:color w:val="auto"/>
        </w:rPr>
        <w:t>.</w:t>
      </w:r>
      <w:r w:rsidR="005F3203" w:rsidRPr="008C74BB">
        <w:rPr>
          <w:rFonts w:ascii="Times New Roman" w:hAnsi="Times New Roman" w:cs="Times New Roman"/>
          <w:b/>
          <w:bCs/>
          <w:color w:val="auto"/>
        </w:rPr>
        <w:t xml:space="preserve"> Порядок признания рынков активов и обязательств активными</w:t>
      </w:r>
    </w:p>
    <w:p w14:paraId="2C1CE929" w14:textId="77777777" w:rsidR="005F3203" w:rsidRDefault="00D37506" w:rsidP="0047100D">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8C74BB">
        <w:rPr>
          <w:rFonts w:ascii="Times New Roman" w:hAnsi="Times New Roman" w:cs="Times New Roman"/>
          <w:sz w:val="24"/>
          <w:szCs w:val="24"/>
        </w:rPr>
        <w:t>.1.3.1. Не применимо.</w:t>
      </w:r>
    </w:p>
    <w:p w14:paraId="6C299259" w14:textId="77777777" w:rsidR="0047100D" w:rsidRPr="008C74BB" w:rsidRDefault="00D37506" w:rsidP="008C74BB">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8C74BB">
        <w:rPr>
          <w:rFonts w:ascii="Times New Roman" w:hAnsi="Times New Roman" w:cs="Times New Roman"/>
          <w:b/>
          <w:bCs/>
          <w:color w:val="auto"/>
        </w:rPr>
        <w:t>.1.</w:t>
      </w:r>
      <w:r w:rsidR="005F3203" w:rsidRPr="008C74BB">
        <w:rPr>
          <w:rFonts w:ascii="Times New Roman" w:hAnsi="Times New Roman" w:cs="Times New Roman"/>
          <w:b/>
          <w:bCs/>
          <w:color w:val="auto"/>
        </w:rPr>
        <w:t>4</w:t>
      </w:r>
      <w:r w:rsidR="008C74BB">
        <w:rPr>
          <w:rFonts w:ascii="Times New Roman" w:hAnsi="Times New Roman" w:cs="Times New Roman"/>
          <w:b/>
          <w:bCs/>
          <w:color w:val="auto"/>
        </w:rPr>
        <w:t>.</w:t>
      </w:r>
      <w:r w:rsidR="0047100D" w:rsidRPr="008C74BB">
        <w:rPr>
          <w:rFonts w:ascii="Times New Roman" w:hAnsi="Times New Roman" w:cs="Times New Roman"/>
          <w:b/>
          <w:bCs/>
          <w:color w:val="auto"/>
        </w:rPr>
        <w:t xml:space="preserve"> Источники данных</w:t>
      </w:r>
    </w:p>
    <w:p w14:paraId="11E052FA" w14:textId="77777777" w:rsidR="008C74BB" w:rsidRPr="008C74BB" w:rsidRDefault="00D37506" w:rsidP="008C74BB">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8C74BB">
        <w:rPr>
          <w:rFonts w:ascii="Times New Roman" w:hAnsi="Times New Roman" w:cs="Times New Roman"/>
          <w:sz w:val="24"/>
          <w:szCs w:val="24"/>
        </w:rPr>
        <w:t xml:space="preserve">.1.4.1. </w:t>
      </w:r>
      <w:r w:rsidR="008C74BB" w:rsidRPr="008C74BB">
        <w:rPr>
          <w:rFonts w:ascii="Times New Roman" w:hAnsi="Times New Roman" w:cs="Times New Roman"/>
          <w:sz w:val="24"/>
          <w:szCs w:val="24"/>
        </w:rPr>
        <w:t>Официальный сайт Банка России.</w:t>
      </w:r>
    </w:p>
    <w:p w14:paraId="65DBF0FF" w14:textId="77777777" w:rsidR="0047100D" w:rsidRPr="008C74BB" w:rsidRDefault="00D37506" w:rsidP="008C74BB">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8C74BB">
        <w:rPr>
          <w:rFonts w:ascii="Times New Roman" w:hAnsi="Times New Roman" w:cs="Times New Roman"/>
          <w:sz w:val="24"/>
          <w:szCs w:val="24"/>
        </w:rPr>
        <w:t xml:space="preserve">.1.4.2. </w:t>
      </w:r>
      <w:r w:rsidR="008C74BB" w:rsidRPr="008C74BB">
        <w:rPr>
          <w:rFonts w:ascii="Times New Roman" w:hAnsi="Times New Roman" w:cs="Times New Roman"/>
          <w:sz w:val="24"/>
          <w:szCs w:val="24"/>
        </w:rPr>
        <w:t>Информация, раскрытая в Едином государственном реестре юридических лиц.</w:t>
      </w:r>
    </w:p>
    <w:p w14:paraId="41B95EF9" w14:textId="0A6E2561" w:rsidR="005F3203" w:rsidRPr="00464F66" w:rsidRDefault="00D37506" w:rsidP="008C74BB">
      <w:pPr>
        <w:pStyle w:val="20"/>
        <w:spacing w:before="120" w:line="360" w:lineRule="exact"/>
        <w:jc w:val="both"/>
        <w:rPr>
          <w:rFonts w:ascii="Times New Roman" w:hAnsi="Times New Roman" w:cs="Times New Roman"/>
          <w:b/>
          <w:bCs/>
          <w:color w:val="auto"/>
          <w:sz w:val="24"/>
          <w:szCs w:val="24"/>
          <w:u w:val="single"/>
        </w:rPr>
      </w:pPr>
      <w:bookmarkStart w:id="15" w:name="_Toc206745830"/>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.2</w:t>
      </w:r>
      <w:r w:rsidR="008C74BB" w:rsidRPr="00464F66">
        <w:rPr>
          <w:rFonts w:ascii="Times New Roman" w:hAnsi="Times New Roman" w:cs="Times New Roman"/>
          <w:b/>
          <w:bCs/>
          <w:color w:val="auto"/>
          <w:sz w:val="24"/>
          <w:szCs w:val="24"/>
          <w:u w:val="single"/>
        </w:rPr>
        <w:t>.</w:t>
      </w:r>
      <w:r w:rsidR="00DC4CB2" w:rsidRPr="00464F66">
        <w:rPr>
          <w:rFonts w:ascii="Times New Roman" w:hAnsi="Times New Roman" w:cs="Times New Roman"/>
          <w:b/>
          <w:bCs/>
          <w:color w:val="auto"/>
          <w:sz w:val="24"/>
          <w:szCs w:val="24"/>
          <w:u w:val="single"/>
        </w:rPr>
        <w:t xml:space="preserve"> </w:t>
      </w:r>
      <w:bookmarkEnd w:id="15"/>
      <w:r w:rsidR="00817B0D">
        <w:rPr>
          <w:rFonts w:ascii="Times New Roman" w:hAnsi="Times New Roman" w:cs="Times New Roman"/>
          <w:b/>
          <w:bCs/>
          <w:color w:val="auto"/>
          <w:sz w:val="24"/>
          <w:szCs w:val="24"/>
          <w:u w:val="single"/>
        </w:rPr>
        <w:t xml:space="preserve"> Пункт исключен.</w:t>
      </w:r>
    </w:p>
    <w:p w14:paraId="142538DF" w14:textId="39033DD6" w:rsidR="00DC4CB2" w:rsidRPr="00464F66" w:rsidRDefault="00D37506" w:rsidP="007134EB">
      <w:pPr>
        <w:pStyle w:val="20"/>
        <w:spacing w:before="120" w:line="360" w:lineRule="exact"/>
        <w:jc w:val="both"/>
        <w:rPr>
          <w:rFonts w:ascii="Times New Roman" w:hAnsi="Times New Roman" w:cs="Times New Roman"/>
          <w:b/>
          <w:bCs/>
          <w:color w:val="auto"/>
          <w:sz w:val="24"/>
          <w:szCs w:val="24"/>
          <w:u w:val="single"/>
        </w:rPr>
      </w:pPr>
      <w:bookmarkStart w:id="16" w:name="_4.3._Денежные_средства"/>
      <w:bookmarkStart w:id="17" w:name="_Toc206745831"/>
      <w:bookmarkEnd w:id="16"/>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.3. </w:t>
      </w:r>
      <w:r w:rsidR="005F3203" w:rsidRPr="00464F66">
        <w:rPr>
          <w:rFonts w:ascii="Times New Roman" w:hAnsi="Times New Roman" w:cs="Times New Roman"/>
          <w:b/>
          <w:bCs/>
          <w:color w:val="auto"/>
          <w:sz w:val="24"/>
          <w:szCs w:val="24"/>
          <w:u w:val="single"/>
        </w:rPr>
        <w:t xml:space="preserve">Денежные </w:t>
      </w:r>
      <w:r w:rsidR="00DC4CB2" w:rsidRPr="00464F66">
        <w:rPr>
          <w:rFonts w:ascii="Times New Roman" w:hAnsi="Times New Roman" w:cs="Times New Roman"/>
          <w:b/>
          <w:bCs/>
          <w:color w:val="auto"/>
          <w:sz w:val="24"/>
          <w:szCs w:val="24"/>
          <w:u w:val="single"/>
        </w:rPr>
        <w:t>средств</w:t>
      </w:r>
      <w:r w:rsidR="005F3203" w:rsidRPr="00464F66">
        <w:rPr>
          <w:rFonts w:ascii="Times New Roman" w:hAnsi="Times New Roman" w:cs="Times New Roman"/>
          <w:b/>
          <w:bCs/>
          <w:color w:val="auto"/>
          <w:sz w:val="24"/>
          <w:szCs w:val="24"/>
          <w:u w:val="single"/>
        </w:rPr>
        <w:t>а</w:t>
      </w:r>
      <w:r w:rsidR="00DC4CB2" w:rsidRPr="00464F66">
        <w:rPr>
          <w:rFonts w:ascii="Times New Roman" w:hAnsi="Times New Roman" w:cs="Times New Roman"/>
          <w:b/>
          <w:bCs/>
          <w:color w:val="auto"/>
          <w:sz w:val="24"/>
          <w:szCs w:val="24"/>
          <w:u w:val="single"/>
        </w:rPr>
        <w:t xml:space="preserve"> во вкладах (депозитах) в кредитных организациях, депозитны</w:t>
      </w:r>
      <w:r w:rsidR="005F3203" w:rsidRPr="00464F66">
        <w:rPr>
          <w:rFonts w:ascii="Times New Roman" w:hAnsi="Times New Roman" w:cs="Times New Roman"/>
          <w:b/>
          <w:bCs/>
          <w:color w:val="auto"/>
          <w:sz w:val="24"/>
          <w:szCs w:val="24"/>
          <w:u w:val="single"/>
        </w:rPr>
        <w:t>е</w:t>
      </w:r>
      <w:r w:rsidR="00DC4CB2" w:rsidRPr="00464F66">
        <w:rPr>
          <w:rFonts w:ascii="Times New Roman" w:hAnsi="Times New Roman" w:cs="Times New Roman"/>
          <w:b/>
          <w:bCs/>
          <w:color w:val="auto"/>
          <w:sz w:val="24"/>
          <w:szCs w:val="24"/>
          <w:u w:val="single"/>
        </w:rPr>
        <w:t xml:space="preserve"> (сберегательных) сертифика</w:t>
      </w:r>
      <w:r w:rsidR="005F3203" w:rsidRPr="00464F66">
        <w:rPr>
          <w:rFonts w:ascii="Times New Roman" w:hAnsi="Times New Roman" w:cs="Times New Roman"/>
          <w:b/>
          <w:bCs/>
          <w:color w:val="auto"/>
          <w:sz w:val="24"/>
          <w:szCs w:val="24"/>
          <w:u w:val="single"/>
        </w:rPr>
        <w:t>ты</w:t>
      </w:r>
      <w:bookmarkEnd w:id="17"/>
      <w:r w:rsidR="00DC4CB2" w:rsidRPr="00464F66">
        <w:rPr>
          <w:rFonts w:ascii="Times New Roman" w:hAnsi="Times New Roman" w:cs="Times New Roman"/>
          <w:b/>
          <w:bCs/>
          <w:color w:val="auto"/>
          <w:sz w:val="24"/>
          <w:szCs w:val="24"/>
          <w:u w:val="single"/>
        </w:rPr>
        <w:t xml:space="preserve"> </w:t>
      </w:r>
    </w:p>
    <w:p w14:paraId="73038D0A" w14:textId="4E2BF7B8" w:rsidR="0047100D" w:rsidRDefault="00D37506" w:rsidP="00507ED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507ED5">
        <w:rPr>
          <w:rFonts w:ascii="Times New Roman" w:hAnsi="Times New Roman" w:cs="Times New Roman"/>
          <w:b/>
          <w:bCs/>
          <w:color w:val="auto"/>
        </w:rPr>
        <w:t xml:space="preserve">.3.1 </w:t>
      </w:r>
      <w:r w:rsidR="00AD6518">
        <w:rPr>
          <w:rFonts w:ascii="Times New Roman" w:hAnsi="Times New Roman" w:cs="Times New Roman"/>
          <w:b/>
          <w:bCs/>
          <w:color w:val="auto"/>
        </w:rPr>
        <w:t>Допустимые методы определения справедливой стоимости</w:t>
      </w:r>
    </w:p>
    <w:p w14:paraId="55D28661" w14:textId="68613141" w:rsidR="00C1415E" w:rsidRPr="00C1415E" w:rsidRDefault="00D37506" w:rsidP="00C1415E">
      <w:pPr>
        <w:pStyle w:val="af9"/>
        <w:tabs>
          <w:tab w:val="left" w:pos="0"/>
        </w:tabs>
        <w:spacing w:before="120" w:after="0" w:line="360" w:lineRule="exact"/>
        <w:ind w:left="0" w:firstLine="709"/>
        <w:jc w:val="both"/>
        <w:rPr>
          <w:rFonts w:ascii="Times New Roman" w:hAnsi="Times New Roman" w:cs="Times New Roman"/>
          <w:sz w:val="24"/>
          <w:szCs w:val="24"/>
        </w:rPr>
      </w:pPr>
      <w:r w:rsidRPr="0002472B">
        <w:rPr>
          <w:rFonts w:ascii="Times New Roman" w:hAnsi="Times New Roman" w:cs="Times New Roman"/>
          <w:sz w:val="24"/>
          <w:szCs w:val="24"/>
        </w:rPr>
        <w:t>4</w:t>
      </w:r>
      <w:r w:rsidR="0068425B" w:rsidRPr="0002472B">
        <w:rPr>
          <w:rFonts w:ascii="Times New Roman" w:hAnsi="Times New Roman" w:cs="Times New Roman"/>
          <w:sz w:val="24"/>
          <w:szCs w:val="24"/>
        </w:rPr>
        <w:t xml:space="preserve">.3.1.1. </w:t>
      </w:r>
      <w:r w:rsidR="00C1415E" w:rsidRPr="00C1415E">
        <w:rPr>
          <w:rFonts w:ascii="Times New Roman" w:hAnsi="Times New Roman" w:cs="Times New Roman"/>
          <w:sz w:val="24"/>
          <w:szCs w:val="24"/>
        </w:rPr>
        <w:t>Справедливая стоимость депозитов</w:t>
      </w:r>
      <w:r w:rsidR="00C1415E">
        <w:rPr>
          <w:rFonts w:ascii="Times New Roman" w:hAnsi="Times New Roman" w:cs="Times New Roman"/>
          <w:sz w:val="24"/>
          <w:szCs w:val="24"/>
        </w:rPr>
        <w:t xml:space="preserve"> </w:t>
      </w:r>
      <w:r w:rsidR="00C1415E" w:rsidRPr="00C1415E">
        <w:rPr>
          <w:rFonts w:ascii="Times New Roman" w:hAnsi="Times New Roman" w:cs="Times New Roman"/>
          <w:sz w:val="24"/>
          <w:szCs w:val="24"/>
        </w:rPr>
        <w:t>в течение максимального срока, предусмотренного договором,</w:t>
      </w:r>
      <w:r w:rsidR="00C1415E">
        <w:rPr>
          <w:rFonts w:ascii="Times New Roman" w:hAnsi="Times New Roman" w:cs="Times New Roman"/>
          <w:sz w:val="24"/>
          <w:szCs w:val="24"/>
        </w:rPr>
        <w:t xml:space="preserve"> </w:t>
      </w:r>
      <w:r w:rsidR="00C1415E" w:rsidRPr="00C1415E">
        <w:rPr>
          <w:rFonts w:ascii="Times New Roman" w:hAnsi="Times New Roman" w:cs="Times New Roman"/>
          <w:sz w:val="24"/>
          <w:szCs w:val="24"/>
        </w:rPr>
        <w:t>определяется:</w:t>
      </w:r>
    </w:p>
    <w:p w14:paraId="087A1640" w14:textId="7E25D40E" w:rsidR="00C1415E" w:rsidRPr="00C1415E" w:rsidRDefault="00C1415E" w:rsidP="0031386D">
      <w:pPr>
        <w:pStyle w:val="af9"/>
        <w:numPr>
          <w:ilvl w:val="0"/>
          <w:numId w:val="51"/>
        </w:numPr>
        <w:tabs>
          <w:tab w:val="left" w:pos="0"/>
        </w:tabs>
        <w:spacing w:after="0" w:line="360" w:lineRule="exact"/>
        <w:ind w:left="0" w:firstLine="709"/>
        <w:jc w:val="both"/>
        <w:rPr>
          <w:rFonts w:ascii="Times New Roman" w:hAnsi="Times New Roman" w:cs="Times New Roman"/>
          <w:sz w:val="24"/>
          <w:szCs w:val="24"/>
        </w:rPr>
      </w:pPr>
      <w:r w:rsidRPr="00C1415E">
        <w:rPr>
          <w:rFonts w:ascii="Times New Roman" w:hAnsi="Times New Roman" w:cs="Times New Roman"/>
          <w:sz w:val="24"/>
          <w:szCs w:val="24"/>
        </w:rPr>
        <w:t xml:space="preserve">в сумме остатка </w:t>
      </w:r>
      <w:r w:rsidR="00213815">
        <w:rPr>
          <w:rFonts w:ascii="Times New Roman" w:hAnsi="Times New Roman" w:cs="Times New Roman"/>
          <w:sz w:val="24"/>
          <w:szCs w:val="24"/>
        </w:rPr>
        <w:t xml:space="preserve">денежных средств </w:t>
      </w:r>
      <w:r w:rsidR="004240F0">
        <w:rPr>
          <w:rFonts w:ascii="Times New Roman" w:hAnsi="Times New Roman" w:cs="Times New Roman"/>
          <w:sz w:val="24"/>
          <w:szCs w:val="24"/>
        </w:rPr>
        <w:t>во вкладе</w:t>
      </w:r>
      <w:r w:rsidRPr="00C1415E">
        <w:rPr>
          <w:rFonts w:ascii="Times New Roman" w:hAnsi="Times New Roman" w:cs="Times New Roman"/>
          <w:sz w:val="24"/>
          <w:szCs w:val="24"/>
        </w:rPr>
        <w:t>, увеличенно</w:t>
      </w:r>
      <w:r w:rsidR="004240F0">
        <w:rPr>
          <w:rFonts w:ascii="Times New Roman" w:hAnsi="Times New Roman" w:cs="Times New Roman"/>
          <w:sz w:val="24"/>
          <w:szCs w:val="24"/>
        </w:rPr>
        <w:t>го</w:t>
      </w:r>
      <w:r w:rsidRPr="00C1415E">
        <w:rPr>
          <w:rFonts w:ascii="Times New Roman" w:hAnsi="Times New Roman" w:cs="Times New Roman"/>
          <w:sz w:val="24"/>
          <w:szCs w:val="24"/>
        </w:rPr>
        <w:t xml:space="preserve"> на сумму процентов, рассчитанных на дату определения справедливой стоимости</w:t>
      </w:r>
      <w:r>
        <w:rPr>
          <w:rFonts w:ascii="Times New Roman" w:hAnsi="Times New Roman" w:cs="Times New Roman"/>
          <w:sz w:val="24"/>
          <w:szCs w:val="24"/>
        </w:rPr>
        <w:t xml:space="preserve"> </w:t>
      </w:r>
      <w:r w:rsidRPr="00C1415E">
        <w:rPr>
          <w:rFonts w:ascii="Times New Roman" w:hAnsi="Times New Roman" w:cs="Times New Roman"/>
          <w:sz w:val="24"/>
          <w:szCs w:val="24"/>
        </w:rPr>
        <w:t>по ставке, предусмотренной договором,</w:t>
      </w:r>
      <w:r>
        <w:rPr>
          <w:rFonts w:ascii="Times New Roman" w:hAnsi="Times New Roman" w:cs="Times New Roman"/>
          <w:sz w:val="24"/>
          <w:szCs w:val="24"/>
        </w:rPr>
        <w:t xml:space="preserve"> </w:t>
      </w:r>
      <w:r w:rsidRPr="00C1415E">
        <w:rPr>
          <w:rFonts w:ascii="Times New Roman" w:hAnsi="Times New Roman" w:cs="Times New Roman"/>
          <w:sz w:val="24"/>
          <w:szCs w:val="24"/>
        </w:rPr>
        <w:t>если срок погашения депозита</w:t>
      </w:r>
      <w:r>
        <w:rPr>
          <w:rFonts w:ascii="Times New Roman" w:hAnsi="Times New Roman" w:cs="Times New Roman"/>
          <w:sz w:val="24"/>
          <w:szCs w:val="24"/>
        </w:rPr>
        <w:t xml:space="preserve"> –</w:t>
      </w:r>
      <w:r w:rsidRPr="00C1415E">
        <w:rPr>
          <w:rFonts w:ascii="Times New Roman" w:hAnsi="Times New Roman" w:cs="Times New Roman"/>
          <w:sz w:val="24"/>
          <w:szCs w:val="24"/>
        </w:rPr>
        <w:t xml:space="preserve"> «до востребования»;</w:t>
      </w:r>
    </w:p>
    <w:p w14:paraId="4EB45503" w14:textId="5AC69FC3" w:rsidR="00C1415E" w:rsidRPr="00C1415E" w:rsidRDefault="00C1415E" w:rsidP="0031386D">
      <w:pPr>
        <w:pStyle w:val="af9"/>
        <w:numPr>
          <w:ilvl w:val="0"/>
          <w:numId w:val="51"/>
        </w:numPr>
        <w:tabs>
          <w:tab w:val="left" w:pos="0"/>
        </w:tabs>
        <w:spacing w:after="0" w:line="360" w:lineRule="exact"/>
        <w:ind w:left="0" w:firstLine="709"/>
        <w:jc w:val="both"/>
        <w:rPr>
          <w:rFonts w:ascii="Times New Roman" w:hAnsi="Times New Roman" w:cs="Times New Roman"/>
          <w:sz w:val="24"/>
          <w:szCs w:val="24"/>
        </w:rPr>
      </w:pPr>
      <w:r w:rsidRPr="00C1415E">
        <w:rPr>
          <w:rFonts w:ascii="Times New Roman" w:hAnsi="Times New Roman" w:cs="Times New Roman"/>
          <w:sz w:val="24"/>
          <w:szCs w:val="24"/>
        </w:rPr>
        <w:lastRenderedPageBreak/>
        <w:t xml:space="preserve">в сумме </w:t>
      </w:r>
      <w:r w:rsidR="004240F0" w:rsidRPr="00C1415E">
        <w:rPr>
          <w:rFonts w:ascii="Times New Roman" w:hAnsi="Times New Roman" w:cs="Times New Roman"/>
          <w:sz w:val="24"/>
          <w:szCs w:val="24"/>
        </w:rPr>
        <w:t xml:space="preserve">остатка </w:t>
      </w:r>
      <w:r w:rsidR="004240F0">
        <w:rPr>
          <w:rFonts w:ascii="Times New Roman" w:hAnsi="Times New Roman" w:cs="Times New Roman"/>
          <w:sz w:val="24"/>
          <w:szCs w:val="24"/>
        </w:rPr>
        <w:t>денежных средств во вкладе</w:t>
      </w:r>
      <w:r w:rsidRPr="00C1415E">
        <w:rPr>
          <w:rFonts w:ascii="Times New Roman" w:hAnsi="Times New Roman" w:cs="Times New Roman"/>
          <w:sz w:val="24"/>
          <w:szCs w:val="24"/>
        </w:rPr>
        <w:t>, увеличенно</w:t>
      </w:r>
      <w:r w:rsidR="004240F0">
        <w:rPr>
          <w:rFonts w:ascii="Times New Roman" w:hAnsi="Times New Roman" w:cs="Times New Roman"/>
          <w:sz w:val="24"/>
          <w:szCs w:val="24"/>
        </w:rPr>
        <w:t>го</w:t>
      </w:r>
      <w:r w:rsidRPr="00C1415E">
        <w:rPr>
          <w:rFonts w:ascii="Times New Roman" w:hAnsi="Times New Roman" w:cs="Times New Roman"/>
          <w:sz w:val="24"/>
          <w:szCs w:val="24"/>
        </w:rPr>
        <w:t xml:space="preserve"> на сумму процентов, рассчитанных на дату определения справедливой стоимости по ставке, предусмотренной депозитным договором </w:t>
      </w:r>
      <w:r w:rsidR="004240F0">
        <w:rPr>
          <w:rFonts w:ascii="Times New Roman" w:hAnsi="Times New Roman" w:cs="Times New Roman"/>
          <w:sz w:val="24"/>
          <w:szCs w:val="24"/>
        </w:rPr>
        <w:t xml:space="preserve">для удержания денежных средств во вкладе </w:t>
      </w:r>
      <w:r w:rsidRPr="00C1415E">
        <w:rPr>
          <w:rFonts w:ascii="Times New Roman" w:hAnsi="Times New Roman" w:cs="Times New Roman"/>
          <w:sz w:val="24"/>
          <w:szCs w:val="24"/>
        </w:rPr>
        <w:t xml:space="preserve">в течение максимального срока, предусмотренного договором, если срок возврата депозита </w:t>
      </w:r>
      <w:r w:rsidR="00B440BF">
        <w:rPr>
          <w:rFonts w:ascii="Times New Roman" w:hAnsi="Times New Roman" w:cs="Times New Roman"/>
          <w:sz w:val="24"/>
          <w:szCs w:val="24"/>
        </w:rPr>
        <w:t xml:space="preserve">- </w:t>
      </w:r>
      <w:r w:rsidRPr="00C1415E">
        <w:rPr>
          <w:rFonts w:ascii="Times New Roman" w:hAnsi="Times New Roman" w:cs="Times New Roman"/>
          <w:sz w:val="24"/>
          <w:szCs w:val="24"/>
        </w:rPr>
        <w:t>не более 1 (</w:t>
      </w:r>
      <w:r>
        <w:rPr>
          <w:rFonts w:ascii="Times New Roman" w:hAnsi="Times New Roman" w:cs="Times New Roman"/>
          <w:sz w:val="24"/>
          <w:szCs w:val="24"/>
        </w:rPr>
        <w:t>о</w:t>
      </w:r>
      <w:r w:rsidRPr="00C1415E">
        <w:rPr>
          <w:rFonts w:ascii="Times New Roman" w:hAnsi="Times New Roman" w:cs="Times New Roman"/>
          <w:sz w:val="24"/>
          <w:szCs w:val="24"/>
        </w:rPr>
        <w:t>дного) года и ставка по договору соответствует рыночной</w:t>
      </w:r>
      <w:r>
        <w:rPr>
          <w:rFonts w:ascii="Times New Roman" w:hAnsi="Times New Roman" w:cs="Times New Roman"/>
          <w:sz w:val="24"/>
          <w:szCs w:val="24"/>
        </w:rPr>
        <w:t xml:space="preserve"> </w:t>
      </w:r>
      <w:r w:rsidRPr="00C1415E">
        <w:rPr>
          <w:rFonts w:ascii="Times New Roman" w:hAnsi="Times New Roman" w:cs="Times New Roman"/>
          <w:sz w:val="24"/>
          <w:szCs w:val="24"/>
        </w:rPr>
        <w:t>на дату определения справедливой стоимости. Ставка по договору соответствует рыночной, если она находится в пределах диапазона колебаний</w:t>
      </w:r>
      <w:r>
        <w:rPr>
          <w:rFonts w:ascii="Times New Roman" w:hAnsi="Times New Roman" w:cs="Times New Roman"/>
          <w:sz w:val="24"/>
          <w:szCs w:val="24"/>
        </w:rPr>
        <w:t xml:space="preserve"> </w:t>
      </w:r>
      <w:r w:rsidRPr="00C1415E">
        <w:rPr>
          <w:rFonts w:ascii="Times New Roman" w:hAnsi="Times New Roman" w:cs="Times New Roman"/>
          <w:sz w:val="24"/>
          <w:szCs w:val="24"/>
        </w:rPr>
        <w:t>рыночной ставки. Порядок определения рыночной ставки и диапазона колебаний рыночной</w:t>
      </w:r>
      <w:r>
        <w:rPr>
          <w:rFonts w:ascii="Times New Roman" w:hAnsi="Times New Roman" w:cs="Times New Roman"/>
          <w:sz w:val="24"/>
          <w:szCs w:val="24"/>
        </w:rPr>
        <w:t xml:space="preserve"> </w:t>
      </w:r>
      <w:r w:rsidRPr="00C1415E">
        <w:rPr>
          <w:rFonts w:ascii="Times New Roman" w:hAnsi="Times New Roman" w:cs="Times New Roman"/>
          <w:sz w:val="24"/>
          <w:szCs w:val="24"/>
        </w:rPr>
        <w:t>ставки</w:t>
      </w:r>
      <w:r>
        <w:rPr>
          <w:rFonts w:ascii="Times New Roman" w:hAnsi="Times New Roman" w:cs="Times New Roman"/>
          <w:sz w:val="24"/>
          <w:szCs w:val="24"/>
        </w:rPr>
        <w:t xml:space="preserve"> </w:t>
      </w:r>
      <w:r w:rsidRPr="00C1415E">
        <w:rPr>
          <w:rFonts w:ascii="Times New Roman" w:hAnsi="Times New Roman" w:cs="Times New Roman"/>
          <w:sz w:val="24"/>
          <w:szCs w:val="24"/>
        </w:rPr>
        <w:t xml:space="preserve">установлен в </w:t>
      </w:r>
      <w:hyperlink w:anchor="_Приложение_5._Метод" w:history="1">
        <w:r w:rsidRPr="00C1415E">
          <w:rPr>
            <w:rFonts w:ascii="Times New Roman" w:hAnsi="Times New Roman" w:cs="Times New Roman"/>
            <w:sz w:val="24"/>
            <w:szCs w:val="24"/>
          </w:rPr>
          <w:t xml:space="preserve">Приложении </w:t>
        </w:r>
        <w:r>
          <w:rPr>
            <w:rFonts w:ascii="Times New Roman" w:hAnsi="Times New Roman" w:cs="Times New Roman"/>
            <w:sz w:val="24"/>
            <w:szCs w:val="24"/>
          </w:rPr>
          <w:t>7.3</w:t>
        </w:r>
      </w:hyperlink>
      <w:r w:rsidRPr="00C1415E">
        <w:rPr>
          <w:rFonts w:ascii="Times New Roman" w:hAnsi="Times New Roman" w:cs="Times New Roman"/>
          <w:sz w:val="24"/>
          <w:szCs w:val="24"/>
        </w:rPr>
        <w:t>.</w:t>
      </w:r>
    </w:p>
    <w:p w14:paraId="772E4408" w14:textId="21098B74" w:rsidR="00C1415E" w:rsidRPr="00C1415E" w:rsidRDefault="00C1415E" w:rsidP="0031386D">
      <w:pPr>
        <w:pStyle w:val="af9"/>
        <w:numPr>
          <w:ilvl w:val="0"/>
          <w:numId w:val="51"/>
        </w:numPr>
        <w:tabs>
          <w:tab w:val="left" w:pos="0"/>
        </w:tabs>
        <w:spacing w:after="0" w:line="360" w:lineRule="exact"/>
        <w:ind w:left="0" w:firstLine="709"/>
        <w:jc w:val="both"/>
        <w:rPr>
          <w:rFonts w:ascii="Times New Roman" w:hAnsi="Times New Roman" w:cs="Times New Roman"/>
          <w:sz w:val="24"/>
          <w:szCs w:val="24"/>
        </w:rPr>
      </w:pPr>
      <w:r w:rsidRPr="00C1415E">
        <w:rPr>
          <w:rFonts w:ascii="Times New Roman" w:hAnsi="Times New Roman" w:cs="Times New Roman"/>
          <w:sz w:val="24"/>
          <w:szCs w:val="24"/>
        </w:rPr>
        <w:t>в сумме,</w:t>
      </w:r>
      <w:r>
        <w:rPr>
          <w:rFonts w:ascii="Times New Roman" w:hAnsi="Times New Roman" w:cs="Times New Roman"/>
          <w:sz w:val="24"/>
          <w:szCs w:val="24"/>
        </w:rPr>
        <w:t xml:space="preserve"> </w:t>
      </w:r>
      <w:r w:rsidRPr="00C1415E">
        <w:rPr>
          <w:rFonts w:ascii="Times New Roman" w:hAnsi="Times New Roman" w:cs="Times New Roman"/>
          <w:sz w:val="24"/>
          <w:szCs w:val="24"/>
        </w:rPr>
        <w:t>определенной с использованием</w:t>
      </w:r>
      <w:r>
        <w:rPr>
          <w:rFonts w:ascii="Times New Roman" w:hAnsi="Times New Roman" w:cs="Times New Roman"/>
          <w:sz w:val="24"/>
          <w:szCs w:val="24"/>
        </w:rPr>
        <w:t xml:space="preserve"> </w:t>
      </w:r>
      <w:r w:rsidRPr="00C1415E">
        <w:rPr>
          <w:rFonts w:ascii="Times New Roman" w:hAnsi="Times New Roman" w:cs="Times New Roman"/>
          <w:sz w:val="24"/>
          <w:szCs w:val="24"/>
        </w:rPr>
        <w:t>метода приведенной стоимости будущих денежных потоков на весь срок депозита (</w:t>
      </w:r>
      <w:hyperlink w:anchor="_Приложение_5._Метод" w:history="1">
        <w:r w:rsidRPr="00C1415E">
          <w:rPr>
            <w:rFonts w:ascii="Times New Roman" w:hAnsi="Times New Roman" w:cs="Times New Roman"/>
            <w:sz w:val="24"/>
            <w:szCs w:val="24"/>
          </w:rPr>
          <w:t>Приложени</w:t>
        </w:r>
        <w:r>
          <w:rPr>
            <w:rFonts w:ascii="Times New Roman" w:hAnsi="Times New Roman" w:cs="Times New Roman"/>
            <w:sz w:val="24"/>
            <w:szCs w:val="24"/>
          </w:rPr>
          <w:t>е</w:t>
        </w:r>
        <w:r w:rsidRPr="00C1415E">
          <w:rPr>
            <w:rFonts w:ascii="Times New Roman" w:hAnsi="Times New Roman" w:cs="Times New Roman"/>
            <w:sz w:val="24"/>
            <w:szCs w:val="24"/>
          </w:rPr>
          <w:t xml:space="preserve"> </w:t>
        </w:r>
        <w:r>
          <w:rPr>
            <w:rFonts w:ascii="Times New Roman" w:hAnsi="Times New Roman" w:cs="Times New Roman"/>
            <w:sz w:val="24"/>
            <w:szCs w:val="24"/>
          </w:rPr>
          <w:t>7.3</w:t>
        </w:r>
      </w:hyperlink>
      <w:r w:rsidRPr="00C1415E">
        <w:rPr>
          <w:rFonts w:ascii="Times New Roman" w:hAnsi="Times New Roman" w:cs="Times New Roman"/>
          <w:sz w:val="24"/>
          <w:szCs w:val="24"/>
        </w:rPr>
        <w:t>) в иных случаях. При этом справедливая стоимость на каждую дату расчета такой справедливой стоимости не может быть ниже суммы, которая была бы</w:t>
      </w:r>
      <w:r>
        <w:rPr>
          <w:rFonts w:ascii="Times New Roman" w:hAnsi="Times New Roman" w:cs="Times New Roman"/>
          <w:sz w:val="24"/>
          <w:szCs w:val="24"/>
        </w:rPr>
        <w:t xml:space="preserve"> </w:t>
      </w:r>
      <w:r w:rsidRPr="00C1415E">
        <w:rPr>
          <w:rFonts w:ascii="Times New Roman" w:hAnsi="Times New Roman" w:cs="Times New Roman"/>
          <w:sz w:val="24"/>
          <w:szCs w:val="24"/>
        </w:rPr>
        <w:t xml:space="preserve">возвращена в </w:t>
      </w:r>
      <w:r>
        <w:rPr>
          <w:rFonts w:ascii="Times New Roman" w:hAnsi="Times New Roman" w:cs="Times New Roman"/>
          <w:sz w:val="24"/>
          <w:szCs w:val="24"/>
        </w:rPr>
        <w:t>Фонда</w:t>
      </w:r>
      <w:r w:rsidRPr="00C1415E">
        <w:rPr>
          <w:rFonts w:ascii="Times New Roman" w:hAnsi="Times New Roman" w:cs="Times New Roman"/>
          <w:sz w:val="24"/>
          <w:szCs w:val="24"/>
        </w:rPr>
        <w:t xml:space="preserve"> при условии расторжения</w:t>
      </w:r>
      <w:r>
        <w:rPr>
          <w:rFonts w:ascii="Times New Roman" w:hAnsi="Times New Roman" w:cs="Times New Roman"/>
          <w:sz w:val="24"/>
          <w:szCs w:val="24"/>
        </w:rPr>
        <w:t xml:space="preserve"> </w:t>
      </w:r>
      <w:r w:rsidRPr="00C1415E">
        <w:rPr>
          <w:rFonts w:ascii="Times New Roman" w:hAnsi="Times New Roman" w:cs="Times New Roman"/>
          <w:sz w:val="24"/>
          <w:szCs w:val="24"/>
        </w:rPr>
        <w:t>депозитного договора на дату оценки.</w:t>
      </w:r>
    </w:p>
    <w:p w14:paraId="44F4CEFB" w14:textId="39D41D22" w:rsidR="00C1415E" w:rsidRDefault="00C1415E" w:rsidP="00C1415E">
      <w:pPr>
        <w:pStyle w:val="af9"/>
        <w:tabs>
          <w:tab w:val="left" w:pos="0"/>
        </w:tabs>
        <w:spacing w:before="120" w:after="0" w:line="360" w:lineRule="exact"/>
        <w:ind w:left="0" w:firstLine="709"/>
        <w:jc w:val="both"/>
        <w:rPr>
          <w:rFonts w:ascii="Times New Roman" w:hAnsi="Times New Roman" w:cs="Times New Roman"/>
          <w:sz w:val="24"/>
          <w:szCs w:val="24"/>
        </w:rPr>
      </w:pPr>
      <w:r w:rsidRPr="00C1415E">
        <w:rPr>
          <w:rFonts w:ascii="Times New Roman" w:hAnsi="Times New Roman" w:cs="Times New Roman"/>
          <w:sz w:val="24"/>
          <w:szCs w:val="24"/>
        </w:rPr>
        <w:t>В случае внесения изменений в условия определения срока договора максимальный срок определяется в соответствии с изменённым сроком депозита, действующим на дату определения справедливой стоимости</w:t>
      </w:r>
      <w:r w:rsidR="004240F0">
        <w:rPr>
          <w:rFonts w:ascii="Times New Roman" w:hAnsi="Times New Roman" w:cs="Times New Roman"/>
          <w:sz w:val="24"/>
          <w:szCs w:val="24"/>
        </w:rPr>
        <w:t xml:space="preserve"> без суммирования сроков депозита</w:t>
      </w:r>
      <w:r w:rsidRPr="00C1415E">
        <w:rPr>
          <w:rFonts w:ascii="Times New Roman" w:hAnsi="Times New Roman" w:cs="Times New Roman"/>
          <w:sz w:val="24"/>
          <w:szCs w:val="24"/>
        </w:rPr>
        <w:t>.</w:t>
      </w:r>
    </w:p>
    <w:p w14:paraId="196E8635" w14:textId="48062C6E" w:rsidR="00190481" w:rsidRPr="000016BA" w:rsidRDefault="00190481" w:rsidP="00C1415E">
      <w:pPr>
        <w:pStyle w:val="af9"/>
        <w:tabs>
          <w:tab w:val="left" w:pos="0"/>
        </w:tabs>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В </w:t>
      </w:r>
      <w:r w:rsidRPr="00190481">
        <w:rPr>
          <w:rFonts w:ascii="Times New Roman" w:hAnsi="Times New Roman" w:cs="Times New Roman"/>
          <w:sz w:val="24"/>
          <w:szCs w:val="24"/>
        </w:rPr>
        <w:t xml:space="preserve">случае если определение </w:t>
      </w:r>
      <w:r w:rsidRPr="000016BA">
        <w:rPr>
          <w:rFonts w:ascii="Times New Roman" w:hAnsi="Times New Roman" w:cs="Times New Roman"/>
          <w:sz w:val="24"/>
          <w:szCs w:val="24"/>
        </w:rPr>
        <w:t xml:space="preserve">справедливой стоимости депозита с использованием приведенной стоимости будущих денежных потоков (Приложение 7.3) </w:t>
      </w:r>
      <w:proofErr w:type="gramStart"/>
      <w:r w:rsidRPr="000016BA">
        <w:rPr>
          <w:rFonts w:ascii="Times New Roman" w:hAnsi="Times New Roman" w:cs="Times New Roman"/>
          <w:sz w:val="24"/>
          <w:szCs w:val="24"/>
        </w:rPr>
        <w:t>не возможно</w:t>
      </w:r>
      <w:proofErr w:type="gramEnd"/>
      <w:r w:rsidRPr="000016BA">
        <w:rPr>
          <w:rFonts w:ascii="Times New Roman" w:hAnsi="Times New Roman" w:cs="Times New Roman"/>
          <w:sz w:val="24"/>
          <w:szCs w:val="24"/>
        </w:rPr>
        <w:t xml:space="preserve"> по причине отсутс</w:t>
      </w:r>
      <w:r w:rsidR="001D7142" w:rsidRPr="000016BA">
        <w:rPr>
          <w:rFonts w:ascii="Times New Roman" w:hAnsi="Times New Roman" w:cs="Times New Roman"/>
          <w:sz w:val="24"/>
          <w:szCs w:val="24"/>
        </w:rPr>
        <w:t xml:space="preserve">твия средневзвешенной ставки в </w:t>
      </w:r>
      <w:r w:rsidRPr="000016BA">
        <w:rPr>
          <w:rFonts w:ascii="Times New Roman" w:hAnsi="Times New Roman" w:cs="Times New Roman"/>
          <w:sz w:val="24"/>
          <w:szCs w:val="24"/>
        </w:rPr>
        <w:t>иностранной валюте, раскрываемые на официальном сайте Банка России, справедливая стоимость определяется с использованием методики определения справедливой стоимости активов с учетом кредитных рисков (Приложение 7.5) на весь срок депозита. При этом справедливая стоимость на каждую дату расчета такой справедливой стоимости не может быть ниже суммы, которая была бы возвращена в ПИФ при условии расторжения депозитного договора на дату оценки.</w:t>
      </w:r>
    </w:p>
    <w:p w14:paraId="1BFD0CC1" w14:textId="4D5E1BB9" w:rsidR="00C1415E" w:rsidRDefault="00C1415E" w:rsidP="00C1415E">
      <w:pPr>
        <w:pStyle w:val="af9"/>
        <w:tabs>
          <w:tab w:val="left" w:pos="0"/>
        </w:tabs>
        <w:spacing w:after="0" w:line="360" w:lineRule="exact"/>
        <w:ind w:left="0" w:firstLine="709"/>
        <w:jc w:val="both"/>
        <w:rPr>
          <w:rStyle w:val="afc"/>
          <w:rFonts w:ascii="Times New Roman" w:hAnsi="Times New Roman" w:cs="Times New Roman"/>
          <w:sz w:val="24"/>
          <w:szCs w:val="24"/>
        </w:rPr>
      </w:pPr>
      <w:r w:rsidRPr="000016BA">
        <w:rPr>
          <w:rFonts w:ascii="Times New Roman" w:hAnsi="Times New Roman" w:cs="Times New Roman"/>
          <w:sz w:val="24"/>
          <w:szCs w:val="24"/>
        </w:rPr>
        <w:t xml:space="preserve">Справедливая стоимость денежных требований во вкладах (депозитах) в кредитных организациях при возникновении признаков обесценения корректируется в соответствии </w:t>
      </w:r>
      <w:r w:rsidRPr="000016BA">
        <w:rPr>
          <w:rFonts w:ascii="Times New Roman" w:hAnsi="Times New Roman" w:cs="Times New Roman"/>
          <w:sz w:val="24"/>
          <w:szCs w:val="24"/>
        </w:rPr>
        <w:br/>
        <w:t xml:space="preserve">с методом корректировки справедливой стоимости при возникновении события, ведущего </w:t>
      </w:r>
      <w:r w:rsidRPr="000016BA">
        <w:rPr>
          <w:rFonts w:ascii="Times New Roman" w:hAnsi="Times New Roman" w:cs="Times New Roman"/>
          <w:sz w:val="24"/>
          <w:szCs w:val="24"/>
        </w:rPr>
        <w:br/>
        <w:t xml:space="preserve">к обесценению (Приложение № </w:t>
      </w:r>
      <w:hyperlink w:anchor="_7.5._Порядок_корректировки" w:history="1">
        <w:r w:rsidRPr="000016BA">
          <w:rPr>
            <w:rStyle w:val="afc"/>
            <w:rFonts w:ascii="Times New Roman" w:hAnsi="Times New Roman" w:cs="Times New Roman"/>
            <w:sz w:val="24"/>
            <w:szCs w:val="24"/>
          </w:rPr>
          <w:t>7.5.</w:t>
        </w:r>
      </w:hyperlink>
      <w:r w:rsidRPr="000016BA">
        <w:rPr>
          <w:rFonts w:ascii="Times New Roman" w:hAnsi="Times New Roman" w:cs="Times New Roman"/>
          <w:sz w:val="24"/>
          <w:szCs w:val="24"/>
        </w:rPr>
        <w:t>).</w:t>
      </w:r>
      <w:r w:rsidR="00971422" w:rsidRPr="000016BA">
        <w:rPr>
          <w:rFonts w:ascii="Times New Roman" w:hAnsi="Times New Roman" w:cs="Times New Roman"/>
          <w:sz w:val="24"/>
          <w:szCs w:val="24"/>
        </w:rPr>
        <w:t xml:space="preserve"> Список событий, приводящих к обесценению, указан в</w:t>
      </w:r>
      <w:hyperlink w:anchor="_Приложение_6._Метод" w:history="1">
        <w:r w:rsidR="00971422" w:rsidRPr="000016BA">
          <w:rPr>
            <w:rFonts w:ascii="Times New Roman" w:hAnsi="Times New Roman" w:cs="Times New Roman"/>
            <w:sz w:val="24"/>
            <w:szCs w:val="24"/>
          </w:rPr>
          <w:t xml:space="preserve"> Приложении № </w:t>
        </w:r>
        <w:hyperlink w:anchor="_7.5._Порядок_корректировки" w:history="1">
          <w:r w:rsidR="00971422" w:rsidRPr="000016BA">
            <w:rPr>
              <w:rStyle w:val="afc"/>
              <w:rFonts w:ascii="Times New Roman" w:hAnsi="Times New Roman" w:cs="Times New Roman"/>
              <w:sz w:val="24"/>
              <w:szCs w:val="24"/>
            </w:rPr>
            <w:t>7.5.</w:t>
          </w:r>
        </w:hyperlink>
      </w:hyperlink>
    </w:p>
    <w:p w14:paraId="2E5A7275" w14:textId="0B00767A" w:rsidR="009D1F30" w:rsidRDefault="009D1F30" w:rsidP="00C1415E">
      <w:pPr>
        <w:pStyle w:val="af9"/>
        <w:tabs>
          <w:tab w:val="left" w:pos="0"/>
        </w:tabs>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Справедливая стоимость </w:t>
      </w:r>
      <w:r w:rsidRPr="00464F66">
        <w:rPr>
          <w:rFonts w:ascii="Times New Roman" w:hAnsi="Times New Roman" w:cs="Times New Roman"/>
          <w:b/>
          <w:bCs/>
          <w:sz w:val="24"/>
          <w:szCs w:val="24"/>
        </w:rPr>
        <w:t>депозитного сертификата</w:t>
      </w:r>
      <w:r w:rsidRPr="00464F66">
        <w:rPr>
          <w:rFonts w:ascii="Times New Roman" w:hAnsi="Times New Roman" w:cs="Times New Roman"/>
          <w:sz w:val="24"/>
          <w:szCs w:val="24"/>
        </w:rPr>
        <w:t xml:space="preserve"> определяется с использованием метода определения справедливой стоимости денежных средств во вкладах</w:t>
      </w:r>
      <w:r>
        <w:rPr>
          <w:rFonts w:ascii="Times New Roman" w:hAnsi="Times New Roman" w:cs="Times New Roman"/>
          <w:sz w:val="24"/>
          <w:szCs w:val="24"/>
        </w:rPr>
        <w:t xml:space="preserve"> (депозитах) в кредитной организации.</w:t>
      </w:r>
    </w:p>
    <w:p w14:paraId="2BCDDD78" w14:textId="77777777" w:rsidR="009D1F30" w:rsidRPr="0068425B" w:rsidRDefault="009D1F30" w:rsidP="00C1415E">
      <w:pPr>
        <w:pStyle w:val="af9"/>
        <w:tabs>
          <w:tab w:val="left" w:pos="0"/>
        </w:tabs>
        <w:spacing w:after="0" w:line="360" w:lineRule="exact"/>
        <w:ind w:left="0" w:firstLine="709"/>
        <w:jc w:val="both"/>
        <w:rPr>
          <w:rFonts w:ascii="Times New Roman" w:hAnsi="Times New Roman" w:cs="Times New Roman"/>
          <w:sz w:val="24"/>
          <w:szCs w:val="24"/>
        </w:rPr>
      </w:pPr>
    </w:p>
    <w:p w14:paraId="7913DA0D" w14:textId="35326A64" w:rsidR="0047100D" w:rsidRDefault="00D37506" w:rsidP="00C1415E">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47100D" w:rsidRPr="00507ED5">
        <w:rPr>
          <w:rFonts w:ascii="Times New Roman" w:hAnsi="Times New Roman" w:cs="Times New Roman"/>
          <w:b/>
          <w:bCs/>
          <w:color w:val="auto"/>
        </w:rPr>
        <w:t>.3.2 Критерии признания (прекращения признания) активов</w:t>
      </w:r>
    </w:p>
    <w:p w14:paraId="09A10C94" w14:textId="77777777" w:rsidR="00235450" w:rsidRPr="0068425B" w:rsidRDefault="00D37506" w:rsidP="00235450">
      <w:pPr>
        <w:pStyle w:val="af9"/>
        <w:tabs>
          <w:tab w:val="left" w:pos="0"/>
        </w:tabs>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235450" w:rsidRPr="0068425B">
        <w:rPr>
          <w:rFonts w:ascii="Times New Roman" w:hAnsi="Times New Roman" w:cs="Times New Roman"/>
          <w:sz w:val="24"/>
          <w:szCs w:val="24"/>
        </w:rPr>
        <w:t xml:space="preserve">.3.2.1. Денежные средства, в том числе иностранная валюта, во вкладах (депозитах) </w:t>
      </w:r>
      <w:r w:rsidR="00235450" w:rsidRPr="0068425B">
        <w:rPr>
          <w:rFonts w:ascii="Times New Roman" w:hAnsi="Times New Roman" w:cs="Times New Roman"/>
          <w:sz w:val="24"/>
          <w:szCs w:val="24"/>
        </w:rPr>
        <w:br/>
        <w:t>в кредитных организациях, депозитные (сберегательные) сертификаты признаются активом:</w:t>
      </w:r>
    </w:p>
    <w:p w14:paraId="026C33F4" w14:textId="554DEA2E" w:rsidR="00235450" w:rsidRPr="0068425B"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lastRenderedPageBreak/>
        <w:t xml:space="preserve">с даты зачисления на депозитный счет, открытый Управляющей компанией </w:t>
      </w:r>
      <w:r w:rsidR="006336C1">
        <w:rPr>
          <w:rFonts w:ascii="Times New Roman" w:hAnsi="Times New Roman" w:cs="Times New Roman"/>
          <w:sz w:val="24"/>
          <w:szCs w:val="24"/>
        </w:rPr>
        <w:br/>
      </w:r>
      <w:r w:rsidRPr="0068425B">
        <w:rPr>
          <w:rFonts w:ascii="Times New Roman" w:hAnsi="Times New Roman" w:cs="Times New Roman"/>
          <w:sz w:val="24"/>
          <w:szCs w:val="24"/>
        </w:rPr>
        <w:t>для учета имущества Фонда, в кредитной организации</w:t>
      </w:r>
      <w:r w:rsidR="00271EC1">
        <w:rPr>
          <w:rFonts w:ascii="Times New Roman" w:hAnsi="Times New Roman" w:cs="Times New Roman"/>
          <w:sz w:val="24"/>
          <w:szCs w:val="24"/>
        </w:rPr>
        <w:t>, на основании выписки с указанного счета</w:t>
      </w:r>
      <w:r w:rsidRPr="0068425B">
        <w:rPr>
          <w:rFonts w:ascii="Times New Roman" w:hAnsi="Times New Roman" w:cs="Times New Roman"/>
          <w:sz w:val="24"/>
          <w:szCs w:val="24"/>
        </w:rPr>
        <w:t>;</w:t>
      </w:r>
    </w:p>
    <w:p w14:paraId="0C11D53C" w14:textId="18E59A55" w:rsidR="00235450"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переуступки прав требования о выплате вклада и начисленных процентов </w:t>
      </w:r>
      <w:r w:rsidRPr="0068425B">
        <w:rPr>
          <w:rFonts w:ascii="Times New Roman" w:hAnsi="Times New Roman" w:cs="Times New Roman"/>
          <w:sz w:val="24"/>
          <w:szCs w:val="24"/>
        </w:rPr>
        <w:br/>
        <w:t>на основании договора;</w:t>
      </w:r>
    </w:p>
    <w:p w14:paraId="3B5E7277" w14:textId="67987BD0" w:rsidR="00413520" w:rsidRPr="00413520" w:rsidRDefault="0041352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413520">
        <w:rPr>
          <w:rFonts w:ascii="Times New Roman" w:hAnsi="Times New Roman" w:cs="Times New Roman"/>
          <w:sz w:val="24"/>
          <w:szCs w:val="24"/>
        </w:rPr>
        <w:t>с даты акта приема</w:t>
      </w:r>
      <w:r w:rsidR="00FC13A4">
        <w:rPr>
          <w:rFonts w:ascii="Times New Roman" w:hAnsi="Times New Roman" w:cs="Times New Roman"/>
          <w:sz w:val="24"/>
          <w:szCs w:val="24"/>
        </w:rPr>
        <w:t>-</w:t>
      </w:r>
      <w:r w:rsidRPr="00413520">
        <w:rPr>
          <w:rFonts w:ascii="Times New Roman" w:hAnsi="Times New Roman" w:cs="Times New Roman"/>
          <w:sz w:val="24"/>
          <w:szCs w:val="24"/>
        </w:rPr>
        <w:t xml:space="preserve">передачи или иной даты, установленной в договоре, </w:t>
      </w:r>
      <w:r w:rsidR="001974A3">
        <w:rPr>
          <w:rFonts w:ascii="Times New Roman" w:hAnsi="Times New Roman" w:cs="Times New Roman"/>
          <w:sz w:val="24"/>
          <w:szCs w:val="24"/>
        </w:rPr>
        <w:br/>
      </w:r>
      <w:r w:rsidRPr="00413520">
        <w:rPr>
          <w:rFonts w:ascii="Times New Roman" w:hAnsi="Times New Roman" w:cs="Times New Roman"/>
          <w:sz w:val="24"/>
          <w:szCs w:val="24"/>
        </w:rPr>
        <w:t>при приобретении депозитного сертификата в соответствии с договором.</w:t>
      </w:r>
    </w:p>
    <w:p w14:paraId="232E1E1E" w14:textId="77777777" w:rsidR="00235450" w:rsidRPr="0068425B" w:rsidRDefault="00D37506" w:rsidP="00235450">
      <w:pPr>
        <w:pStyle w:val="af9"/>
        <w:tabs>
          <w:tab w:val="left" w:pos="0"/>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235450" w:rsidRPr="0068425B">
        <w:rPr>
          <w:rFonts w:ascii="Times New Roman" w:hAnsi="Times New Roman" w:cs="Times New Roman"/>
          <w:sz w:val="24"/>
          <w:szCs w:val="24"/>
        </w:rPr>
        <w:t xml:space="preserve">.3.2.2. Денежные средства, в том числе иностранная валюта, во вкладах (депозитах) </w:t>
      </w:r>
      <w:r w:rsidR="00235450" w:rsidRPr="0068425B">
        <w:rPr>
          <w:rFonts w:ascii="Times New Roman" w:hAnsi="Times New Roman" w:cs="Times New Roman"/>
          <w:sz w:val="24"/>
          <w:szCs w:val="24"/>
        </w:rPr>
        <w:br/>
        <w:t>в кредитных организациях, депозитные (сберегательные) сертификаты прекращают признаваться активом:</w:t>
      </w:r>
    </w:p>
    <w:p w14:paraId="3B461BAA" w14:textId="556436EF" w:rsidR="00235450" w:rsidRPr="0068425B" w:rsidRDefault="00D20091"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исполнения кредитной организацией обязательств по возврату вклада </w:t>
      </w:r>
      <w:r w:rsidRPr="0068425B">
        <w:rPr>
          <w:rFonts w:ascii="Times New Roman" w:hAnsi="Times New Roman" w:cs="Times New Roman"/>
          <w:sz w:val="24"/>
          <w:szCs w:val="24"/>
        </w:rPr>
        <w:br/>
        <w:t xml:space="preserve">(дата </w:t>
      </w:r>
      <w:r>
        <w:rPr>
          <w:rFonts w:ascii="Times New Roman" w:hAnsi="Times New Roman" w:cs="Times New Roman"/>
          <w:sz w:val="24"/>
          <w:szCs w:val="24"/>
        </w:rPr>
        <w:t>зачисления</w:t>
      </w:r>
      <w:r w:rsidRPr="0068425B">
        <w:rPr>
          <w:rFonts w:ascii="Times New Roman" w:hAnsi="Times New Roman" w:cs="Times New Roman"/>
          <w:sz w:val="24"/>
          <w:szCs w:val="24"/>
        </w:rPr>
        <w:t xml:space="preserve"> суммы вклада с депозитного счета</w:t>
      </w:r>
      <w:r>
        <w:rPr>
          <w:rFonts w:ascii="Times New Roman" w:hAnsi="Times New Roman" w:cs="Times New Roman"/>
          <w:sz w:val="24"/>
          <w:szCs w:val="24"/>
        </w:rPr>
        <w:t xml:space="preserve"> на счет Фонда</w:t>
      </w:r>
      <w:r w:rsidR="00235450" w:rsidRPr="0068425B">
        <w:rPr>
          <w:rFonts w:ascii="Times New Roman" w:hAnsi="Times New Roman" w:cs="Times New Roman"/>
          <w:sz w:val="24"/>
          <w:szCs w:val="24"/>
        </w:rPr>
        <w:t>);</w:t>
      </w:r>
    </w:p>
    <w:p w14:paraId="0BA00AE3" w14:textId="55E9F853" w:rsidR="00235450"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переуступки прав требования о выплате вклада и начисленных процентов </w:t>
      </w:r>
      <w:r w:rsidRPr="0068425B">
        <w:rPr>
          <w:rFonts w:ascii="Times New Roman" w:hAnsi="Times New Roman" w:cs="Times New Roman"/>
          <w:sz w:val="24"/>
          <w:szCs w:val="24"/>
        </w:rPr>
        <w:br/>
        <w:t>на основании договора третьему лицу;</w:t>
      </w:r>
    </w:p>
    <w:p w14:paraId="0BE87E51" w14:textId="34DD9CDF" w:rsidR="00413520" w:rsidRPr="00413520" w:rsidRDefault="0041352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413520">
        <w:rPr>
          <w:rFonts w:ascii="Times New Roman" w:hAnsi="Times New Roman" w:cs="Times New Roman"/>
          <w:sz w:val="24"/>
          <w:szCs w:val="24"/>
        </w:rPr>
        <w:t>с даты акта приема</w:t>
      </w:r>
      <w:r w:rsidR="00FC13A4">
        <w:rPr>
          <w:rFonts w:ascii="Times New Roman" w:hAnsi="Times New Roman" w:cs="Times New Roman"/>
          <w:sz w:val="24"/>
          <w:szCs w:val="24"/>
        </w:rPr>
        <w:t>-</w:t>
      </w:r>
      <w:r w:rsidRPr="00413520">
        <w:rPr>
          <w:rFonts w:ascii="Times New Roman" w:hAnsi="Times New Roman" w:cs="Times New Roman"/>
          <w:sz w:val="24"/>
          <w:szCs w:val="24"/>
        </w:rPr>
        <w:t xml:space="preserve">передачи или иной даты, установленной в договоре, </w:t>
      </w:r>
      <w:r>
        <w:rPr>
          <w:rFonts w:ascii="Times New Roman" w:hAnsi="Times New Roman" w:cs="Times New Roman"/>
          <w:sz w:val="24"/>
          <w:szCs w:val="24"/>
        </w:rPr>
        <w:br/>
      </w:r>
      <w:r w:rsidRPr="00413520">
        <w:rPr>
          <w:rFonts w:ascii="Times New Roman" w:hAnsi="Times New Roman" w:cs="Times New Roman"/>
          <w:sz w:val="24"/>
          <w:szCs w:val="24"/>
        </w:rPr>
        <w:t>при списании депозитного сертификата в соответствии с договором;</w:t>
      </w:r>
    </w:p>
    <w:p w14:paraId="15CE523A" w14:textId="7C9DC491" w:rsidR="00235450" w:rsidRPr="0068425B"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принятия Банком России решения об отзыве лицензии кредитной организации (денежные средства в размере основной суммы депозита и начисленных процентов переходят в </w:t>
      </w:r>
      <w:r w:rsidR="00870A45">
        <w:rPr>
          <w:rFonts w:ascii="Times New Roman" w:hAnsi="Times New Roman" w:cs="Times New Roman"/>
          <w:sz w:val="24"/>
          <w:szCs w:val="24"/>
        </w:rPr>
        <w:t>статус</w:t>
      </w:r>
      <w:r w:rsidRPr="0068425B">
        <w:rPr>
          <w:rFonts w:ascii="Times New Roman" w:hAnsi="Times New Roman" w:cs="Times New Roman"/>
          <w:sz w:val="24"/>
          <w:szCs w:val="24"/>
        </w:rPr>
        <w:t xml:space="preserve"> дебиторской задолженности); </w:t>
      </w:r>
    </w:p>
    <w:p w14:paraId="3EBA7D5C" w14:textId="77777777" w:rsidR="00235450" w:rsidRPr="0068425B"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с даты внесения записи в ЕГРЮЛ о ликвидации кредитной организации;</w:t>
      </w:r>
    </w:p>
    <w:p w14:paraId="1368006D" w14:textId="77777777" w:rsidR="00235450" w:rsidRPr="0068425B" w:rsidRDefault="00235450" w:rsidP="00E16E88">
      <w:pPr>
        <w:pStyle w:val="af9"/>
        <w:numPr>
          <w:ilvl w:val="0"/>
          <w:numId w:val="11"/>
        </w:numPr>
        <w:tabs>
          <w:tab w:val="left" w:pos="0"/>
        </w:tabs>
        <w:spacing w:after="0" w:line="360" w:lineRule="exact"/>
        <w:ind w:left="0" w:firstLine="709"/>
        <w:jc w:val="both"/>
        <w:rPr>
          <w:rFonts w:ascii="Times New Roman" w:hAnsi="Times New Roman" w:cs="Times New Roman"/>
          <w:sz w:val="24"/>
          <w:szCs w:val="24"/>
        </w:rPr>
      </w:pPr>
      <w:r w:rsidRPr="0068425B">
        <w:rPr>
          <w:rFonts w:ascii="Times New Roman" w:hAnsi="Times New Roman" w:cs="Times New Roman"/>
          <w:sz w:val="24"/>
          <w:szCs w:val="24"/>
        </w:rPr>
        <w:t xml:space="preserve">с даты прочего прекращения прав и обязательств по договору в соответствии </w:t>
      </w:r>
      <w:r w:rsidRPr="0068425B">
        <w:rPr>
          <w:rFonts w:ascii="Times New Roman" w:hAnsi="Times New Roman" w:cs="Times New Roman"/>
          <w:sz w:val="24"/>
          <w:szCs w:val="24"/>
        </w:rPr>
        <w:br/>
        <w:t>с законодательством или договором.</w:t>
      </w:r>
    </w:p>
    <w:p w14:paraId="17E50C73" w14:textId="10C9456F" w:rsidR="00235450" w:rsidRDefault="00D37506" w:rsidP="00FC29B2">
      <w:pPr>
        <w:pStyle w:val="af9"/>
        <w:tabs>
          <w:tab w:val="left" w:pos="0"/>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w:t>
      </w:r>
      <w:r w:rsidR="00235450" w:rsidRPr="0068425B">
        <w:rPr>
          <w:rFonts w:ascii="Times New Roman" w:hAnsi="Times New Roman" w:cs="Times New Roman"/>
          <w:sz w:val="24"/>
          <w:szCs w:val="24"/>
        </w:rPr>
        <w:t>.3.2.</w:t>
      </w:r>
      <w:r w:rsidR="00FC29B2" w:rsidRPr="0068425B">
        <w:rPr>
          <w:rFonts w:ascii="Times New Roman" w:hAnsi="Times New Roman" w:cs="Times New Roman"/>
          <w:sz w:val="24"/>
          <w:szCs w:val="24"/>
        </w:rPr>
        <w:t xml:space="preserve">4. </w:t>
      </w:r>
      <w:r w:rsidR="00235450" w:rsidRPr="0068425B">
        <w:rPr>
          <w:rFonts w:ascii="Times New Roman" w:hAnsi="Times New Roman" w:cs="Times New Roman"/>
          <w:sz w:val="24"/>
          <w:szCs w:val="24"/>
        </w:rPr>
        <w:t xml:space="preserve">В случае нарушения сроков исполнения кредитной организацией обязательств </w:t>
      </w:r>
      <w:r w:rsidR="00FC29B2" w:rsidRPr="0068425B">
        <w:rPr>
          <w:rFonts w:ascii="Times New Roman" w:hAnsi="Times New Roman" w:cs="Times New Roman"/>
          <w:sz w:val="24"/>
          <w:szCs w:val="24"/>
        </w:rPr>
        <w:br/>
      </w:r>
      <w:r w:rsidR="00235450" w:rsidRPr="0068425B">
        <w:rPr>
          <w:rFonts w:ascii="Times New Roman" w:hAnsi="Times New Roman" w:cs="Times New Roman"/>
          <w:sz w:val="24"/>
          <w:szCs w:val="24"/>
        </w:rPr>
        <w:t xml:space="preserve">по возврату вклада (депозита), денежные средства в размере основной суммы депозита </w:t>
      </w:r>
      <w:r w:rsidR="0068425B">
        <w:rPr>
          <w:rFonts w:ascii="Times New Roman" w:hAnsi="Times New Roman" w:cs="Times New Roman"/>
          <w:sz w:val="24"/>
          <w:szCs w:val="24"/>
        </w:rPr>
        <w:br/>
      </w:r>
      <w:r w:rsidR="00235450" w:rsidRPr="0068425B">
        <w:rPr>
          <w:rFonts w:ascii="Times New Roman" w:hAnsi="Times New Roman" w:cs="Times New Roman"/>
          <w:sz w:val="24"/>
          <w:szCs w:val="24"/>
        </w:rPr>
        <w:t>и начисленных процентов, переходят в состав дебиторской задолженности Фонда.</w:t>
      </w:r>
    </w:p>
    <w:p w14:paraId="491B49C1" w14:textId="77777777" w:rsidR="005F3203" w:rsidRDefault="00D37506" w:rsidP="00507ED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507ED5">
        <w:rPr>
          <w:rFonts w:ascii="Times New Roman" w:hAnsi="Times New Roman" w:cs="Times New Roman"/>
          <w:b/>
          <w:bCs/>
          <w:color w:val="auto"/>
        </w:rPr>
        <w:t>.</w:t>
      </w:r>
      <w:r w:rsidR="00FC29B2">
        <w:rPr>
          <w:rFonts w:ascii="Times New Roman" w:hAnsi="Times New Roman" w:cs="Times New Roman"/>
          <w:b/>
          <w:bCs/>
          <w:color w:val="auto"/>
        </w:rPr>
        <w:t>3</w:t>
      </w:r>
      <w:r w:rsidR="005F3203" w:rsidRPr="00507ED5">
        <w:rPr>
          <w:rFonts w:ascii="Times New Roman" w:hAnsi="Times New Roman" w:cs="Times New Roman"/>
          <w:b/>
          <w:bCs/>
          <w:color w:val="auto"/>
        </w:rPr>
        <w:t>.3 Порядок признания рынков активов и обязательств активными</w:t>
      </w:r>
    </w:p>
    <w:p w14:paraId="36E950DF" w14:textId="77777777" w:rsidR="00FC29B2" w:rsidRPr="0068425B" w:rsidRDefault="00D37506" w:rsidP="00FC29B2">
      <w:pPr>
        <w:pStyle w:val="ConsTitle"/>
        <w:widowControl/>
        <w:tabs>
          <w:tab w:val="left" w:pos="0"/>
          <w:tab w:val="left" w:pos="284"/>
        </w:tabs>
        <w:spacing w:before="120"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 xml:space="preserve">.3.3.1. Не применимо. </w:t>
      </w:r>
    </w:p>
    <w:p w14:paraId="2FD05A19" w14:textId="77777777" w:rsidR="005F3203" w:rsidRPr="00507ED5" w:rsidRDefault="00D37506" w:rsidP="00507ED5">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507ED5">
        <w:rPr>
          <w:rFonts w:ascii="Times New Roman" w:hAnsi="Times New Roman" w:cs="Times New Roman"/>
          <w:b/>
          <w:bCs/>
          <w:color w:val="auto"/>
        </w:rPr>
        <w:t>.</w:t>
      </w:r>
      <w:r w:rsidR="00FC29B2">
        <w:rPr>
          <w:rFonts w:ascii="Times New Roman" w:hAnsi="Times New Roman" w:cs="Times New Roman"/>
          <w:b/>
          <w:bCs/>
          <w:color w:val="auto"/>
        </w:rPr>
        <w:t>3</w:t>
      </w:r>
      <w:r w:rsidR="005F3203" w:rsidRPr="00507ED5">
        <w:rPr>
          <w:rFonts w:ascii="Times New Roman" w:hAnsi="Times New Roman" w:cs="Times New Roman"/>
          <w:b/>
          <w:bCs/>
          <w:color w:val="auto"/>
        </w:rPr>
        <w:t>.4 Источники данных</w:t>
      </w:r>
    </w:p>
    <w:p w14:paraId="671D37D0" w14:textId="487475E8" w:rsidR="00FC29B2" w:rsidRPr="00994EF2" w:rsidRDefault="00D37506" w:rsidP="00FC29B2">
      <w:pPr>
        <w:pStyle w:val="ConsTitle"/>
        <w:widowControl/>
        <w:tabs>
          <w:tab w:val="left" w:pos="0"/>
          <w:tab w:val="left" w:pos="284"/>
        </w:tabs>
        <w:spacing w:before="120"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 xml:space="preserve">.3.4.1. </w:t>
      </w:r>
      <w:r w:rsidR="008E3313">
        <w:rPr>
          <w:rFonts w:ascii="Times New Roman" w:eastAsiaTheme="minorEastAsia" w:hAnsi="Times New Roman" w:cs="Times New Roman"/>
          <w:b w:val="0"/>
          <w:bCs w:val="0"/>
          <w:sz w:val="24"/>
          <w:szCs w:val="24"/>
          <w:lang w:eastAsia="en-US"/>
        </w:rPr>
        <w:t>Д</w:t>
      </w:r>
      <w:r w:rsidR="00B61D67">
        <w:rPr>
          <w:rFonts w:ascii="Times New Roman" w:eastAsiaTheme="minorEastAsia" w:hAnsi="Times New Roman" w:cs="Times New Roman"/>
          <w:b w:val="0"/>
          <w:bCs w:val="0"/>
          <w:sz w:val="24"/>
          <w:szCs w:val="24"/>
          <w:lang w:eastAsia="en-US"/>
        </w:rPr>
        <w:t>епозитные договоры</w:t>
      </w:r>
      <w:r w:rsidR="00D20091">
        <w:rPr>
          <w:rFonts w:ascii="Times New Roman" w:eastAsiaTheme="minorEastAsia" w:hAnsi="Times New Roman" w:cs="Times New Roman"/>
          <w:b w:val="0"/>
          <w:bCs w:val="0"/>
          <w:sz w:val="24"/>
          <w:szCs w:val="24"/>
          <w:lang w:eastAsia="en-US"/>
        </w:rPr>
        <w:t>, депозитные сертификаты</w:t>
      </w:r>
      <w:r w:rsidR="00817EE4">
        <w:rPr>
          <w:rFonts w:ascii="Times New Roman" w:eastAsiaTheme="minorEastAsia" w:hAnsi="Times New Roman" w:cs="Times New Roman"/>
          <w:b w:val="0"/>
          <w:bCs w:val="0"/>
          <w:sz w:val="24"/>
          <w:szCs w:val="24"/>
          <w:lang w:eastAsia="en-US"/>
        </w:rPr>
        <w:t>.</w:t>
      </w:r>
    </w:p>
    <w:p w14:paraId="66F31262" w14:textId="77777777" w:rsidR="00FC29B2" w:rsidRPr="0068425B" w:rsidRDefault="00D37506" w:rsidP="00FC29B2">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 xml:space="preserve">.3.4.2. Официальный сайт Банка России. </w:t>
      </w:r>
    </w:p>
    <w:p w14:paraId="1615220E" w14:textId="77777777" w:rsidR="00FC29B2" w:rsidRPr="0068425B" w:rsidRDefault="00D37506" w:rsidP="00FC29B2">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 xml:space="preserve">.3.4.3. Официальные сайты кредитных организаций, в которых размещены депозиты. </w:t>
      </w:r>
    </w:p>
    <w:p w14:paraId="43C82E81" w14:textId="77777777" w:rsidR="0047100D" w:rsidRPr="0068425B" w:rsidRDefault="00D37506" w:rsidP="00FC29B2">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w:t>
      </w:r>
      <w:r w:rsidR="00FC29B2" w:rsidRPr="0068425B">
        <w:rPr>
          <w:rFonts w:ascii="Times New Roman" w:eastAsiaTheme="minorEastAsia" w:hAnsi="Times New Roman" w:cs="Times New Roman"/>
          <w:b w:val="0"/>
          <w:bCs w:val="0"/>
          <w:sz w:val="24"/>
          <w:szCs w:val="24"/>
          <w:lang w:eastAsia="en-US"/>
        </w:rPr>
        <w:t>.3.4.4. Информация, раскрытая в Едином государственном реестре юридических лиц.</w:t>
      </w:r>
    </w:p>
    <w:p w14:paraId="0902D97C" w14:textId="77777777" w:rsidR="009D1F30" w:rsidRDefault="009D1F30" w:rsidP="007134EB">
      <w:pPr>
        <w:pStyle w:val="20"/>
        <w:spacing w:before="120" w:line="360" w:lineRule="exact"/>
        <w:jc w:val="both"/>
        <w:rPr>
          <w:rFonts w:ascii="Times New Roman" w:hAnsi="Times New Roman" w:cs="Times New Roman"/>
          <w:b/>
          <w:bCs/>
          <w:color w:val="auto"/>
          <w:sz w:val="24"/>
          <w:szCs w:val="24"/>
        </w:rPr>
      </w:pPr>
    </w:p>
    <w:p w14:paraId="71ACE646" w14:textId="222F3B4E" w:rsidR="00DC4CB2" w:rsidRPr="00464F66" w:rsidRDefault="00D758CE" w:rsidP="007134EB">
      <w:pPr>
        <w:pStyle w:val="20"/>
        <w:spacing w:before="120" w:line="360" w:lineRule="exact"/>
        <w:jc w:val="both"/>
        <w:rPr>
          <w:rFonts w:ascii="Times New Roman" w:hAnsi="Times New Roman" w:cs="Times New Roman"/>
          <w:b/>
          <w:bCs/>
          <w:color w:val="auto"/>
          <w:sz w:val="24"/>
          <w:szCs w:val="24"/>
          <w:u w:val="single"/>
        </w:rPr>
      </w:pPr>
      <w:bookmarkStart w:id="18" w:name="_Toc206745832"/>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.4. </w:t>
      </w:r>
      <w:r w:rsidR="005F3203" w:rsidRPr="00464F66">
        <w:rPr>
          <w:rFonts w:ascii="Times New Roman" w:hAnsi="Times New Roman" w:cs="Times New Roman"/>
          <w:b/>
          <w:bCs/>
          <w:color w:val="auto"/>
          <w:sz w:val="24"/>
          <w:szCs w:val="24"/>
          <w:u w:val="single"/>
        </w:rPr>
        <w:t>Денежные требования</w:t>
      </w:r>
      <w:r w:rsidR="00DC4CB2" w:rsidRPr="00464F66">
        <w:rPr>
          <w:rFonts w:ascii="Times New Roman" w:hAnsi="Times New Roman" w:cs="Times New Roman"/>
          <w:b/>
          <w:bCs/>
          <w:color w:val="auto"/>
          <w:sz w:val="24"/>
          <w:szCs w:val="24"/>
          <w:u w:val="single"/>
        </w:rPr>
        <w:t xml:space="preserve"> по кредитным договорам и договорам займа</w:t>
      </w:r>
      <w:bookmarkEnd w:id="18"/>
    </w:p>
    <w:p w14:paraId="0CA56447" w14:textId="6E0F7166" w:rsidR="00125C82" w:rsidRDefault="00125C82" w:rsidP="00125C82">
      <w:pPr>
        <w:pStyle w:val="20"/>
        <w:spacing w:before="120" w:line="360" w:lineRule="exact"/>
        <w:jc w:val="both"/>
        <w:rPr>
          <w:rFonts w:ascii="Times New Roman" w:hAnsi="Times New Roman" w:cs="Times New Roman"/>
          <w:b/>
          <w:bCs/>
          <w:color w:val="auto"/>
          <w:sz w:val="24"/>
          <w:szCs w:val="24"/>
        </w:rPr>
      </w:pPr>
      <w:bookmarkStart w:id="19" w:name="_Toc206745833"/>
      <w:r>
        <w:rPr>
          <w:rFonts w:ascii="Times New Roman" w:hAnsi="Times New Roman" w:cs="Times New Roman"/>
          <w:b/>
          <w:bCs/>
          <w:color w:val="auto"/>
          <w:sz w:val="24"/>
          <w:szCs w:val="24"/>
        </w:rPr>
        <w:t xml:space="preserve">4.4.1. </w:t>
      </w:r>
      <w:r w:rsidRPr="00872F59">
        <w:rPr>
          <w:rFonts w:ascii="Times New Roman" w:hAnsi="Times New Roman" w:cs="Times New Roman"/>
          <w:b/>
          <w:bCs/>
          <w:color w:val="auto"/>
          <w:sz w:val="24"/>
          <w:szCs w:val="24"/>
        </w:rPr>
        <w:t>Денежные требования по кредитным договорам и договорам займа</w:t>
      </w:r>
      <w:r w:rsidR="00605D23">
        <w:rPr>
          <w:rFonts w:ascii="Times New Roman" w:hAnsi="Times New Roman" w:cs="Times New Roman"/>
          <w:b/>
          <w:bCs/>
          <w:color w:val="auto"/>
          <w:sz w:val="24"/>
          <w:szCs w:val="24"/>
        </w:rPr>
        <w:t xml:space="preserve"> (Фонд является заимодавцем)</w:t>
      </w:r>
      <w:bookmarkEnd w:id="19"/>
    </w:p>
    <w:p w14:paraId="110AFC5A" w14:textId="5EDF89D8" w:rsidR="005F3203" w:rsidRDefault="00651882"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.4.</w:t>
      </w:r>
      <w:r w:rsidR="00125C82">
        <w:rPr>
          <w:rFonts w:ascii="Times New Roman" w:hAnsi="Times New Roman" w:cs="Times New Roman"/>
          <w:b/>
          <w:bCs/>
          <w:color w:val="auto"/>
        </w:rPr>
        <w:t>1.1</w:t>
      </w:r>
      <w:r w:rsidR="005F3203" w:rsidRPr="00872F59">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2C6D6CA0" w14:textId="143C76B2" w:rsidR="00E737BD" w:rsidRPr="000B4A4D" w:rsidRDefault="000C02F3" w:rsidP="00277F29">
      <w:pPr>
        <w:spacing w:before="120" w:after="0" w:line="360" w:lineRule="exact"/>
        <w:ind w:firstLine="709"/>
        <w:jc w:val="both"/>
        <w:rPr>
          <w:rFonts w:ascii="Times New Roman" w:eastAsia="Times New Roman" w:hAnsi="Times New Roman" w:cs="Times New Roman"/>
          <w:bCs/>
          <w:iCs/>
          <w:sz w:val="24"/>
          <w:szCs w:val="24"/>
          <w:lang w:eastAsia="ru-RU"/>
        </w:rPr>
      </w:pPr>
      <w:r>
        <w:rPr>
          <w:rFonts w:ascii="Times New Roman" w:hAnsi="Times New Roman" w:cs="Times New Roman"/>
          <w:sz w:val="24"/>
          <w:szCs w:val="24"/>
        </w:rPr>
        <w:t>4.4.1.1.</w:t>
      </w:r>
      <w:r w:rsidR="00125C82">
        <w:rPr>
          <w:rFonts w:ascii="Times New Roman" w:hAnsi="Times New Roman" w:cs="Times New Roman"/>
          <w:sz w:val="24"/>
          <w:szCs w:val="24"/>
        </w:rPr>
        <w:t>1</w:t>
      </w:r>
      <w:r>
        <w:rPr>
          <w:rFonts w:ascii="Times New Roman" w:hAnsi="Times New Roman" w:cs="Times New Roman"/>
          <w:sz w:val="24"/>
          <w:szCs w:val="24"/>
        </w:rPr>
        <w:t xml:space="preserve"> </w:t>
      </w:r>
      <w:r w:rsidRPr="00522102">
        <w:rPr>
          <w:rFonts w:ascii="Times New Roman" w:hAnsi="Times New Roman" w:cs="Times New Roman"/>
          <w:sz w:val="24"/>
          <w:szCs w:val="24"/>
        </w:rPr>
        <w:t>Справедливая стоимость</w:t>
      </w:r>
      <w:r>
        <w:rPr>
          <w:rFonts w:ascii="Times New Roman" w:hAnsi="Times New Roman" w:cs="Times New Roman"/>
          <w:sz w:val="24"/>
          <w:szCs w:val="24"/>
        </w:rPr>
        <w:t xml:space="preserve"> по кредитным договорам и договорам займа</w:t>
      </w:r>
      <w:r w:rsidRPr="00522102">
        <w:rPr>
          <w:rFonts w:ascii="Times New Roman" w:hAnsi="Times New Roman" w:cs="Times New Roman"/>
          <w:sz w:val="24"/>
          <w:szCs w:val="24"/>
        </w:rPr>
        <w:t xml:space="preserve">, </w:t>
      </w:r>
      <w:r w:rsidR="00D26E46">
        <w:rPr>
          <w:rFonts w:ascii="Times New Roman" w:hAnsi="Times New Roman" w:cs="Times New Roman"/>
          <w:sz w:val="24"/>
          <w:szCs w:val="24"/>
        </w:rPr>
        <w:br/>
      </w:r>
      <w:r w:rsidRPr="00522102">
        <w:rPr>
          <w:rFonts w:ascii="Times New Roman" w:hAnsi="Times New Roman" w:cs="Times New Roman"/>
          <w:sz w:val="24"/>
          <w:szCs w:val="24"/>
        </w:rPr>
        <w:t>в течение максимального срока, предусмотренного договором, определяетс</w:t>
      </w:r>
      <w:r w:rsidR="00277F29">
        <w:rPr>
          <w:rFonts w:ascii="Times New Roman" w:hAnsi="Times New Roman" w:cs="Times New Roman"/>
          <w:sz w:val="24"/>
          <w:szCs w:val="24"/>
        </w:rPr>
        <w:t xml:space="preserve">я </w:t>
      </w:r>
      <w:r w:rsidRPr="00F97ACC">
        <w:rPr>
          <w:rFonts w:ascii="Times New Roman" w:eastAsia="Times New Roman" w:hAnsi="Times New Roman" w:cs="Times New Roman"/>
          <w:bCs/>
          <w:iCs/>
          <w:sz w:val="24"/>
          <w:szCs w:val="24"/>
          <w:lang w:eastAsia="ru-RU"/>
        </w:rPr>
        <w:t xml:space="preserve">в </w:t>
      </w:r>
      <w:r w:rsidR="00277F29">
        <w:rPr>
          <w:rFonts w:ascii="Times New Roman" w:eastAsia="Times New Roman" w:hAnsi="Times New Roman" w:cs="Times New Roman"/>
          <w:bCs/>
          <w:iCs/>
          <w:sz w:val="24"/>
          <w:szCs w:val="24"/>
          <w:lang w:eastAsia="ru-RU"/>
        </w:rPr>
        <w:t xml:space="preserve">соответствии </w:t>
      </w:r>
      <w:r w:rsidR="00D26E46">
        <w:rPr>
          <w:rFonts w:ascii="Times New Roman" w:eastAsia="Times New Roman" w:hAnsi="Times New Roman" w:cs="Times New Roman"/>
          <w:bCs/>
          <w:iCs/>
          <w:sz w:val="24"/>
          <w:szCs w:val="24"/>
          <w:lang w:eastAsia="ru-RU"/>
        </w:rPr>
        <w:br/>
      </w:r>
      <w:r w:rsidR="00277F29">
        <w:rPr>
          <w:rFonts w:ascii="Times New Roman" w:eastAsia="Times New Roman" w:hAnsi="Times New Roman" w:cs="Times New Roman"/>
          <w:bCs/>
          <w:iCs/>
          <w:sz w:val="24"/>
          <w:szCs w:val="24"/>
          <w:lang w:eastAsia="ru-RU"/>
        </w:rPr>
        <w:t xml:space="preserve">с порядком корректировки справедливой стоимости активов </w:t>
      </w:r>
      <w:r w:rsidR="00277F29">
        <w:rPr>
          <w:rFonts w:ascii="Times New Roman" w:hAnsi="Times New Roman" w:cs="Times New Roman"/>
          <w:color w:val="000000"/>
          <w:sz w:val="24"/>
          <w:szCs w:val="24"/>
        </w:rPr>
        <w:t xml:space="preserve">для учета </w:t>
      </w:r>
      <w:r w:rsidR="00277F29" w:rsidRPr="000B4A4D">
        <w:rPr>
          <w:rFonts w:ascii="Times New Roman" w:hAnsi="Times New Roman" w:cs="Times New Roman"/>
          <w:color w:val="000000"/>
          <w:sz w:val="24"/>
          <w:szCs w:val="24"/>
        </w:rPr>
        <w:t xml:space="preserve">кредитного риска </w:t>
      </w:r>
      <w:r w:rsidR="00277F29" w:rsidRPr="000B4A4D">
        <w:rPr>
          <w:rFonts w:ascii="Times New Roman" w:hAnsi="Times New Roman" w:cs="Times New Roman"/>
          <w:color w:val="000000"/>
          <w:sz w:val="24"/>
          <w:szCs w:val="24"/>
        </w:rPr>
        <w:br/>
      </w:r>
      <w:r w:rsidRPr="000B4A4D">
        <w:rPr>
          <w:rFonts w:ascii="Times New Roman" w:eastAsia="Times New Roman" w:hAnsi="Times New Roman" w:cs="Times New Roman"/>
          <w:bCs/>
          <w:iCs/>
          <w:sz w:val="24"/>
          <w:szCs w:val="24"/>
          <w:lang w:eastAsia="ru-RU"/>
        </w:rPr>
        <w:t>(Приложение №</w:t>
      </w:r>
      <w:r w:rsidR="00BC4B0B" w:rsidRPr="000B4A4D">
        <w:rPr>
          <w:rFonts w:ascii="Times New Roman" w:eastAsia="Times New Roman" w:hAnsi="Times New Roman" w:cs="Times New Roman"/>
          <w:bCs/>
          <w:iCs/>
          <w:sz w:val="24"/>
          <w:szCs w:val="24"/>
          <w:lang w:eastAsia="ru-RU"/>
        </w:rPr>
        <w:t xml:space="preserve"> </w:t>
      </w:r>
      <w:hyperlink w:anchor="_7.5._Порядок_корректировки" w:history="1">
        <w:r w:rsidR="00BC4B0B" w:rsidRPr="000B4A4D">
          <w:rPr>
            <w:rStyle w:val="afc"/>
            <w:rFonts w:ascii="Times New Roman" w:eastAsia="Times New Roman" w:hAnsi="Times New Roman" w:cs="Times New Roman"/>
            <w:bCs/>
            <w:iCs/>
            <w:sz w:val="24"/>
            <w:szCs w:val="24"/>
            <w:lang w:eastAsia="ru-RU"/>
          </w:rPr>
          <w:t>7.</w:t>
        </w:r>
        <w:r w:rsidR="00277F29" w:rsidRPr="000B4A4D">
          <w:rPr>
            <w:rStyle w:val="afc"/>
            <w:rFonts w:ascii="Times New Roman" w:eastAsia="Times New Roman" w:hAnsi="Times New Roman" w:cs="Times New Roman"/>
            <w:bCs/>
            <w:iCs/>
            <w:sz w:val="24"/>
            <w:szCs w:val="24"/>
            <w:lang w:eastAsia="ru-RU"/>
          </w:rPr>
          <w:t>5</w:t>
        </w:r>
        <w:r w:rsidRPr="000B4A4D">
          <w:rPr>
            <w:rStyle w:val="afc"/>
            <w:rFonts w:ascii="Times New Roman" w:eastAsia="Times New Roman" w:hAnsi="Times New Roman" w:cs="Times New Roman"/>
            <w:bCs/>
            <w:iCs/>
            <w:sz w:val="24"/>
            <w:szCs w:val="24"/>
            <w:lang w:eastAsia="ru-RU"/>
          </w:rPr>
          <w:t>.</w:t>
        </w:r>
      </w:hyperlink>
      <w:r w:rsidRPr="000B4A4D">
        <w:rPr>
          <w:rFonts w:ascii="Times New Roman" w:eastAsia="Times New Roman" w:hAnsi="Times New Roman" w:cs="Times New Roman"/>
          <w:bCs/>
          <w:iCs/>
          <w:sz w:val="24"/>
          <w:szCs w:val="24"/>
          <w:lang w:eastAsia="ru-RU"/>
        </w:rPr>
        <w:t>).</w:t>
      </w:r>
    </w:p>
    <w:p w14:paraId="7CED0C37" w14:textId="58D4FCBC" w:rsidR="00022A43" w:rsidRPr="00022A43" w:rsidRDefault="002D0745" w:rsidP="00125C82">
      <w:pPr>
        <w:spacing w:after="0" w:line="360" w:lineRule="exact"/>
        <w:ind w:firstLine="709"/>
        <w:jc w:val="both"/>
        <w:rPr>
          <w:rFonts w:ascii="Times New Roman" w:hAnsi="Times New Roman" w:cs="Times New Roman"/>
          <w:sz w:val="24"/>
          <w:szCs w:val="24"/>
        </w:rPr>
      </w:pPr>
      <w:r w:rsidRPr="000B4A4D">
        <w:rPr>
          <w:rFonts w:ascii="Times New Roman" w:hAnsi="Times New Roman" w:cs="Times New Roman"/>
          <w:sz w:val="24"/>
          <w:szCs w:val="24"/>
        </w:rPr>
        <w:t>4.</w:t>
      </w:r>
      <w:r w:rsidR="00BC77BF" w:rsidRPr="000B4A4D">
        <w:rPr>
          <w:rFonts w:ascii="Times New Roman" w:hAnsi="Times New Roman" w:cs="Times New Roman"/>
          <w:sz w:val="24"/>
          <w:szCs w:val="24"/>
        </w:rPr>
        <w:t>4</w:t>
      </w:r>
      <w:r w:rsidRPr="000B4A4D">
        <w:rPr>
          <w:rFonts w:ascii="Times New Roman" w:hAnsi="Times New Roman" w:cs="Times New Roman"/>
          <w:sz w:val="24"/>
          <w:szCs w:val="24"/>
        </w:rPr>
        <w:t>.1.</w:t>
      </w:r>
      <w:r w:rsidR="00125C82" w:rsidRPr="000B4A4D">
        <w:rPr>
          <w:rFonts w:ascii="Times New Roman" w:hAnsi="Times New Roman" w:cs="Times New Roman"/>
          <w:sz w:val="24"/>
          <w:szCs w:val="24"/>
        </w:rPr>
        <w:t>1.</w:t>
      </w:r>
      <w:r w:rsidRPr="000B4A4D">
        <w:rPr>
          <w:rFonts w:ascii="Times New Roman" w:hAnsi="Times New Roman" w:cs="Times New Roman"/>
          <w:sz w:val="24"/>
          <w:szCs w:val="24"/>
        </w:rPr>
        <w:t xml:space="preserve">2. </w:t>
      </w:r>
      <w:r w:rsidR="00022A43" w:rsidRPr="000B4A4D">
        <w:rPr>
          <w:rFonts w:ascii="Times New Roman" w:hAnsi="Times New Roman" w:cs="Times New Roman"/>
          <w:sz w:val="24"/>
          <w:szCs w:val="24"/>
        </w:rPr>
        <w:t>Если договор не содержит конкретной даты погашения, такая дата определяется на основании экспертного (мотивированного) суждения управляющей компании, которое должно содержать обоснованный вывод о сроке возврата</w:t>
      </w:r>
      <w:r w:rsidR="00022A43" w:rsidRPr="00022A43">
        <w:rPr>
          <w:rFonts w:ascii="Times New Roman" w:hAnsi="Times New Roman" w:cs="Times New Roman"/>
          <w:sz w:val="24"/>
          <w:szCs w:val="24"/>
        </w:rPr>
        <w:t xml:space="preserve"> ссуды, основанный в том числе на собственной практике работы с аналогичными заемщиками и (или) общей рыночной практике погашения аналогичных ссуд и иных данных.</w:t>
      </w:r>
    </w:p>
    <w:p w14:paraId="2CFA8EDF" w14:textId="5DBBB6DD" w:rsidR="000C02F3" w:rsidRPr="00522102" w:rsidRDefault="000C02F3" w:rsidP="000C02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BC77BF" w:rsidRPr="006D00A2">
        <w:rPr>
          <w:rFonts w:ascii="Times New Roman" w:hAnsi="Times New Roman" w:cs="Times New Roman"/>
          <w:sz w:val="24"/>
          <w:szCs w:val="24"/>
        </w:rPr>
        <w:t>4</w:t>
      </w:r>
      <w:r>
        <w:rPr>
          <w:rFonts w:ascii="Times New Roman" w:hAnsi="Times New Roman" w:cs="Times New Roman"/>
          <w:sz w:val="24"/>
          <w:szCs w:val="24"/>
        </w:rPr>
        <w:t>.1.</w:t>
      </w:r>
      <w:r w:rsidR="00125C82">
        <w:rPr>
          <w:rFonts w:ascii="Times New Roman" w:hAnsi="Times New Roman" w:cs="Times New Roman"/>
          <w:sz w:val="24"/>
          <w:szCs w:val="24"/>
        </w:rPr>
        <w:t>1.</w:t>
      </w:r>
      <w:r w:rsidR="00277F29">
        <w:rPr>
          <w:rFonts w:ascii="Times New Roman" w:hAnsi="Times New Roman" w:cs="Times New Roman"/>
          <w:sz w:val="24"/>
          <w:szCs w:val="24"/>
        </w:rPr>
        <w:t>3</w:t>
      </w:r>
      <w:r>
        <w:rPr>
          <w:rFonts w:ascii="Times New Roman" w:hAnsi="Times New Roman" w:cs="Times New Roman"/>
          <w:sz w:val="24"/>
          <w:szCs w:val="24"/>
        </w:rPr>
        <w:t xml:space="preserve">. </w:t>
      </w:r>
      <w:r w:rsidRPr="00522102">
        <w:rPr>
          <w:rFonts w:ascii="Times New Roman" w:hAnsi="Times New Roman" w:cs="Times New Roman"/>
          <w:sz w:val="24"/>
          <w:szCs w:val="24"/>
        </w:rPr>
        <w:t xml:space="preserve">В случае внесения изменения в условия определения срока договора максимальный срок определяется в соответствии с изменённым сроком кредита (займа), действующим на дату определения СЧА, причем накопление срока кредита (займа) </w:t>
      </w:r>
      <w:r>
        <w:rPr>
          <w:rFonts w:ascii="Times New Roman" w:hAnsi="Times New Roman" w:cs="Times New Roman"/>
          <w:sz w:val="24"/>
          <w:szCs w:val="24"/>
        </w:rPr>
        <w:br/>
      </w:r>
      <w:r w:rsidRPr="00522102">
        <w:rPr>
          <w:rFonts w:ascii="Times New Roman" w:hAnsi="Times New Roman" w:cs="Times New Roman"/>
          <w:sz w:val="24"/>
          <w:szCs w:val="24"/>
        </w:rPr>
        <w:t>не происходит.</w:t>
      </w:r>
    </w:p>
    <w:p w14:paraId="12F4D94A" w14:textId="5F5340B8" w:rsidR="00022A43" w:rsidRPr="00F638BE" w:rsidRDefault="000C02F3" w:rsidP="00277F29">
      <w:pPr>
        <w:pStyle w:val="ac"/>
        <w:spacing w:after="0" w:line="360" w:lineRule="exact"/>
        <w:ind w:firstLine="709"/>
        <w:jc w:val="both"/>
        <w:rPr>
          <w:rFonts w:ascii="Times New Roman" w:hAnsi="Times New Roman" w:cs="Times New Roman"/>
        </w:rPr>
      </w:pPr>
      <w:r>
        <w:rPr>
          <w:rFonts w:ascii="Times New Roman" w:hAnsi="Times New Roman" w:cs="Times New Roman"/>
          <w:bCs/>
          <w:color w:val="000000"/>
        </w:rPr>
        <w:t>4.</w:t>
      </w:r>
      <w:r w:rsidR="00BC77BF" w:rsidRPr="006D00A2">
        <w:rPr>
          <w:rFonts w:ascii="Times New Roman" w:hAnsi="Times New Roman" w:cs="Times New Roman"/>
          <w:bCs/>
          <w:color w:val="000000"/>
        </w:rPr>
        <w:t>4</w:t>
      </w:r>
      <w:r>
        <w:rPr>
          <w:rFonts w:ascii="Times New Roman" w:hAnsi="Times New Roman" w:cs="Times New Roman"/>
          <w:bCs/>
          <w:color w:val="000000"/>
        </w:rPr>
        <w:t>.1.</w:t>
      </w:r>
      <w:r w:rsidR="00125C82">
        <w:rPr>
          <w:rFonts w:ascii="Times New Roman" w:hAnsi="Times New Roman" w:cs="Times New Roman"/>
          <w:bCs/>
          <w:color w:val="000000"/>
        </w:rPr>
        <w:t>1.</w:t>
      </w:r>
      <w:r w:rsidR="00277F29">
        <w:rPr>
          <w:rFonts w:ascii="Times New Roman" w:hAnsi="Times New Roman" w:cs="Times New Roman"/>
          <w:bCs/>
          <w:color w:val="000000"/>
        </w:rPr>
        <w:t>4</w:t>
      </w:r>
      <w:r>
        <w:rPr>
          <w:rFonts w:ascii="Times New Roman" w:hAnsi="Times New Roman" w:cs="Times New Roman"/>
          <w:bCs/>
          <w:color w:val="000000"/>
        </w:rPr>
        <w:t xml:space="preserve">. </w:t>
      </w:r>
      <w:r w:rsidR="00022A43" w:rsidRPr="00522102">
        <w:rPr>
          <w:rFonts w:ascii="Times New Roman" w:hAnsi="Times New Roman" w:cs="Times New Roman"/>
        </w:rPr>
        <w:t xml:space="preserve">Справедливая стоимость </w:t>
      </w:r>
      <w:r w:rsidR="00022A43">
        <w:rPr>
          <w:rFonts w:ascii="Times New Roman" w:hAnsi="Times New Roman" w:cs="Times New Roman"/>
        </w:rPr>
        <w:t xml:space="preserve">по кредитным договорам и договорам </w:t>
      </w:r>
      <w:r w:rsidR="00113972" w:rsidRPr="00796E87">
        <w:rPr>
          <w:rFonts w:ascii="Times New Roman" w:hAnsi="Times New Roman" w:cs="Times New Roman"/>
        </w:rPr>
        <w:t xml:space="preserve">корректируется в соответствии с методом корректировки справедливой стоимости при возникновении события, ведущего к </w:t>
      </w:r>
      <w:r w:rsidR="00113972" w:rsidRPr="00F638BE">
        <w:rPr>
          <w:rFonts w:ascii="Times New Roman" w:hAnsi="Times New Roman" w:cs="Times New Roman"/>
        </w:rPr>
        <w:t>обесценению (Приложение № 7.5.)</w:t>
      </w:r>
      <w:r w:rsidR="00022A43" w:rsidRPr="00F638BE">
        <w:rPr>
          <w:rFonts w:ascii="Times New Roman" w:hAnsi="Times New Roman" w:cs="Times New Roman"/>
        </w:rPr>
        <w:t>.</w:t>
      </w:r>
      <w:r w:rsidR="00971422" w:rsidRPr="00F638BE">
        <w:rPr>
          <w:rFonts w:ascii="Times New Roman" w:hAnsi="Times New Roman" w:cs="Times New Roman"/>
        </w:rPr>
        <w:t xml:space="preserve"> Список событий, приводящих к обесценению, указан в</w:t>
      </w:r>
      <w:hyperlink w:anchor="_Приложение_6._Метод" w:history="1">
        <w:r w:rsidR="00971422" w:rsidRPr="00F638BE">
          <w:rPr>
            <w:rFonts w:ascii="Times New Roman" w:hAnsi="Times New Roman" w:cs="Times New Roman"/>
          </w:rPr>
          <w:t xml:space="preserve"> Приложении № </w:t>
        </w:r>
        <w:hyperlink w:anchor="_7.5._Порядок_корректировки" w:history="1">
          <w:r w:rsidR="00971422" w:rsidRPr="00F638BE">
            <w:rPr>
              <w:rStyle w:val="afc"/>
              <w:rFonts w:ascii="Times New Roman" w:hAnsi="Times New Roman" w:cs="Times New Roman"/>
            </w:rPr>
            <w:t>7.5.</w:t>
          </w:r>
        </w:hyperlink>
      </w:hyperlink>
    </w:p>
    <w:p w14:paraId="63EC70E2" w14:textId="6069C5D6" w:rsidR="005F3203" w:rsidRPr="00F638BE" w:rsidRDefault="00651882" w:rsidP="00872F59">
      <w:pPr>
        <w:pStyle w:val="30"/>
        <w:spacing w:before="120" w:line="360" w:lineRule="exact"/>
        <w:jc w:val="both"/>
        <w:rPr>
          <w:rFonts w:ascii="Times New Roman" w:hAnsi="Times New Roman" w:cs="Times New Roman"/>
          <w:b/>
          <w:bCs/>
          <w:color w:val="auto"/>
        </w:rPr>
      </w:pPr>
      <w:r w:rsidRPr="00F638BE">
        <w:rPr>
          <w:rFonts w:ascii="Times New Roman" w:hAnsi="Times New Roman" w:cs="Times New Roman"/>
          <w:b/>
          <w:bCs/>
          <w:color w:val="auto"/>
        </w:rPr>
        <w:t>4</w:t>
      </w:r>
      <w:r w:rsidR="005F3203" w:rsidRPr="00F638BE">
        <w:rPr>
          <w:rFonts w:ascii="Times New Roman" w:hAnsi="Times New Roman" w:cs="Times New Roman"/>
          <w:b/>
          <w:bCs/>
          <w:color w:val="auto"/>
        </w:rPr>
        <w:t>.4.</w:t>
      </w:r>
      <w:r w:rsidR="00125C82" w:rsidRPr="00F638BE">
        <w:rPr>
          <w:rFonts w:ascii="Times New Roman" w:hAnsi="Times New Roman" w:cs="Times New Roman"/>
          <w:b/>
          <w:bCs/>
          <w:color w:val="auto"/>
        </w:rPr>
        <w:t>1.</w:t>
      </w:r>
      <w:r w:rsidR="005F3203" w:rsidRPr="00F638BE">
        <w:rPr>
          <w:rFonts w:ascii="Times New Roman" w:hAnsi="Times New Roman" w:cs="Times New Roman"/>
          <w:b/>
          <w:bCs/>
          <w:color w:val="auto"/>
        </w:rPr>
        <w:t>2 Критерии признания (прекращения признания) активов</w:t>
      </w:r>
    </w:p>
    <w:p w14:paraId="00B3713C" w14:textId="497E15E7" w:rsidR="005D0FF7" w:rsidRPr="005D0FF7" w:rsidRDefault="00651882" w:rsidP="005D0FF7">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sidRPr="00F638BE">
        <w:rPr>
          <w:rFonts w:ascii="Times New Roman" w:eastAsiaTheme="minorEastAsia" w:hAnsi="Times New Roman" w:cs="Times New Roman"/>
          <w:b w:val="0"/>
          <w:bCs w:val="0"/>
          <w:sz w:val="24"/>
          <w:szCs w:val="24"/>
          <w:lang w:eastAsia="en-US"/>
        </w:rPr>
        <w:t>4.4.</w:t>
      </w:r>
      <w:r w:rsidR="00125C82" w:rsidRPr="00F638BE">
        <w:rPr>
          <w:rFonts w:ascii="Times New Roman" w:eastAsiaTheme="minorEastAsia" w:hAnsi="Times New Roman" w:cs="Times New Roman"/>
          <w:b w:val="0"/>
          <w:bCs w:val="0"/>
          <w:sz w:val="24"/>
          <w:szCs w:val="24"/>
          <w:lang w:eastAsia="en-US"/>
        </w:rPr>
        <w:t>1.</w:t>
      </w:r>
      <w:r w:rsidRPr="00F638BE">
        <w:rPr>
          <w:rFonts w:ascii="Times New Roman" w:eastAsiaTheme="minorEastAsia" w:hAnsi="Times New Roman" w:cs="Times New Roman"/>
          <w:b w:val="0"/>
          <w:bCs w:val="0"/>
          <w:sz w:val="24"/>
          <w:szCs w:val="24"/>
          <w:lang w:eastAsia="en-US"/>
        </w:rPr>
        <w:t xml:space="preserve">2.1. </w:t>
      </w:r>
      <w:r w:rsidR="005D0FF7" w:rsidRPr="00F638BE">
        <w:rPr>
          <w:rFonts w:ascii="Times New Roman" w:eastAsiaTheme="minorEastAsia" w:hAnsi="Times New Roman" w:cs="Times New Roman"/>
          <w:b w:val="0"/>
          <w:bCs w:val="0"/>
          <w:sz w:val="24"/>
          <w:szCs w:val="24"/>
          <w:lang w:eastAsia="en-US"/>
        </w:rPr>
        <w:t xml:space="preserve"> Денежные требования по договорам займа, заключенным управляющей компанией Фонда (займы выданные), признаются активом на дату</w:t>
      </w:r>
      <w:r w:rsidR="005D0FF7" w:rsidRPr="005D0FF7">
        <w:rPr>
          <w:rFonts w:ascii="Times New Roman" w:eastAsiaTheme="minorEastAsia" w:hAnsi="Times New Roman" w:cs="Times New Roman"/>
          <w:b w:val="0"/>
          <w:bCs w:val="0"/>
          <w:sz w:val="24"/>
          <w:szCs w:val="24"/>
          <w:lang w:eastAsia="en-US"/>
        </w:rPr>
        <w:t xml:space="preserve"> фактического перечисления заемщику денежных средств по договору.</w:t>
      </w:r>
    </w:p>
    <w:p w14:paraId="7F0BCA2F" w14:textId="61426F4D" w:rsidR="005D0FF7" w:rsidRPr="005D0FF7" w:rsidRDefault="005D0FF7" w:rsidP="005D0FF7">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4.4.</w:t>
      </w:r>
      <w:r w:rsidR="00605D23">
        <w:rPr>
          <w:rFonts w:ascii="Times New Roman" w:eastAsiaTheme="minorEastAsia" w:hAnsi="Times New Roman" w:cs="Times New Roman"/>
          <w:b w:val="0"/>
          <w:bCs w:val="0"/>
          <w:sz w:val="24"/>
          <w:szCs w:val="24"/>
          <w:lang w:eastAsia="en-US"/>
        </w:rPr>
        <w:t>1.</w:t>
      </w:r>
      <w:r>
        <w:rPr>
          <w:rFonts w:ascii="Times New Roman" w:eastAsiaTheme="minorEastAsia" w:hAnsi="Times New Roman" w:cs="Times New Roman"/>
          <w:b w:val="0"/>
          <w:bCs w:val="0"/>
          <w:sz w:val="24"/>
          <w:szCs w:val="24"/>
          <w:lang w:eastAsia="en-US"/>
        </w:rPr>
        <w:t xml:space="preserve">2.2. </w:t>
      </w:r>
      <w:r w:rsidRPr="005D0FF7">
        <w:rPr>
          <w:rFonts w:ascii="Times New Roman" w:eastAsiaTheme="minorEastAsia" w:hAnsi="Times New Roman" w:cs="Times New Roman"/>
          <w:b w:val="0"/>
          <w:bCs w:val="0"/>
          <w:sz w:val="24"/>
          <w:szCs w:val="24"/>
          <w:lang w:eastAsia="en-US"/>
        </w:rPr>
        <w:t>Денежные требования по кредитным договорам и договорам займа, приобретенным управляющей компанией Фонда по договорам уступки прав требования (цессии), признаются активом:</w:t>
      </w:r>
    </w:p>
    <w:p w14:paraId="0258608B" w14:textId="3BA046E3" w:rsidR="005D0FF7" w:rsidRPr="005D0FF7" w:rsidRDefault="005D0FF7"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с даты переуступки права требования</w:t>
      </w:r>
      <w:r w:rsidR="00E142F1">
        <w:rPr>
          <w:rFonts w:ascii="Times New Roman" w:eastAsiaTheme="minorEastAsia" w:hAnsi="Times New Roman" w:cs="Times New Roman"/>
          <w:b w:val="0"/>
          <w:bCs w:val="0"/>
          <w:sz w:val="24"/>
          <w:szCs w:val="24"/>
          <w:lang w:eastAsia="en-US"/>
        </w:rPr>
        <w:t xml:space="preserve"> по ссуде на основании договора</w:t>
      </w:r>
      <w:r w:rsidRPr="005D0FF7">
        <w:rPr>
          <w:rFonts w:ascii="Times New Roman" w:eastAsiaTheme="minorEastAsia" w:hAnsi="Times New Roman" w:cs="Times New Roman"/>
          <w:b w:val="0"/>
          <w:bCs w:val="0"/>
          <w:sz w:val="24"/>
          <w:szCs w:val="24"/>
          <w:lang w:eastAsia="en-US"/>
        </w:rPr>
        <w:t>;</w:t>
      </w:r>
    </w:p>
    <w:p w14:paraId="137C7011" w14:textId="77777777" w:rsidR="005D0FF7" w:rsidRPr="005D0FF7" w:rsidRDefault="005D0FF7"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с даты перехода права на залоговое имущество (если таковым являются права требования из договоров займа/кредитных договоров) при обращении взыскания на предмет залога.</w:t>
      </w:r>
    </w:p>
    <w:p w14:paraId="27E3FF2A" w14:textId="50E960C7" w:rsidR="005D0FF7" w:rsidRPr="005D0FF7" w:rsidRDefault="005D0FF7" w:rsidP="005D0FF7">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4.4.</w:t>
      </w:r>
      <w:r w:rsidR="00605D23">
        <w:rPr>
          <w:rFonts w:ascii="Times New Roman" w:eastAsiaTheme="minorEastAsia" w:hAnsi="Times New Roman" w:cs="Times New Roman"/>
          <w:b w:val="0"/>
          <w:bCs w:val="0"/>
          <w:sz w:val="24"/>
          <w:szCs w:val="24"/>
          <w:lang w:eastAsia="en-US"/>
        </w:rPr>
        <w:t>1.</w:t>
      </w:r>
      <w:r>
        <w:rPr>
          <w:rFonts w:ascii="Times New Roman" w:eastAsiaTheme="minorEastAsia" w:hAnsi="Times New Roman" w:cs="Times New Roman"/>
          <w:b w:val="0"/>
          <w:bCs w:val="0"/>
          <w:sz w:val="24"/>
          <w:szCs w:val="24"/>
          <w:lang w:eastAsia="en-US"/>
        </w:rPr>
        <w:t xml:space="preserve">2.3. </w:t>
      </w:r>
      <w:r w:rsidRPr="005D0FF7">
        <w:rPr>
          <w:rFonts w:ascii="Times New Roman" w:eastAsiaTheme="minorEastAsia" w:hAnsi="Times New Roman" w:cs="Times New Roman"/>
          <w:b w:val="0"/>
          <w:bCs w:val="0"/>
          <w:sz w:val="24"/>
          <w:szCs w:val="24"/>
          <w:lang w:eastAsia="en-US"/>
        </w:rPr>
        <w:t>Денежные требования по кредитным договорам и договорам займа, прекращают признаваться активом:</w:t>
      </w:r>
    </w:p>
    <w:p w14:paraId="70C0C792" w14:textId="77777777" w:rsidR="005D0FF7" w:rsidRPr="005D0FF7" w:rsidRDefault="005D0FF7"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с даты исполнения всех обязательств по кредитному договору или договору займа;</w:t>
      </w:r>
    </w:p>
    <w:p w14:paraId="2EB519A9" w14:textId="7C6EDC6F" w:rsidR="005D0FF7" w:rsidRPr="005D0FF7" w:rsidRDefault="005D0FF7"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lastRenderedPageBreak/>
        <w:t>с даты вступления в силу соответствующего решения суда или иного судебного акта</w:t>
      </w:r>
      <w:r w:rsidR="00113972">
        <w:rPr>
          <w:rFonts w:ascii="Times New Roman" w:eastAsiaTheme="minorEastAsia" w:hAnsi="Times New Roman" w:cs="Times New Roman"/>
          <w:b w:val="0"/>
          <w:bCs w:val="0"/>
          <w:sz w:val="24"/>
          <w:szCs w:val="24"/>
          <w:lang w:eastAsia="en-US"/>
        </w:rPr>
        <w:t>, в части прекращения признания такой задолженности</w:t>
      </w:r>
      <w:r w:rsidRPr="005D0FF7">
        <w:rPr>
          <w:rFonts w:ascii="Times New Roman" w:eastAsiaTheme="minorEastAsia" w:hAnsi="Times New Roman" w:cs="Times New Roman"/>
          <w:b w:val="0"/>
          <w:bCs w:val="0"/>
          <w:sz w:val="24"/>
          <w:szCs w:val="24"/>
          <w:lang w:eastAsia="en-US"/>
        </w:rPr>
        <w:t>;</w:t>
      </w:r>
    </w:p>
    <w:p w14:paraId="74A63857" w14:textId="77777777" w:rsidR="005D0FF7" w:rsidRPr="005D0FF7" w:rsidRDefault="005D0FF7"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с даты переуступки прав требования (цессии) на основании договора;</w:t>
      </w:r>
    </w:p>
    <w:p w14:paraId="620BCE5A" w14:textId="1961913E" w:rsidR="00A73A41" w:rsidRPr="00A73A41" w:rsidRDefault="00A73A41"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A73A41">
        <w:rPr>
          <w:rFonts w:ascii="Times New Roman" w:eastAsiaTheme="minorEastAsia" w:hAnsi="Times New Roman" w:cs="Times New Roman"/>
          <w:b w:val="0"/>
          <w:bCs w:val="0"/>
          <w:sz w:val="24"/>
          <w:szCs w:val="24"/>
          <w:lang w:eastAsia="en-US"/>
        </w:rPr>
        <w:t xml:space="preserve">с даты ликвидации заемщика согласно информации, раскрытой в официальном доступном источнике (в том числе записи в ЕГРЮЛ о ликвидации заемщика); </w:t>
      </w:r>
    </w:p>
    <w:p w14:paraId="65BA4090" w14:textId="154404E3" w:rsidR="005D0FF7" w:rsidRPr="005D0FF7" w:rsidRDefault="005D0FF7"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 xml:space="preserve">с </w:t>
      </w:r>
      <w:r w:rsidR="00A73A41">
        <w:rPr>
          <w:rFonts w:ascii="Times New Roman" w:eastAsiaTheme="minorEastAsia" w:hAnsi="Times New Roman" w:cs="Times New Roman"/>
          <w:b w:val="0"/>
          <w:bCs w:val="0"/>
          <w:sz w:val="24"/>
          <w:szCs w:val="24"/>
          <w:lang w:eastAsia="en-US"/>
        </w:rPr>
        <w:t xml:space="preserve">даты </w:t>
      </w:r>
      <w:r w:rsidR="00A73A41" w:rsidRPr="00A73A41">
        <w:rPr>
          <w:rFonts w:ascii="Times New Roman" w:eastAsiaTheme="minorEastAsia" w:hAnsi="Times New Roman" w:cs="Times New Roman"/>
          <w:b w:val="0"/>
          <w:bCs w:val="0"/>
          <w:sz w:val="24"/>
          <w:szCs w:val="24"/>
          <w:lang w:eastAsia="en-US"/>
        </w:rPr>
        <w:t>государственной регистрации права собственности ПИФ на залоговое имущество, например, подтвержденная выпиской из ЕГРН – в случае обращения взыскания на предмет залога в виде объекта недвижимости и поступления в состав ПИФ залогового имущества</w:t>
      </w:r>
      <w:r w:rsidRPr="005D0FF7">
        <w:rPr>
          <w:rFonts w:ascii="Times New Roman" w:eastAsiaTheme="minorEastAsia" w:hAnsi="Times New Roman" w:cs="Times New Roman"/>
          <w:b w:val="0"/>
          <w:bCs w:val="0"/>
          <w:sz w:val="24"/>
          <w:szCs w:val="24"/>
          <w:lang w:eastAsia="en-US"/>
        </w:rPr>
        <w:t>;</w:t>
      </w:r>
    </w:p>
    <w:p w14:paraId="354BCBC0" w14:textId="5AFBFC37" w:rsidR="00651882" w:rsidRPr="000C02F3" w:rsidRDefault="005D0FF7"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 xml:space="preserve">с даты прочего прекращения прав и обязательств по кредитному договору </w:t>
      </w:r>
      <w:r w:rsidR="00F549A1">
        <w:rPr>
          <w:rFonts w:ascii="Times New Roman" w:eastAsiaTheme="minorEastAsia" w:hAnsi="Times New Roman" w:cs="Times New Roman"/>
          <w:b w:val="0"/>
          <w:bCs w:val="0"/>
          <w:sz w:val="24"/>
          <w:szCs w:val="24"/>
          <w:lang w:eastAsia="en-US"/>
        </w:rPr>
        <w:br/>
      </w:r>
      <w:r w:rsidRPr="005D0FF7">
        <w:rPr>
          <w:rFonts w:ascii="Times New Roman" w:eastAsiaTheme="minorEastAsia" w:hAnsi="Times New Roman" w:cs="Times New Roman"/>
          <w:b w:val="0"/>
          <w:bCs w:val="0"/>
          <w:sz w:val="24"/>
          <w:szCs w:val="24"/>
          <w:lang w:eastAsia="en-US"/>
        </w:rPr>
        <w:t>или договору займа в соответствии с законодательством или условиями договора.</w:t>
      </w:r>
    </w:p>
    <w:p w14:paraId="2932B764" w14:textId="5008713A" w:rsidR="00605D23" w:rsidRDefault="00605D23" w:rsidP="00605D23">
      <w:pPr>
        <w:pStyle w:val="20"/>
        <w:spacing w:before="120" w:line="360" w:lineRule="exact"/>
        <w:jc w:val="both"/>
        <w:rPr>
          <w:rFonts w:ascii="Times New Roman" w:hAnsi="Times New Roman" w:cs="Times New Roman"/>
          <w:b/>
          <w:bCs/>
          <w:color w:val="auto"/>
          <w:sz w:val="24"/>
          <w:szCs w:val="24"/>
        </w:rPr>
      </w:pPr>
      <w:bookmarkStart w:id="20" w:name="_Toc206745834"/>
      <w:r>
        <w:rPr>
          <w:rFonts w:ascii="Times New Roman" w:hAnsi="Times New Roman" w:cs="Times New Roman"/>
          <w:b/>
          <w:bCs/>
          <w:color w:val="auto"/>
          <w:sz w:val="24"/>
          <w:szCs w:val="24"/>
        </w:rPr>
        <w:t xml:space="preserve">4.4.2. </w:t>
      </w:r>
      <w:r w:rsidRPr="00872F59">
        <w:rPr>
          <w:rFonts w:ascii="Times New Roman" w:hAnsi="Times New Roman" w:cs="Times New Roman"/>
          <w:b/>
          <w:bCs/>
          <w:color w:val="auto"/>
          <w:sz w:val="24"/>
          <w:szCs w:val="24"/>
        </w:rPr>
        <w:t>Денежные требования по кредитным договорам и договорам займа</w:t>
      </w:r>
      <w:r>
        <w:rPr>
          <w:rFonts w:ascii="Times New Roman" w:hAnsi="Times New Roman" w:cs="Times New Roman"/>
          <w:b/>
          <w:bCs/>
          <w:color w:val="auto"/>
          <w:sz w:val="24"/>
          <w:szCs w:val="24"/>
        </w:rPr>
        <w:t xml:space="preserve"> (Фонд является заемщиком)</w:t>
      </w:r>
      <w:bookmarkEnd w:id="20"/>
    </w:p>
    <w:p w14:paraId="016515D0" w14:textId="77777777" w:rsidR="00C66EC8" w:rsidRDefault="00C66EC8" w:rsidP="00C66EC8">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.4.</w:t>
      </w:r>
      <w:r>
        <w:rPr>
          <w:rFonts w:ascii="Times New Roman" w:hAnsi="Times New Roman" w:cs="Times New Roman"/>
          <w:b/>
          <w:bCs/>
          <w:color w:val="auto"/>
        </w:rPr>
        <w:t>1.1</w:t>
      </w:r>
      <w:r w:rsidRPr="00872F59">
        <w:rPr>
          <w:rFonts w:ascii="Times New Roman" w:hAnsi="Times New Roman" w:cs="Times New Roman"/>
          <w:b/>
          <w:bCs/>
          <w:color w:val="auto"/>
        </w:rPr>
        <w:t xml:space="preserve"> </w:t>
      </w:r>
      <w:r>
        <w:rPr>
          <w:rFonts w:ascii="Times New Roman" w:hAnsi="Times New Roman" w:cs="Times New Roman"/>
          <w:b/>
          <w:bCs/>
          <w:color w:val="auto"/>
        </w:rPr>
        <w:t>Допустимые методы определения справедливой стоимости</w:t>
      </w:r>
    </w:p>
    <w:p w14:paraId="331382AF" w14:textId="78B98531" w:rsidR="00C66EC8" w:rsidRPr="00C66EC8" w:rsidRDefault="00C66EC8" w:rsidP="00464F66">
      <w:pPr>
        <w:spacing w:after="0" w:line="360" w:lineRule="exact"/>
        <w:ind w:firstLine="709"/>
        <w:jc w:val="both"/>
        <w:rPr>
          <w:rFonts w:ascii="Times New Roman" w:hAnsi="Times New Roman" w:cs="Times New Roman"/>
          <w:sz w:val="24"/>
          <w:szCs w:val="24"/>
        </w:rPr>
      </w:pPr>
      <w:r w:rsidRPr="00C66EC8">
        <w:rPr>
          <w:rFonts w:ascii="Times New Roman" w:hAnsi="Times New Roman" w:cs="Times New Roman"/>
          <w:sz w:val="24"/>
          <w:szCs w:val="24"/>
        </w:rPr>
        <w:t>Справедливая стоимость денежных обязательств из кредитных договоров и договоров займа, полученных</w:t>
      </w:r>
      <w:r>
        <w:rPr>
          <w:rFonts w:ascii="Times New Roman" w:hAnsi="Times New Roman" w:cs="Times New Roman"/>
          <w:sz w:val="24"/>
          <w:szCs w:val="24"/>
        </w:rPr>
        <w:t xml:space="preserve"> </w:t>
      </w:r>
      <w:r w:rsidRPr="00C66EC8">
        <w:rPr>
          <w:rFonts w:ascii="Times New Roman" w:hAnsi="Times New Roman" w:cs="Times New Roman"/>
          <w:sz w:val="24"/>
          <w:szCs w:val="24"/>
        </w:rPr>
        <w:t xml:space="preserve">в российских рублях, определяется в сумме </w:t>
      </w:r>
      <w:r w:rsidR="00A51F4D">
        <w:rPr>
          <w:rFonts w:ascii="Times New Roman" w:hAnsi="Times New Roman" w:cs="Times New Roman"/>
          <w:sz w:val="24"/>
          <w:szCs w:val="24"/>
        </w:rPr>
        <w:t xml:space="preserve">оценок </w:t>
      </w:r>
      <w:r w:rsidRPr="00C66EC8">
        <w:rPr>
          <w:rFonts w:ascii="Times New Roman" w:hAnsi="Times New Roman" w:cs="Times New Roman"/>
          <w:sz w:val="24"/>
          <w:szCs w:val="24"/>
        </w:rPr>
        <w:t xml:space="preserve">всех </w:t>
      </w:r>
      <w:r w:rsidR="00A51F4D">
        <w:rPr>
          <w:rFonts w:ascii="Times New Roman" w:hAnsi="Times New Roman" w:cs="Times New Roman"/>
          <w:sz w:val="24"/>
          <w:szCs w:val="24"/>
        </w:rPr>
        <w:t>задолженностей</w:t>
      </w:r>
      <w:r w:rsidRPr="00C66EC8">
        <w:rPr>
          <w:rFonts w:ascii="Times New Roman" w:hAnsi="Times New Roman" w:cs="Times New Roman"/>
          <w:sz w:val="24"/>
          <w:szCs w:val="24"/>
        </w:rPr>
        <w:t xml:space="preserve"> по договору</w:t>
      </w:r>
      <w:r w:rsidR="00A51F4D">
        <w:rPr>
          <w:rFonts w:ascii="Times New Roman" w:hAnsi="Times New Roman" w:cs="Times New Roman"/>
          <w:sz w:val="24"/>
          <w:szCs w:val="24"/>
        </w:rPr>
        <w:t xml:space="preserve"> (финансовых потоков)</w:t>
      </w:r>
      <w:r w:rsidRPr="00C66EC8">
        <w:rPr>
          <w:rFonts w:ascii="Times New Roman" w:hAnsi="Times New Roman" w:cs="Times New Roman"/>
          <w:sz w:val="24"/>
          <w:szCs w:val="24"/>
        </w:rPr>
        <w:t xml:space="preserve">, </w:t>
      </w:r>
      <w:r w:rsidR="00A51F4D">
        <w:rPr>
          <w:rFonts w:ascii="Times New Roman" w:hAnsi="Times New Roman" w:cs="Times New Roman"/>
          <w:sz w:val="24"/>
          <w:szCs w:val="24"/>
        </w:rPr>
        <w:t xml:space="preserve">то есть всех платежей, </w:t>
      </w:r>
      <w:r w:rsidRPr="00C66EC8">
        <w:rPr>
          <w:rFonts w:ascii="Times New Roman" w:hAnsi="Times New Roman" w:cs="Times New Roman"/>
          <w:sz w:val="24"/>
          <w:szCs w:val="24"/>
        </w:rPr>
        <w:t xml:space="preserve">которые управляющая компания Д.У. ПИФ должна осуществить в пользу кредитора/заимодавца, </w:t>
      </w:r>
      <w:r w:rsidR="00A51F4D">
        <w:rPr>
          <w:rFonts w:ascii="Times New Roman" w:hAnsi="Times New Roman" w:cs="Times New Roman"/>
          <w:sz w:val="24"/>
          <w:szCs w:val="24"/>
        </w:rPr>
        <w:t>включая</w:t>
      </w:r>
      <w:r w:rsidRPr="00C66EC8">
        <w:rPr>
          <w:rFonts w:ascii="Times New Roman" w:hAnsi="Times New Roman" w:cs="Times New Roman"/>
          <w:sz w:val="24"/>
          <w:szCs w:val="24"/>
        </w:rPr>
        <w:t xml:space="preserve"> сумм</w:t>
      </w:r>
      <w:r w:rsidR="00A51F4D">
        <w:rPr>
          <w:rFonts w:ascii="Times New Roman" w:hAnsi="Times New Roman" w:cs="Times New Roman"/>
          <w:sz w:val="24"/>
          <w:szCs w:val="24"/>
        </w:rPr>
        <w:t>ы</w:t>
      </w:r>
      <w:r w:rsidRPr="00C66EC8">
        <w:rPr>
          <w:rFonts w:ascii="Times New Roman" w:hAnsi="Times New Roman" w:cs="Times New Roman"/>
          <w:sz w:val="24"/>
          <w:szCs w:val="24"/>
        </w:rPr>
        <w:t xml:space="preserve"> основного долга и накопленные процентные выплаты </w:t>
      </w:r>
      <w:r w:rsidR="00A51F4D">
        <w:rPr>
          <w:rFonts w:ascii="Times New Roman" w:hAnsi="Times New Roman" w:cs="Times New Roman"/>
          <w:sz w:val="24"/>
          <w:szCs w:val="24"/>
        </w:rPr>
        <w:t xml:space="preserve">по нему </w:t>
      </w:r>
      <w:r w:rsidRPr="00C66EC8">
        <w:rPr>
          <w:rFonts w:ascii="Times New Roman" w:hAnsi="Times New Roman" w:cs="Times New Roman"/>
          <w:sz w:val="24"/>
          <w:szCs w:val="24"/>
        </w:rPr>
        <w:t>по состоянию на дату оценки. Все суммы округляются до двух знаков после запятой.</w:t>
      </w:r>
    </w:p>
    <w:p w14:paraId="44FB7DB7" w14:textId="5CB8AC14" w:rsidR="00C66EC8" w:rsidRPr="00C66EC8" w:rsidRDefault="00C66EC8" w:rsidP="00464F66">
      <w:pPr>
        <w:spacing w:after="0" w:line="360" w:lineRule="exact"/>
        <w:ind w:firstLine="709"/>
        <w:jc w:val="both"/>
        <w:rPr>
          <w:rFonts w:ascii="Times New Roman" w:hAnsi="Times New Roman" w:cs="Times New Roman"/>
          <w:sz w:val="24"/>
          <w:szCs w:val="24"/>
        </w:rPr>
      </w:pPr>
      <w:proofErr w:type="spellStart"/>
      <w:r w:rsidRPr="00C66EC8">
        <w:rPr>
          <w:rFonts w:ascii="Times New Roman" w:hAnsi="Times New Roman" w:cs="Times New Roman"/>
          <w:sz w:val="24"/>
          <w:szCs w:val="24"/>
        </w:rPr>
        <w:t>ССкредита</w:t>
      </w:r>
      <w:proofErr w:type="spellEnd"/>
      <w:r w:rsidRPr="00C66EC8">
        <w:rPr>
          <w:rFonts w:ascii="Times New Roman" w:hAnsi="Times New Roman" w:cs="Times New Roman"/>
          <w:sz w:val="24"/>
          <w:szCs w:val="24"/>
        </w:rPr>
        <w:t>/займа (T)= ОД(T)+ ПР(T</w:t>
      </w:r>
      <w:proofErr w:type="gramStart"/>
      <w:r w:rsidRPr="00C66EC8">
        <w:rPr>
          <w:rFonts w:ascii="Times New Roman" w:hAnsi="Times New Roman" w:cs="Times New Roman"/>
          <w:sz w:val="24"/>
          <w:szCs w:val="24"/>
        </w:rPr>
        <w:t>) ,</w:t>
      </w:r>
      <w:proofErr w:type="gramEnd"/>
      <w:r w:rsidRPr="00C66EC8">
        <w:rPr>
          <w:rFonts w:ascii="Times New Roman" w:hAnsi="Times New Roman" w:cs="Times New Roman"/>
          <w:sz w:val="24"/>
          <w:szCs w:val="24"/>
        </w:rPr>
        <w:t xml:space="preserve"> где</w:t>
      </w:r>
    </w:p>
    <w:p w14:paraId="7F12BDED" w14:textId="77777777" w:rsidR="00C66EC8" w:rsidRPr="00C66EC8" w:rsidRDefault="00C66EC8" w:rsidP="00464F66">
      <w:pPr>
        <w:spacing w:after="0" w:line="360" w:lineRule="exact"/>
        <w:ind w:firstLine="709"/>
        <w:jc w:val="both"/>
        <w:rPr>
          <w:rFonts w:ascii="Times New Roman" w:hAnsi="Times New Roman" w:cs="Times New Roman"/>
          <w:sz w:val="24"/>
          <w:szCs w:val="24"/>
        </w:rPr>
      </w:pPr>
      <w:proofErr w:type="spellStart"/>
      <w:r w:rsidRPr="00C66EC8">
        <w:rPr>
          <w:rFonts w:ascii="Times New Roman" w:hAnsi="Times New Roman" w:cs="Times New Roman"/>
          <w:sz w:val="24"/>
          <w:szCs w:val="24"/>
        </w:rPr>
        <w:t>ССкредита</w:t>
      </w:r>
      <w:proofErr w:type="spellEnd"/>
      <w:r w:rsidRPr="00C66EC8">
        <w:rPr>
          <w:rFonts w:ascii="Times New Roman" w:hAnsi="Times New Roman" w:cs="Times New Roman"/>
          <w:sz w:val="24"/>
          <w:szCs w:val="24"/>
        </w:rPr>
        <w:t xml:space="preserve">/займа (T) – справедливая стоимость кредита/займа на дату Т, округленная до 2 знаков после запятой </w:t>
      </w:r>
    </w:p>
    <w:p w14:paraId="0D0D353F" w14:textId="77777777" w:rsidR="00C66EC8" w:rsidRPr="00C66EC8" w:rsidRDefault="00C66EC8" w:rsidP="00464F66">
      <w:pPr>
        <w:spacing w:after="0" w:line="360" w:lineRule="exact"/>
        <w:ind w:firstLine="709"/>
        <w:jc w:val="both"/>
        <w:rPr>
          <w:rFonts w:ascii="Times New Roman" w:hAnsi="Times New Roman" w:cs="Times New Roman"/>
          <w:sz w:val="24"/>
          <w:szCs w:val="24"/>
        </w:rPr>
      </w:pPr>
      <w:r w:rsidRPr="00C66EC8">
        <w:rPr>
          <w:rFonts w:ascii="Times New Roman" w:hAnsi="Times New Roman" w:cs="Times New Roman"/>
          <w:sz w:val="24"/>
          <w:szCs w:val="24"/>
        </w:rPr>
        <w:t>ОД(T) – сумма основного долга по кредиту/займу на дату Т определяется с точностью до 2 знаков после запятой.</w:t>
      </w:r>
    </w:p>
    <w:p w14:paraId="4EC06703" w14:textId="77777777" w:rsidR="00C66EC8" w:rsidRPr="00C66EC8" w:rsidRDefault="00C66EC8" w:rsidP="00464F66">
      <w:pPr>
        <w:spacing w:after="0" w:line="360" w:lineRule="exact"/>
        <w:ind w:firstLine="709"/>
        <w:jc w:val="both"/>
        <w:rPr>
          <w:rFonts w:ascii="Times New Roman" w:hAnsi="Times New Roman" w:cs="Times New Roman"/>
          <w:sz w:val="24"/>
          <w:szCs w:val="24"/>
        </w:rPr>
      </w:pPr>
      <w:r w:rsidRPr="00C66EC8">
        <w:rPr>
          <w:rFonts w:ascii="Times New Roman" w:hAnsi="Times New Roman" w:cs="Times New Roman"/>
          <w:sz w:val="24"/>
          <w:szCs w:val="24"/>
        </w:rPr>
        <w:t>ПР(T)–сумма процентов по кредиту/займу к уплате на дату Т. Определяется с точностью до 2 знаков после запятой.</w:t>
      </w:r>
    </w:p>
    <w:p w14:paraId="463CAF9D" w14:textId="77777777" w:rsidR="00C66EC8" w:rsidRPr="00C66EC8" w:rsidRDefault="00C66EC8" w:rsidP="00464F66">
      <w:pPr>
        <w:spacing w:after="0" w:line="360" w:lineRule="exact"/>
        <w:ind w:firstLine="709"/>
        <w:jc w:val="both"/>
        <w:rPr>
          <w:rFonts w:ascii="Times New Roman" w:hAnsi="Times New Roman" w:cs="Times New Roman"/>
          <w:sz w:val="24"/>
          <w:szCs w:val="24"/>
        </w:rPr>
      </w:pPr>
      <w:r w:rsidRPr="00C66EC8">
        <w:rPr>
          <w:rFonts w:ascii="Times New Roman" w:hAnsi="Times New Roman" w:cs="Times New Roman"/>
          <w:sz w:val="24"/>
          <w:szCs w:val="24"/>
        </w:rPr>
        <w:t>Т</w:t>
      </w:r>
      <w:proofErr w:type="gramStart"/>
      <w:r w:rsidRPr="00C66EC8">
        <w:rPr>
          <w:rFonts w:ascii="Times New Roman" w:hAnsi="Times New Roman" w:cs="Times New Roman"/>
          <w:sz w:val="24"/>
          <w:szCs w:val="24"/>
        </w:rPr>
        <w:t>-  дата</w:t>
      </w:r>
      <w:proofErr w:type="gramEnd"/>
      <w:r w:rsidRPr="00C66EC8">
        <w:rPr>
          <w:rFonts w:ascii="Times New Roman" w:hAnsi="Times New Roman" w:cs="Times New Roman"/>
          <w:sz w:val="24"/>
          <w:szCs w:val="24"/>
        </w:rPr>
        <w:t xml:space="preserve"> определения справедливой стоимости кредита/займа</w:t>
      </w:r>
    </w:p>
    <w:p w14:paraId="2129E57D" w14:textId="09E59875" w:rsidR="00C66EC8" w:rsidRPr="00C66EC8" w:rsidRDefault="00C66EC8" w:rsidP="00464F66">
      <w:pPr>
        <w:spacing w:after="0" w:line="360" w:lineRule="exact"/>
        <w:ind w:firstLine="709"/>
        <w:jc w:val="both"/>
        <w:rPr>
          <w:rFonts w:ascii="Times New Roman" w:hAnsi="Times New Roman" w:cs="Times New Roman"/>
          <w:sz w:val="24"/>
          <w:szCs w:val="24"/>
        </w:rPr>
      </w:pPr>
      <w:r w:rsidRPr="00C66EC8">
        <w:rPr>
          <w:rFonts w:ascii="Times New Roman" w:hAnsi="Times New Roman" w:cs="Times New Roman"/>
          <w:sz w:val="24"/>
          <w:szCs w:val="24"/>
        </w:rPr>
        <w:t xml:space="preserve">Справедливая стоимость денежных обязательств из кредитных договоров и договоров займа, полученных в иностранной валюте, определяется </w:t>
      </w:r>
      <w:r w:rsidR="00A51F4D">
        <w:rPr>
          <w:rFonts w:ascii="Times New Roman" w:hAnsi="Times New Roman" w:cs="Times New Roman"/>
          <w:sz w:val="24"/>
          <w:szCs w:val="24"/>
        </w:rPr>
        <w:t>путем суммирования оценок</w:t>
      </w:r>
      <w:r w:rsidRPr="00C66EC8">
        <w:rPr>
          <w:rFonts w:ascii="Times New Roman" w:hAnsi="Times New Roman" w:cs="Times New Roman"/>
          <w:sz w:val="24"/>
          <w:szCs w:val="24"/>
        </w:rPr>
        <w:t xml:space="preserve"> всех </w:t>
      </w:r>
      <w:r w:rsidR="00A51F4D">
        <w:rPr>
          <w:rFonts w:ascii="Times New Roman" w:hAnsi="Times New Roman" w:cs="Times New Roman"/>
          <w:sz w:val="24"/>
          <w:szCs w:val="24"/>
        </w:rPr>
        <w:t>задолженностей</w:t>
      </w:r>
      <w:r w:rsidRPr="00C66EC8">
        <w:rPr>
          <w:rFonts w:ascii="Times New Roman" w:hAnsi="Times New Roman" w:cs="Times New Roman"/>
          <w:sz w:val="24"/>
          <w:szCs w:val="24"/>
        </w:rPr>
        <w:t xml:space="preserve"> по договору </w:t>
      </w:r>
      <w:r w:rsidR="00A51F4D">
        <w:rPr>
          <w:rFonts w:ascii="Times New Roman" w:hAnsi="Times New Roman" w:cs="Times New Roman"/>
          <w:sz w:val="24"/>
          <w:szCs w:val="24"/>
        </w:rPr>
        <w:t xml:space="preserve">(финансовых потоков) </w:t>
      </w:r>
      <w:r w:rsidRPr="00C66EC8">
        <w:rPr>
          <w:rFonts w:ascii="Times New Roman" w:hAnsi="Times New Roman" w:cs="Times New Roman"/>
          <w:sz w:val="24"/>
          <w:szCs w:val="24"/>
        </w:rPr>
        <w:t xml:space="preserve">в валюте полученного кредита/займа, которые управляющая компания Д.У. ПИФ должна осуществить в пользу кредитора/заимодавца, </w:t>
      </w:r>
      <w:r w:rsidR="00A51F4D">
        <w:rPr>
          <w:rFonts w:ascii="Times New Roman" w:hAnsi="Times New Roman" w:cs="Times New Roman"/>
          <w:sz w:val="24"/>
          <w:szCs w:val="24"/>
        </w:rPr>
        <w:t>включая</w:t>
      </w:r>
      <w:r w:rsidRPr="00C66EC8">
        <w:rPr>
          <w:rFonts w:ascii="Times New Roman" w:hAnsi="Times New Roman" w:cs="Times New Roman"/>
          <w:sz w:val="24"/>
          <w:szCs w:val="24"/>
        </w:rPr>
        <w:t xml:space="preserve"> сумм</w:t>
      </w:r>
      <w:r w:rsidR="00354CBC">
        <w:rPr>
          <w:rFonts w:ascii="Times New Roman" w:hAnsi="Times New Roman" w:cs="Times New Roman"/>
          <w:sz w:val="24"/>
          <w:szCs w:val="24"/>
        </w:rPr>
        <w:t>ы</w:t>
      </w:r>
      <w:r w:rsidRPr="00C66EC8">
        <w:rPr>
          <w:rFonts w:ascii="Times New Roman" w:hAnsi="Times New Roman" w:cs="Times New Roman"/>
          <w:sz w:val="24"/>
          <w:szCs w:val="24"/>
        </w:rPr>
        <w:t xml:space="preserve"> основного долга и процентных выплат по нему, накопленных по состоянию на дату оценки,</w:t>
      </w:r>
      <w:r w:rsidR="00354CBC">
        <w:rPr>
          <w:rFonts w:ascii="Times New Roman" w:hAnsi="Times New Roman" w:cs="Times New Roman"/>
          <w:sz w:val="24"/>
          <w:szCs w:val="24"/>
        </w:rPr>
        <w:t xml:space="preserve"> </w:t>
      </w:r>
      <w:r w:rsidRPr="00C66EC8">
        <w:rPr>
          <w:rFonts w:ascii="Times New Roman" w:hAnsi="Times New Roman" w:cs="Times New Roman"/>
          <w:sz w:val="24"/>
          <w:szCs w:val="24"/>
        </w:rPr>
        <w:t>и  конверт</w:t>
      </w:r>
      <w:r w:rsidR="00354CBC">
        <w:rPr>
          <w:rFonts w:ascii="Times New Roman" w:hAnsi="Times New Roman" w:cs="Times New Roman"/>
          <w:sz w:val="24"/>
          <w:szCs w:val="24"/>
        </w:rPr>
        <w:t>ации</w:t>
      </w:r>
      <w:r w:rsidRPr="00C66EC8">
        <w:rPr>
          <w:rFonts w:ascii="Times New Roman" w:hAnsi="Times New Roman" w:cs="Times New Roman"/>
          <w:sz w:val="24"/>
          <w:szCs w:val="24"/>
        </w:rPr>
        <w:t xml:space="preserve"> в валюту определения СЧА ПИФ в соответствии с порядком, установленным Правилами определения СЧА.  И сумма основного долга, и сумма процентов в валюте кредита/займа, а также полученная сумма в валюте определения СЧА округляются до двух знаков после запятой.</w:t>
      </w:r>
    </w:p>
    <w:p w14:paraId="7821FCBD" w14:textId="11CED84B" w:rsidR="00C66EC8" w:rsidRPr="00C66EC8" w:rsidRDefault="00C66EC8" w:rsidP="00464F66">
      <w:pPr>
        <w:spacing w:after="0" w:line="360" w:lineRule="exact"/>
        <w:ind w:firstLine="709"/>
        <w:jc w:val="both"/>
        <w:rPr>
          <w:rFonts w:ascii="Times New Roman" w:hAnsi="Times New Roman" w:cs="Times New Roman"/>
          <w:sz w:val="24"/>
          <w:szCs w:val="24"/>
        </w:rPr>
      </w:pPr>
      <w:r w:rsidRPr="00C66EC8">
        <w:rPr>
          <w:rFonts w:ascii="Times New Roman" w:hAnsi="Times New Roman" w:cs="Times New Roman"/>
          <w:sz w:val="24"/>
          <w:szCs w:val="24"/>
        </w:rPr>
        <w:t>СС кредита/займа(T) = (</w:t>
      </w:r>
      <w:proofErr w:type="spellStart"/>
      <w:r w:rsidRPr="00C66EC8">
        <w:rPr>
          <w:rFonts w:ascii="Times New Roman" w:hAnsi="Times New Roman" w:cs="Times New Roman"/>
          <w:sz w:val="24"/>
          <w:szCs w:val="24"/>
        </w:rPr>
        <w:t>ОДвал</w:t>
      </w:r>
      <w:proofErr w:type="spellEnd"/>
      <w:r w:rsidRPr="00C66EC8">
        <w:rPr>
          <w:rFonts w:ascii="Times New Roman" w:hAnsi="Times New Roman" w:cs="Times New Roman"/>
          <w:sz w:val="24"/>
          <w:szCs w:val="24"/>
        </w:rPr>
        <w:t xml:space="preserve">(T)+ </w:t>
      </w:r>
      <w:proofErr w:type="spellStart"/>
      <w:r w:rsidRPr="00C66EC8">
        <w:rPr>
          <w:rFonts w:ascii="Times New Roman" w:hAnsi="Times New Roman" w:cs="Times New Roman"/>
          <w:sz w:val="24"/>
          <w:szCs w:val="24"/>
        </w:rPr>
        <w:t>ПРвал</w:t>
      </w:r>
      <w:proofErr w:type="spellEnd"/>
      <w:r w:rsidRPr="00C66EC8">
        <w:rPr>
          <w:rFonts w:ascii="Times New Roman" w:hAnsi="Times New Roman" w:cs="Times New Roman"/>
          <w:sz w:val="24"/>
          <w:szCs w:val="24"/>
        </w:rPr>
        <w:t>(T)) * Курс, где</w:t>
      </w:r>
    </w:p>
    <w:p w14:paraId="4AE9D80B" w14:textId="77777777" w:rsidR="00C66EC8" w:rsidRPr="00C66EC8" w:rsidRDefault="00C66EC8" w:rsidP="00464F66">
      <w:pPr>
        <w:spacing w:after="0" w:line="360" w:lineRule="exact"/>
        <w:ind w:firstLine="709"/>
        <w:jc w:val="both"/>
        <w:rPr>
          <w:rFonts w:ascii="Times New Roman" w:hAnsi="Times New Roman" w:cs="Times New Roman"/>
          <w:sz w:val="24"/>
          <w:szCs w:val="24"/>
        </w:rPr>
      </w:pPr>
      <w:r w:rsidRPr="00C66EC8">
        <w:rPr>
          <w:rFonts w:ascii="Times New Roman" w:hAnsi="Times New Roman" w:cs="Times New Roman"/>
          <w:sz w:val="24"/>
          <w:szCs w:val="24"/>
        </w:rPr>
        <w:lastRenderedPageBreak/>
        <w:t>СС кредита/займа(T) - справедливая стоимость кредита/займа на дату Т, округленная до 2 знаков после запятой</w:t>
      </w:r>
    </w:p>
    <w:p w14:paraId="081201BB" w14:textId="77777777" w:rsidR="00C66EC8" w:rsidRPr="00C66EC8" w:rsidRDefault="00C66EC8" w:rsidP="00464F66">
      <w:pPr>
        <w:spacing w:after="0" w:line="360" w:lineRule="exact"/>
        <w:ind w:firstLine="709"/>
        <w:jc w:val="both"/>
        <w:rPr>
          <w:rFonts w:ascii="Times New Roman" w:hAnsi="Times New Roman" w:cs="Times New Roman"/>
          <w:sz w:val="24"/>
          <w:szCs w:val="24"/>
        </w:rPr>
      </w:pPr>
      <w:r w:rsidRPr="00C66EC8">
        <w:rPr>
          <w:rFonts w:ascii="Times New Roman" w:hAnsi="Times New Roman" w:cs="Times New Roman"/>
          <w:sz w:val="24"/>
          <w:szCs w:val="24"/>
        </w:rPr>
        <w:t xml:space="preserve">Т </w:t>
      </w:r>
      <w:proofErr w:type="gramStart"/>
      <w:r w:rsidRPr="00C66EC8">
        <w:rPr>
          <w:rFonts w:ascii="Times New Roman" w:hAnsi="Times New Roman" w:cs="Times New Roman"/>
          <w:sz w:val="24"/>
          <w:szCs w:val="24"/>
        </w:rPr>
        <w:t>-  дата</w:t>
      </w:r>
      <w:proofErr w:type="gramEnd"/>
      <w:r w:rsidRPr="00C66EC8">
        <w:rPr>
          <w:rFonts w:ascii="Times New Roman" w:hAnsi="Times New Roman" w:cs="Times New Roman"/>
          <w:sz w:val="24"/>
          <w:szCs w:val="24"/>
        </w:rPr>
        <w:t xml:space="preserve"> определения справедливой стоимости кредита/займа</w:t>
      </w:r>
    </w:p>
    <w:p w14:paraId="35D90D58" w14:textId="77777777" w:rsidR="00C66EC8" w:rsidRPr="00C66EC8" w:rsidRDefault="00C66EC8" w:rsidP="00464F66">
      <w:pPr>
        <w:spacing w:after="0" w:line="360" w:lineRule="exact"/>
        <w:ind w:firstLine="709"/>
        <w:jc w:val="both"/>
        <w:rPr>
          <w:rFonts w:ascii="Times New Roman" w:hAnsi="Times New Roman" w:cs="Times New Roman"/>
          <w:sz w:val="24"/>
          <w:szCs w:val="24"/>
        </w:rPr>
      </w:pPr>
      <w:proofErr w:type="spellStart"/>
      <w:r w:rsidRPr="00C66EC8">
        <w:rPr>
          <w:rFonts w:ascii="Times New Roman" w:hAnsi="Times New Roman" w:cs="Times New Roman"/>
          <w:sz w:val="24"/>
          <w:szCs w:val="24"/>
        </w:rPr>
        <w:t>ОДвал</w:t>
      </w:r>
      <w:proofErr w:type="spellEnd"/>
      <w:r w:rsidRPr="00C66EC8">
        <w:rPr>
          <w:rFonts w:ascii="Times New Roman" w:hAnsi="Times New Roman" w:cs="Times New Roman"/>
          <w:sz w:val="24"/>
          <w:szCs w:val="24"/>
        </w:rPr>
        <w:t>(T) - сумма основного долга по кредиту/займу на дату расчета справедливой стоимости в валюте кредита/займа, округленная до двух знаков после запятой</w:t>
      </w:r>
    </w:p>
    <w:p w14:paraId="08E19D8C" w14:textId="77777777" w:rsidR="00C66EC8" w:rsidRPr="00C66EC8" w:rsidRDefault="00C66EC8" w:rsidP="00464F66">
      <w:pPr>
        <w:spacing w:after="0" w:line="360" w:lineRule="exact"/>
        <w:ind w:firstLine="709"/>
        <w:jc w:val="both"/>
        <w:rPr>
          <w:rFonts w:ascii="Times New Roman" w:hAnsi="Times New Roman" w:cs="Times New Roman"/>
          <w:sz w:val="24"/>
          <w:szCs w:val="24"/>
        </w:rPr>
      </w:pPr>
      <w:proofErr w:type="spellStart"/>
      <w:r w:rsidRPr="00C66EC8">
        <w:rPr>
          <w:rFonts w:ascii="Times New Roman" w:hAnsi="Times New Roman" w:cs="Times New Roman"/>
          <w:sz w:val="24"/>
          <w:szCs w:val="24"/>
        </w:rPr>
        <w:t>Првал</w:t>
      </w:r>
      <w:proofErr w:type="spellEnd"/>
      <w:r w:rsidRPr="00C66EC8">
        <w:rPr>
          <w:rFonts w:ascii="Times New Roman" w:hAnsi="Times New Roman" w:cs="Times New Roman"/>
          <w:sz w:val="24"/>
          <w:szCs w:val="24"/>
        </w:rPr>
        <w:t>(T)- сумма процентов к уплате по кредиту/займу на дату расчета справедливой стоимости в валюте кредита/займа, округленная до двух знаков после запятой</w:t>
      </w:r>
    </w:p>
    <w:p w14:paraId="6EEC8D91" w14:textId="262E0DC6" w:rsidR="00605D23" w:rsidRPr="00C66EC8" w:rsidRDefault="00C66EC8" w:rsidP="00464F66">
      <w:pPr>
        <w:spacing w:after="0" w:line="360" w:lineRule="exact"/>
        <w:ind w:firstLine="709"/>
        <w:jc w:val="both"/>
        <w:rPr>
          <w:rFonts w:ascii="Times New Roman" w:hAnsi="Times New Roman" w:cs="Times New Roman"/>
          <w:sz w:val="24"/>
          <w:szCs w:val="24"/>
        </w:rPr>
      </w:pPr>
      <w:r w:rsidRPr="00C66EC8">
        <w:rPr>
          <w:rFonts w:ascii="Times New Roman" w:hAnsi="Times New Roman" w:cs="Times New Roman"/>
          <w:sz w:val="24"/>
          <w:szCs w:val="24"/>
        </w:rPr>
        <w:t>Курс – курс, по которому производится конвертация стоимостей, выраженных в иностранной валюте, в валюту определения СЧА согласно порядку, указанному в настоящих Правилах определения СЧА.</w:t>
      </w:r>
    </w:p>
    <w:p w14:paraId="47DBE0EC" w14:textId="1034DDFA" w:rsidR="00605D23" w:rsidRDefault="00605D23" w:rsidP="00605D23">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.4.</w:t>
      </w:r>
      <w:r>
        <w:rPr>
          <w:rFonts w:ascii="Times New Roman" w:hAnsi="Times New Roman" w:cs="Times New Roman"/>
          <w:b/>
          <w:bCs/>
          <w:color w:val="auto"/>
        </w:rPr>
        <w:t>2.</w:t>
      </w:r>
      <w:r w:rsidRPr="00872F59">
        <w:rPr>
          <w:rFonts w:ascii="Times New Roman" w:hAnsi="Times New Roman" w:cs="Times New Roman"/>
          <w:b/>
          <w:bCs/>
          <w:color w:val="auto"/>
        </w:rPr>
        <w:t>2 Критерии признания (прекращения признания) активов</w:t>
      </w:r>
    </w:p>
    <w:p w14:paraId="59509D1E" w14:textId="6E911CBD" w:rsidR="00605D23" w:rsidRPr="005D0FF7" w:rsidRDefault="00605D23" w:rsidP="00605D23">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4.4.</w:t>
      </w:r>
      <w:r>
        <w:rPr>
          <w:rFonts w:ascii="Times New Roman" w:eastAsiaTheme="minorEastAsia" w:hAnsi="Times New Roman" w:cs="Times New Roman"/>
          <w:b w:val="0"/>
          <w:bCs w:val="0"/>
          <w:sz w:val="24"/>
          <w:szCs w:val="24"/>
          <w:lang w:eastAsia="en-US"/>
        </w:rPr>
        <w:t>2.</w:t>
      </w:r>
      <w:r w:rsidRPr="005D0FF7">
        <w:rPr>
          <w:rFonts w:ascii="Times New Roman" w:eastAsiaTheme="minorEastAsia" w:hAnsi="Times New Roman" w:cs="Times New Roman"/>
          <w:b w:val="0"/>
          <w:bCs w:val="0"/>
          <w:sz w:val="24"/>
          <w:szCs w:val="24"/>
          <w:lang w:eastAsia="en-US"/>
        </w:rPr>
        <w:t xml:space="preserve">2.1.  Денежные требования по договорам займа, заключенным управляющей компанией Фонда (займы </w:t>
      </w:r>
      <w:r>
        <w:rPr>
          <w:rFonts w:ascii="Times New Roman" w:eastAsiaTheme="minorEastAsia" w:hAnsi="Times New Roman" w:cs="Times New Roman"/>
          <w:b w:val="0"/>
          <w:bCs w:val="0"/>
          <w:sz w:val="24"/>
          <w:szCs w:val="24"/>
          <w:lang w:eastAsia="en-US"/>
        </w:rPr>
        <w:t>полученные</w:t>
      </w:r>
      <w:r w:rsidRPr="005D0FF7">
        <w:rPr>
          <w:rFonts w:ascii="Times New Roman" w:eastAsiaTheme="minorEastAsia" w:hAnsi="Times New Roman" w:cs="Times New Roman"/>
          <w:b w:val="0"/>
          <w:bCs w:val="0"/>
          <w:sz w:val="24"/>
          <w:szCs w:val="24"/>
          <w:lang w:eastAsia="en-US"/>
        </w:rPr>
        <w:t xml:space="preserve">), признаются </w:t>
      </w:r>
      <w:r>
        <w:rPr>
          <w:rFonts w:ascii="Times New Roman" w:eastAsiaTheme="minorEastAsia" w:hAnsi="Times New Roman" w:cs="Times New Roman"/>
          <w:b w:val="0"/>
          <w:bCs w:val="0"/>
          <w:sz w:val="24"/>
          <w:szCs w:val="24"/>
          <w:lang w:eastAsia="en-US"/>
        </w:rPr>
        <w:t>с</w:t>
      </w:r>
      <w:r w:rsidRPr="005D0FF7">
        <w:rPr>
          <w:rFonts w:ascii="Times New Roman" w:eastAsiaTheme="minorEastAsia" w:hAnsi="Times New Roman" w:cs="Times New Roman"/>
          <w:b w:val="0"/>
          <w:bCs w:val="0"/>
          <w:sz w:val="24"/>
          <w:szCs w:val="24"/>
          <w:lang w:eastAsia="en-US"/>
        </w:rPr>
        <w:t xml:space="preserve"> дат</w:t>
      </w:r>
      <w:r>
        <w:rPr>
          <w:rFonts w:ascii="Times New Roman" w:eastAsiaTheme="minorEastAsia" w:hAnsi="Times New Roman" w:cs="Times New Roman"/>
          <w:b w:val="0"/>
          <w:bCs w:val="0"/>
          <w:sz w:val="24"/>
          <w:szCs w:val="24"/>
          <w:lang w:eastAsia="en-US"/>
        </w:rPr>
        <w:t>ы</w:t>
      </w:r>
      <w:r w:rsidRPr="005D0FF7">
        <w:rPr>
          <w:rFonts w:ascii="Times New Roman" w:eastAsiaTheme="minorEastAsia" w:hAnsi="Times New Roman" w:cs="Times New Roman"/>
          <w:b w:val="0"/>
          <w:bCs w:val="0"/>
          <w:sz w:val="24"/>
          <w:szCs w:val="24"/>
          <w:lang w:eastAsia="en-US"/>
        </w:rPr>
        <w:t xml:space="preserve"> фактического перечисления заемщику денежных средств по договору.</w:t>
      </w:r>
    </w:p>
    <w:p w14:paraId="667A7403" w14:textId="51973E1A" w:rsidR="00605D23" w:rsidRPr="005D0FF7" w:rsidRDefault="00605D23" w:rsidP="00605D23">
      <w:pPr>
        <w:pStyle w:val="ConsTitle"/>
        <w:widowControl/>
        <w:tabs>
          <w:tab w:val="left" w:pos="0"/>
          <w:tab w:val="left" w:pos="284"/>
        </w:tabs>
        <w:spacing w:line="360" w:lineRule="exact"/>
        <w:ind w:firstLine="709"/>
        <w:jc w:val="both"/>
        <w:rPr>
          <w:rFonts w:ascii="Times New Roman" w:eastAsiaTheme="minorEastAsia" w:hAnsi="Times New Roman" w:cs="Times New Roman"/>
          <w:b w:val="0"/>
          <w:bCs w:val="0"/>
          <w:sz w:val="24"/>
          <w:szCs w:val="24"/>
          <w:lang w:eastAsia="en-US"/>
        </w:rPr>
      </w:pPr>
      <w:r>
        <w:rPr>
          <w:rFonts w:ascii="Times New Roman" w:eastAsiaTheme="minorEastAsia" w:hAnsi="Times New Roman" w:cs="Times New Roman"/>
          <w:b w:val="0"/>
          <w:bCs w:val="0"/>
          <w:sz w:val="24"/>
          <w:szCs w:val="24"/>
          <w:lang w:eastAsia="en-US"/>
        </w:rPr>
        <w:t xml:space="preserve">4.4.2.2.2. </w:t>
      </w:r>
      <w:r w:rsidRPr="005D0FF7">
        <w:rPr>
          <w:rFonts w:ascii="Times New Roman" w:eastAsiaTheme="minorEastAsia" w:hAnsi="Times New Roman" w:cs="Times New Roman"/>
          <w:b w:val="0"/>
          <w:bCs w:val="0"/>
          <w:sz w:val="24"/>
          <w:szCs w:val="24"/>
          <w:lang w:eastAsia="en-US"/>
        </w:rPr>
        <w:t xml:space="preserve">Денежные требования по кредитным договорам и договорам займа, прекращают </w:t>
      </w:r>
      <w:r>
        <w:rPr>
          <w:rFonts w:ascii="Times New Roman" w:eastAsiaTheme="minorEastAsia" w:hAnsi="Times New Roman" w:cs="Times New Roman"/>
          <w:b w:val="0"/>
          <w:bCs w:val="0"/>
          <w:sz w:val="24"/>
          <w:szCs w:val="24"/>
          <w:lang w:eastAsia="en-US"/>
        </w:rPr>
        <w:t>признаваться</w:t>
      </w:r>
      <w:r w:rsidRPr="005D0FF7">
        <w:rPr>
          <w:rFonts w:ascii="Times New Roman" w:eastAsiaTheme="minorEastAsia" w:hAnsi="Times New Roman" w:cs="Times New Roman"/>
          <w:b w:val="0"/>
          <w:bCs w:val="0"/>
          <w:sz w:val="24"/>
          <w:szCs w:val="24"/>
          <w:lang w:eastAsia="en-US"/>
        </w:rPr>
        <w:t>:</w:t>
      </w:r>
    </w:p>
    <w:p w14:paraId="02C1932D" w14:textId="77777777" w:rsidR="00605D23" w:rsidRPr="005D0FF7" w:rsidRDefault="00605D23"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с даты исполнения всех обязательств по кредитному договору или договору займа;</w:t>
      </w:r>
    </w:p>
    <w:p w14:paraId="5737D108" w14:textId="77777777" w:rsidR="00605D23" w:rsidRPr="005D0FF7" w:rsidRDefault="00605D23"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с даты вступления в силу соответствующего решения суда или иного судебного акта</w:t>
      </w:r>
      <w:r>
        <w:rPr>
          <w:rFonts w:ascii="Times New Roman" w:eastAsiaTheme="minorEastAsia" w:hAnsi="Times New Roman" w:cs="Times New Roman"/>
          <w:b w:val="0"/>
          <w:bCs w:val="0"/>
          <w:sz w:val="24"/>
          <w:szCs w:val="24"/>
          <w:lang w:eastAsia="en-US"/>
        </w:rPr>
        <w:t>, в части прекращения признания такой задолженности</w:t>
      </w:r>
      <w:r w:rsidRPr="005D0FF7">
        <w:rPr>
          <w:rFonts w:ascii="Times New Roman" w:eastAsiaTheme="minorEastAsia" w:hAnsi="Times New Roman" w:cs="Times New Roman"/>
          <w:b w:val="0"/>
          <w:bCs w:val="0"/>
          <w:sz w:val="24"/>
          <w:szCs w:val="24"/>
          <w:lang w:eastAsia="en-US"/>
        </w:rPr>
        <w:t>;</w:t>
      </w:r>
    </w:p>
    <w:p w14:paraId="135AF5C8" w14:textId="77777777" w:rsidR="00605D23" w:rsidRPr="005D0FF7" w:rsidRDefault="00605D23"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с даты переуступки прав требования (цессии) на основании договора;</w:t>
      </w:r>
    </w:p>
    <w:p w14:paraId="2393A3EB" w14:textId="3FA4ED88" w:rsidR="00605D23" w:rsidRPr="00A92DFB" w:rsidRDefault="00605D23"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 xml:space="preserve">с даты </w:t>
      </w:r>
      <w:r w:rsidR="00C66EC8" w:rsidRPr="00C66EC8">
        <w:rPr>
          <w:rFonts w:ascii="Times New Roman" w:eastAsiaTheme="minorEastAsia" w:hAnsi="Times New Roman" w:cs="Times New Roman"/>
          <w:b w:val="0"/>
          <w:bCs w:val="0"/>
          <w:sz w:val="24"/>
          <w:szCs w:val="24"/>
          <w:lang w:eastAsia="en-US"/>
        </w:rPr>
        <w:t>ликвидации кредитора/заимодавца согласно информации, раскрытой в официальном доступном источнике (в том числе записи в ЕГРЮЛ о ликвидации кредитора/заимодавца)</w:t>
      </w:r>
      <w:r w:rsidRPr="00A92DFB">
        <w:rPr>
          <w:rFonts w:ascii="Times New Roman" w:eastAsiaTheme="minorEastAsia" w:hAnsi="Times New Roman" w:cs="Times New Roman"/>
          <w:b w:val="0"/>
          <w:bCs w:val="0"/>
          <w:sz w:val="24"/>
          <w:szCs w:val="24"/>
          <w:lang w:eastAsia="en-US"/>
        </w:rPr>
        <w:t>;</w:t>
      </w:r>
    </w:p>
    <w:p w14:paraId="4C8B9ACF" w14:textId="77777777" w:rsidR="00605D23" w:rsidRPr="000C02F3" w:rsidRDefault="00605D23" w:rsidP="00B9534F">
      <w:pPr>
        <w:pStyle w:val="ConsTitle"/>
        <w:widowControl/>
        <w:numPr>
          <w:ilvl w:val="0"/>
          <w:numId w:val="20"/>
        </w:numPr>
        <w:tabs>
          <w:tab w:val="left" w:pos="0"/>
          <w:tab w:val="left" w:pos="284"/>
        </w:tabs>
        <w:spacing w:line="360" w:lineRule="exact"/>
        <w:ind w:left="0" w:firstLine="709"/>
        <w:jc w:val="both"/>
        <w:rPr>
          <w:rFonts w:ascii="Times New Roman" w:eastAsiaTheme="minorEastAsia" w:hAnsi="Times New Roman" w:cs="Times New Roman"/>
          <w:b w:val="0"/>
          <w:bCs w:val="0"/>
          <w:sz w:val="24"/>
          <w:szCs w:val="24"/>
          <w:lang w:eastAsia="en-US"/>
        </w:rPr>
      </w:pPr>
      <w:r w:rsidRPr="005D0FF7">
        <w:rPr>
          <w:rFonts w:ascii="Times New Roman" w:eastAsiaTheme="minorEastAsia" w:hAnsi="Times New Roman" w:cs="Times New Roman"/>
          <w:b w:val="0"/>
          <w:bCs w:val="0"/>
          <w:sz w:val="24"/>
          <w:szCs w:val="24"/>
          <w:lang w:eastAsia="en-US"/>
        </w:rPr>
        <w:t xml:space="preserve">с даты прочего прекращения прав и обязательств по кредитному договору </w:t>
      </w:r>
      <w:r>
        <w:rPr>
          <w:rFonts w:ascii="Times New Roman" w:eastAsiaTheme="minorEastAsia" w:hAnsi="Times New Roman" w:cs="Times New Roman"/>
          <w:b w:val="0"/>
          <w:bCs w:val="0"/>
          <w:sz w:val="24"/>
          <w:szCs w:val="24"/>
          <w:lang w:eastAsia="en-US"/>
        </w:rPr>
        <w:br/>
      </w:r>
      <w:r w:rsidRPr="005D0FF7">
        <w:rPr>
          <w:rFonts w:ascii="Times New Roman" w:eastAsiaTheme="minorEastAsia" w:hAnsi="Times New Roman" w:cs="Times New Roman"/>
          <w:b w:val="0"/>
          <w:bCs w:val="0"/>
          <w:sz w:val="24"/>
          <w:szCs w:val="24"/>
          <w:lang w:eastAsia="en-US"/>
        </w:rPr>
        <w:t>или договору займа в соответствии с законодательством или условиями договора.</w:t>
      </w:r>
    </w:p>
    <w:p w14:paraId="37D44CC2" w14:textId="0C62A5BA" w:rsidR="005F3203" w:rsidRDefault="00651882"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.4.3 Порядок признания рынков активов и обязательств активными</w:t>
      </w:r>
    </w:p>
    <w:p w14:paraId="6691774E" w14:textId="77777777" w:rsidR="00651882" w:rsidRPr="00651882" w:rsidRDefault="00651882" w:rsidP="00651882">
      <w:pPr>
        <w:pStyle w:val="af9"/>
        <w:spacing w:before="120" w:after="0" w:line="360" w:lineRule="exact"/>
        <w:ind w:left="0" w:firstLine="709"/>
        <w:jc w:val="both"/>
        <w:rPr>
          <w:rFonts w:ascii="Times New Roman" w:hAnsi="Times New Roman" w:cs="Times New Roman"/>
          <w:sz w:val="24"/>
          <w:szCs w:val="24"/>
        </w:rPr>
      </w:pPr>
      <w:r w:rsidRPr="00651882">
        <w:rPr>
          <w:rFonts w:ascii="Times New Roman" w:hAnsi="Times New Roman" w:cs="Times New Roman"/>
          <w:sz w:val="24"/>
          <w:szCs w:val="24"/>
        </w:rPr>
        <w:t xml:space="preserve">4.4.3.1. Не применимо. </w:t>
      </w:r>
    </w:p>
    <w:p w14:paraId="759ADA74" w14:textId="77777777" w:rsidR="005F3203" w:rsidRPr="00872F59" w:rsidRDefault="00651882"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.4.4 Источники данных</w:t>
      </w:r>
    </w:p>
    <w:p w14:paraId="50BB7C4A" w14:textId="25B8C226" w:rsidR="0047100D" w:rsidRDefault="00651882" w:rsidP="00651882">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4.4.4.1. </w:t>
      </w:r>
      <w:r w:rsidR="00113972" w:rsidRPr="005D0FF7">
        <w:rPr>
          <w:rFonts w:ascii="Times New Roman" w:hAnsi="Times New Roman" w:cs="Times New Roman"/>
          <w:sz w:val="24"/>
          <w:szCs w:val="24"/>
        </w:rPr>
        <w:t>Договоры, на основании которых возникли денежные требования</w:t>
      </w:r>
      <w:r>
        <w:rPr>
          <w:rFonts w:ascii="Times New Roman" w:hAnsi="Times New Roman" w:cs="Times New Roman"/>
          <w:sz w:val="24"/>
          <w:szCs w:val="24"/>
        </w:rPr>
        <w:t>.</w:t>
      </w:r>
    </w:p>
    <w:p w14:paraId="3B4B49FF" w14:textId="68D56E95" w:rsidR="002C4BD2" w:rsidRDefault="005D0FF7" w:rsidP="002C4BD2">
      <w:pPr>
        <w:spacing w:after="0" w:line="360" w:lineRule="exact"/>
        <w:ind w:firstLine="709"/>
        <w:jc w:val="both"/>
        <w:rPr>
          <w:rFonts w:ascii="Times New Roman" w:hAnsi="Times New Roman" w:cs="Times New Roman"/>
          <w:sz w:val="24"/>
          <w:szCs w:val="24"/>
        </w:rPr>
      </w:pPr>
      <w:r w:rsidRPr="005D0FF7">
        <w:rPr>
          <w:rFonts w:ascii="Times New Roman" w:hAnsi="Times New Roman" w:cs="Times New Roman"/>
          <w:sz w:val="24"/>
          <w:szCs w:val="24"/>
        </w:rPr>
        <w:t>4.4.4.2.</w:t>
      </w:r>
      <w:r w:rsidR="00113972" w:rsidRPr="00113972">
        <w:rPr>
          <w:rFonts w:ascii="Times New Roman" w:hAnsi="Times New Roman" w:cs="Times New Roman"/>
          <w:sz w:val="24"/>
          <w:szCs w:val="24"/>
        </w:rPr>
        <w:t xml:space="preserve"> </w:t>
      </w:r>
      <w:r w:rsidR="002C4BD2" w:rsidRPr="005D0FF7">
        <w:rPr>
          <w:rFonts w:ascii="Times New Roman" w:hAnsi="Times New Roman" w:cs="Times New Roman"/>
          <w:sz w:val="24"/>
          <w:szCs w:val="24"/>
        </w:rPr>
        <w:t>Официальный сайт Банка России.</w:t>
      </w:r>
    </w:p>
    <w:p w14:paraId="45648722" w14:textId="77777777" w:rsidR="001223AF" w:rsidRDefault="001223AF" w:rsidP="007134EB">
      <w:pPr>
        <w:pStyle w:val="20"/>
        <w:spacing w:before="120" w:line="360" w:lineRule="exact"/>
        <w:jc w:val="both"/>
        <w:rPr>
          <w:rFonts w:ascii="Times New Roman" w:hAnsi="Times New Roman" w:cs="Times New Roman"/>
          <w:b/>
          <w:bCs/>
          <w:color w:val="auto"/>
          <w:sz w:val="24"/>
          <w:szCs w:val="24"/>
        </w:rPr>
      </w:pPr>
    </w:p>
    <w:p w14:paraId="30126580" w14:textId="622C55A9" w:rsidR="00DC4CB2" w:rsidRPr="00464F66" w:rsidRDefault="000C2F16" w:rsidP="007134EB">
      <w:pPr>
        <w:pStyle w:val="20"/>
        <w:spacing w:before="120" w:line="360" w:lineRule="exact"/>
        <w:jc w:val="both"/>
        <w:rPr>
          <w:rFonts w:ascii="Times New Roman" w:hAnsi="Times New Roman" w:cs="Times New Roman"/>
          <w:b/>
          <w:bCs/>
          <w:color w:val="auto"/>
          <w:sz w:val="24"/>
          <w:szCs w:val="24"/>
          <w:u w:val="single"/>
        </w:rPr>
      </w:pPr>
      <w:bookmarkStart w:id="21" w:name="_Toc206745835"/>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.5. </w:t>
      </w:r>
      <w:bookmarkEnd w:id="21"/>
      <w:r w:rsidR="001D1E1E">
        <w:rPr>
          <w:rFonts w:ascii="Times New Roman" w:hAnsi="Times New Roman" w:cs="Times New Roman"/>
          <w:b/>
          <w:bCs/>
          <w:color w:val="auto"/>
          <w:sz w:val="24"/>
          <w:szCs w:val="24"/>
          <w:u w:val="single"/>
        </w:rPr>
        <w:t>Пункт исключен.</w:t>
      </w:r>
    </w:p>
    <w:p w14:paraId="4914DA33" w14:textId="3CA0EC8F" w:rsidR="003F1171" w:rsidRPr="00464F66" w:rsidRDefault="00FC3B68" w:rsidP="007134EB">
      <w:pPr>
        <w:pStyle w:val="20"/>
        <w:spacing w:before="120" w:line="360" w:lineRule="exact"/>
        <w:jc w:val="both"/>
        <w:rPr>
          <w:rFonts w:ascii="Times New Roman" w:hAnsi="Times New Roman" w:cs="Times New Roman"/>
          <w:b/>
          <w:bCs/>
          <w:color w:val="auto"/>
          <w:sz w:val="24"/>
          <w:szCs w:val="24"/>
          <w:u w:val="single"/>
        </w:rPr>
      </w:pPr>
      <w:bookmarkStart w:id="22" w:name="_Toc206745836"/>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.6. </w:t>
      </w:r>
      <w:r w:rsidR="005F3203" w:rsidRPr="00464F66">
        <w:rPr>
          <w:rFonts w:ascii="Times New Roman" w:hAnsi="Times New Roman" w:cs="Times New Roman"/>
          <w:b/>
          <w:bCs/>
          <w:color w:val="auto"/>
          <w:sz w:val="24"/>
          <w:szCs w:val="24"/>
          <w:u w:val="single"/>
        </w:rPr>
        <w:t>Недвижимое имущество</w:t>
      </w:r>
      <w:bookmarkEnd w:id="22"/>
    </w:p>
    <w:p w14:paraId="4003B204" w14:textId="268F3B38" w:rsidR="005F3203" w:rsidRDefault="00FC3B68"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 xml:space="preserve">.6.1 </w:t>
      </w:r>
      <w:r w:rsidR="00AD6518">
        <w:rPr>
          <w:rFonts w:ascii="Times New Roman" w:hAnsi="Times New Roman" w:cs="Times New Roman"/>
          <w:b/>
          <w:bCs/>
          <w:color w:val="auto"/>
        </w:rPr>
        <w:t>Допустимые методы определения справедливой стоимости</w:t>
      </w:r>
    </w:p>
    <w:p w14:paraId="68D114F9" w14:textId="77777777" w:rsidR="0079052E" w:rsidRPr="0079052E" w:rsidRDefault="0079052E" w:rsidP="004261AE">
      <w:pPr>
        <w:pStyle w:val="ConsTitle"/>
        <w:widowControl/>
        <w:tabs>
          <w:tab w:val="left" w:pos="0"/>
          <w:tab w:val="left" w:pos="5523"/>
        </w:tabs>
        <w:spacing w:before="120"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4.6.1.1. </w:t>
      </w:r>
      <w:r w:rsidRPr="0079052E">
        <w:rPr>
          <w:rFonts w:ascii="Times New Roman" w:hAnsi="Times New Roman" w:cs="Times New Roman"/>
          <w:b w:val="0"/>
          <w:sz w:val="24"/>
          <w:szCs w:val="24"/>
        </w:rPr>
        <w:t>Справедливая стоимость недвижимого имущества определяется на основании отчета оценщика.</w:t>
      </w:r>
    </w:p>
    <w:p w14:paraId="381E8646" w14:textId="67D97CAC" w:rsidR="0079052E" w:rsidRDefault="0079052E" w:rsidP="0079052E">
      <w:pPr>
        <w:pStyle w:val="ConsTitle"/>
        <w:widowControl/>
        <w:tabs>
          <w:tab w:val="left" w:pos="0"/>
          <w:tab w:val="left" w:pos="5523"/>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4.6.1.2. </w:t>
      </w:r>
      <w:r w:rsidRPr="0079052E">
        <w:rPr>
          <w:rFonts w:ascii="Times New Roman" w:hAnsi="Times New Roman" w:cs="Times New Roman"/>
          <w:b w:val="0"/>
          <w:sz w:val="24"/>
          <w:szCs w:val="24"/>
        </w:rPr>
        <w:t xml:space="preserve">Справедливая стоимость составляющего активы Фонда земельного участка, </w:t>
      </w:r>
      <w:r>
        <w:rPr>
          <w:rFonts w:ascii="Times New Roman" w:hAnsi="Times New Roman" w:cs="Times New Roman"/>
          <w:b w:val="0"/>
          <w:sz w:val="24"/>
          <w:szCs w:val="24"/>
        </w:rPr>
        <w:br/>
      </w:r>
      <w:r w:rsidRPr="0079052E">
        <w:rPr>
          <w:rFonts w:ascii="Times New Roman" w:hAnsi="Times New Roman" w:cs="Times New Roman"/>
          <w:b w:val="0"/>
          <w:sz w:val="24"/>
          <w:szCs w:val="24"/>
        </w:rPr>
        <w:t xml:space="preserve">на котором находится здание, строение или сооружение, составляющие указанные активы, доли в праве общей собственности на такой земельный участок, может отдельно </w:t>
      </w:r>
      <w:r>
        <w:rPr>
          <w:rFonts w:ascii="Times New Roman" w:hAnsi="Times New Roman" w:cs="Times New Roman"/>
          <w:b w:val="0"/>
          <w:sz w:val="24"/>
          <w:szCs w:val="24"/>
        </w:rPr>
        <w:br/>
      </w:r>
      <w:r w:rsidRPr="0079052E">
        <w:rPr>
          <w:rFonts w:ascii="Times New Roman" w:hAnsi="Times New Roman" w:cs="Times New Roman"/>
          <w:b w:val="0"/>
          <w:sz w:val="24"/>
          <w:szCs w:val="24"/>
        </w:rPr>
        <w:t>не определяться, если его стоимость учитывается в справедливой стоимости приобретенного здания, строения или сооружения.</w:t>
      </w:r>
      <w:r w:rsidR="00B200E1">
        <w:rPr>
          <w:rFonts w:ascii="Times New Roman" w:hAnsi="Times New Roman" w:cs="Times New Roman"/>
          <w:b w:val="0"/>
          <w:sz w:val="24"/>
          <w:szCs w:val="24"/>
        </w:rPr>
        <w:t xml:space="preserve"> Порядок признания п</w:t>
      </w:r>
      <w:r w:rsidR="00B200E1" w:rsidRPr="0079052E">
        <w:rPr>
          <w:rFonts w:ascii="Times New Roman" w:hAnsi="Times New Roman" w:cs="Times New Roman"/>
          <w:b w:val="0"/>
          <w:sz w:val="24"/>
          <w:szCs w:val="24"/>
        </w:rPr>
        <w:t>рав аренды такого земельного участка или права пользования таким земельным участком</w:t>
      </w:r>
      <w:r w:rsidR="00B200E1">
        <w:rPr>
          <w:rFonts w:ascii="Times New Roman" w:hAnsi="Times New Roman" w:cs="Times New Roman"/>
          <w:b w:val="0"/>
          <w:sz w:val="24"/>
          <w:szCs w:val="24"/>
        </w:rPr>
        <w:t xml:space="preserve"> и оценка описаны в п. 4.7.</w:t>
      </w:r>
      <w:r w:rsidR="00B52EEC">
        <w:rPr>
          <w:rFonts w:ascii="Times New Roman" w:hAnsi="Times New Roman" w:cs="Times New Roman"/>
          <w:b w:val="0"/>
          <w:sz w:val="24"/>
          <w:szCs w:val="24"/>
        </w:rPr>
        <w:t>2.</w:t>
      </w:r>
    </w:p>
    <w:p w14:paraId="3AE8CA76" w14:textId="77777777" w:rsidR="00B52EEC" w:rsidRPr="00B52EEC" w:rsidRDefault="00B52EEC" w:rsidP="00B52EEC">
      <w:pPr>
        <w:pStyle w:val="ConsTitle"/>
        <w:tabs>
          <w:tab w:val="left" w:pos="0"/>
          <w:tab w:val="left" w:pos="5523"/>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4.6.1.3. </w:t>
      </w:r>
      <w:r w:rsidRPr="00B52EEC">
        <w:rPr>
          <w:rFonts w:ascii="Times New Roman" w:hAnsi="Times New Roman" w:cs="Times New Roman"/>
          <w:b w:val="0"/>
          <w:sz w:val="24"/>
          <w:szCs w:val="24"/>
        </w:rPr>
        <w:t>Справедливая стоимость объекта недвижимости признается равной 0 (Ноль):</w:t>
      </w:r>
    </w:p>
    <w:p w14:paraId="1D90BCF6" w14:textId="41539DFC" w:rsidR="00B52EEC" w:rsidRPr="0079052E" w:rsidRDefault="00B52EEC" w:rsidP="0031386D">
      <w:pPr>
        <w:pStyle w:val="ConsTitle"/>
        <w:widowControl/>
        <w:numPr>
          <w:ilvl w:val="1"/>
          <w:numId w:val="73"/>
        </w:numPr>
        <w:tabs>
          <w:tab w:val="left" w:pos="0"/>
          <w:tab w:val="left" w:pos="567"/>
        </w:tabs>
        <w:spacing w:line="360" w:lineRule="exact"/>
        <w:ind w:left="0" w:firstLine="709"/>
        <w:jc w:val="both"/>
        <w:rPr>
          <w:rFonts w:ascii="Times New Roman" w:hAnsi="Times New Roman" w:cs="Times New Roman"/>
          <w:b w:val="0"/>
          <w:sz w:val="24"/>
          <w:szCs w:val="24"/>
        </w:rPr>
      </w:pPr>
      <w:r w:rsidRPr="00B52EEC">
        <w:rPr>
          <w:rFonts w:ascii="Times New Roman" w:hAnsi="Times New Roman" w:cs="Times New Roman"/>
          <w:b w:val="0"/>
          <w:sz w:val="24"/>
          <w:szCs w:val="24"/>
        </w:rPr>
        <w:t>в случае события приводящего к признанию недвижимого имущества непригодным для дальнейшего использования по целевому назначению - с даты получения официального документа о таком факте.</w:t>
      </w:r>
    </w:p>
    <w:p w14:paraId="33931CF4" w14:textId="77777777" w:rsidR="005F3203" w:rsidRDefault="00FC3B68"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.6.2 Критерии признания (прекращения признания) активов</w:t>
      </w:r>
    </w:p>
    <w:p w14:paraId="2DCA9249" w14:textId="77777777" w:rsidR="0079052E" w:rsidRPr="0079052E" w:rsidRDefault="0079052E" w:rsidP="0079052E">
      <w:pPr>
        <w:pStyle w:val="ConsTitle"/>
        <w:widowControl/>
        <w:tabs>
          <w:tab w:val="left" w:pos="0"/>
          <w:tab w:val="left" w:pos="5523"/>
        </w:tabs>
        <w:spacing w:before="120"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4.6.2.1. </w:t>
      </w:r>
      <w:r w:rsidRPr="0079052E">
        <w:rPr>
          <w:rFonts w:ascii="Times New Roman" w:hAnsi="Times New Roman" w:cs="Times New Roman"/>
          <w:b w:val="0"/>
          <w:sz w:val="24"/>
          <w:szCs w:val="24"/>
        </w:rPr>
        <w:t>Недвижимое имущество признается активом</w:t>
      </w:r>
      <w:r>
        <w:rPr>
          <w:rFonts w:ascii="Times New Roman" w:hAnsi="Times New Roman" w:cs="Times New Roman"/>
          <w:b w:val="0"/>
          <w:sz w:val="24"/>
          <w:szCs w:val="24"/>
        </w:rPr>
        <w:t xml:space="preserve"> (</w:t>
      </w:r>
      <w:r w:rsidRPr="0079052E">
        <w:rPr>
          <w:rFonts w:ascii="Times New Roman" w:hAnsi="Times New Roman" w:cs="Times New Roman"/>
          <w:b w:val="0"/>
          <w:sz w:val="24"/>
          <w:szCs w:val="24"/>
        </w:rPr>
        <w:t>с наиболее ранней из дат</w:t>
      </w:r>
      <w:r>
        <w:rPr>
          <w:rFonts w:ascii="Times New Roman" w:hAnsi="Times New Roman" w:cs="Times New Roman"/>
          <w:b w:val="0"/>
          <w:sz w:val="24"/>
          <w:szCs w:val="24"/>
        </w:rPr>
        <w:t>)</w:t>
      </w:r>
      <w:r w:rsidRPr="0079052E">
        <w:rPr>
          <w:rFonts w:ascii="Times New Roman" w:hAnsi="Times New Roman" w:cs="Times New Roman"/>
          <w:b w:val="0"/>
          <w:sz w:val="24"/>
          <w:szCs w:val="24"/>
        </w:rPr>
        <w:t xml:space="preserve">:  </w:t>
      </w:r>
    </w:p>
    <w:p w14:paraId="4F5AC599" w14:textId="77777777" w:rsidR="0079052E" w:rsidRPr="0079052E" w:rsidRDefault="0079052E" w:rsidP="00E16E88">
      <w:pPr>
        <w:pStyle w:val="ConsTitle"/>
        <w:widowControl/>
        <w:numPr>
          <w:ilvl w:val="0"/>
          <w:numId w:val="19"/>
        </w:numPr>
        <w:tabs>
          <w:tab w:val="left" w:pos="0"/>
          <w:tab w:val="left" w:pos="709"/>
        </w:tabs>
        <w:spacing w:line="360" w:lineRule="exact"/>
        <w:ind w:left="0" w:firstLine="709"/>
        <w:jc w:val="both"/>
        <w:rPr>
          <w:rFonts w:ascii="Times New Roman" w:hAnsi="Times New Roman" w:cs="Times New Roman"/>
          <w:b w:val="0"/>
          <w:sz w:val="24"/>
          <w:szCs w:val="24"/>
        </w:rPr>
      </w:pPr>
      <w:r w:rsidRPr="0079052E">
        <w:rPr>
          <w:rFonts w:ascii="Times New Roman" w:hAnsi="Times New Roman" w:cs="Times New Roman"/>
          <w:b w:val="0"/>
          <w:sz w:val="24"/>
          <w:szCs w:val="24"/>
        </w:rPr>
        <w:t>с даты подписания акта приемки-передачи объекта недвижимости;</w:t>
      </w:r>
    </w:p>
    <w:p w14:paraId="685B5892" w14:textId="5379C9BB" w:rsidR="0079052E" w:rsidRPr="0079052E" w:rsidRDefault="0079052E" w:rsidP="00E16E88">
      <w:pPr>
        <w:pStyle w:val="ConsTitle"/>
        <w:widowControl/>
        <w:numPr>
          <w:ilvl w:val="0"/>
          <w:numId w:val="19"/>
        </w:numPr>
        <w:tabs>
          <w:tab w:val="left" w:pos="0"/>
          <w:tab w:val="left" w:pos="709"/>
        </w:tabs>
        <w:spacing w:line="360" w:lineRule="exact"/>
        <w:ind w:left="0" w:firstLine="709"/>
        <w:jc w:val="both"/>
        <w:rPr>
          <w:rFonts w:ascii="Times New Roman" w:hAnsi="Times New Roman" w:cs="Times New Roman"/>
          <w:b w:val="0"/>
          <w:sz w:val="24"/>
          <w:szCs w:val="24"/>
        </w:rPr>
      </w:pPr>
      <w:r w:rsidRPr="0079052E">
        <w:rPr>
          <w:rFonts w:ascii="Times New Roman" w:hAnsi="Times New Roman" w:cs="Times New Roman"/>
          <w:b w:val="0"/>
          <w:sz w:val="24"/>
          <w:szCs w:val="24"/>
        </w:rPr>
        <w:t>с даты государственной регистрации прав на недвижимое имущество</w:t>
      </w:r>
      <w:r w:rsidR="00AC2137">
        <w:rPr>
          <w:rFonts w:ascii="Times New Roman" w:hAnsi="Times New Roman" w:cs="Times New Roman"/>
          <w:b w:val="0"/>
          <w:sz w:val="24"/>
          <w:szCs w:val="24"/>
        </w:rPr>
        <w:t xml:space="preserve"> владельцам инвестиционных паев ПИФ</w:t>
      </w:r>
      <w:r w:rsidRPr="0079052E">
        <w:rPr>
          <w:rFonts w:ascii="Times New Roman" w:hAnsi="Times New Roman" w:cs="Times New Roman"/>
          <w:b w:val="0"/>
          <w:sz w:val="24"/>
          <w:szCs w:val="24"/>
        </w:rPr>
        <w:t>, подтвержденной выпиской из Единого государственного реестра недвижимости;</w:t>
      </w:r>
    </w:p>
    <w:p w14:paraId="1361B8A7" w14:textId="77777777" w:rsidR="0079052E" w:rsidRPr="0079052E" w:rsidRDefault="0079052E" w:rsidP="00E16E88">
      <w:pPr>
        <w:pStyle w:val="ConsTitle"/>
        <w:widowControl/>
        <w:numPr>
          <w:ilvl w:val="0"/>
          <w:numId w:val="19"/>
        </w:numPr>
        <w:tabs>
          <w:tab w:val="left" w:pos="0"/>
          <w:tab w:val="left" w:pos="709"/>
        </w:tabs>
        <w:spacing w:line="360" w:lineRule="exact"/>
        <w:ind w:left="0" w:firstLine="709"/>
        <w:jc w:val="both"/>
        <w:rPr>
          <w:rFonts w:ascii="Times New Roman" w:hAnsi="Times New Roman" w:cs="Times New Roman"/>
          <w:b w:val="0"/>
          <w:sz w:val="24"/>
          <w:szCs w:val="24"/>
        </w:rPr>
      </w:pPr>
      <w:r w:rsidRPr="0079052E">
        <w:rPr>
          <w:rFonts w:ascii="Times New Roman" w:hAnsi="Times New Roman" w:cs="Times New Roman"/>
          <w:b w:val="0"/>
          <w:sz w:val="24"/>
          <w:szCs w:val="24"/>
        </w:rPr>
        <w:t>с даты вступления в силу соответствующего решения суда или иного судебного акта;</w:t>
      </w:r>
    </w:p>
    <w:p w14:paraId="34A6F61E" w14:textId="162E80BF" w:rsidR="0079052E" w:rsidRPr="0079052E" w:rsidRDefault="0079052E" w:rsidP="00E16E88">
      <w:pPr>
        <w:pStyle w:val="ConsTitle"/>
        <w:widowControl/>
        <w:numPr>
          <w:ilvl w:val="0"/>
          <w:numId w:val="19"/>
        </w:numPr>
        <w:tabs>
          <w:tab w:val="left" w:pos="0"/>
          <w:tab w:val="left" w:pos="709"/>
        </w:tabs>
        <w:spacing w:line="360" w:lineRule="exact"/>
        <w:ind w:left="0" w:firstLine="709"/>
        <w:jc w:val="both"/>
        <w:rPr>
          <w:rFonts w:ascii="Times New Roman" w:hAnsi="Times New Roman" w:cs="Times New Roman"/>
          <w:b w:val="0"/>
          <w:sz w:val="24"/>
          <w:szCs w:val="24"/>
        </w:rPr>
      </w:pPr>
      <w:r w:rsidRPr="0079052E">
        <w:rPr>
          <w:rFonts w:ascii="Times New Roman" w:hAnsi="Times New Roman" w:cs="Times New Roman"/>
          <w:b w:val="0"/>
          <w:sz w:val="24"/>
          <w:szCs w:val="24"/>
        </w:rPr>
        <w:t>с даты внесения записи о кадастровом учете в Единый государственный реестр недвижимости о разделе/межевании/объединении объектов недвижимости, входящих в состав активов Фонда</w:t>
      </w:r>
      <w:r w:rsidR="00B200E1" w:rsidRPr="0079052E">
        <w:rPr>
          <w:rFonts w:ascii="Times New Roman" w:hAnsi="Times New Roman" w:cs="Times New Roman"/>
          <w:b w:val="0"/>
          <w:sz w:val="24"/>
          <w:szCs w:val="24"/>
        </w:rPr>
        <w:t xml:space="preserve">. </w:t>
      </w:r>
      <w:r w:rsidRPr="0079052E">
        <w:rPr>
          <w:rFonts w:ascii="Times New Roman" w:hAnsi="Times New Roman" w:cs="Times New Roman"/>
          <w:b w:val="0"/>
          <w:sz w:val="24"/>
          <w:szCs w:val="24"/>
        </w:rPr>
        <w:t xml:space="preserve"> </w:t>
      </w:r>
    </w:p>
    <w:p w14:paraId="043CA19D" w14:textId="77777777" w:rsidR="0079052E" w:rsidRPr="0079052E" w:rsidRDefault="0079052E" w:rsidP="0079052E">
      <w:pPr>
        <w:pStyle w:val="ConsTitle"/>
        <w:widowControl/>
        <w:tabs>
          <w:tab w:val="left" w:pos="0"/>
          <w:tab w:val="left" w:pos="5523"/>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4.6.2.2. </w:t>
      </w:r>
      <w:r w:rsidRPr="0079052E">
        <w:rPr>
          <w:rFonts w:ascii="Times New Roman" w:hAnsi="Times New Roman" w:cs="Times New Roman"/>
          <w:b w:val="0"/>
          <w:sz w:val="24"/>
          <w:szCs w:val="24"/>
        </w:rPr>
        <w:t>Недвижимое имущество прекращает признаваться активом</w:t>
      </w:r>
      <w:r>
        <w:rPr>
          <w:rFonts w:ascii="Times New Roman" w:hAnsi="Times New Roman" w:cs="Times New Roman"/>
          <w:b w:val="0"/>
          <w:sz w:val="24"/>
          <w:szCs w:val="24"/>
        </w:rPr>
        <w:t xml:space="preserve"> (</w:t>
      </w:r>
      <w:r w:rsidRPr="0079052E">
        <w:rPr>
          <w:rFonts w:ascii="Times New Roman" w:hAnsi="Times New Roman" w:cs="Times New Roman"/>
          <w:b w:val="0"/>
          <w:sz w:val="24"/>
          <w:szCs w:val="24"/>
        </w:rPr>
        <w:t>с наиболее ранней из дат</w:t>
      </w:r>
      <w:r>
        <w:rPr>
          <w:rFonts w:ascii="Times New Roman" w:hAnsi="Times New Roman" w:cs="Times New Roman"/>
          <w:b w:val="0"/>
          <w:sz w:val="24"/>
          <w:szCs w:val="24"/>
        </w:rPr>
        <w:t>)</w:t>
      </w:r>
      <w:r w:rsidRPr="0079052E">
        <w:rPr>
          <w:rFonts w:ascii="Times New Roman" w:hAnsi="Times New Roman" w:cs="Times New Roman"/>
          <w:b w:val="0"/>
          <w:sz w:val="24"/>
          <w:szCs w:val="24"/>
        </w:rPr>
        <w:t xml:space="preserve">:  </w:t>
      </w:r>
    </w:p>
    <w:p w14:paraId="2510A6CE" w14:textId="77777777" w:rsidR="0079052E" w:rsidRPr="0079052E" w:rsidRDefault="0079052E" w:rsidP="00E16E88">
      <w:pPr>
        <w:pStyle w:val="ConsTitle"/>
        <w:widowControl/>
        <w:numPr>
          <w:ilvl w:val="0"/>
          <w:numId w:val="18"/>
        </w:numPr>
        <w:tabs>
          <w:tab w:val="left" w:pos="0"/>
        </w:tabs>
        <w:spacing w:line="360" w:lineRule="exact"/>
        <w:ind w:left="0" w:firstLine="709"/>
        <w:jc w:val="both"/>
        <w:rPr>
          <w:rFonts w:ascii="Times New Roman" w:hAnsi="Times New Roman" w:cs="Times New Roman"/>
          <w:b w:val="0"/>
          <w:sz w:val="24"/>
          <w:szCs w:val="24"/>
        </w:rPr>
      </w:pPr>
      <w:r w:rsidRPr="0079052E">
        <w:rPr>
          <w:rFonts w:ascii="Times New Roman" w:hAnsi="Times New Roman" w:cs="Times New Roman"/>
          <w:b w:val="0"/>
          <w:sz w:val="24"/>
          <w:szCs w:val="24"/>
        </w:rPr>
        <w:t>с даты подписания акта приемки-передачи объекта недвижимости;</w:t>
      </w:r>
    </w:p>
    <w:p w14:paraId="0ADBEB1B" w14:textId="1A71FF57" w:rsidR="0079052E" w:rsidRPr="0079052E" w:rsidRDefault="0079052E" w:rsidP="00E16E88">
      <w:pPr>
        <w:pStyle w:val="ConsTitle"/>
        <w:widowControl/>
        <w:numPr>
          <w:ilvl w:val="0"/>
          <w:numId w:val="18"/>
        </w:numPr>
        <w:tabs>
          <w:tab w:val="left" w:pos="0"/>
        </w:tabs>
        <w:spacing w:line="360" w:lineRule="exact"/>
        <w:ind w:left="0" w:firstLine="709"/>
        <w:jc w:val="both"/>
        <w:rPr>
          <w:rFonts w:ascii="Times New Roman" w:hAnsi="Times New Roman" w:cs="Times New Roman"/>
          <w:b w:val="0"/>
          <w:sz w:val="24"/>
          <w:szCs w:val="24"/>
        </w:rPr>
      </w:pPr>
      <w:r w:rsidRPr="0079052E">
        <w:rPr>
          <w:rFonts w:ascii="Times New Roman" w:hAnsi="Times New Roman" w:cs="Times New Roman"/>
          <w:b w:val="0"/>
          <w:sz w:val="24"/>
          <w:szCs w:val="24"/>
        </w:rPr>
        <w:t>с даты государственной регистрации прав на недвижимое имущество</w:t>
      </w:r>
      <w:r w:rsidR="00AC2137">
        <w:rPr>
          <w:rFonts w:ascii="Times New Roman" w:hAnsi="Times New Roman" w:cs="Times New Roman"/>
          <w:b w:val="0"/>
          <w:sz w:val="24"/>
          <w:szCs w:val="24"/>
        </w:rPr>
        <w:t xml:space="preserve"> новому правообладателю</w:t>
      </w:r>
      <w:r w:rsidRPr="0079052E">
        <w:rPr>
          <w:rFonts w:ascii="Times New Roman" w:hAnsi="Times New Roman" w:cs="Times New Roman"/>
          <w:b w:val="0"/>
          <w:sz w:val="24"/>
          <w:szCs w:val="24"/>
        </w:rPr>
        <w:t>,</w:t>
      </w:r>
      <w:r w:rsidR="00AC2137">
        <w:rPr>
          <w:rFonts w:ascii="Times New Roman" w:hAnsi="Times New Roman" w:cs="Times New Roman"/>
          <w:b w:val="0"/>
          <w:sz w:val="24"/>
          <w:szCs w:val="24"/>
        </w:rPr>
        <w:t xml:space="preserve"> </w:t>
      </w:r>
      <w:r w:rsidRPr="0079052E">
        <w:rPr>
          <w:rFonts w:ascii="Times New Roman" w:hAnsi="Times New Roman" w:cs="Times New Roman"/>
          <w:b w:val="0"/>
          <w:sz w:val="24"/>
          <w:szCs w:val="24"/>
        </w:rPr>
        <w:t>подтвержденной выпиской из Единого государственного реестра недвижимости;</w:t>
      </w:r>
    </w:p>
    <w:p w14:paraId="31D71C1D" w14:textId="77777777" w:rsidR="0079052E" w:rsidRPr="0079052E" w:rsidRDefault="0079052E" w:rsidP="00E16E88">
      <w:pPr>
        <w:pStyle w:val="ConsTitle"/>
        <w:widowControl/>
        <w:numPr>
          <w:ilvl w:val="0"/>
          <w:numId w:val="18"/>
        </w:numPr>
        <w:tabs>
          <w:tab w:val="left" w:pos="0"/>
        </w:tabs>
        <w:spacing w:line="360" w:lineRule="exact"/>
        <w:ind w:left="0" w:firstLine="709"/>
        <w:jc w:val="both"/>
        <w:rPr>
          <w:rFonts w:ascii="Times New Roman" w:hAnsi="Times New Roman" w:cs="Times New Roman"/>
          <w:b w:val="0"/>
          <w:sz w:val="24"/>
          <w:szCs w:val="24"/>
        </w:rPr>
      </w:pPr>
      <w:r w:rsidRPr="0079052E">
        <w:rPr>
          <w:rFonts w:ascii="Times New Roman" w:hAnsi="Times New Roman" w:cs="Times New Roman"/>
          <w:b w:val="0"/>
          <w:sz w:val="24"/>
          <w:szCs w:val="24"/>
        </w:rPr>
        <w:t>с даты вступления в силу соответствующего решения суда или иного судебного акта;</w:t>
      </w:r>
    </w:p>
    <w:p w14:paraId="245E4BF2" w14:textId="31EE7F16" w:rsidR="0079052E" w:rsidRPr="0079052E" w:rsidRDefault="0079052E" w:rsidP="00E16E88">
      <w:pPr>
        <w:pStyle w:val="ConsTitle"/>
        <w:widowControl/>
        <w:numPr>
          <w:ilvl w:val="0"/>
          <w:numId w:val="18"/>
        </w:numPr>
        <w:tabs>
          <w:tab w:val="left" w:pos="0"/>
        </w:tabs>
        <w:spacing w:line="360" w:lineRule="exact"/>
        <w:ind w:left="0" w:firstLine="709"/>
        <w:jc w:val="both"/>
        <w:rPr>
          <w:rFonts w:ascii="Times New Roman" w:hAnsi="Times New Roman" w:cs="Times New Roman"/>
          <w:b w:val="0"/>
          <w:sz w:val="24"/>
          <w:szCs w:val="24"/>
        </w:rPr>
      </w:pPr>
      <w:r w:rsidRPr="0079052E">
        <w:rPr>
          <w:rFonts w:ascii="Times New Roman" w:hAnsi="Times New Roman" w:cs="Times New Roman"/>
          <w:b w:val="0"/>
          <w:sz w:val="24"/>
          <w:szCs w:val="24"/>
        </w:rPr>
        <w:t xml:space="preserve">с даты внесения записи о кадастровом учете в Единый государственный реестр недвижимости о разделе/межевании/объединении объектов недвижимости, входящих </w:t>
      </w:r>
      <w:r>
        <w:rPr>
          <w:rFonts w:ascii="Times New Roman" w:hAnsi="Times New Roman" w:cs="Times New Roman"/>
          <w:b w:val="0"/>
          <w:sz w:val="24"/>
          <w:szCs w:val="24"/>
        </w:rPr>
        <w:br/>
      </w:r>
      <w:r w:rsidRPr="0079052E">
        <w:rPr>
          <w:rFonts w:ascii="Times New Roman" w:hAnsi="Times New Roman" w:cs="Times New Roman"/>
          <w:b w:val="0"/>
          <w:sz w:val="24"/>
          <w:szCs w:val="24"/>
        </w:rPr>
        <w:lastRenderedPageBreak/>
        <w:t>в состав активов Фонда</w:t>
      </w:r>
      <w:r w:rsidR="00B200E1">
        <w:rPr>
          <w:rFonts w:ascii="Times New Roman" w:hAnsi="Times New Roman" w:cs="Times New Roman"/>
          <w:b w:val="0"/>
          <w:sz w:val="24"/>
          <w:szCs w:val="24"/>
        </w:rPr>
        <w:t xml:space="preserve"> </w:t>
      </w:r>
      <w:r w:rsidR="00B200E1" w:rsidRPr="008E096E">
        <w:rPr>
          <w:rFonts w:ascii="Times New Roman" w:hAnsi="Times New Roman" w:cs="Times New Roman"/>
          <w:b w:val="0"/>
          <w:sz w:val="24"/>
          <w:szCs w:val="24"/>
        </w:rPr>
        <w:t>при условии наличия отчета оценщик</w:t>
      </w:r>
      <w:r w:rsidR="00B200E1">
        <w:rPr>
          <w:rFonts w:ascii="Times New Roman" w:hAnsi="Times New Roman" w:cs="Times New Roman"/>
          <w:b w:val="0"/>
          <w:sz w:val="24"/>
          <w:szCs w:val="24"/>
        </w:rPr>
        <w:t>а на разделенные/объединенный объекты</w:t>
      </w:r>
      <w:r w:rsidR="00030BC7">
        <w:rPr>
          <w:rFonts w:ascii="Times New Roman" w:hAnsi="Times New Roman" w:cs="Times New Roman"/>
          <w:b w:val="0"/>
          <w:sz w:val="24"/>
          <w:szCs w:val="24"/>
        </w:rPr>
        <w:t>;</w:t>
      </w:r>
      <w:r w:rsidRPr="0079052E">
        <w:rPr>
          <w:rFonts w:ascii="Times New Roman" w:hAnsi="Times New Roman" w:cs="Times New Roman"/>
          <w:b w:val="0"/>
          <w:sz w:val="24"/>
          <w:szCs w:val="24"/>
        </w:rPr>
        <w:t xml:space="preserve"> </w:t>
      </w:r>
    </w:p>
    <w:p w14:paraId="50943A5C" w14:textId="12816888" w:rsidR="00FC3B68" w:rsidRDefault="0079052E" w:rsidP="00E16E88">
      <w:pPr>
        <w:pStyle w:val="ConsTitle"/>
        <w:widowControl/>
        <w:numPr>
          <w:ilvl w:val="0"/>
          <w:numId w:val="18"/>
        </w:numPr>
        <w:tabs>
          <w:tab w:val="left" w:pos="0"/>
        </w:tabs>
        <w:spacing w:line="360" w:lineRule="exact"/>
        <w:ind w:left="0" w:firstLine="709"/>
        <w:jc w:val="both"/>
        <w:rPr>
          <w:rFonts w:ascii="Times New Roman" w:hAnsi="Times New Roman" w:cs="Times New Roman"/>
          <w:b w:val="0"/>
          <w:sz w:val="24"/>
          <w:szCs w:val="24"/>
        </w:rPr>
      </w:pPr>
      <w:r w:rsidRPr="0079052E">
        <w:rPr>
          <w:rFonts w:ascii="Times New Roman" w:hAnsi="Times New Roman" w:cs="Times New Roman"/>
          <w:b w:val="0"/>
          <w:sz w:val="24"/>
          <w:szCs w:val="24"/>
        </w:rPr>
        <w:t>с даты прекращения права собственности в связи с государственной регистрацией ликвидации недвижимого имущества, подтвержденная документом, выданным регистрирующим органом с отметкой о регистрационном действии.</w:t>
      </w:r>
    </w:p>
    <w:p w14:paraId="0993D518" w14:textId="79BBB91E" w:rsidR="00AC2137" w:rsidRDefault="00AC2137" w:rsidP="00464F66">
      <w:pPr>
        <w:pStyle w:val="ConsTitle"/>
        <w:widowControl/>
        <w:tabs>
          <w:tab w:val="left" w:pos="0"/>
        </w:tabs>
        <w:spacing w:line="360" w:lineRule="exact"/>
        <w:jc w:val="both"/>
        <w:rPr>
          <w:rFonts w:ascii="Times New Roman" w:hAnsi="Times New Roman" w:cs="Times New Roman"/>
          <w:b w:val="0"/>
          <w:sz w:val="24"/>
          <w:szCs w:val="24"/>
        </w:rPr>
      </w:pPr>
      <w:r>
        <w:rPr>
          <w:rFonts w:ascii="Times New Roman" w:hAnsi="Times New Roman" w:cs="Times New Roman"/>
          <w:b w:val="0"/>
          <w:sz w:val="24"/>
          <w:szCs w:val="24"/>
        </w:rPr>
        <w:tab/>
      </w:r>
      <w:r w:rsidRPr="00464F66">
        <w:rPr>
          <w:rFonts w:ascii="Times New Roman" w:hAnsi="Times New Roman" w:cs="Times New Roman"/>
          <w:b w:val="0"/>
          <w:sz w:val="24"/>
          <w:szCs w:val="24"/>
        </w:rPr>
        <w:t xml:space="preserve">При прекращении паевого инвестиционного фонда </w:t>
      </w:r>
      <w:r>
        <w:rPr>
          <w:rFonts w:ascii="Times New Roman" w:hAnsi="Times New Roman" w:cs="Times New Roman"/>
          <w:b w:val="0"/>
          <w:sz w:val="24"/>
          <w:szCs w:val="24"/>
        </w:rPr>
        <w:t>-</w:t>
      </w:r>
      <w:r w:rsidRPr="00464F66">
        <w:rPr>
          <w:rFonts w:ascii="Times New Roman" w:hAnsi="Times New Roman" w:cs="Times New Roman"/>
          <w:b w:val="0"/>
          <w:sz w:val="24"/>
          <w:szCs w:val="24"/>
        </w:rPr>
        <w:t xml:space="preserve"> дат</w:t>
      </w:r>
      <w:r>
        <w:rPr>
          <w:rFonts w:ascii="Times New Roman" w:hAnsi="Times New Roman" w:cs="Times New Roman"/>
          <w:b w:val="0"/>
          <w:sz w:val="24"/>
          <w:szCs w:val="24"/>
        </w:rPr>
        <w:t>а</w:t>
      </w:r>
      <w:r w:rsidRPr="00464F66">
        <w:rPr>
          <w:rFonts w:ascii="Times New Roman" w:hAnsi="Times New Roman" w:cs="Times New Roman"/>
          <w:b w:val="0"/>
          <w:sz w:val="24"/>
          <w:szCs w:val="24"/>
        </w:rPr>
        <w:t xml:space="preserve"> государственной регистрации перехода права собственности на недвижимое имущество новому правообладателю, подтвержденная выпиской из ЕГРН.</w:t>
      </w:r>
    </w:p>
    <w:p w14:paraId="618FC525" w14:textId="752D7993" w:rsidR="007A58CF" w:rsidRDefault="007A58CF" w:rsidP="007A58CF">
      <w:pPr>
        <w:pStyle w:val="ConsTitle"/>
        <w:widowControl/>
        <w:tabs>
          <w:tab w:val="left" w:pos="0"/>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4.6.2.3. При прекращении паевого инвестиционного фонда</w:t>
      </w:r>
      <w:r w:rsidR="00894A3C">
        <w:rPr>
          <w:rFonts w:ascii="Times New Roman" w:hAnsi="Times New Roman" w:cs="Times New Roman"/>
          <w:b w:val="0"/>
          <w:sz w:val="24"/>
          <w:szCs w:val="24"/>
        </w:rPr>
        <w:t xml:space="preserve"> недвижимое имущество перестает признаваться активом с даты </w:t>
      </w:r>
      <w:r w:rsidRPr="007A58CF">
        <w:rPr>
          <w:rFonts w:ascii="Times New Roman" w:hAnsi="Times New Roman" w:cs="Times New Roman"/>
          <w:b w:val="0"/>
          <w:sz w:val="24"/>
          <w:szCs w:val="24"/>
        </w:rPr>
        <w:t>государственной регистрации перехода права собственности на недвижимое имущество новому правообладателю, подтвержденная выпиской из ЕГРН.</w:t>
      </w:r>
    </w:p>
    <w:p w14:paraId="2AF97F0E" w14:textId="6234C2AB" w:rsidR="00B200E1" w:rsidRDefault="00B200E1" w:rsidP="00B200E1">
      <w:pPr>
        <w:pStyle w:val="ConsTitle"/>
        <w:widowControl/>
        <w:tabs>
          <w:tab w:val="left" w:pos="0"/>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4.6.</w:t>
      </w:r>
      <w:r w:rsidRPr="0084758B">
        <w:rPr>
          <w:rFonts w:ascii="Times New Roman" w:hAnsi="Times New Roman" w:cs="Times New Roman"/>
          <w:b w:val="0"/>
          <w:sz w:val="24"/>
          <w:szCs w:val="24"/>
        </w:rPr>
        <w:t>2.</w:t>
      </w:r>
      <w:r w:rsidR="00225EE3">
        <w:rPr>
          <w:rFonts w:ascii="Times New Roman" w:hAnsi="Times New Roman" w:cs="Times New Roman"/>
          <w:b w:val="0"/>
          <w:sz w:val="24"/>
          <w:szCs w:val="24"/>
        </w:rPr>
        <w:t>4</w:t>
      </w:r>
      <w:r w:rsidRPr="0084758B">
        <w:rPr>
          <w:rFonts w:ascii="Times New Roman" w:hAnsi="Times New Roman" w:cs="Times New Roman"/>
          <w:b w:val="0"/>
          <w:sz w:val="24"/>
          <w:szCs w:val="24"/>
        </w:rPr>
        <w:t>. Присвоение кадастрового номера объекта недвижимости, изменение вида разрешенного использования, категории, адреса, площади, происходит с даты получения выписки из Единого государственного реестра недвижимости.</w:t>
      </w:r>
    </w:p>
    <w:p w14:paraId="638B0198" w14:textId="77777777" w:rsidR="005F3203" w:rsidRDefault="00FC3B68"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.6.3 Порядок признания рынков активов и обязательств активными</w:t>
      </w:r>
    </w:p>
    <w:p w14:paraId="66C9064C" w14:textId="77777777" w:rsidR="004261AE" w:rsidRPr="004261AE" w:rsidRDefault="004261AE" w:rsidP="004261AE">
      <w:pPr>
        <w:pStyle w:val="ConsTitle"/>
        <w:widowControl/>
        <w:tabs>
          <w:tab w:val="left" w:pos="0"/>
          <w:tab w:val="left" w:pos="5523"/>
        </w:tabs>
        <w:spacing w:before="120" w:line="360" w:lineRule="exact"/>
        <w:ind w:firstLine="709"/>
        <w:jc w:val="both"/>
        <w:rPr>
          <w:rFonts w:ascii="Times New Roman" w:hAnsi="Times New Roman" w:cs="Times New Roman"/>
          <w:b w:val="0"/>
          <w:sz w:val="24"/>
          <w:szCs w:val="24"/>
        </w:rPr>
      </w:pPr>
      <w:r w:rsidRPr="004261AE">
        <w:rPr>
          <w:rFonts w:ascii="Times New Roman" w:hAnsi="Times New Roman" w:cs="Times New Roman"/>
          <w:b w:val="0"/>
          <w:sz w:val="24"/>
          <w:szCs w:val="24"/>
        </w:rPr>
        <w:t>4.6.3.1. Не применимо.</w:t>
      </w:r>
    </w:p>
    <w:p w14:paraId="490388E5" w14:textId="77777777" w:rsidR="005F3203" w:rsidRPr="00872F59" w:rsidRDefault="00FC3B68"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.6.4 Источники данных</w:t>
      </w:r>
    </w:p>
    <w:p w14:paraId="27A799A0" w14:textId="77777777" w:rsidR="0047100D" w:rsidRPr="004261AE" w:rsidRDefault="004261AE" w:rsidP="004261AE">
      <w:pPr>
        <w:pStyle w:val="ConsTitle"/>
        <w:widowControl/>
        <w:tabs>
          <w:tab w:val="left" w:pos="0"/>
          <w:tab w:val="left" w:pos="5523"/>
        </w:tabs>
        <w:spacing w:before="120" w:line="360" w:lineRule="exact"/>
        <w:ind w:firstLine="709"/>
        <w:jc w:val="both"/>
        <w:rPr>
          <w:rFonts w:ascii="Times New Roman" w:hAnsi="Times New Roman" w:cs="Times New Roman"/>
          <w:b w:val="0"/>
          <w:sz w:val="24"/>
          <w:szCs w:val="24"/>
        </w:rPr>
      </w:pPr>
      <w:r w:rsidRPr="004261AE">
        <w:rPr>
          <w:rFonts w:ascii="Times New Roman" w:hAnsi="Times New Roman" w:cs="Times New Roman"/>
          <w:b w:val="0"/>
          <w:sz w:val="24"/>
          <w:szCs w:val="24"/>
        </w:rPr>
        <w:t>4.6.4.1. Отчет оценщика.</w:t>
      </w:r>
    </w:p>
    <w:p w14:paraId="6A55E88A" w14:textId="77777777" w:rsidR="001223AF" w:rsidRDefault="001223AF" w:rsidP="007134EB">
      <w:pPr>
        <w:pStyle w:val="20"/>
        <w:spacing w:before="120" w:line="360" w:lineRule="exact"/>
        <w:jc w:val="both"/>
        <w:rPr>
          <w:rFonts w:ascii="Times New Roman" w:hAnsi="Times New Roman" w:cs="Times New Roman"/>
          <w:b/>
          <w:bCs/>
          <w:color w:val="auto"/>
          <w:sz w:val="24"/>
          <w:szCs w:val="24"/>
        </w:rPr>
      </w:pPr>
    </w:p>
    <w:p w14:paraId="4070DF59" w14:textId="46D01555" w:rsidR="007560FF" w:rsidRDefault="00DF6A76" w:rsidP="00B9534F">
      <w:pPr>
        <w:pStyle w:val="20"/>
        <w:rPr>
          <w:rFonts w:ascii="Times New Roman" w:hAnsi="Times New Roman" w:cs="Times New Roman"/>
          <w:b/>
          <w:bCs/>
          <w:color w:val="auto"/>
          <w:sz w:val="24"/>
          <w:szCs w:val="24"/>
          <w:u w:val="single"/>
        </w:rPr>
      </w:pPr>
      <w:bookmarkStart w:id="23" w:name="_Toc206745837"/>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.7. </w:t>
      </w:r>
      <w:r w:rsidR="007560FF" w:rsidRPr="007560FF">
        <w:rPr>
          <w:rFonts w:ascii="Times New Roman" w:hAnsi="Times New Roman" w:cs="Times New Roman"/>
          <w:b/>
          <w:bCs/>
          <w:color w:val="auto"/>
          <w:sz w:val="24"/>
          <w:szCs w:val="24"/>
          <w:u w:val="single"/>
        </w:rPr>
        <w:t>Права и обязательства по договору аренды, арендатором по которому является УК Д.У. ПИФ.</w:t>
      </w:r>
      <w:bookmarkEnd w:id="23"/>
    </w:p>
    <w:p w14:paraId="37CF4222" w14:textId="77777777" w:rsidR="007560FF" w:rsidRPr="007560FF" w:rsidRDefault="007560FF" w:rsidP="007560FF">
      <w:pPr>
        <w:spacing w:after="0" w:line="360" w:lineRule="exact"/>
        <w:ind w:firstLine="709"/>
        <w:jc w:val="both"/>
      </w:pPr>
    </w:p>
    <w:p w14:paraId="45351E57" w14:textId="77777777" w:rsidR="007560FF" w:rsidRPr="00C224E7" w:rsidRDefault="007560FF" w:rsidP="001E4F82">
      <w:pPr>
        <w:pStyle w:val="af9"/>
        <w:spacing w:before="120" w:after="0" w:line="360" w:lineRule="exact"/>
        <w:ind w:left="0"/>
        <w:jc w:val="both"/>
        <w:outlineLvl w:val="2"/>
        <w:rPr>
          <w:rFonts w:ascii="Times New Roman" w:hAnsi="Times New Roman" w:cs="Times New Roman"/>
          <w:b/>
          <w:sz w:val="24"/>
          <w:szCs w:val="24"/>
        </w:rPr>
      </w:pPr>
      <w:r w:rsidRPr="00C224E7">
        <w:rPr>
          <w:rFonts w:ascii="Times New Roman" w:hAnsi="Times New Roman" w:cs="Times New Roman"/>
          <w:b/>
          <w:sz w:val="24"/>
          <w:szCs w:val="24"/>
        </w:rPr>
        <w:t>4.7.1 Классификация договоров аренды и определение срока аренды.</w:t>
      </w:r>
    </w:p>
    <w:p w14:paraId="21D9D49C" w14:textId="77777777" w:rsidR="007560FF" w:rsidRPr="001E4F82" w:rsidRDefault="007560FF" w:rsidP="001E4F82">
      <w:pPr>
        <w:spacing w:line="360" w:lineRule="exact"/>
        <w:rPr>
          <w:rFonts w:ascii="Times New Roman" w:hAnsi="Times New Roman" w:cs="Times New Roman"/>
          <w:b/>
          <w:sz w:val="24"/>
          <w:szCs w:val="24"/>
        </w:rPr>
      </w:pPr>
      <w:r w:rsidRPr="001E4F82">
        <w:rPr>
          <w:rFonts w:ascii="Times New Roman" w:hAnsi="Times New Roman" w:cs="Times New Roman"/>
          <w:b/>
          <w:sz w:val="24"/>
          <w:szCs w:val="24"/>
        </w:rPr>
        <w:t>4.7.1.1. Классификация договоров аренды.</w:t>
      </w:r>
    </w:p>
    <w:p w14:paraId="3CBE38D1"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целях применения критериев признания и выбора методов оценки договоры аренды классифицируются в качестве:</w:t>
      </w:r>
    </w:p>
    <w:p w14:paraId="68968317"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 краткосрочной аренды;</w:t>
      </w:r>
    </w:p>
    <w:p w14:paraId="712FE909"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 аренды, в которой базовый актив имеет низкую стоимость;</w:t>
      </w:r>
    </w:p>
    <w:p w14:paraId="560BFCBF"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 прочих договоров аренды.</w:t>
      </w:r>
    </w:p>
    <w:p w14:paraId="24EC1C9B"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Договор аренды, по которому арендатором является УК Д.У. ПИФ, классифицируется в качестве краткосрочной аренды, если на дату начала аренды (на дату классификации договора аренды) срок аренды определенный в соответствии с подпунктом 4.7.1.2. составляет не более 12 месяцев. Договор аренды, который содержит опцион на покупку базового актива, не является краткосрочной арендой.</w:t>
      </w:r>
    </w:p>
    <w:p w14:paraId="11122B65"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 xml:space="preserve">Договор аренды, по которому арендатором является УК Д.У. ПИФ, классифицируется в качестве аренды, в которой базовый актив имеет низкую стоимость, если справедливая </w:t>
      </w:r>
      <w:r w:rsidRPr="007560FF">
        <w:rPr>
          <w:rFonts w:ascii="Times New Roman" w:hAnsi="Times New Roman" w:cs="Times New Roman"/>
          <w:sz w:val="24"/>
          <w:szCs w:val="24"/>
        </w:rPr>
        <w:lastRenderedPageBreak/>
        <w:t>стоимость базового актива в новом состоянии не превышает 300 000 рублей. Арендатор должен оценивать стоимость базового актива на основе стоимости актива, как если бы он был новым, вне зависимости от возраста актива. Базовый актив может иметь низкую стоимость только в том случае, если:</w:t>
      </w:r>
    </w:p>
    <w:p w14:paraId="0117874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а) арендатор (УК Д.У. ПИФ) может получить выгоду от использования базового актива либо в отдельности, либо вместе с другими ресурсами, к которым у арендатора имеется свободный доступ; и</w:t>
      </w:r>
    </w:p>
    <w:p w14:paraId="7EAE64F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б) базовый актив не находится в сильной зависимости от других активов или в тесной взаимосвязи с ними.</w:t>
      </w:r>
    </w:p>
    <w:p w14:paraId="0365642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Указанные условия анализируются управляющей компанией и подтверждаются мотивированным суждением.</w:t>
      </w:r>
    </w:p>
    <w:p w14:paraId="63C0FA1F"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Справедливая стоимость базового актива определяется в соответствии с установленными Правилами определения СЧА методами оценки справедливой стоимости для соответствующих активов.</w:t>
      </w:r>
    </w:p>
    <w:p w14:paraId="7D48670D"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Если арендатор (УК Д.У. ПИФ) предоставляет актив в субаренду, главный договор аренды не удовлетворяет критериям классификации в качестве аренды актива с низкой стоимостью.</w:t>
      </w:r>
    </w:p>
    <w:p w14:paraId="5DA65E39" w14:textId="1AF52B1E" w:rsidR="007560FF" w:rsidRPr="00BB7663" w:rsidRDefault="007560FF" w:rsidP="007560FF">
      <w:pPr>
        <w:spacing w:after="0" w:line="360" w:lineRule="exact"/>
        <w:ind w:firstLine="709"/>
        <w:jc w:val="both"/>
        <w:rPr>
          <w:rFonts w:ascii="Times New Roman" w:hAnsi="Times New Roman" w:cs="Times New Roman"/>
          <w:sz w:val="24"/>
          <w:szCs w:val="24"/>
        </w:rPr>
      </w:pPr>
      <w:r w:rsidRPr="00BB7663">
        <w:rPr>
          <w:rFonts w:ascii="Times New Roman" w:hAnsi="Times New Roman" w:cs="Times New Roman"/>
          <w:sz w:val="24"/>
          <w:szCs w:val="24"/>
        </w:rPr>
        <w:t>Признание (прекращение признания) и оценка краткосрочной аренды, аренды, в которой базовый актив имеет низкую стоимость, а также обязательства по уплате арендной платы по прочим договорам аренды, если в соответствии с пунктом 4.7.2.2 к обязательствам по уплате арендной платы по прочим договорам аренды применяются положения пункта 4.7.2.1, производится в соответствии с пунктом 4.7.2.1.</w:t>
      </w:r>
    </w:p>
    <w:p w14:paraId="0156D4D9" w14:textId="77777777" w:rsidR="001E4F82" w:rsidRPr="00DD70C7" w:rsidRDefault="001E4F82" w:rsidP="007560FF">
      <w:pPr>
        <w:spacing w:after="0" w:line="360" w:lineRule="exact"/>
        <w:ind w:firstLine="709"/>
        <w:jc w:val="both"/>
        <w:rPr>
          <w:rFonts w:ascii="Times New Roman" w:hAnsi="Times New Roman" w:cs="Times New Roman"/>
          <w:i/>
          <w:sz w:val="24"/>
          <w:szCs w:val="24"/>
        </w:rPr>
      </w:pPr>
    </w:p>
    <w:p w14:paraId="52799E54" w14:textId="77777777" w:rsidR="007560FF" w:rsidRPr="001E4F82" w:rsidRDefault="007560FF" w:rsidP="001E4F82">
      <w:pPr>
        <w:spacing w:line="360" w:lineRule="exact"/>
        <w:rPr>
          <w:rFonts w:ascii="Times New Roman" w:hAnsi="Times New Roman" w:cs="Times New Roman"/>
          <w:b/>
          <w:sz w:val="24"/>
          <w:szCs w:val="24"/>
        </w:rPr>
      </w:pPr>
      <w:r w:rsidRPr="001E4F82">
        <w:rPr>
          <w:rFonts w:ascii="Times New Roman" w:hAnsi="Times New Roman" w:cs="Times New Roman"/>
          <w:b/>
          <w:sz w:val="24"/>
          <w:szCs w:val="24"/>
        </w:rPr>
        <w:t>4.7.1.2. Определение срока аренды.</w:t>
      </w:r>
    </w:p>
    <w:p w14:paraId="1EBBCC64" w14:textId="77777777" w:rsidR="007560FF" w:rsidRPr="007560FF" w:rsidRDefault="007560FF" w:rsidP="007560FF">
      <w:pPr>
        <w:spacing w:after="0" w:line="360" w:lineRule="exact"/>
        <w:ind w:firstLine="709"/>
        <w:jc w:val="both"/>
        <w:rPr>
          <w:rFonts w:ascii="Times New Roman" w:hAnsi="Times New Roman" w:cs="Times New Roman"/>
          <w:sz w:val="24"/>
          <w:szCs w:val="24"/>
        </w:rPr>
      </w:pPr>
      <w:proofErr w:type="spellStart"/>
      <w:r w:rsidRPr="007560FF">
        <w:rPr>
          <w:rFonts w:ascii="Times New Roman" w:hAnsi="Times New Roman" w:cs="Times New Roman"/>
          <w:sz w:val="24"/>
          <w:szCs w:val="24"/>
        </w:rPr>
        <w:t>Cрок</w:t>
      </w:r>
      <w:proofErr w:type="spellEnd"/>
      <w:r w:rsidRPr="007560FF">
        <w:rPr>
          <w:rFonts w:ascii="Times New Roman" w:hAnsi="Times New Roman" w:cs="Times New Roman"/>
          <w:sz w:val="24"/>
          <w:szCs w:val="24"/>
        </w:rPr>
        <w:t xml:space="preserve"> аренды определяется исходя из реального срока аренды с учетом возможной пролонгации. Если на дату классификации договора аренды управляющая компания обладает достаточной уверенностью в том, что реальный срок аренды будет превышать 12 месяцев, независимо от даты окончания срока аренды по договору, такой договор аренды не может быть классифицирован в качестве краткосрочной аренды.</w:t>
      </w:r>
    </w:p>
    <w:p w14:paraId="259CE3EF"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случае если в соответствии с условиями договора аренды невозможно определить предельный срок аренды, а также в случаях, когда реальный срок аренды с учетом возможной пролонгации превышает срок аренды по договору, в целях классификации договора аренды срок аренды устанавливается на основании обоснованного экспертного (мотивированного) суждения управляющей компании.</w:t>
      </w:r>
    </w:p>
    <w:p w14:paraId="0EE105D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При этом срок не должен превышать срок действия Правил доверительного управления ПИФ.</w:t>
      </w:r>
    </w:p>
    <w:p w14:paraId="69AAD868" w14:textId="7BBDB4EF" w:rsid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 xml:space="preserve">Срок </w:t>
      </w:r>
      <w:proofErr w:type="gramStart"/>
      <w:r w:rsidRPr="007560FF">
        <w:rPr>
          <w:rFonts w:ascii="Times New Roman" w:hAnsi="Times New Roman" w:cs="Times New Roman"/>
          <w:sz w:val="24"/>
          <w:szCs w:val="24"/>
        </w:rPr>
        <w:t>аренды</w:t>
      </w:r>
      <w:proofErr w:type="gramEnd"/>
      <w:r w:rsidRPr="007560FF">
        <w:rPr>
          <w:rFonts w:ascii="Times New Roman" w:hAnsi="Times New Roman" w:cs="Times New Roman"/>
          <w:sz w:val="24"/>
          <w:szCs w:val="24"/>
        </w:rPr>
        <w:t xml:space="preserve"> определенный в соответствии с настоящим подпунктом применяется, в том числе в целях расчета приведенной стоимости в соответствии с пунктом 4.7.2.2.</w:t>
      </w:r>
    </w:p>
    <w:p w14:paraId="37D33507" w14:textId="77777777" w:rsidR="00E324B3" w:rsidRPr="007560FF" w:rsidRDefault="00E324B3" w:rsidP="007560FF">
      <w:pPr>
        <w:spacing w:after="0" w:line="360" w:lineRule="exact"/>
        <w:ind w:firstLine="709"/>
        <w:jc w:val="both"/>
        <w:rPr>
          <w:rFonts w:ascii="Times New Roman" w:hAnsi="Times New Roman" w:cs="Times New Roman"/>
          <w:sz w:val="24"/>
          <w:szCs w:val="24"/>
        </w:rPr>
      </w:pPr>
    </w:p>
    <w:p w14:paraId="5A3D07EA" w14:textId="33E3F4F1" w:rsidR="007560FF" w:rsidRDefault="007560FF" w:rsidP="001E4F82">
      <w:pPr>
        <w:pStyle w:val="30"/>
        <w:spacing w:before="120" w:line="360" w:lineRule="exact"/>
        <w:jc w:val="both"/>
        <w:rPr>
          <w:rFonts w:ascii="Times New Roman" w:hAnsi="Times New Roman" w:cs="Times New Roman"/>
          <w:b/>
          <w:color w:val="auto"/>
        </w:rPr>
      </w:pPr>
      <w:r w:rsidRPr="00E324B3">
        <w:rPr>
          <w:rFonts w:ascii="Times New Roman" w:hAnsi="Times New Roman" w:cs="Times New Roman"/>
          <w:b/>
          <w:color w:val="auto"/>
        </w:rPr>
        <w:lastRenderedPageBreak/>
        <w:t xml:space="preserve">4.7.2 Допустимые методы определения справедливой стоимости </w:t>
      </w:r>
    </w:p>
    <w:p w14:paraId="4B3898EB" w14:textId="77777777" w:rsidR="001E4F82" w:rsidRPr="001E4F82" w:rsidRDefault="001E4F82" w:rsidP="001E4F82"/>
    <w:p w14:paraId="726578B1" w14:textId="77777777" w:rsidR="007560FF" w:rsidRPr="001E4F82" w:rsidRDefault="007560FF" w:rsidP="001E4F82">
      <w:pPr>
        <w:spacing w:after="0" w:line="360" w:lineRule="exact"/>
        <w:jc w:val="both"/>
        <w:rPr>
          <w:rFonts w:ascii="Times New Roman" w:hAnsi="Times New Roman" w:cs="Times New Roman"/>
          <w:b/>
          <w:sz w:val="24"/>
          <w:szCs w:val="24"/>
        </w:rPr>
      </w:pPr>
      <w:r w:rsidRPr="001E4F82">
        <w:rPr>
          <w:rFonts w:ascii="Times New Roman" w:hAnsi="Times New Roman" w:cs="Times New Roman"/>
          <w:b/>
          <w:sz w:val="24"/>
          <w:szCs w:val="24"/>
        </w:rPr>
        <w:t>4.7.2.1 Допустимые методы определения справедливой стоимости краткосрочной аренды и аренды, в которой базовый актив имеет низкую стоимость.</w:t>
      </w:r>
    </w:p>
    <w:p w14:paraId="39D41297" w14:textId="77777777" w:rsidR="007560FF" w:rsidRPr="007560FF" w:rsidRDefault="007560FF" w:rsidP="007560FF">
      <w:pPr>
        <w:spacing w:after="0" w:line="360" w:lineRule="exact"/>
        <w:ind w:firstLine="709"/>
        <w:jc w:val="both"/>
        <w:rPr>
          <w:rFonts w:ascii="Times New Roman" w:hAnsi="Times New Roman" w:cs="Times New Roman"/>
          <w:i/>
          <w:sz w:val="24"/>
          <w:szCs w:val="24"/>
        </w:rPr>
      </w:pPr>
      <w:r w:rsidRPr="007560FF">
        <w:rPr>
          <w:rFonts w:ascii="Times New Roman" w:hAnsi="Times New Roman" w:cs="Times New Roman"/>
          <w:i/>
          <w:sz w:val="24"/>
          <w:szCs w:val="24"/>
        </w:rPr>
        <w:t>Справедливая стоимость прав по договору аренды, арендатором по которому является Фонд, равна 0 (Ноль).</w:t>
      </w:r>
    </w:p>
    <w:p w14:paraId="17DA011A"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Признания актива в форме права пользования и обязательства по аренде по договорам краткосрочной аренды, аренды, в которой базовый актив имеет низкую стоимость, не производится. В отношении указанных договоров признаются только обязательства по уплате арендной платы (арендные платежи).</w:t>
      </w:r>
    </w:p>
    <w:p w14:paraId="2168F88C"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Под расчетным периодом понимается период времени, за который фактически вносятся арендные платежи по постоянной части арендной платы в соответствии с условиями договора аренды с периодичностью, предусмотренной условиями соответствующего договора аренды.</w:t>
      </w:r>
    </w:p>
    <w:p w14:paraId="5313CBE1"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Арендный платеж по постоянной части арендной платы (АП) в течение расчетного периода начисляется:</w:t>
      </w:r>
    </w:p>
    <w:p w14:paraId="39815958" w14:textId="77777777" w:rsidR="007560FF" w:rsidRPr="007560FF" w:rsidRDefault="007560FF" w:rsidP="00016C72">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каждую дату определения СЧА; и</w:t>
      </w:r>
    </w:p>
    <w:p w14:paraId="324D604F" w14:textId="77777777" w:rsidR="007560FF" w:rsidRPr="007560FF" w:rsidRDefault="007560FF" w:rsidP="00016C72">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дату возникновения обязательства по уплате постоянной части арендной платы согласно условиям договора аренды,</w:t>
      </w:r>
    </w:p>
    <w:p w14:paraId="6C8D48AF" w14:textId="77777777" w:rsidR="00016C72" w:rsidRPr="00737321" w:rsidRDefault="00016C72" w:rsidP="00016C72">
      <w:pPr>
        <w:autoSpaceDE w:val="0"/>
        <w:autoSpaceDN w:val="0"/>
        <w:adjustRightInd w:val="0"/>
        <w:spacing w:after="0" w:line="360" w:lineRule="exact"/>
        <w:ind w:firstLine="709"/>
        <w:jc w:val="both"/>
        <w:rPr>
          <w:rFonts w:ascii="Times New Roman" w:hAnsi="Times New Roman" w:cs="Times New Roman"/>
          <w:sz w:val="24"/>
          <w:szCs w:val="24"/>
        </w:rPr>
      </w:pPr>
      <w:r w:rsidRPr="00737321">
        <w:rPr>
          <w:rFonts w:ascii="Times New Roman" w:hAnsi="Times New Roman" w:cs="Times New Roman"/>
          <w:sz w:val="24"/>
          <w:szCs w:val="24"/>
        </w:rPr>
        <w:t>исходя из расчета:</w:t>
      </w:r>
    </w:p>
    <w:p w14:paraId="032A5F4F" w14:textId="77777777" w:rsidR="00016C72" w:rsidRPr="00737321" w:rsidRDefault="003A77BF" w:rsidP="00016C72">
      <w:pPr>
        <w:tabs>
          <w:tab w:val="left" w:pos="0"/>
        </w:tabs>
        <w:spacing w:after="0" w:line="360" w:lineRule="exact"/>
        <w:ind w:firstLine="709"/>
        <w:contextualSpacing/>
        <w:jc w:val="both"/>
        <w:rPr>
          <w:rFonts w:ascii="Times New Roman" w:eastAsia="Times New Roman" w:hAnsi="Times New Roman" w:cs="Times New Roman"/>
          <w:sz w:val="24"/>
          <w:szCs w:val="24"/>
        </w:rPr>
      </w:pPr>
      <m:oMathPara>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АП</m:t>
              </m:r>
            </m:e>
            <m:sub>
              <m:r>
                <w:rPr>
                  <w:rFonts w:ascii="Cambria Math" w:eastAsia="Calibri" w:hAnsi="Cambria Math" w:cs="Times New Roman"/>
                  <w:sz w:val="24"/>
                  <w:szCs w:val="24"/>
                </w:rPr>
                <m:t>i</m:t>
              </m:r>
            </m:sub>
          </m:sSub>
          <m:r>
            <m:rPr>
              <m:sty m:val="p"/>
            </m:rPr>
            <w:rPr>
              <w:rFonts w:ascii="Cambria Math" w:eastAsia="Calibri" w:hAnsi="Cambria Math" w:cs="Times New Roman"/>
              <w:sz w:val="24"/>
              <w:szCs w:val="24"/>
            </w:rPr>
            <m:t>=</m:t>
          </m:r>
          <m:r>
            <w:rPr>
              <w:rFonts w:ascii="Cambria Math" w:eastAsia="Calibri" w:hAnsi="Cambria Math" w:cs="Times New Roman"/>
              <w:sz w:val="24"/>
              <w:szCs w:val="24"/>
            </w:rPr>
            <m:t>P</m:t>
          </m:r>
          <m:r>
            <m:rPr>
              <m:sty m:val="p"/>
            </m:rPr>
            <w:rPr>
              <w:rFonts w:ascii="Cambria Math" w:eastAsia="Calibri" w:hAnsi="Cambria Math" w:cs="Times New Roman"/>
              <w:sz w:val="24"/>
              <w:szCs w:val="24"/>
            </w:rPr>
            <m:t>*</m:t>
          </m:r>
          <m:f>
            <m:fPr>
              <m:ctrlPr>
                <w:rPr>
                  <w:rFonts w:ascii="Cambria Math" w:eastAsia="Calibri" w:hAnsi="Cambria Math" w:cs="Times New Roman"/>
                  <w:sz w:val="24"/>
                  <w:szCs w:val="24"/>
                </w:rPr>
              </m:ctrlPr>
            </m:fPr>
            <m:num>
              <m:sSub>
                <m:sSubPr>
                  <m:ctrlPr>
                    <w:rPr>
                      <w:rFonts w:ascii="Cambria Math" w:eastAsia="Calibri" w:hAnsi="Cambria Math" w:cs="Times New Roman"/>
                      <w:i/>
                      <w:sz w:val="24"/>
                      <w:szCs w:val="24"/>
                    </w:rPr>
                  </m:ctrlPr>
                </m:sSubPr>
                <m:e>
                  <m:r>
                    <w:rPr>
                      <w:rFonts w:ascii="Cambria Math" w:eastAsia="Calibri" w:hAnsi="Cambria Math" w:cs="Times New Roman"/>
                      <w:sz w:val="24"/>
                      <w:szCs w:val="24"/>
                    </w:rPr>
                    <m:t>t</m:t>
                  </m:r>
                </m:e>
                <m:sub>
                  <m:r>
                    <w:rPr>
                      <w:rFonts w:ascii="Cambria Math" w:eastAsia="Calibri" w:hAnsi="Cambria Math" w:cs="Times New Roman"/>
                      <w:sz w:val="24"/>
                      <w:szCs w:val="24"/>
                    </w:rPr>
                    <m:t>i</m:t>
                  </m:r>
                </m:sub>
              </m:sSub>
              <m:r>
                <m:rPr>
                  <m:sty m:val="p"/>
                </m:rP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w:rPr>
                      <w:rFonts w:ascii="Cambria Math" w:eastAsia="Calibri" w:hAnsi="Cambria Math" w:cs="Times New Roman"/>
                      <w:sz w:val="24"/>
                      <w:szCs w:val="24"/>
                    </w:rPr>
                    <m:t>t</m:t>
                  </m:r>
                </m:e>
                <m:sub>
                  <m:r>
                    <m:rPr>
                      <m:sty m:val="p"/>
                    </m:rPr>
                    <w:rPr>
                      <w:rFonts w:ascii="Cambria Math" w:eastAsia="Calibri" w:hAnsi="Cambria Math" w:cs="Times New Roman"/>
                      <w:sz w:val="24"/>
                      <w:szCs w:val="24"/>
                    </w:rPr>
                    <m:t>н+1</m:t>
                  </m:r>
                </m:sub>
              </m:sSub>
            </m:num>
            <m:den>
              <m:sSub>
                <m:sSubPr>
                  <m:ctrlPr>
                    <w:rPr>
                      <w:rFonts w:ascii="Cambria Math" w:eastAsia="Calibri" w:hAnsi="Cambria Math" w:cs="Times New Roman"/>
                      <w:sz w:val="24"/>
                      <w:szCs w:val="24"/>
                    </w:rPr>
                  </m:ctrlPr>
                </m:sSubPr>
                <m:e>
                  <m:r>
                    <w:rPr>
                      <w:rFonts w:ascii="Cambria Math" w:eastAsia="Calibri" w:hAnsi="Cambria Math" w:cs="Times New Roman"/>
                      <w:sz w:val="24"/>
                      <w:szCs w:val="24"/>
                    </w:rPr>
                    <m:t>t</m:t>
                  </m:r>
                </m:e>
                <m:sub>
                  <m:r>
                    <w:rPr>
                      <w:rFonts w:ascii="Cambria Math" w:eastAsia="Calibri" w:hAnsi="Cambria Math" w:cs="Times New Roman"/>
                      <w:sz w:val="24"/>
                      <w:szCs w:val="24"/>
                    </w:rPr>
                    <m:t>к</m:t>
                  </m:r>
                </m:sub>
              </m:sSub>
              <m:r>
                <m:rPr>
                  <m:sty m:val="p"/>
                </m:rP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w:rPr>
                      <w:rFonts w:ascii="Cambria Math" w:eastAsia="Calibri" w:hAnsi="Cambria Math" w:cs="Times New Roman"/>
                      <w:sz w:val="24"/>
                      <w:szCs w:val="24"/>
                    </w:rPr>
                    <m:t>t</m:t>
                  </m:r>
                </m:e>
                <m:sub>
                  <m:r>
                    <m:rPr>
                      <m:sty m:val="p"/>
                    </m:rPr>
                    <w:rPr>
                      <w:rFonts w:ascii="Cambria Math" w:eastAsia="Calibri" w:hAnsi="Cambria Math" w:cs="Times New Roman"/>
                      <w:sz w:val="24"/>
                      <w:szCs w:val="24"/>
                    </w:rPr>
                    <m:t>н+1</m:t>
                  </m:r>
                </m:sub>
              </m:sSub>
            </m:den>
          </m:f>
          <m:r>
            <w:rPr>
              <w:rFonts w:ascii="Cambria Math" w:eastAsia="Calibri" w:hAnsi="Cambria Math" w:cs="Times New Roman"/>
              <w:sz w:val="24"/>
              <w:szCs w:val="24"/>
            </w:rPr>
            <m:t>-</m:t>
          </m:r>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АП</m:t>
              </m:r>
            </m:e>
            <m:sub>
              <m:r>
                <w:rPr>
                  <w:rFonts w:ascii="Cambria Math" w:eastAsia="Calibri" w:hAnsi="Cambria Math" w:cs="Times New Roman"/>
                  <w:sz w:val="24"/>
                  <w:szCs w:val="24"/>
                </w:rPr>
                <m:t>i-1</m:t>
              </m:r>
            </m:sub>
          </m:sSub>
          <m:r>
            <w:rPr>
              <w:rFonts w:ascii="Cambria Math" w:eastAsia="Calibri" w:hAnsi="Cambria Math" w:cs="Times New Roman"/>
              <w:sz w:val="24"/>
              <w:szCs w:val="24"/>
            </w:rPr>
            <m:t>,</m:t>
          </m:r>
        </m:oMath>
      </m:oMathPara>
    </w:p>
    <w:p w14:paraId="0B970563" w14:textId="77777777" w:rsidR="00016C72" w:rsidRPr="00737321" w:rsidRDefault="00016C72" w:rsidP="00016C72">
      <w:pPr>
        <w:tabs>
          <w:tab w:val="left" w:pos="0"/>
        </w:tabs>
        <w:spacing w:after="0" w:line="360" w:lineRule="exact"/>
        <w:ind w:firstLine="709"/>
        <w:contextualSpacing/>
        <w:jc w:val="both"/>
        <w:rPr>
          <w:rFonts w:ascii="Times New Roman" w:eastAsia="Times New Roman" w:hAnsi="Times New Roman" w:cs="Times New Roman"/>
          <w:sz w:val="24"/>
          <w:szCs w:val="24"/>
        </w:rPr>
      </w:pPr>
      <w:r w:rsidRPr="00737321">
        <w:rPr>
          <w:rFonts w:ascii="Times New Roman" w:eastAsia="Times New Roman" w:hAnsi="Times New Roman" w:cs="Times New Roman"/>
          <w:sz w:val="24"/>
          <w:szCs w:val="24"/>
        </w:rPr>
        <w:t>Где:</w:t>
      </w:r>
    </w:p>
    <w:p w14:paraId="3BB65679" w14:textId="77777777" w:rsidR="00016C72" w:rsidRPr="00737321" w:rsidRDefault="003A77BF" w:rsidP="00016C72">
      <w:pPr>
        <w:tabs>
          <w:tab w:val="left" w:pos="0"/>
        </w:tabs>
        <w:spacing w:after="0" w:line="360" w:lineRule="exact"/>
        <w:ind w:firstLine="709"/>
        <w:contextualSpacing/>
        <w:jc w:val="both"/>
        <w:rPr>
          <w:rFonts w:ascii="Times New Roman" w:eastAsia="Calibri" w:hAnsi="Times New Roman" w:cs="Times New Roman"/>
          <w:sz w:val="24"/>
          <w:szCs w:val="24"/>
        </w:rPr>
      </w:pP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АП</m:t>
            </m:r>
          </m:e>
          <m:sub>
            <m:r>
              <w:rPr>
                <w:rFonts w:ascii="Cambria Math" w:eastAsia="Calibri" w:hAnsi="Cambria Math" w:cs="Times New Roman"/>
                <w:sz w:val="24"/>
                <w:szCs w:val="24"/>
              </w:rPr>
              <m:t>i</m:t>
            </m:r>
          </m:sub>
        </m:sSub>
      </m:oMath>
      <w:r w:rsidR="00016C72" w:rsidRPr="00737321">
        <w:rPr>
          <w:rFonts w:ascii="Times New Roman" w:eastAsia="Times New Roman" w:hAnsi="Times New Roman" w:cs="Times New Roman"/>
          <w:sz w:val="24"/>
          <w:szCs w:val="24"/>
        </w:rPr>
        <w:t xml:space="preserve"> – </w:t>
      </w:r>
      <w:r w:rsidR="00016C72" w:rsidRPr="00737321">
        <w:rPr>
          <w:rFonts w:ascii="Times New Roman" w:eastAsia="Calibri" w:hAnsi="Times New Roman" w:cs="Times New Roman"/>
          <w:sz w:val="24"/>
          <w:szCs w:val="24"/>
        </w:rPr>
        <w:t xml:space="preserve">арендный платеж по постоянной части арендной платы по состоянию на </w:t>
      </w:r>
      <w:proofErr w:type="spellStart"/>
      <w:r w:rsidR="00016C72" w:rsidRPr="00737321">
        <w:rPr>
          <w:rFonts w:ascii="Times New Roman" w:eastAsia="Calibri" w:hAnsi="Times New Roman" w:cs="Times New Roman"/>
          <w:sz w:val="24"/>
          <w:szCs w:val="24"/>
          <w:lang w:val="en-US"/>
        </w:rPr>
        <w:t>i</w:t>
      </w:r>
      <w:proofErr w:type="spellEnd"/>
      <w:r w:rsidR="00016C72" w:rsidRPr="00737321">
        <w:rPr>
          <w:rFonts w:ascii="Times New Roman" w:eastAsia="Calibri" w:hAnsi="Times New Roman" w:cs="Times New Roman"/>
          <w:sz w:val="24"/>
          <w:szCs w:val="24"/>
        </w:rPr>
        <w:t>-тую дату начисления в текущем расчетном периоде;</w:t>
      </w:r>
    </w:p>
    <w:p w14:paraId="5D203092" w14:textId="77777777" w:rsidR="00016C72" w:rsidRPr="00737321" w:rsidRDefault="003A77BF" w:rsidP="00016C72">
      <w:pPr>
        <w:tabs>
          <w:tab w:val="left" w:pos="0"/>
        </w:tabs>
        <w:spacing w:after="0" w:line="360" w:lineRule="exact"/>
        <w:ind w:firstLine="709"/>
        <w:contextualSpacing/>
        <w:jc w:val="both"/>
        <w:rPr>
          <w:rFonts w:ascii="Times New Roman" w:eastAsia="Times New Roman" w:hAnsi="Times New Roman" w:cs="Times New Roman"/>
          <w:sz w:val="24"/>
          <w:szCs w:val="24"/>
        </w:rPr>
      </w:pPr>
      <m:oMath>
        <m:sSub>
          <m:sSubPr>
            <m:ctrlPr>
              <w:rPr>
                <w:rFonts w:ascii="Cambria Math" w:eastAsia="Calibri" w:hAnsi="Cambria Math" w:cs="Times New Roman"/>
                <w:sz w:val="24"/>
                <w:szCs w:val="24"/>
              </w:rPr>
            </m:ctrlPr>
          </m:sSubPr>
          <m:e>
            <m:r>
              <m:rPr>
                <m:sty m:val="p"/>
              </m:rPr>
              <w:rPr>
                <w:rFonts w:ascii="Cambria Math" w:eastAsia="Calibri" w:hAnsi="Cambria Math" w:cs="Times New Roman"/>
                <w:sz w:val="24"/>
                <w:szCs w:val="24"/>
              </w:rPr>
              <m:t>АП</m:t>
            </m:r>
          </m:e>
          <m:sub>
            <m:r>
              <w:rPr>
                <w:rFonts w:ascii="Cambria Math" w:eastAsia="Calibri" w:hAnsi="Cambria Math" w:cs="Times New Roman"/>
                <w:sz w:val="24"/>
                <w:szCs w:val="24"/>
              </w:rPr>
              <m:t>i-1</m:t>
            </m:r>
          </m:sub>
        </m:sSub>
      </m:oMath>
      <w:r w:rsidR="00016C72" w:rsidRPr="00737321">
        <w:rPr>
          <w:rFonts w:ascii="Times New Roman" w:eastAsia="Times New Roman" w:hAnsi="Times New Roman" w:cs="Times New Roman"/>
          <w:sz w:val="24"/>
          <w:szCs w:val="24"/>
        </w:rPr>
        <w:t xml:space="preserve"> – </w:t>
      </w:r>
      <w:r w:rsidR="00016C72" w:rsidRPr="00737321">
        <w:rPr>
          <w:rFonts w:ascii="Times New Roman" w:eastAsia="Calibri" w:hAnsi="Times New Roman" w:cs="Times New Roman"/>
          <w:sz w:val="24"/>
          <w:szCs w:val="24"/>
        </w:rPr>
        <w:t xml:space="preserve">арендный платеж по постоянной части арендной платы по состоянию на предыдущую дату начисления в текущем расчетном периоде; </w:t>
      </w:r>
    </w:p>
    <w:p w14:paraId="36F42CAD" w14:textId="77777777" w:rsidR="00016C72" w:rsidRPr="00737321" w:rsidRDefault="00016C72" w:rsidP="00016C72">
      <w:pPr>
        <w:tabs>
          <w:tab w:val="left" w:pos="0"/>
        </w:tabs>
        <w:spacing w:after="0" w:line="360" w:lineRule="exact"/>
        <w:ind w:firstLine="709"/>
        <w:contextualSpacing/>
        <w:jc w:val="both"/>
        <w:rPr>
          <w:rFonts w:ascii="Times New Roman" w:eastAsia="Times New Roman" w:hAnsi="Times New Roman" w:cs="Times New Roman"/>
          <w:sz w:val="24"/>
          <w:szCs w:val="24"/>
        </w:rPr>
      </w:pPr>
      <m:oMath>
        <m:r>
          <w:rPr>
            <w:rFonts w:ascii="Cambria Math" w:eastAsia="Calibri" w:hAnsi="Cambria Math" w:cs="Times New Roman"/>
            <w:sz w:val="24"/>
            <w:szCs w:val="24"/>
            <w:lang w:val="en-US"/>
          </w:rPr>
          <m:t>P</m:t>
        </m:r>
      </m:oMath>
      <w:r w:rsidRPr="00737321">
        <w:rPr>
          <w:rFonts w:ascii="Times New Roman" w:eastAsia="Calibri" w:hAnsi="Times New Roman" w:cs="Times New Roman"/>
          <w:sz w:val="24"/>
          <w:szCs w:val="24"/>
        </w:rPr>
        <w:t xml:space="preserve"> </w:t>
      </w:r>
      <w:r w:rsidRPr="00737321">
        <w:rPr>
          <w:rFonts w:ascii="Times New Roman" w:eastAsia="Times New Roman" w:hAnsi="Times New Roman" w:cs="Times New Roman"/>
          <w:sz w:val="24"/>
          <w:szCs w:val="24"/>
        </w:rPr>
        <w:t>–</w:t>
      </w:r>
      <w:r w:rsidRPr="00737321">
        <w:rPr>
          <w:rFonts w:ascii="Times New Roman" w:eastAsia="Calibri" w:hAnsi="Times New Roman" w:cs="Times New Roman"/>
          <w:sz w:val="24"/>
          <w:szCs w:val="24"/>
        </w:rPr>
        <w:t xml:space="preserve"> сумма арендного платежа по постоянной части арендной платы, определенная исходя из условий соответствующего договора аренды или с помощью метода аппроксимации;</w:t>
      </w:r>
    </w:p>
    <w:p w14:paraId="5062C84E" w14:textId="77777777" w:rsidR="00016C72" w:rsidRPr="00737321" w:rsidRDefault="003A77BF" w:rsidP="00016C72">
      <w:pPr>
        <w:tabs>
          <w:tab w:val="left" w:pos="0"/>
        </w:tabs>
        <w:spacing w:after="0" w:line="360" w:lineRule="exact"/>
        <w:ind w:firstLine="709"/>
        <w:contextualSpacing/>
        <w:jc w:val="both"/>
        <w:rPr>
          <w:rFonts w:ascii="Times New Roman" w:eastAsia="Calibri" w:hAnsi="Times New Roman" w:cs="Times New Roman"/>
          <w:sz w:val="24"/>
          <w:szCs w:val="24"/>
        </w:rPr>
      </w:pPr>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t</m:t>
            </m:r>
          </m:e>
          <m:sub>
            <m:r>
              <m:rPr>
                <m:sty m:val="p"/>
              </m:rPr>
              <w:rPr>
                <w:rFonts w:ascii="Cambria Math" w:eastAsia="Calibri" w:hAnsi="Cambria Math" w:cs="Times New Roman"/>
                <w:sz w:val="24"/>
                <w:szCs w:val="24"/>
              </w:rPr>
              <m:t>к</m:t>
            </m:r>
          </m:sub>
        </m:sSub>
      </m:oMath>
      <w:r w:rsidR="00016C72" w:rsidRPr="00737321">
        <w:rPr>
          <w:rFonts w:ascii="Times New Roman" w:eastAsia="Calibri" w:hAnsi="Times New Roman" w:cs="Times New Roman"/>
          <w:sz w:val="24"/>
          <w:szCs w:val="24"/>
        </w:rPr>
        <w:t xml:space="preserve"> </w:t>
      </w:r>
      <w:r w:rsidR="00016C72" w:rsidRPr="00737321">
        <w:rPr>
          <w:rFonts w:ascii="Times New Roman" w:eastAsia="Times New Roman" w:hAnsi="Times New Roman" w:cs="Times New Roman"/>
          <w:sz w:val="24"/>
          <w:szCs w:val="24"/>
        </w:rPr>
        <w:t>–</w:t>
      </w:r>
      <w:r w:rsidR="00016C72" w:rsidRPr="00737321">
        <w:rPr>
          <w:rFonts w:ascii="Times New Roman" w:eastAsia="Calibri" w:hAnsi="Times New Roman" w:cs="Times New Roman"/>
          <w:sz w:val="24"/>
          <w:szCs w:val="24"/>
        </w:rPr>
        <w:t xml:space="preserve"> дата окончания расчетного периода;</w:t>
      </w:r>
    </w:p>
    <w:p w14:paraId="78AB41E8" w14:textId="77777777" w:rsidR="00016C72" w:rsidRPr="00737321" w:rsidRDefault="003A77BF" w:rsidP="00016C72">
      <w:pPr>
        <w:tabs>
          <w:tab w:val="left" w:pos="0"/>
        </w:tabs>
        <w:spacing w:after="0" w:line="360" w:lineRule="exact"/>
        <w:ind w:firstLine="709"/>
        <w:contextualSpacing/>
        <w:jc w:val="both"/>
        <w:rPr>
          <w:rFonts w:ascii="Times New Roman" w:eastAsia="Calibri" w:hAnsi="Times New Roman" w:cs="Times New Roman"/>
          <w:sz w:val="24"/>
          <w:szCs w:val="24"/>
        </w:rPr>
      </w:pPr>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t</m:t>
            </m:r>
          </m:e>
          <m:sub>
            <m:r>
              <m:rPr>
                <m:sty m:val="p"/>
              </m:rPr>
              <w:rPr>
                <w:rFonts w:ascii="Cambria Math" w:eastAsia="Calibri" w:hAnsi="Cambria Math" w:cs="Times New Roman"/>
                <w:sz w:val="24"/>
                <w:szCs w:val="24"/>
              </w:rPr>
              <m:t>н</m:t>
            </m:r>
          </m:sub>
        </m:sSub>
      </m:oMath>
      <w:r w:rsidR="00016C72" w:rsidRPr="00737321">
        <w:rPr>
          <w:rFonts w:ascii="Times New Roman" w:eastAsia="Calibri" w:hAnsi="Times New Roman" w:cs="Times New Roman"/>
          <w:sz w:val="24"/>
          <w:szCs w:val="24"/>
        </w:rPr>
        <w:t xml:space="preserve"> </w:t>
      </w:r>
      <w:r w:rsidR="00016C72" w:rsidRPr="00737321">
        <w:rPr>
          <w:rFonts w:ascii="Times New Roman" w:eastAsia="Times New Roman" w:hAnsi="Times New Roman" w:cs="Times New Roman"/>
          <w:sz w:val="24"/>
          <w:szCs w:val="24"/>
        </w:rPr>
        <w:t>–</w:t>
      </w:r>
      <w:r w:rsidR="00016C72" w:rsidRPr="00737321">
        <w:rPr>
          <w:rFonts w:ascii="Times New Roman" w:eastAsia="Calibri" w:hAnsi="Times New Roman" w:cs="Times New Roman"/>
          <w:sz w:val="24"/>
          <w:szCs w:val="24"/>
        </w:rPr>
        <w:t xml:space="preserve"> дата начала расчетного периода;</w:t>
      </w:r>
    </w:p>
    <w:p w14:paraId="5D0C5EDC" w14:textId="77777777" w:rsidR="00016C72" w:rsidRPr="00737321" w:rsidRDefault="003A77BF" w:rsidP="00016C72">
      <w:pPr>
        <w:tabs>
          <w:tab w:val="left" w:pos="0"/>
        </w:tabs>
        <w:spacing w:after="0" w:line="360" w:lineRule="exact"/>
        <w:ind w:firstLine="709"/>
        <w:contextualSpacing/>
        <w:jc w:val="both"/>
        <w:rPr>
          <w:rFonts w:ascii="Times New Roman" w:eastAsia="Calibri" w:hAnsi="Times New Roman" w:cs="Times New Roman"/>
          <w:sz w:val="24"/>
          <w:szCs w:val="24"/>
        </w:rPr>
      </w:pPr>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t</m:t>
            </m:r>
          </m:e>
          <m:sub>
            <m:r>
              <w:rPr>
                <w:rFonts w:ascii="Cambria Math" w:eastAsia="Calibri" w:hAnsi="Cambria Math" w:cs="Times New Roman"/>
                <w:sz w:val="24"/>
                <w:szCs w:val="24"/>
              </w:rPr>
              <m:t>i</m:t>
            </m:r>
          </m:sub>
        </m:sSub>
      </m:oMath>
      <w:r w:rsidR="00016C72" w:rsidRPr="00737321">
        <w:rPr>
          <w:rFonts w:ascii="Times New Roman" w:eastAsia="Calibri" w:hAnsi="Times New Roman" w:cs="Times New Roman"/>
          <w:sz w:val="24"/>
          <w:szCs w:val="24"/>
        </w:rPr>
        <w:t xml:space="preserve"> – соответствующая дата начисления арендного платежа по постоянной части арендной платы (</w:t>
      </w:r>
      <m:oMath>
        <m:r>
          <m:rPr>
            <m:sty m:val="p"/>
          </m:rPr>
          <w:rPr>
            <w:rFonts w:ascii="Cambria Math" w:eastAsia="Calibri" w:hAnsi="Cambria Math" w:cs="Times New Roman"/>
            <w:sz w:val="24"/>
            <w:szCs w:val="24"/>
          </w:rPr>
          <m:t>АП</m:t>
        </m:r>
      </m:oMath>
      <w:r w:rsidR="00016C72" w:rsidRPr="00737321">
        <w:rPr>
          <w:rFonts w:ascii="Times New Roman" w:eastAsia="Calibri" w:hAnsi="Times New Roman" w:cs="Times New Roman"/>
          <w:sz w:val="24"/>
          <w:szCs w:val="24"/>
        </w:rPr>
        <w:t xml:space="preserve">) в расчетном периоде, при этом если дата начисления приходится на последний рабочий день расчетного периода, то показатель </w:t>
      </w:r>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t</m:t>
            </m:r>
          </m:e>
          <m:sub>
            <m:r>
              <w:rPr>
                <w:rFonts w:ascii="Cambria Math" w:eastAsia="Calibri" w:hAnsi="Cambria Math" w:cs="Times New Roman"/>
                <w:sz w:val="24"/>
                <w:szCs w:val="24"/>
              </w:rPr>
              <m:t>i</m:t>
            </m:r>
          </m:sub>
        </m:sSub>
      </m:oMath>
      <w:r w:rsidR="00016C72" w:rsidRPr="00737321">
        <w:rPr>
          <w:rFonts w:ascii="Times New Roman" w:eastAsia="Calibri" w:hAnsi="Times New Roman" w:cs="Times New Roman"/>
          <w:sz w:val="24"/>
          <w:szCs w:val="24"/>
        </w:rPr>
        <w:t xml:space="preserve"> приравнивается дате окончания расчетного периода (</w:t>
      </w:r>
      <m:oMath>
        <m:sSub>
          <m:sSubPr>
            <m:ctrlPr>
              <w:rPr>
                <w:rFonts w:ascii="Cambria Math" w:eastAsia="Calibri" w:hAnsi="Cambria Math" w:cs="Times New Roman"/>
                <w:sz w:val="24"/>
                <w:szCs w:val="24"/>
              </w:rPr>
            </m:ctrlPr>
          </m:sSubPr>
          <m:e>
            <m:r>
              <w:rPr>
                <w:rFonts w:ascii="Cambria Math" w:eastAsia="Calibri" w:hAnsi="Cambria Math" w:cs="Times New Roman"/>
                <w:sz w:val="24"/>
                <w:szCs w:val="24"/>
              </w:rPr>
              <m:t>t</m:t>
            </m:r>
          </m:e>
          <m:sub>
            <m:r>
              <m:rPr>
                <m:sty m:val="p"/>
              </m:rPr>
              <w:rPr>
                <w:rFonts w:ascii="Cambria Math" w:eastAsia="Calibri" w:hAnsi="Cambria Math" w:cs="Times New Roman"/>
                <w:sz w:val="24"/>
                <w:szCs w:val="24"/>
              </w:rPr>
              <m:t>к</m:t>
            </m:r>
          </m:sub>
        </m:sSub>
      </m:oMath>
      <w:r w:rsidR="00016C72" w:rsidRPr="00737321">
        <w:rPr>
          <w:rFonts w:ascii="Times New Roman" w:eastAsia="Calibri" w:hAnsi="Times New Roman" w:cs="Times New Roman"/>
          <w:sz w:val="24"/>
          <w:szCs w:val="24"/>
        </w:rPr>
        <w:t>).</w:t>
      </w:r>
    </w:p>
    <w:p w14:paraId="3BE48DE3"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По состоянию на каждую дату начисления арендного платежа по постоянной части арендной платы (АП), а также в каждую из дат:</w:t>
      </w:r>
    </w:p>
    <w:p w14:paraId="4A240612" w14:textId="77777777" w:rsidR="007560FF" w:rsidRPr="0043792E" w:rsidRDefault="007560FF" w:rsidP="00CA690D">
      <w:pPr>
        <w:pStyle w:val="af9"/>
        <w:numPr>
          <w:ilvl w:val="0"/>
          <w:numId w:val="130"/>
        </w:numPr>
        <w:spacing w:after="0" w:line="360" w:lineRule="exact"/>
        <w:jc w:val="both"/>
        <w:rPr>
          <w:rFonts w:ascii="Times New Roman" w:hAnsi="Times New Roman" w:cs="Times New Roman"/>
          <w:sz w:val="24"/>
          <w:szCs w:val="24"/>
        </w:rPr>
      </w:pPr>
      <w:r w:rsidRPr="0043792E">
        <w:rPr>
          <w:rFonts w:ascii="Times New Roman" w:hAnsi="Times New Roman" w:cs="Times New Roman"/>
          <w:sz w:val="24"/>
          <w:szCs w:val="24"/>
        </w:rPr>
        <w:t>дату оплаты (в том числе частичной оплаты) постоянной части арендной платы за соответствующий расчетный период;</w:t>
      </w:r>
    </w:p>
    <w:p w14:paraId="6309BAC0" w14:textId="77777777" w:rsidR="007560FF" w:rsidRPr="0043792E" w:rsidRDefault="007560FF" w:rsidP="00CA690D">
      <w:pPr>
        <w:pStyle w:val="af9"/>
        <w:numPr>
          <w:ilvl w:val="0"/>
          <w:numId w:val="130"/>
        </w:numPr>
        <w:spacing w:after="0" w:line="360" w:lineRule="exact"/>
        <w:jc w:val="both"/>
        <w:rPr>
          <w:rFonts w:ascii="Times New Roman" w:hAnsi="Times New Roman" w:cs="Times New Roman"/>
          <w:sz w:val="24"/>
          <w:szCs w:val="24"/>
        </w:rPr>
      </w:pPr>
      <w:r w:rsidRPr="0043792E">
        <w:rPr>
          <w:rFonts w:ascii="Times New Roman" w:hAnsi="Times New Roman" w:cs="Times New Roman"/>
          <w:sz w:val="24"/>
          <w:szCs w:val="24"/>
        </w:rPr>
        <w:lastRenderedPageBreak/>
        <w:t>возникновения переплаты постоянной части арендной платы за соответствующий расчетный период по иным основаниям,</w:t>
      </w:r>
    </w:p>
    <w:p w14:paraId="074E4C44" w14:textId="1A938ED3" w:rsid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определяется сальдо задолженности по уплате постоянной части арендной платы за соответствующий расчетный период по формуле:</w:t>
      </w:r>
    </w:p>
    <w:p w14:paraId="29DAF76A" w14:textId="77777777" w:rsidR="0043792E" w:rsidRPr="007560FF" w:rsidRDefault="0043792E" w:rsidP="007560FF">
      <w:pPr>
        <w:spacing w:after="0" w:line="360" w:lineRule="exact"/>
        <w:ind w:firstLine="709"/>
        <w:jc w:val="both"/>
        <w:rPr>
          <w:rFonts w:ascii="Times New Roman" w:hAnsi="Times New Roman" w:cs="Times New Roman"/>
          <w:sz w:val="24"/>
          <w:szCs w:val="24"/>
        </w:rPr>
      </w:pPr>
    </w:p>
    <w:p w14:paraId="036B8626" w14:textId="77777777" w:rsidR="0043792E" w:rsidRPr="00737321" w:rsidRDefault="0043792E" w:rsidP="0043792E">
      <w:pPr>
        <w:tabs>
          <w:tab w:val="left" w:pos="0"/>
        </w:tabs>
        <w:spacing w:after="0" w:line="360" w:lineRule="auto"/>
        <w:ind w:left="720"/>
        <w:contextualSpacing/>
        <w:jc w:val="both"/>
        <w:rPr>
          <w:rFonts w:ascii="Times New Roman" w:eastAsia="Calibri" w:hAnsi="Times New Roman" w:cs="Times New Roman"/>
          <w:sz w:val="24"/>
          <w:szCs w:val="24"/>
        </w:rPr>
      </w:pPr>
      <m:oMathPara>
        <m:oMath>
          <m:r>
            <w:rPr>
              <w:rFonts w:ascii="Cambria Math" w:eastAsia="Calibri" w:hAnsi="Cambria Math" w:cs="Times New Roman"/>
              <w:sz w:val="24"/>
              <w:szCs w:val="24"/>
            </w:rPr>
            <m:t>Задолженность за расчетный период=Оплата-АП,</m:t>
          </m:r>
        </m:oMath>
      </m:oMathPara>
    </w:p>
    <w:p w14:paraId="196A3883"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Где:</w:t>
      </w:r>
    </w:p>
    <w:p w14:paraId="1B06B3BD"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Задолженность за расчетный период – сальдо задолженности по уплате постоянной части арендной платы за соответствующий расчетный период;</w:t>
      </w:r>
    </w:p>
    <w:p w14:paraId="6B2A0B56"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Оплата – произведенные платежи (включая авансы) и (или) зачтенные по иным основаниям суммы в счет погашения арендного платежа по постоянной части арендной платы (АП) за соответствующий расчетный период.</w:t>
      </w:r>
    </w:p>
    <w:p w14:paraId="4701CC7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том случае если Задолженность за расчетный период принимает положительное значение, признается дебиторская задолженность по авансам по постоянной части арендной платы за соответствующий расчетный период. В том случае если Задолженность за расчетный период принимает отрицательное значение, признается кредиторская задолженность по уплате постоянной части арендной платы за соответствующий расчетный период (в абсолютном значении).</w:t>
      </w:r>
    </w:p>
    <w:p w14:paraId="2B0EC721"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Справедливая стоимость дебиторской задолженности по авансам по постоянной части аренды за соответствующий расчетный период или кредиторской задолженности по уплате постоянной части арендной платы за соответствующий расчетный период оценивается в сумме остатка (в абсолютном значении) на текущую дату определения СЧА.</w:t>
      </w:r>
    </w:p>
    <w:p w14:paraId="72337CAC" w14:textId="5378370A" w:rsidR="001E4F82" w:rsidRDefault="007560FF" w:rsidP="00481D29">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Если сумму арендного платежа по постоянной части арендной платы (P) невозможно надежно определить исходя из условий договора аренды, в целях определения суммы арендного платежа по постоянной части арендной платы (P) допустимо применять методы аппроксимации.</w:t>
      </w:r>
    </w:p>
    <w:p w14:paraId="45E44F9A" w14:textId="77777777" w:rsidR="00481D29" w:rsidRPr="00481D29" w:rsidRDefault="00481D29" w:rsidP="00481D29">
      <w:pPr>
        <w:spacing w:after="0" w:line="360" w:lineRule="exact"/>
        <w:ind w:firstLine="709"/>
        <w:jc w:val="both"/>
        <w:rPr>
          <w:rFonts w:ascii="Times New Roman" w:hAnsi="Times New Roman" w:cs="Times New Roman"/>
          <w:sz w:val="24"/>
          <w:szCs w:val="24"/>
        </w:rPr>
      </w:pPr>
    </w:p>
    <w:p w14:paraId="72CBA8DA" w14:textId="77777777" w:rsidR="007560FF" w:rsidRPr="001E4F82" w:rsidRDefault="007560FF" w:rsidP="001E4F82">
      <w:pPr>
        <w:spacing w:after="0" w:line="360" w:lineRule="exact"/>
        <w:jc w:val="both"/>
        <w:rPr>
          <w:rFonts w:ascii="Times New Roman" w:hAnsi="Times New Roman" w:cs="Times New Roman"/>
          <w:b/>
          <w:sz w:val="24"/>
          <w:szCs w:val="24"/>
        </w:rPr>
      </w:pPr>
      <w:r w:rsidRPr="001E4F82">
        <w:rPr>
          <w:rFonts w:ascii="Times New Roman" w:hAnsi="Times New Roman" w:cs="Times New Roman"/>
          <w:b/>
          <w:sz w:val="24"/>
          <w:szCs w:val="24"/>
        </w:rPr>
        <w:t>4.7.2.2 Допустимые методы определения справедливой стоимости прочих договоров аренды.</w:t>
      </w:r>
    </w:p>
    <w:p w14:paraId="0A19B8CC" w14:textId="77777777" w:rsidR="007560FF" w:rsidRPr="001E4F82" w:rsidRDefault="007560FF" w:rsidP="001E4F82">
      <w:pPr>
        <w:spacing w:after="0" w:line="360" w:lineRule="exact"/>
        <w:jc w:val="both"/>
        <w:rPr>
          <w:rFonts w:ascii="Times New Roman" w:hAnsi="Times New Roman" w:cs="Times New Roman"/>
          <w:b/>
          <w:sz w:val="24"/>
          <w:szCs w:val="24"/>
        </w:rPr>
      </w:pPr>
      <w:r w:rsidRPr="001E4F82">
        <w:rPr>
          <w:rFonts w:ascii="Times New Roman" w:hAnsi="Times New Roman" w:cs="Times New Roman"/>
          <w:b/>
          <w:sz w:val="24"/>
          <w:szCs w:val="24"/>
        </w:rPr>
        <w:t>4.7.2.2.1 Аренда земельного участка, на котором расположено недвижимое имущество - актив ПИФ.</w:t>
      </w:r>
    </w:p>
    <w:p w14:paraId="17D3187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 xml:space="preserve">Если характеристики соответствующего земельного участка, на котором расположено недвижимое имущество - актив ПИФ, в частности, его границы, и (или) условия договоров, на основании которых осуществляется использование такого участка, не предполагают, что имущественные права на него могут генерировать самостоятельную экономическую выгоду или быть предметом сделки отдельно от расположенного на нем здания (строения, сооружения), а также если стоимость имущественных прав на такой земельный участок учтена оценщиком в составе справедливой стоимости недвижимого имущества – актива ПИФ, расположенного на таком земельном участке, то актив в форме права пользования таким </w:t>
      </w:r>
      <w:r w:rsidRPr="007560FF">
        <w:rPr>
          <w:rFonts w:ascii="Times New Roman" w:hAnsi="Times New Roman" w:cs="Times New Roman"/>
          <w:sz w:val="24"/>
          <w:szCs w:val="24"/>
        </w:rPr>
        <w:lastRenderedPageBreak/>
        <w:t>земельным участком и обязательство по аренде такого земельного участка не признаются. В отношении такого договора аренды земельного участка признается обязательство по уплате арендной платы (применяются положения пункта 4.7.2.1).</w:t>
      </w:r>
    </w:p>
    <w:p w14:paraId="185F5DF6" w14:textId="0EF8486A" w:rsid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иных случаях к договорам аренды земельного участка, на котором расположено недвижимое имущество – актив ПИФ, применяются положения подпункта 4.7.2.2.2.</w:t>
      </w:r>
    </w:p>
    <w:p w14:paraId="65FEC194" w14:textId="77777777" w:rsidR="001E4F82" w:rsidRPr="007560FF" w:rsidRDefault="001E4F82" w:rsidP="007560FF">
      <w:pPr>
        <w:spacing w:after="0" w:line="360" w:lineRule="exact"/>
        <w:ind w:firstLine="709"/>
        <w:jc w:val="both"/>
        <w:rPr>
          <w:rFonts w:ascii="Times New Roman" w:hAnsi="Times New Roman" w:cs="Times New Roman"/>
          <w:sz w:val="24"/>
          <w:szCs w:val="24"/>
        </w:rPr>
      </w:pPr>
    </w:p>
    <w:p w14:paraId="1DA46516" w14:textId="77777777" w:rsidR="007560FF" w:rsidRPr="001E4F82" w:rsidRDefault="007560FF" w:rsidP="001E4F82">
      <w:pPr>
        <w:spacing w:after="0" w:line="360" w:lineRule="exact"/>
        <w:jc w:val="both"/>
        <w:rPr>
          <w:rFonts w:ascii="Times New Roman" w:hAnsi="Times New Roman" w:cs="Times New Roman"/>
          <w:b/>
          <w:sz w:val="24"/>
          <w:szCs w:val="24"/>
        </w:rPr>
      </w:pPr>
      <w:r w:rsidRPr="001E4F82">
        <w:rPr>
          <w:rFonts w:ascii="Times New Roman" w:hAnsi="Times New Roman" w:cs="Times New Roman"/>
          <w:b/>
          <w:sz w:val="24"/>
          <w:szCs w:val="24"/>
        </w:rPr>
        <w:t>4.7.2.2.2 Аренда иных базовых активов.</w:t>
      </w:r>
    </w:p>
    <w:p w14:paraId="46C6B1B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Справедливая стоимость актива в форме права пользования определяется на основании отчета оценщика в сроки, соответствующие требованиям Федерального закона N 156-ФЗ от 29.11.2001 "Об инвестиционных фондах", принятых в соответствии с ним нормативных актов, Указания и Правил определения СЧА. Заданием на оценку может быть предусмотрено в явном виде условие учета либо не учета в составе справедливой стоимости оценки обязательств по аренде (приведенной стоимости будущих арендных платежей по договору аренды, арендатором по которому является УК Д.У. ПИФ).</w:t>
      </w:r>
    </w:p>
    <w:p w14:paraId="4F9D9B11"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Если из содержания отчета об оценке в явном виде следует, что справедливая стоимость актива в форме права пользования (прав аренды) определена оценщиком за вычетом обязательства по аренде (приведенной стоимости будущих арендных платежей по договору аренды, арендатором по которому является УК Д.У. ПИФ) то обязательства по аренде по такому договору не признаются. Вместо обязательства по аренде признается обязательство по уплате арендной платы, к которому применяются положения пункта 4.7.2.1.</w:t>
      </w:r>
    </w:p>
    <w:p w14:paraId="6C52BB3B"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Если из содержания отчета об оценке актива в форме права пользования (прав аренды) в явном виде не следует, что справедливая стоимость актива в форме права пользования определена оценщиком за вычетом обязательства по аренде (приведенной стоимости будущих арендных платежей по договору аренды, арендатором по которому является УК Д.У. ПИФ), то в дату признания актива в форме права пользования признается обязательство по аренде (при условии классификации договора аренды в соответствии с подпунктом 4.7.1.1 в качестве прочего договора аренды).</w:t>
      </w:r>
    </w:p>
    <w:p w14:paraId="43BCA1ED" w14:textId="77777777" w:rsidR="00815717" w:rsidRPr="00A664C3" w:rsidRDefault="00815717" w:rsidP="00815717">
      <w:pPr>
        <w:spacing w:after="0" w:line="360" w:lineRule="exact"/>
        <w:ind w:firstLine="709"/>
        <w:jc w:val="both"/>
        <w:rPr>
          <w:rFonts w:ascii="Times New Roman" w:eastAsia="Times New Roman" w:hAnsi="Times New Roman" w:cs="Times New Roman"/>
          <w:sz w:val="24"/>
          <w:szCs w:val="24"/>
          <w:lang w:eastAsia="ru-RU"/>
        </w:rPr>
      </w:pPr>
      <w:r w:rsidRPr="00A664C3">
        <w:rPr>
          <w:rFonts w:ascii="Times New Roman" w:eastAsia="Times New Roman" w:hAnsi="Times New Roman" w:cs="Times New Roman"/>
          <w:sz w:val="24"/>
          <w:szCs w:val="24"/>
          <w:lang w:eastAsia="ru-RU"/>
        </w:rPr>
        <w:t xml:space="preserve">Справедливая стоимость </w:t>
      </w:r>
      <w:r w:rsidRPr="00A664C3">
        <w:rPr>
          <w:rFonts w:ascii="Times New Roman" w:eastAsia="Calibri" w:hAnsi="Times New Roman" w:cs="Times New Roman"/>
          <w:bCs/>
          <w:sz w:val="24"/>
          <w:szCs w:val="24"/>
        </w:rPr>
        <w:t>обязательства по аренде</w:t>
      </w:r>
      <w:r w:rsidRPr="00A664C3">
        <w:rPr>
          <w:rFonts w:ascii="Times New Roman" w:eastAsia="Times New Roman" w:hAnsi="Times New Roman" w:cs="Times New Roman"/>
          <w:sz w:val="24"/>
          <w:szCs w:val="24"/>
          <w:lang w:eastAsia="ru-RU"/>
        </w:rPr>
        <w:t xml:space="preserve"> определяется по формуле:</w:t>
      </w:r>
    </w:p>
    <w:p w14:paraId="1D681FB5" w14:textId="418018FB" w:rsidR="00815717" w:rsidRPr="00921C4E" w:rsidRDefault="00815717" w:rsidP="00815717">
      <w:pPr>
        <w:autoSpaceDN w:val="0"/>
        <w:adjustRightInd w:val="0"/>
        <w:spacing w:after="0" w:line="360" w:lineRule="exact"/>
        <w:jc w:val="both"/>
        <w:rPr>
          <w:rFonts w:ascii="Times New Roman" w:eastAsia="Times New Roman" w:hAnsi="Times New Roman" w:cs="Times New Roman"/>
          <w:i/>
          <w:color w:val="000000" w:themeColor="text1"/>
          <w:sz w:val="24"/>
          <w:szCs w:val="24"/>
          <w:lang w:eastAsia="ru-RU"/>
        </w:rPr>
      </w:pPr>
    </w:p>
    <w:p w14:paraId="208F9314" w14:textId="77777777" w:rsidR="00815717" w:rsidRPr="00A664C3" w:rsidRDefault="00815717" w:rsidP="00815717">
      <w:pPr>
        <w:autoSpaceDN w:val="0"/>
        <w:adjustRightInd w:val="0"/>
        <w:spacing w:after="0" w:line="360" w:lineRule="auto"/>
        <w:jc w:val="both"/>
        <w:rPr>
          <w:rFonts w:ascii="Times New Roman" w:eastAsia="Times New Roman" w:hAnsi="Times New Roman" w:cs="Times New Roman"/>
          <w:i/>
          <w:color w:val="000000" w:themeColor="text1"/>
          <w:sz w:val="24"/>
          <w:szCs w:val="24"/>
          <w:lang w:val="en-US" w:eastAsia="ru-RU"/>
        </w:rPr>
      </w:pPr>
      <m:oMathPara>
        <m:oMath>
          <m:r>
            <w:rPr>
              <w:rFonts w:ascii="Cambria Math" w:eastAsia="Times New Roman" w:hAnsi="Cambria Math" w:cs="Times New Roman"/>
              <w:color w:val="000000" w:themeColor="text1"/>
              <w:sz w:val="24"/>
              <w:szCs w:val="24"/>
              <w:lang w:eastAsia="ru-RU"/>
            </w:rPr>
            <m:t>V=</m:t>
          </m:r>
          <m:nary>
            <m:naryPr>
              <m:chr m:val="∑"/>
              <m:limLoc m:val="undOvr"/>
              <m:ctrlPr>
                <w:rPr>
                  <w:rFonts w:ascii="Cambria Math" w:eastAsia="Times New Roman" w:hAnsi="Cambria Math" w:cs="Times New Roman"/>
                  <w:i/>
                  <w:color w:val="000000" w:themeColor="text1"/>
                  <w:sz w:val="24"/>
                  <w:szCs w:val="24"/>
                  <w:lang w:eastAsia="ru-RU"/>
                </w:rPr>
              </m:ctrlPr>
            </m:naryPr>
            <m:sub>
              <m:r>
                <w:rPr>
                  <w:rFonts w:ascii="Cambria Math" w:eastAsia="Times New Roman" w:hAnsi="Cambria Math" w:cs="Times New Roman"/>
                  <w:color w:val="000000" w:themeColor="text1"/>
                  <w:sz w:val="24"/>
                  <w:szCs w:val="24"/>
                  <w:lang w:eastAsia="ru-RU"/>
                </w:rPr>
                <m:t>n=1</m:t>
              </m:r>
            </m:sub>
            <m:sup>
              <m:r>
                <w:rPr>
                  <w:rFonts w:ascii="Cambria Math" w:eastAsia="Times New Roman" w:hAnsi="Cambria Math" w:cs="Times New Roman"/>
                  <w:color w:val="000000" w:themeColor="text1"/>
                  <w:sz w:val="24"/>
                  <w:szCs w:val="24"/>
                  <w:lang w:eastAsia="ru-RU"/>
                </w:rPr>
                <m:t>N</m:t>
              </m:r>
            </m:sup>
            <m:e>
              <m:f>
                <m:fPr>
                  <m:ctrlPr>
                    <w:rPr>
                      <w:rFonts w:ascii="Cambria Math" w:eastAsia="Times New Roman" w:hAnsi="Cambria Math" w:cs="Times New Roman"/>
                      <w:i/>
                      <w:color w:val="000000" w:themeColor="text1"/>
                      <w:sz w:val="24"/>
                      <w:szCs w:val="24"/>
                      <w:lang w:eastAsia="ru-RU"/>
                    </w:rPr>
                  </m:ctrlPr>
                </m:fPr>
                <m:num>
                  <m:sSub>
                    <m:sSubPr>
                      <m:ctrlPr>
                        <w:rPr>
                          <w:rFonts w:ascii="Cambria Math" w:eastAsia="Times New Roman" w:hAnsi="Cambria Math" w:cs="Times New Roman"/>
                          <w:i/>
                          <w:color w:val="000000" w:themeColor="text1"/>
                          <w:sz w:val="24"/>
                          <w:szCs w:val="24"/>
                          <w:lang w:eastAsia="ru-RU"/>
                        </w:rPr>
                      </m:ctrlPr>
                    </m:sSubPr>
                    <m:e>
                      <m:r>
                        <w:rPr>
                          <w:rFonts w:ascii="Cambria Math" w:eastAsia="Times New Roman" w:hAnsi="Cambria Math" w:cs="Times New Roman"/>
                          <w:color w:val="000000" w:themeColor="text1"/>
                          <w:sz w:val="24"/>
                          <w:szCs w:val="24"/>
                          <w:lang w:eastAsia="ru-RU"/>
                        </w:rPr>
                        <m:t>P</m:t>
                      </m:r>
                    </m:e>
                    <m:sub>
                      <m:r>
                        <w:rPr>
                          <w:rFonts w:ascii="Cambria Math" w:eastAsia="Times New Roman" w:hAnsi="Cambria Math" w:cs="Times New Roman"/>
                          <w:color w:val="000000" w:themeColor="text1"/>
                          <w:sz w:val="24"/>
                          <w:szCs w:val="24"/>
                          <w:lang w:eastAsia="ru-RU"/>
                        </w:rPr>
                        <m:t>n</m:t>
                      </m:r>
                    </m:sub>
                  </m:sSub>
                </m:num>
                <m:den>
                  <m:sSup>
                    <m:sSupPr>
                      <m:ctrlPr>
                        <w:rPr>
                          <w:rFonts w:ascii="Cambria Math" w:eastAsia="Times New Roman" w:hAnsi="Cambria Math" w:cs="Times New Roman"/>
                          <w:i/>
                          <w:color w:val="000000" w:themeColor="text1"/>
                          <w:sz w:val="24"/>
                          <w:szCs w:val="24"/>
                          <w:lang w:eastAsia="ru-RU"/>
                        </w:rPr>
                      </m:ctrlPr>
                    </m:sSupPr>
                    <m:e>
                      <m:r>
                        <w:rPr>
                          <w:rFonts w:ascii="Cambria Math" w:eastAsia="Times New Roman" w:hAnsi="Cambria Math" w:cs="Times New Roman"/>
                          <w:color w:val="000000" w:themeColor="text1"/>
                          <w:sz w:val="24"/>
                          <w:szCs w:val="24"/>
                          <w:lang w:eastAsia="ru-RU"/>
                        </w:rPr>
                        <m:t>(1+</m:t>
                      </m:r>
                      <m:sSub>
                        <m:sSubPr>
                          <m:ctrlPr>
                            <w:rPr>
                              <w:rFonts w:ascii="Cambria Math" w:eastAsia="Times New Roman" w:hAnsi="Cambria Math" w:cs="Times New Roman"/>
                              <w:i/>
                              <w:color w:val="000000" w:themeColor="text1"/>
                              <w:sz w:val="24"/>
                              <w:szCs w:val="24"/>
                              <w:lang w:eastAsia="ru-RU"/>
                            </w:rPr>
                          </m:ctrlPr>
                        </m:sSubPr>
                        <m:e>
                          <m:r>
                            <w:rPr>
                              <w:rFonts w:ascii="Cambria Math" w:eastAsia="Times New Roman" w:hAnsi="Cambria Math" w:cs="Times New Roman"/>
                              <w:color w:val="000000" w:themeColor="text1"/>
                              <w:sz w:val="24"/>
                              <w:szCs w:val="24"/>
                              <w:lang w:eastAsia="ru-RU"/>
                            </w:rPr>
                            <m:t>r</m:t>
                          </m:r>
                        </m:e>
                        <m:sub>
                          <m:r>
                            <w:rPr>
                              <w:rFonts w:ascii="Cambria Math" w:eastAsia="Times New Roman" w:hAnsi="Cambria Math" w:cs="Times New Roman"/>
                              <w:color w:val="000000" w:themeColor="text1"/>
                              <w:sz w:val="24"/>
                              <w:szCs w:val="24"/>
                              <w:lang w:eastAsia="ru-RU"/>
                            </w:rPr>
                            <m:t>n</m:t>
                          </m:r>
                        </m:sub>
                      </m:sSub>
                      <m:r>
                        <w:rPr>
                          <w:rFonts w:ascii="Cambria Math" w:eastAsia="Times New Roman" w:hAnsi="Cambria Math" w:cs="Times New Roman"/>
                          <w:color w:val="000000" w:themeColor="text1"/>
                          <w:sz w:val="24"/>
                          <w:szCs w:val="24"/>
                          <w:lang w:eastAsia="ru-RU"/>
                        </w:rPr>
                        <m:t>)</m:t>
                      </m:r>
                    </m:e>
                    <m:sup>
                      <m:sSub>
                        <m:sSubPr>
                          <m:ctrlPr>
                            <w:rPr>
                              <w:rFonts w:ascii="Cambria Math" w:eastAsia="Times New Roman" w:hAnsi="Cambria Math" w:cs="Times New Roman"/>
                              <w:i/>
                              <w:color w:val="000000" w:themeColor="text1"/>
                              <w:sz w:val="24"/>
                              <w:szCs w:val="24"/>
                              <w:lang w:eastAsia="ru-RU"/>
                            </w:rPr>
                          </m:ctrlPr>
                        </m:sSubPr>
                        <m:e>
                          <m:r>
                            <w:rPr>
                              <w:rFonts w:ascii="Cambria Math" w:eastAsia="Times New Roman" w:hAnsi="Cambria Math" w:cs="Times New Roman"/>
                              <w:color w:val="000000" w:themeColor="text1"/>
                              <w:sz w:val="24"/>
                              <w:szCs w:val="24"/>
                              <w:lang w:eastAsia="ru-RU"/>
                            </w:rPr>
                            <m:t>D</m:t>
                          </m:r>
                        </m:e>
                        <m:sub>
                          <m:r>
                            <w:rPr>
                              <w:rFonts w:ascii="Cambria Math" w:eastAsia="Times New Roman" w:hAnsi="Cambria Math" w:cs="Times New Roman"/>
                              <w:color w:val="000000" w:themeColor="text1"/>
                              <w:sz w:val="24"/>
                              <w:szCs w:val="24"/>
                              <w:lang w:eastAsia="ru-RU"/>
                            </w:rPr>
                            <m:t>n</m:t>
                          </m:r>
                        </m:sub>
                      </m:sSub>
                      <m:r>
                        <w:rPr>
                          <w:rFonts w:ascii="Cambria Math" w:eastAsia="Times New Roman" w:hAnsi="Cambria Math" w:cs="Times New Roman"/>
                          <w:color w:val="000000" w:themeColor="text1"/>
                          <w:sz w:val="24"/>
                          <w:szCs w:val="24"/>
                          <w:lang w:eastAsia="ru-RU"/>
                        </w:rPr>
                        <m:t>/365</m:t>
                      </m:r>
                    </m:sup>
                  </m:sSup>
                </m:den>
              </m:f>
            </m:e>
          </m:nary>
          <m:r>
            <w:rPr>
              <w:rFonts w:ascii="Cambria Math" w:eastAsia="Times New Roman" w:hAnsi="Cambria Math" w:cs="Times New Roman"/>
              <w:color w:val="000000" w:themeColor="text1"/>
              <w:sz w:val="24"/>
              <w:szCs w:val="24"/>
              <w:lang w:eastAsia="ru-RU"/>
            </w:rPr>
            <m:t>+</m:t>
          </m:r>
          <m:nary>
            <m:naryPr>
              <m:chr m:val="∑"/>
              <m:limLoc m:val="undOvr"/>
              <m:ctrlPr>
                <w:rPr>
                  <w:rFonts w:ascii="Cambria Math" w:eastAsia="Times New Roman" w:hAnsi="Cambria Math" w:cs="Times New Roman"/>
                  <w:i/>
                  <w:color w:val="000000" w:themeColor="text1"/>
                  <w:sz w:val="24"/>
                  <w:szCs w:val="24"/>
                  <w:lang w:eastAsia="ru-RU"/>
                </w:rPr>
              </m:ctrlPr>
            </m:naryPr>
            <m:sub>
              <m:r>
                <w:rPr>
                  <w:rFonts w:ascii="Cambria Math" w:eastAsia="Times New Roman" w:hAnsi="Cambria Math" w:cs="Times New Roman"/>
                  <w:color w:val="000000" w:themeColor="text1"/>
                  <w:sz w:val="24"/>
                  <w:szCs w:val="24"/>
                  <w:lang w:val="en-US" w:eastAsia="ru-RU"/>
                </w:rPr>
                <m:t>m=1</m:t>
              </m:r>
            </m:sub>
            <m:sup>
              <m:r>
                <w:rPr>
                  <w:rFonts w:ascii="Cambria Math" w:eastAsia="Times New Roman" w:hAnsi="Cambria Math" w:cs="Times New Roman"/>
                  <w:color w:val="000000" w:themeColor="text1"/>
                  <w:sz w:val="24"/>
                  <w:szCs w:val="24"/>
                  <w:lang w:eastAsia="ru-RU"/>
                </w:rPr>
                <m:t>M</m:t>
              </m:r>
            </m:sup>
            <m:e>
              <m:sSub>
                <m:sSubPr>
                  <m:ctrlPr>
                    <w:rPr>
                      <w:rFonts w:ascii="Cambria Math" w:eastAsia="Times New Roman" w:hAnsi="Cambria Math" w:cs="Times New Roman"/>
                      <w:i/>
                      <w:color w:val="000000" w:themeColor="text1"/>
                      <w:sz w:val="24"/>
                      <w:szCs w:val="24"/>
                      <w:lang w:eastAsia="ru-RU"/>
                    </w:rPr>
                  </m:ctrlPr>
                </m:sSubPr>
                <m:e>
                  <m:r>
                    <w:rPr>
                      <w:rFonts w:ascii="Cambria Math" w:eastAsia="Times New Roman" w:hAnsi="Cambria Math" w:cs="Times New Roman"/>
                      <w:color w:val="000000" w:themeColor="text1"/>
                      <w:sz w:val="24"/>
                      <w:szCs w:val="24"/>
                      <w:lang w:eastAsia="ru-RU"/>
                    </w:rPr>
                    <m:t>LP</m:t>
                  </m:r>
                </m:e>
                <m:sub>
                  <m:r>
                    <w:rPr>
                      <w:rFonts w:ascii="Cambria Math" w:eastAsia="Times New Roman" w:hAnsi="Cambria Math" w:cs="Times New Roman"/>
                      <w:color w:val="000000" w:themeColor="text1"/>
                      <w:sz w:val="24"/>
                      <w:szCs w:val="24"/>
                      <w:lang w:val="en-US" w:eastAsia="ru-RU"/>
                    </w:rPr>
                    <m:t>m</m:t>
                  </m:r>
                </m:sub>
              </m:sSub>
            </m:e>
          </m:nary>
          <m:r>
            <w:rPr>
              <w:rFonts w:ascii="Cambria Math" w:eastAsia="Times New Roman" w:hAnsi="Cambria Math" w:cs="Times New Roman"/>
              <w:color w:val="000000" w:themeColor="text1"/>
              <w:sz w:val="24"/>
              <w:szCs w:val="24"/>
              <w:lang w:val="en-US" w:eastAsia="ru-RU"/>
            </w:rPr>
            <m:t>,</m:t>
          </m:r>
        </m:oMath>
      </m:oMathPara>
    </w:p>
    <w:p w14:paraId="3BFDB583" w14:textId="27770E30" w:rsidR="00815717" w:rsidRPr="00A664C3" w:rsidRDefault="00815717" w:rsidP="00815717">
      <w:pPr>
        <w:spacing w:after="0" w:line="360" w:lineRule="exact"/>
        <w:ind w:firstLine="709"/>
        <w:jc w:val="both"/>
        <w:rPr>
          <w:rFonts w:ascii="Times New Roman" w:eastAsia="Times New Roman" w:hAnsi="Times New Roman" w:cs="Times New Roman"/>
          <w:sz w:val="24"/>
          <w:szCs w:val="24"/>
          <w:lang w:eastAsia="ru-RU"/>
        </w:rPr>
      </w:pPr>
      <w:r w:rsidRPr="00A664C3">
        <w:rPr>
          <w:rFonts w:ascii="Times New Roman" w:eastAsia="Times New Roman" w:hAnsi="Times New Roman" w:cs="Times New Roman"/>
          <w:sz w:val="24"/>
          <w:szCs w:val="24"/>
          <w:lang w:eastAsia="ru-RU"/>
        </w:rPr>
        <w:t>Где:</w:t>
      </w:r>
    </w:p>
    <w:p w14:paraId="0F293550" w14:textId="77777777" w:rsidR="00815717" w:rsidRPr="00A664C3" w:rsidRDefault="00815717" w:rsidP="00815717">
      <w:pPr>
        <w:autoSpaceDN w:val="0"/>
        <w:adjustRightInd w:val="0"/>
        <w:spacing w:after="0" w:line="360" w:lineRule="exact"/>
        <w:ind w:firstLine="709"/>
        <w:jc w:val="both"/>
        <w:rPr>
          <w:rFonts w:ascii="Times New Roman" w:eastAsia="Times New Roman" w:hAnsi="Times New Roman" w:cs="Times New Roman"/>
          <w:color w:val="000000" w:themeColor="text1"/>
          <w:sz w:val="24"/>
          <w:szCs w:val="24"/>
          <w:lang w:eastAsia="ru-RU"/>
        </w:rPr>
      </w:pPr>
      <m:oMath>
        <m:r>
          <w:rPr>
            <w:rFonts w:ascii="Cambria Math" w:eastAsia="Times New Roman" w:hAnsi="Cambria Math" w:cs="Times New Roman"/>
            <w:color w:val="000000" w:themeColor="text1"/>
            <w:sz w:val="24"/>
            <w:szCs w:val="24"/>
            <w:lang w:eastAsia="ru-RU"/>
          </w:rPr>
          <m:t>N</m:t>
        </m:r>
      </m:oMath>
      <w:r w:rsidRPr="00A664C3">
        <w:rPr>
          <w:rFonts w:ascii="Times New Roman" w:eastAsia="Times New Roman" w:hAnsi="Times New Roman" w:cs="Times New Roman"/>
          <w:color w:val="000000" w:themeColor="text1"/>
          <w:sz w:val="24"/>
          <w:szCs w:val="24"/>
          <w:lang w:eastAsia="ru-RU"/>
        </w:rPr>
        <w:t xml:space="preserve"> – количество непогашенных денежных потоков (арендных платежей) от текущей даты определения СЧА до даты окончания срока аренды, срок погашения которых не наступил по состоянию на текущую дату определения СЧА;</w:t>
      </w:r>
    </w:p>
    <w:p w14:paraId="3AEF05EB" w14:textId="77777777" w:rsidR="00815717" w:rsidRPr="00A664C3" w:rsidRDefault="003A77BF" w:rsidP="00815717">
      <w:pPr>
        <w:autoSpaceDN w:val="0"/>
        <w:adjustRightInd w:val="0"/>
        <w:spacing w:after="0" w:line="360" w:lineRule="exact"/>
        <w:ind w:firstLine="709"/>
        <w:jc w:val="both"/>
        <w:rPr>
          <w:rFonts w:ascii="Times New Roman" w:eastAsia="Times New Roman" w:hAnsi="Times New Roman" w:cs="Times New Roman"/>
          <w:color w:val="000000" w:themeColor="text1"/>
          <w:sz w:val="24"/>
          <w:szCs w:val="24"/>
          <w:lang w:eastAsia="ru-RU"/>
        </w:rPr>
      </w:pPr>
      <m:oMath>
        <m:sSub>
          <m:sSubPr>
            <m:ctrlPr>
              <w:rPr>
                <w:rFonts w:ascii="Cambria Math" w:eastAsia="Times New Roman" w:hAnsi="Cambria Math" w:cs="Times New Roman"/>
                <w:i/>
                <w:color w:val="000000" w:themeColor="text1"/>
                <w:sz w:val="24"/>
                <w:szCs w:val="24"/>
                <w:lang w:val="en-US" w:eastAsia="ru-RU"/>
              </w:rPr>
            </m:ctrlPr>
          </m:sSubPr>
          <m:e>
            <m:r>
              <w:rPr>
                <w:rFonts w:ascii="Cambria Math" w:eastAsia="Times New Roman" w:hAnsi="Cambria Math" w:cs="Times New Roman"/>
                <w:color w:val="000000" w:themeColor="text1"/>
                <w:sz w:val="24"/>
                <w:szCs w:val="24"/>
                <w:lang w:val="en-US" w:eastAsia="ru-RU"/>
              </w:rPr>
              <m:t>P</m:t>
            </m:r>
          </m:e>
          <m:sub>
            <m:r>
              <w:rPr>
                <w:rFonts w:ascii="Cambria Math" w:eastAsia="Times New Roman" w:hAnsi="Cambria Math" w:cs="Times New Roman"/>
                <w:color w:val="000000" w:themeColor="text1"/>
                <w:sz w:val="24"/>
                <w:szCs w:val="24"/>
                <w:lang w:val="en-US" w:eastAsia="ru-RU"/>
              </w:rPr>
              <m:t>n</m:t>
            </m:r>
          </m:sub>
        </m:sSub>
      </m:oMath>
      <w:r w:rsidR="00815717" w:rsidRPr="00A664C3">
        <w:rPr>
          <w:rFonts w:ascii="Times New Roman" w:eastAsia="Times New Roman" w:hAnsi="Times New Roman" w:cs="Times New Roman"/>
          <w:color w:val="000000" w:themeColor="text1"/>
          <w:sz w:val="24"/>
          <w:szCs w:val="24"/>
          <w:lang w:eastAsia="ru-RU"/>
        </w:rPr>
        <w:t xml:space="preserve"> – сумма n-ого денежного потока (арендного платежа), определенная в соответствии с условиями договора аренды </w:t>
      </w:r>
      <w:r w:rsidR="00815717" w:rsidRPr="003967D6">
        <w:rPr>
          <w:rFonts w:ascii="Times New Roman" w:eastAsia="Times New Roman" w:hAnsi="Times New Roman" w:cs="Times New Roman"/>
          <w:color w:val="000000" w:themeColor="text1"/>
          <w:sz w:val="24"/>
          <w:szCs w:val="24"/>
          <w:lang w:eastAsia="ru-RU"/>
        </w:rPr>
        <w:t>или рассчитанная с применением методики прогнозирования денежных потоков;</w:t>
      </w:r>
    </w:p>
    <w:p w14:paraId="7EC2E9A0" w14:textId="77777777" w:rsidR="00815717" w:rsidRPr="00A664C3" w:rsidRDefault="00815717" w:rsidP="00815717">
      <w:pPr>
        <w:autoSpaceDN w:val="0"/>
        <w:adjustRightInd w:val="0"/>
        <w:spacing w:after="0" w:line="360" w:lineRule="exact"/>
        <w:ind w:firstLine="709"/>
        <w:jc w:val="both"/>
        <w:rPr>
          <w:rFonts w:ascii="Times New Roman" w:eastAsia="Times New Roman" w:hAnsi="Times New Roman" w:cs="Times New Roman"/>
          <w:color w:val="000000" w:themeColor="text1"/>
          <w:sz w:val="24"/>
          <w:szCs w:val="24"/>
          <w:lang w:eastAsia="ru-RU"/>
        </w:rPr>
      </w:pPr>
      <m:oMath>
        <m:r>
          <w:rPr>
            <w:rFonts w:ascii="Cambria Math" w:eastAsia="Times New Roman" w:hAnsi="Cambria Math" w:cs="Times New Roman"/>
            <w:color w:val="000000" w:themeColor="text1"/>
            <w:sz w:val="24"/>
            <w:szCs w:val="24"/>
            <w:lang w:eastAsia="ru-RU"/>
          </w:rPr>
          <w:lastRenderedPageBreak/>
          <m:t>n</m:t>
        </m:r>
      </m:oMath>
      <w:r w:rsidRPr="00A664C3">
        <w:rPr>
          <w:rFonts w:ascii="Times New Roman" w:eastAsia="Times New Roman" w:hAnsi="Times New Roman" w:cs="Times New Roman"/>
          <w:color w:val="000000" w:themeColor="text1"/>
          <w:sz w:val="24"/>
          <w:szCs w:val="24"/>
          <w:lang w:eastAsia="ru-RU"/>
        </w:rPr>
        <w:t xml:space="preserve"> – порядковый номер непогашенного денежного потока (арендного платежа), срок погашения которого не наступил на текущую дату определения СЧА, начиная с текущей даты определения СЧА;</w:t>
      </w:r>
    </w:p>
    <w:p w14:paraId="1689967D" w14:textId="77777777" w:rsidR="00815717" w:rsidRPr="00A664C3" w:rsidRDefault="003A77BF" w:rsidP="00815717">
      <w:pPr>
        <w:autoSpaceDN w:val="0"/>
        <w:adjustRightInd w:val="0"/>
        <w:spacing w:after="0" w:line="360" w:lineRule="exact"/>
        <w:ind w:firstLine="709"/>
        <w:jc w:val="both"/>
        <w:rPr>
          <w:rFonts w:ascii="Times New Roman" w:eastAsia="Times New Roman" w:hAnsi="Times New Roman" w:cs="Times New Roman"/>
          <w:color w:val="000000" w:themeColor="text1"/>
          <w:sz w:val="24"/>
          <w:szCs w:val="24"/>
          <w:lang w:eastAsia="ru-RU"/>
        </w:rPr>
      </w:pPr>
      <m:oMath>
        <m:sSub>
          <m:sSubPr>
            <m:ctrlPr>
              <w:rPr>
                <w:rFonts w:ascii="Cambria Math" w:eastAsia="Times New Roman" w:hAnsi="Cambria Math" w:cs="Times New Roman"/>
                <w:i/>
                <w:color w:val="000000" w:themeColor="text1"/>
                <w:sz w:val="24"/>
                <w:szCs w:val="24"/>
                <w:lang w:eastAsia="ru-RU"/>
              </w:rPr>
            </m:ctrlPr>
          </m:sSubPr>
          <m:e>
            <m:r>
              <w:rPr>
                <w:rFonts w:ascii="Cambria Math" w:eastAsia="Times New Roman" w:hAnsi="Cambria Math" w:cs="Times New Roman"/>
                <w:color w:val="000000" w:themeColor="text1"/>
                <w:sz w:val="24"/>
                <w:szCs w:val="24"/>
                <w:lang w:eastAsia="ru-RU"/>
              </w:rPr>
              <m:t>D</m:t>
            </m:r>
          </m:e>
          <m:sub>
            <m:r>
              <w:rPr>
                <w:rFonts w:ascii="Cambria Math" w:eastAsia="Times New Roman" w:hAnsi="Cambria Math" w:cs="Times New Roman"/>
                <w:color w:val="000000" w:themeColor="text1"/>
                <w:sz w:val="24"/>
                <w:szCs w:val="24"/>
                <w:lang w:eastAsia="ru-RU"/>
              </w:rPr>
              <m:t>n</m:t>
            </m:r>
          </m:sub>
        </m:sSub>
      </m:oMath>
      <w:r w:rsidR="00815717" w:rsidRPr="00A664C3">
        <w:rPr>
          <w:rFonts w:ascii="Times New Roman" w:eastAsia="Times New Roman" w:hAnsi="Times New Roman" w:cs="Times New Roman"/>
          <w:color w:val="000000" w:themeColor="text1"/>
          <w:sz w:val="24"/>
          <w:szCs w:val="24"/>
          <w:lang w:eastAsia="ru-RU"/>
        </w:rPr>
        <w:t xml:space="preserve"> – количество дней от даты определения СЧА до даты n-ого денежного потока;</w:t>
      </w:r>
    </w:p>
    <w:p w14:paraId="375EFA86" w14:textId="77777777" w:rsidR="00815717" w:rsidRPr="00A664C3" w:rsidRDefault="003A77BF" w:rsidP="00815717">
      <w:pPr>
        <w:autoSpaceDN w:val="0"/>
        <w:adjustRightInd w:val="0"/>
        <w:spacing w:after="0" w:line="360" w:lineRule="exact"/>
        <w:ind w:firstLine="709"/>
        <w:jc w:val="both"/>
        <w:rPr>
          <w:rFonts w:ascii="Times New Roman" w:eastAsia="Times New Roman" w:hAnsi="Times New Roman" w:cs="Times New Roman"/>
          <w:color w:val="000000" w:themeColor="text1"/>
          <w:sz w:val="24"/>
          <w:szCs w:val="24"/>
          <w:lang w:eastAsia="ru-RU"/>
        </w:rPr>
      </w:pPr>
      <m:oMath>
        <m:sSub>
          <m:sSubPr>
            <m:ctrlPr>
              <w:rPr>
                <w:rFonts w:ascii="Cambria Math" w:eastAsia="Times New Roman" w:hAnsi="Cambria Math" w:cs="Times New Roman"/>
                <w:i/>
                <w:color w:val="000000" w:themeColor="text1"/>
                <w:sz w:val="24"/>
                <w:szCs w:val="24"/>
                <w:lang w:eastAsia="ru-RU"/>
              </w:rPr>
            </m:ctrlPr>
          </m:sSubPr>
          <m:e>
            <m:r>
              <w:rPr>
                <w:rFonts w:ascii="Cambria Math" w:eastAsia="Times New Roman" w:hAnsi="Cambria Math" w:cs="Times New Roman"/>
                <w:color w:val="000000" w:themeColor="text1"/>
                <w:sz w:val="24"/>
                <w:szCs w:val="24"/>
                <w:lang w:eastAsia="ru-RU"/>
              </w:rPr>
              <m:t>r</m:t>
            </m:r>
          </m:e>
          <m:sub>
            <m:r>
              <w:rPr>
                <w:rFonts w:ascii="Cambria Math" w:eastAsia="Times New Roman" w:hAnsi="Cambria Math" w:cs="Times New Roman"/>
                <w:color w:val="000000" w:themeColor="text1"/>
                <w:sz w:val="24"/>
                <w:szCs w:val="24"/>
                <w:lang w:eastAsia="ru-RU"/>
              </w:rPr>
              <m:t>n</m:t>
            </m:r>
          </m:sub>
        </m:sSub>
      </m:oMath>
      <w:r w:rsidR="00815717" w:rsidRPr="00A664C3">
        <w:rPr>
          <w:rFonts w:ascii="Times New Roman" w:eastAsia="Times New Roman" w:hAnsi="Times New Roman" w:cs="Times New Roman"/>
          <w:color w:val="000000" w:themeColor="text1"/>
          <w:sz w:val="24"/>
          <w:szCs w:val="24"/>
          <w:lang w:eastAsia="ru-RU"/>
        </w:rPr>
        <w:t xml:space="preserve"> – ставка дисконтирования в процентах годовых, определенная в соответствии с последним абзацем подпункта </w:t>
      </w:r>
      <w:r w:rsidR="00815717" w:rsidRPr="00815717">
        <w:rPr>
          <w:rFonts w:ascii="Times New Roman" w:eastAsia="Times New Roman" w:hAnsi="Times New Roman" w:cs="Times New Roman"/>
          <w:color w:val="000000" w:themeColor="text1"/>
          <w:sz w:val="24"/>
          <w:szCs w:val="24"/>
          <w:lang w:eastAsia="ru-RU"/>
        </w:rPr>
        <w:t>4.7.2.2.2</w:t>
      </w:r>
      <w:r w:rsidR="00815717" w:rsidRPr="00A664C3">
        <w:rPr>
          <w:rFonts w:ascii="Times New Roman" w:eastAsia="Times New Roman" w:hAnsi="Times New Roman" w:cs="Times New Roman"/>
          <w:color w:val="000000" w:themeColor="text1"/>
          <w:sz w:val="24"/>
          <w:szCs w:val="24"/>
          <w:lang w:eastAsia="ru-RU"/>
        </w:rPr>
        <w:t>;</w:t>
      </w:r>
    </w:p>
    <w:p w14:paraId="51BDBA99" w14:textId="77777777" w:rsidR="00815717" w:rsidRPr="00A664C3" w:rsidRDefault="003A77BF" w:rsidP="00815717">
      <w:pPr>
        <w:autoSpaceDN w:val="0"/>
        <w:adjustRightInd w:val="0"/>
        <w:spacing w:after="0" w:line="360" w:lineRule="exact"/>
        <w:ind w:firstLine="709"/>
        <w:jc w:val="both"/>
        <w:rPr>
          <w:rFonts w:ascii="Times New Roman" w:eastAsia="Times New Roman" w:hAnsi="Times New Roman" w:cs="Times New Roman"/>
          <w:color w:val="000000" w:themeColor="text1"/>
          <w:sz w:val="24"/>
          <w:szCs w:val="24"/>
          <w:lang w:eastAsia="ru-RU"/>
        </w:rPr>
      </w:pPr>
      <m:oMath>
        <m:sSub>
          <m:sSubPr>
            <m:ctrlPr>
              <w:rPr>
                <w:rFonts w:ascii="Cambria Math" w:eastAsia="Times New Roman" w:hAnsi="Cambria Math" w:cs="Times New Roman"/>
                <w:i/>
                <w:color w:val="000000" w:themeColor="text1"/>
                <w:sz w:val="24"/>
                <w:szCs w:val="24"/>
                <w:lang w:eastAsia="ru-RU"/>
              </w:rPr>
            </m:ctrlPr>
          </m:sSubPr>
          <m:e>
            <m:r>
              <w:rPr>
                <w:rFonts w:ascii="Cambria Math" w:eastAsia="Times New Roman" w:hAnsi="Cambria Math" w:cs="Times New Roman"/>
                <w:color w:val="000000" w:themeColor="text1"/>
                <w:sz w:val="24"/>
                <w:szCs w:val="24"/>
                <w:lang w:eastAsia="ru-RU"/>
              </w:rPr>
              <m:t>LP</m:t>
            </m:r>
          </m:e>
          <m:sub>
            <m:r>
              <w:rPr>
                <w:rFonts w:ascii="Cambria Math" w:eastAsia="Times New Roman" w:hAnsi="Cambria Math" w:cs="Times New Roman"/>
                <w:color w:val="000000" w:themeColor="text1"/>
                <w:sz w:val="24"/>
                <w:szCs w:val="24"/>
                <w:lang w:val="en-US" w:eastAsia="ru-RU"/>
              </w:rPr>
              <m:t>m</m:t>
            </m:r>
          </m:sub>
        </m:sSub>
      </m:oMath>
      <w:r w:rsidR="00815717" w:rsidRPr="00A664C3">
        <w:rPr>
          <w:rFonts w:ascii="Times New Roman" w:eastAsia="Times New Roman" w:hAnsi="Times New Roman" w:cs="Times New Roman"/>
          <w:color w:val="000000" w:themeColor="text1"/>
          <w:sz w:val="24"/>
          <w:szCs w:val="24"/>
          <w:lang w:eastAsia="ru-RU"/>
        </w:rPr>
        <w:t xml:space="preserve"> – сумма остатка m-ого арендного платежа (авансового платежа, если в соответствии с условиями договора аренды платежи оплачиваются авансом), который не погашен на текущую дату определения СЧА и срок оплаты которого истек по состоянию на дату определения СЧА;</w:t>
      </w:r>
    </w:p>
    <w:p w14:paraId="76AC6A34" w14:textId="77777777" w:rsidR="00815717" w:rsidRPr="00A664C3" w:rsidRDefault="00815717" w:rsidP="00815717">
      <w:pPr>
        <w:autoSpaceDN w:val="0"/>
        <w:adjustRightInd w:val="0"/>
        <w:spacing w:after="0" w:line="360" w:lineRule="exact"/>
        <w:ind w:firstLine="709"/>
        <w:jc w:val="both"/>
        <w:rPr>
          <w:rFonts w:ascii="Times New Roman" w:eastAsia="Times New Roman" w:hAnsi="Times New Roman" w:cs="Times New Roman"/>
          <w:color w:val="000000" w:themeColor="text1"/>
          <w:sz w:val="24"/>
          <w:szCs w:val="24"/>
          <w:lang w:eastAsia="ru-RU"/>
        </w:rPr>
      </w:pPr>
      <m:oMath>
        <m:r>
          <w:rPr>
            <w:rFonts w:ascii="Cambria Math" w:eastAsia="Times New Roman" w:hAnsi="Cambria Math" w:cs="Times New Roman"/>
            <w:color w:val="000000" w:themeColor="text1"/>
            <w:sz w:val="24"/>
            <w:szCs w:val="24"/>
            <w:lang w:val="en-US" w:eastAsia="ru-RU"/>
          </w:rPr>
          <m:t>M</m:t>
        </m:r>
      </m:oMath>
      <w:r w:rsidRPr="00A664C3">
        <w:rPr>
          <w:rFonts w:ascii="Times New Roman" w:eastAsia="Times New Roman" w:hAnsi="Times New Roman" w:cs="Times New Roman"/>
          <w:color w:val="000000" w:themeColor="text1"/>
          <w:sz w:val="24"/>
          <w:szCs w:val="24"/>
          <w:lang w:eastAsia="ru-RU"/>
        </w:rPr>
        <w:t xml:space="preserve"> – количество арендных платежей (с учетом авансовых платежей, если в соответствии с условиями договора аренды платежи оплачиваются авансом), которые не погашены на текущую дату определения СЧА и срок погашения которых наступил по состоянию на текущую дату определения СЧА;</w:t>
      </w:r>
    </w:p>
    <w:p w14:paraId="4F7338F0" w14:textId="77777777" w:rsidR="00815717" w:rsidRPr="00A664C3" w:rsidRDefault="00815717" w:rsidP="00815717">
      <w:pPr>
        <w:autoSpaceDN w:val="0"/>
        <w:adjustRightInd w:val="0"/>
        <w:spacing w:after="0" w:line="360" w:lineRule="exact"/>
        <w:ind w:firstLine="709"/>
        <w:jc w:val="both"/>
        <w:rPr>
          <w:rFonts w:ascii="Times New Roman" w:eastAsia="Times New Roman" w:hAnsi="Times New Roman" w:cs="Times New Roman"/>
          <w:color w:val="000000" w:themeColor="text1"/>
          <w:sz w:val="24"/>
          <w:szCs w:val="24"/>
          <w:lang w:eastAsia="ru-RU"/>
        </w:rPr>
      </w:pPr>
      <m:oMath>
        <m:r>
          <w:rPr>
            <w:rFonts w:ascii="Cambria Math" w:eastAsia="Times New Roman" w:hAnsi="Cambria Math" w:cs="Times New Roman"/>
            <w:color w:val="000000" w:themeColor="text1"/>
            <w:sz w:val="24"/>
            <w:szCs w:val="24"/>
            <w:lang w:val="en-US" w:eastAsia="ru-RU"/>
          </w:rPr>
          <m:t>m</m:t>
        </m:r>
      </m:oMath>
      <w:r w:rsidRPr="00A664C3">
        <w:rPr>
          <w:rFonts w:ascii="Times New Roman" w:eastAsia="Times New Roman" w:hAnsi="Times New Roman" w:cs="Times New Roman"/>
          <w:color w:val="000000" w:themeColor="text1"/>
          <w:sz w:val="24"/>
          <w:szCs w:val="24"/>
          <w:lang w:eastAsia="ru-RU"/>
        </w:rPr>
        <w:t xml:space="preserve"> – порядковый номер арендного платежа (авансового платежа, если в соответствии с условиями договора аренды платежи оплачиваются авансом), который не погашен на текущую дату определения СЧА и срок погашения которого наступил по состоянию на текущую дату определения СЧА.</w:t>
      </w:r>
    </w:p>
    <w:p w14:paraId="7CD11BA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расчет справедливой стоимости обязательства по аренде включаются непогашенные арендные платежи за весь срок аренды, определенный в соответствии с подпунктом 4.7.1.2. В целях расчета справедливой стоимости обязательства по аренде датой погашения денежного потока считается дата, соответствующая дате окончания предельного срока, установленного договором аренды для оплаты соответствующего денежного потока.</w:t>
      </w:r>
    </w:p>
    <w:p w14:paraId="7D1FEB40"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К арендным платежам относятся:</w:t>
      </w:r>
    </w:p>
    <w:p w14:paraId="4C90FEF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а) арендные платежи по постоянной части арендной платы;</w:t>
      </w:r>
    </w:p>
    <w:p w14:paraId="71934324"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б) переменные арендные платежи, которые зависят от индекса или ставки;</w:t>
      </w:r>
    </w:p>
    <w:p w14:paraId="3983B95C"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суммы, которые, как ожидается, будут уплачены арендатором по гарантиям ликвидационной стоимости;</w:t>
      </w:r>
    </w:p>
    <w:p w14:paraId="0D6ACCE0"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г) цена исполнения опциона на покупку, если имеется достаточная уверенность в том, что арендатор исполнит этот опцион (оценивается управляющей компанией и доводится до сведения специализированного депозитария в форме мотивированного суждения).</w:t>
      </w:r>
    </w:p>
    <w:p w14:paraId="191480F2" w14:textId="77777777" w:rsidR="003967D6" w:rsidRDefault="003967D6" w:rsidP="007560FF">
      <w:pPr>
        <w:spacing w:after="0" w:line="360" w:lineRule="exact"/>
        <w:ind w:firstLine="709"/>
        <w:jc w:val="both"/>
        <w:rPr>
          <w:rFonts w:ascii="Times New Roman" w:hAnsi="Times New Roman" w:cs="Times New Roman"/>
          <w:sz w:val="24"/>
          <w:szCs w:val="24"/>
        </w:rPr>
      </w:pPr>
      <w:r w:rsidRPr="003967D6">
        <w:rPr>
          <w:rFonts w:ascii="Times New Roman" w:hAnsi="Times New Roman" w:cs="Times New Roman"/>
          <w:sz w:val="24"/>
          <w:szCs w:val="24"/>
        </w:rPr>
        <w:t>Если в соответствии с условиями договора аренды величина арендных платежей по постоянной части арендной платы зависит от кадастровой стоимости арендуемого земельного участка, то в целях определения суммы денежных потоков (</w:t>
      </w:r>
      <w:proofErr w:type="spellStart"/>
      <w:r w:rsidRPr="003967D6">
        <w:rPr>
          <w:rFonts w:ascii="Times New Roman" w:hAnsi="Times New Roman" w:cs="Times New Roman"/>
          <w:sz w:val="24"/>
          <w:szCs w:val="24"/>
        </w:rPr>
        <w:t>P_n</w:t>
      </w:r>
      <w:proofErr w:type="spellEnd"/>
      <w:r w:rsidRPr="003967D6">
        <w:rPr>
          <w:rFonts w:ascii="Times New Roman" w:hAnsi="Times New Roman" w:cs="Times New Roman"/>
          <w:sz w:val="24"/>
          <w:szCs w:val="24"/>
        </w:rPr>
        <w:t>) методы прогнозирования арендных платежей не применяются. В указанном случае величина (сумма) денежных потоков (</w:t>
      </w:r>
      <w:proofErr w:type="spellStart"/>
      <w:r w:rsidRPr="003967D6">
        <w:rPr>
          <w:rFonts w:ascii="Times New Roman" w:hAnsi="Times New Roman" w:cs="Times New Roman"/>
          <w:sz w:val="24"/>
          <w:szCs w:val="24"/>
        </w:rPr>
        <w:t>P_n</w:t>
      </w:r>
      <w:proofErr w:type="spellEnd"/>
      <w:r w:rsidRPr="003967D6">
        <w:rPr>
          <w:rFonts w:ascii="Times New Roman" w:hAnsi="Times New Roman" w:cs="Times New Roman"/>
          <w:sz w:val="24"/>
          <w:szCs w:val="24"/>
        </w:rPr>
        <w:t>) определяется исходя из действующих условий договора аренды на момент расчета.</w:t>
      </w:r>
    </w:p>
    <w:p w14:paraId="13F1F250"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дату исполнения обязательства по оплате арендных платежей по договору аренды соответствующий арендный платеж (денежный поток) исключается из расчета справедливой стоимости (PV) обязательства по аренде.</w:t>
      </w:r>
    </w:p>
    <w:p w14:paraId="43E9A541"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lastRenderedPageBreak/>
        <w:t>В качестве ставок дисконтирования используются средневзвешенные процентные ставки в целом по Российской Федерации (по развернутой шкале), раскрываемые на официальном сайте на официальном сайте Банка России за месяц, наиболее близкий к дате оценки, по кредитам, предоставленным кредитными организациями нефинансовым организациям, в той же валюте, что и оцениваемое обязательство по аренде, со сроком предоставления, попадающим в тот же интервал, что и срок, оставшийся на дату оценки до погашения каждого соответствующего денежного потока по оцениваемому обязательству по аренде. Ставки корректируются на изменение ключевой ставки в соответствии с подходом, описанным в Приложении 7.3.</w:t>
      </w:r>
    </w:p>
    <w:p w14:paraId="75758DAD" w14:textId="77777777" w:rsidR="007560FF" w:rsidRPr="00E324B3" w:rsidRDefault="007560FF" w:rsidP="00DB2AA0">
      <w:pPr>
        <w:pStyle w:val="30"/>
        <w:spacing w:before="120"/>
        <w:ind w:firstLine="709"/>
        <w:jc w:val="both"/>
        <w:rPr>
          <w:rFonts w:ascii="Times New Roman" w:hAnsi="Times New Roman" w:cs="Times New Roman"/>
          <w:b/>
          <w:color w:val="auto"/>
        </w:rPr>
      </w:pPr>
      <w:r w:rsidRPr="00E324B3">
        <w:rPr>
          <w:rFonts w:ascii="Times New Roman" w:hAnsi="Times New Roman" w:cs="Times New Roman"/>
          <w:b/>
          <w:color w:val="auto"/>
        </w:rPr>
        <w:t>4.7.3 Критерии признания (прекращения признания) активов</w:t>
      </w:r>
    </w:p>
    <w:p w14:paraId="39C91AD0"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Актив в форме права пользования признается в дату классификации соответствующего договора аренды в качестве прочего договора аренды:</w:t>
      </w:r>
    </w:p>
    <w:p w14:paraId="731665D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 xml:space="preserve">а) в случае заключения договора аренды – в наиболее раннюю из дат: </w:t>
      </w:r>
    </w:p>
    <w:p w14:paraId="3D4EDA5A"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в дату передачи УК Д.У. ПИФ объекта аренды по акту приема-передачи;</w:t>
      </w:r>
    </w:p>
    <w:p w14:paraId="151B8D55"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в дату государственной регистрации договора аренды, если в соответствии с законодательством Российской Федерации договор аренды подлежит государственной регистрации;</w:t>
      </w:r>
    </w:p>
    <w:p w14:paraId="5D09B92A"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б) в случае приобретения в состав имущества ПИФ недвижимости, находящейся на земельном участке, не принадлежащем продавцу на праве собственности – в дату государственной регистрации права общей долевой собственности владельцев инвестиционных паев ПИФ на приобретенную недвижимость, если иное не предусмотрено сделкой (договором), на основании которой соответствующая недвижимость была приобретена в состав имущества ПИФ;</w:t>
      </w:r>
    </w:p>
    <w:p w14:paraId="59115E71"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в) в случае возникновения (передачи) права аренды по иным основаниям, включая уступку прав по договору аренды – в дату возникновения (передачи) права аренды;</w:t>
      </w:r>
    </w:p>
    <w:p w14:paraId="0A60FB42"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г) в случае добавления права пользования по действующему договору аренды одним или несколькими базовыми активами за отдельную арендную плату (в этом случае полученное право пользования рассматривается как отдельный договор аренды):</w:t>
      </w:r>
    </w:p>
    <w:p w14:paraId="4593BD29"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если договор аренды подлежит государственной регистрации и объект аренды находится в государственной или муниципальной собственности – в наиболее раннюю из дат: в дату вступления в силу соответствующего соглашения (дополнительного соглашения); либо в дату передачи УК Д.У. ПИФ объекта аренды по акту приема-передачи;</w:t>
      </w:r>
    </w:p>
    <w:p w14:paraId="4FCCB1D9"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иначе – в дату передачи УК Д.У. ПИФ объекта аренды по акту приема-передачи;</w:t>
      </w:r>
    </w:p>
    <w:p w14:paraId="7ACFB782" w14:textId="2E875FD7" w:rsidR="007560FF" w:rsidRPr="007560FF" w:rsidRDefault="002923BA" w:rsidP="007560FF">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д</w:t>
      </w:r>
      <w:r w:rsidR="007560FF" w:rsidRPr="007560FF">
        <w:rPr>
          <w:rFonts w:ascii="Times New Roman" w:hAnsi="Times New Roman" w:cs="Times New Roman"/>
          <w:sz w:val="24"/>
          <w:szCs w:val="24"/>
        </w:rPr>
        <w:t>) в случаях пролонгации (увеличения) срока аренды по договору краткосрочной аренды:</w:t>
      </w:r>
    </w:p>
    <w:p w14:paraId="0DBFE2BA"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 xml:space="preserve">в случае внесения изменений в условия договора аренды – в наиболее раннюю из дат: в дату заключения соответствующего соглашения (дополнительного соглашения или иной сделки, изменяющей правоотношения сторон по договору аренды); либо в дату, на </w:t>
      </w:r>
      <w:r w:rsidRPr="007560FF">
        <w:rPr>
          <w:rFonts w:ascii="Times New Roman" w:hAnsi="Times New Roman" w:cs="Times New Roman"/>
          <w:sz w:val="24"/>
          <w:szCs w:val="24"/>
        </w:rPr>
        <w:lastRenderedPageBreak/>
        <w:t>которую распространяется действие соответствующего соглашения (дополнительного соглашения или иной сделки, изменяющей правоотношения сторон по договору аренды);</w:t>
      </w:r>
    </w:p>
    <w:p w14:paraId="1569ADA6"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в случае изменения срока аренды без внесения изменений в условия договора аренды – в дату изменения срока аренды согласно условиям договора.</w:t>
      </w:r>
    </w:p>
    <w:p w14:paraId="12377600"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 xml:space="preserve">В случае сокращения срока аренды по договору аренды независимо от способа изменения срока аренды, договор аренды не </w:t>
      </w:r>
      <w:proofErr w:type="spellStart"/>
      <w:r w:rsidRPr="007560FF">
        <w:rPr>
          <w:rFonts w:ascii="Times New Roman" w:hAnsi="Times New Roman" w:cs="Times New Roman"/>
          <w:sz w:val="24"/>
          <w:szCs w:val="24"/>
        </w:rPr>
        <w:t>реклассифицируется</w:t>
      </w:r>
      <w:proofErr w:type="spellEnd"/>
      <w:r w:rsidRPr="007560FF">
        <w:rPr>
          <w:rFonts w:ascii="Times New Roman" w:hAnsi="Times New Roman" w:cs="Times New Roman"/>
          <w:sz w:val="24"/>
          <w:szCs w:val="24"/>
        </w:rPr>
        <w:t xml:space="preserve"> в краткосрочную аренду.</w:t>
      </w:r>
    </w:p>
    <w:p w14:paraId="74B6966B"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Актив в форме права пользования прекращает признаваться в наиболее раннюю из дат:</w:t>
      </w:r>
    </w:p>
    <w:p w14:paraId="1BB57E76"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в дату возврата арендодателю объекта аренды;</w:t>
      </w:r>
    </w:p>
    <w:p w14:paraId="1CC12473"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в случае реализации из состава имущества ПИФ недвижимости, находящейся на земельном участке, не принадлежащем владельцам инвестиционных паев ПИФ на праве общей долевой собственности – в дату государственной регистрации права собственности (права общей долевой собственности) на недвижимость за приобретателем;</w:t>
      </w:r>
    </w:p>
    <w:p w14:paraId="38A0105E"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в дату передачи (перехода) прав и обязательств по договору аренды третьему лицу;</w:t>
      </w:r>
    </w:p>
    <w:p w14:paraId="6FA0AFA7"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в дату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027F7AC7" w14:textId="77777777" w:rsidR="007560FF" w:rsidRPr="007560FF" w:rsidRDefault="007560FF" w:rsidP="007560FF">
      <w:pPr>
        <w:spacing w:after="0" w:line="360" w:lineRule="exact"/>
        <w:ind w:firstLine="709"/>
        <w:jc w:val="both"/>
        <w:rPr>
          <w:rFonts w:ascii="Times New Roman" w:hAnsi="Times New Roman" w:cs="Times New Roman"/>
          <w:sz w:val="24"/>
          <w:szCs w:val="24"/>
        </w:rPr>
      </w:pPr>
      <w:r w:rsidRPr="007560FF">
        <w:rPr>
          <w:rFonts w:ascii="Times New Roman" w:hAnsi="Times New Roman" w:cs="Times New Roman"/>
          <w:sz w:val="24"/>
          <w:szCs w:val="24"/>
        </w:rPr>
        <w:t>•</w:t>
      </w:r>
      <w:r w:rsidRPr="007560FF">
        <w:rPr>
          <w:rFonts w:ascii="Times New Roman" w:hAnsi="Times New Roman" w:cs="Times New Roman"/>
          <w:sz w:val="24"/>
          <w:szCs w:val="24"/>
        </w:rPr>
        <w:tab/>
        <w:t>в дату прекращения договора аренды по иным основаниям предусмотренным законом или на основании договора.</w:t>
      </w:r>
    </w:p>
    <w:p w14:paraId="3AB73795" w14:textId="77777777" w:rsidR="005F3203" w:rsidRDefault="00DF6A76"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.7.3 Порядок признания рынков активов и обязательств активными</w:t>
      </w:r>
    </w:p>
    <w:p w14:paraId="21DC20CE" w14:textId="77777777" w:rsidR="00E20CCA" w:rsidRPr="00E20CCA" w:rsidRDefault="00E20CCA" w:rsidP="00E20CCA">
      <w:pPr>
        <w:tabs>
          <w:tab w:val="left" w:pos="0"/>
        </w:tabs>
        <w:spacing w:before="120" w:after="0" w:line="360" w:lineRule="exact"/>
        <w:ind w:firstLine="709"/>
        <w:jc w:val="both"/>
        <w:rPr>
          <w:rFonts w:ascii="Times New Roman" w:hAnsi="Times New Roman" w:cs="Times New Roman"/>
          <w:sz w:val="24"/>
          <w:szCs w:val="24"/>
        </w:rPr>
      </w:pPr>
      <w:r w:rsidRPr="00E20CCA">
        <w:rPr>
          <w:rFonts w:ascii="Times New Roman" w:hAnsi="Times New Roman" w:cs="Times New Roman"/>
          <w:sz w:val="24"/>
          <w:szCs w:val="24"/>
        </w:rPr>
        <w:t>4.7.3.1. Не применимо.</w:t>
      </w:r>
    </w:p>
    <w:p w14:paraId="14E331DD" w14:textId="77777777" w:rsidR="005F3203" w:rsidRDefault="00DF6A76"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.7.4 Источники данных</w:t>
      </w:r>
    </w:p>
    <w:p w14:paraId="6AFCB982" w14:textId="77777777" w:rsidR="00E20CCA" w:rsidRPr="00E20CCA" w:rsidRDefault="00E20CCA" w:rsidP="00E20CCA">
      <w:pPr>
        <w:tabs>
          <w:tab w:val="left" w:pos="0"/>
        </w:tabs>
        <w:spacing w:before="120" w:after="0" w:line="360" w:lineRule="exact"/>
        <w:ind w:firstLine="709"/>
        <w:jc w:val="both"/>
        <w:rPr>
          <w:rFonts w:ascii="Times New Roman" w:hAnsi="Times New Roman" w:cs="Times New Roman"/>
          <w:sz w:val="24"/>
          <w:szCs w:val="24"/>
        </w:rPr>
      </w:pPr>
      <w:r w:rsidRPr="00E20CCA">
        <w:rPr>
          <w:rFonts w:ascii="Times New Roman" w:hAnsi="Times New Roman" w:cs="Times New Roman"/>
          <w:sz w:val="24"/>
          <w:szCs w:val="24"/>
        </w:rPr>
        <w:t>4.7.4.1. Отчет оценщика.</w:t>
      </w:r>
    </w:p>
    <w:p w14:paraId="7C65A257" w14:textId="77777777" w:rsidR="00E20CCA" w:rsidRPr="00E20CCA" w:rsidRDefault="00E20CCA" w:rsidP="00E20CCA">
      <w:pPr>
        <w:tabs>
          <w:tab w:val="left" w:pos="0"/>
        </w:tabs>
        <w:spacing w:after="0" w:line="360" w:lineRule="exact"/>
        <w:ind w:firstLine="709"/>
        <w:jc w:val="both"/>
        <w:rPr>
          <w:rFonts w:ascii="Times New Roman" w:hAnsi="Times New Roman" w:cs="Times New Roman"/>
          <w:sz w:val="24"/>
          <w:szCs w:val="24"/>
        </w:rPr>
      </w:pPr>
      <w:r w:rsidRPr="00E20CCA">
        <w:rPr>
          <w:rFonts w:ascii="Times New Roman" w:hAnsi="Times New Roman" w:cs="Times New Roman"/>
          <w:sz w:val="24"/>
          <w:szCs w:val="24"/>
        </w:rPr>
        <w:t>4.7.4.2. Договоры аренды.</w:t>
      </w:r>
    </w:p>
    <w:p w14:paraId="77F65223" w14:textId="77777777" w:rsidR="001223AF" w:rsidRDefault="001223AF" w:rsidP="00F91060">
      <w:pPr>
        <w:pStyle w:val="20"/>
        <w:spacing w:before="120" w:line="360" w:lineRule="exact"/>
        <w:jc w:val="both"/>
        <w:rPr>
          <w:rFonts w:ascii="Times New Roman" w:hAnsi="Times New Roman" w:cs="Times New Roman"/>
          <w:b/>
          <w:bCs/>
          <w:color w:val="auto"/>
          <w:sz w:val="24"/>
          <w:szCs w:val="24"/>
        </w:rPr>
      </w:pPr>
    </w:p>
    <w:p w14:paraId="6211D605" w14:textId="7CC6F6C8" w:rsidR="007134EB" w:rsidRPr="00464F66" w:rsidRDefault="00CE15DE" w:rsidP="00F91060">
      <w:pPr>
        <w:pStyle w:val="20"/>
        <w:spacing w:before="120" w:line="360" w:lineRule="exact"/>
        <w:jc w:val="both"/>
        <w:rPr>
          <w:rFonts w:ascii="Times New Roman" w:hAnsi="Times New Roman" w:cs="Times New Roman"/>
          <w:b/>
          <w:bCs/>
          <w:color w:val="auto"/>
          <w:sz w:val="24"/>
          <w:szCs w:val="24"/>
          <w:u w:val="single"/>
        </w:rPr>
      </w:pPr>
      <w:bookmarkStart w:id="24" w:name="_Toc206745838"/>
      <w:r>
        <w:rPr>
          <w:rFonts w:ascii="Times New Roman" w:hAnsi="Times New Roman" w:cs="Times New Roman"/>
          <w:b/>
          <w:bCs/>
          <w:color w:val="auto"/>
          <w:sz w:val="24"/>
          <w:szCs w:val="24"/>
        </w:rPr>
        <w:t>4</w:t>
      </w:r>
      <w:r w:rsidR="00DC4CB2" w:rsidRPr="00464F66">
        <w:rPr>
          <w:rFonts w:ascii="Times New Roman" w:hAnsi="Times New Roman" w:cs="Times New Roman"/>
          <w:b/>
          <w:bCs/>
          <w:color w:val="auto"/>
          <w:sz w:val="24"/>
          <w:szCs w:val="24"/>
          <w:u w:val="single"/>
        </w:rPr>
        <w:t xml:space="preserve">.8. </w:t>
      </w:r>
      <w:r w:rsidR="005F3203" w:rsidRPr="00464F66">
        <w:rPr>
          <w:rFonts w:ascii="Times New Roman" w:hAnsi="Times New Roman" w:cs="Times New Roman"/>
          <w:b/>
          <w:bCs/>
          <w:color w:val="auto"/>
          <w:sz w:val="24"/>
          <w:szCs w:val="24"/>
          <w:u w:val="single"/>
        </w:rPr>
        <w:t>Имущественные</w:t>
      </w:r>
      <w:r w:rsidR="00DC4CB2" w:rsidRPr="00464F66">
        <w:rPr>
          <w:rFonts w:ascii="Times New Roman" w:hAnsi="Times New Roman" w:cs="Times New Roman"/>
          <w:b/>
          <w:bCs/>
          <w:color w:val="auto"/>
          <w:sz w:val="24"/>
          <w:szCs w:val="24"/>
          <w:u w:val="single"/>
        </w:rPr>
        <w:t xml:space="preserve"> прав</w:t>
      </w:r>
      <w:r w:rsidR="005F3203" w:rsidRPr="00464F66">
        <w:rPr>
          <w:rFonts w:ascii="Times New Roman" w:hAnsi="Times New Roman" w:cs="Times New Roman"/>
          <w:b/>
          <w:bCs/>
          <w:color w:val="auto"/>
          <w:sz w:val="24"/>
          <w:szCs w:val="24"/>
          <w:u w:val="single"/>
        </w:rPr>
        <w:t>а</w:t>
      </w:r>
      <w:r w:rsidR="00DC4CB2" w:rsidRPr="00464F66">
        <w:rPr>
          <w:rFonts w:ascii="Times New Roman" w:hAnsi="Times New Roman" w:cs="Times New Roman"/>
          <w:b/>
          <w:bCs/>
          <w:color w:val="auto"/>
          <w:sz w:val="24"/>
          <w:szCs w:val="24"/>
          <w:u w:val="single"/>
        </w:rPr>
        <w:t xml:space="preserve"> из договоров участия в долевом </w:t>
      </w:r>
      <w:r w:rsidR="007134EB" w:rsidRPr="00464F66">
        <w:rPr>
          <w:rFonts w:ascii="Times New Roman" w:hAnsi="Times New Roman" w:cs="Times New Roman"/>
          <w:b/>
          <w:bCs/>
          <w:color w:val="auto"/>
          <w:sz w:val="24"/>
          <w:szCs w:val="24"/>
          <w:u w:val="single"/>
        </w:rPr>
        <w:br/>
      </w:r>
      <w:r w:rsidR="00DC4CB2" w:rsidRPr="00464F66">
        <w:rPr>
          <w:rFonts w:ascii="Times New Roman" w:hAnsi="Times New Roman" w:cs="Times New Roman"/>
          <w:b/>
          <w:bCs/>
          <w:color w:val="auto"/>
          <w:sz w:val="24"/>
          <w:szCs w:val="24"/>
          <w:u w:val="single"/>
        </w:rPr>
        <w:t xml:space="preserve">строительстве объектов недвижимого имущества, заключенных в соответствии </w:t>
      </w:r>
      <w:r w:rsidR="007134EB" w:rsidRPr="00464F66">
        <w:rPr>
          <w:rFonts w:ascii="Times New Roman" w:hAnsi="Times New Roman" w:cs="Times New Roman"/>
          <w:b/>
          <w:bCs/>
          <w:color w:val="auto"/>
          <w:sz w:val="24"/>
          <w:szCs w:val="24"/>
          <w:u w:val="single"/>
        </w:rPr>
        <w:br/>
      </w:r>
      <w:r w:rsidR="00DC4CB2" w:rsidRPr="00464F66">
        <w:rPr>
          <w:rFonts w:ascii="Times New Roman" w:hAnsi="Times New Roman" w:cs="Times New Roman"/>
          <w:b/>
          <w:bCs/>
          <w:color w:val="auto"/>
          <w:sz w:val="24"/>
          <w:szCs w:val="24"/>
          <w:u w:val="single"/>
        </w:rPr>
        <w:t>с Федеральным законом от 30 декабря 20</w:t>
      </w:r>
      <w:r w:rsidR="000443A1" w:rsidRPr="00464F66">
        <w:rPr>
          <w:rFonts w:ascii="Times New Roman" w:hAnsi="Times New Roman" w:cs="Times New Roman"/>
          <w:b/>
          <w:bCs/>
          <w:color w:val="auto"/>
          <w:sz w:val="24"/>
          <w:szCs w:val="24"/>
          <w:u w:val="single"/>
        </w:rPr>
        <w:t>0</w:t>
      </w:r>
      <w:r w:rsidR="00DC4CB2" w:rsidRPr="00464F66">
        <w:rPr>
          <w:rFonts w:ascii="Times New Roman" w:hAnsi="Times New Roman" w:cs="Times New Roman"/>
          <w:b/>
          <w:bCs/>
          <w:color w:val="auto"/>
          <w:sz w:val="24"/>
          <w:szCs w:val="24"/>
          <w:u w:val="single"/>
        </w:rPr>
        <w:t xml:space="preserve">4 № 214-ФЗ </w:t>
      </w:r>
      <w:r w:rsidR="00FF0C0F" w:rsidRPr="00464F66">
        <w:rPr>
          <w:rFonts w:ascii="Times New Roman" w:hAnsi="Times New Roman" w:cs="Times New Roman"/>
          <w:b/>
          <w:bCs/>
          <w:color w:val="auto"/>
          <w:sz w:val="24"/>
          <w:szCs w:val="24"/>
          <w:u w:val="single"/>
        </w:rPr>
        <w:t>«</w:t>
      </w:r>
      <w:r w:rsidR="00DC4CB2" w:rsidRPr="00464F66">
        <w:rPr>
          <w:rFonts w:ascii="Times New Roman" w:hAnsi="Times New Roman" w:cs="Times New Roman"/>
          <w:b/>
          <w:bCs/>
          <w:color w:val="auto"/>
          <w:sz w:val="24"/>
          <w:szCs w:val="24"/>
          <w:u w:val="single"/>
        </w:rPr>
        <w:t xml:space="preserve">Об участии </w:t>
      </w:r>
      <w:r w:rsidR="007134EB" w:rsidRPr="00464F66">
        <w:rPr>
          <w:rFonts w:ascii="Times New Roman" w:hAnsi="Times New Roman" w:cs="Times New Roman"/>
          <w:b/>
          <w:bCs/>
          <w:color w:val="auto"/>
          <w:sz w:val="24"/>
          <w:szCs w:val="24"/>
          <w:u w:val="single"/>
        </w:rPr>
        <w:br/>
      </w:r>
      <w:r w:rsidR="00DC4CB2" w:rsidRPr="00464F66">
        <w:rPr>
          <w:rFonts w:ascii="Times New Roman" w:hAnsi="Times New Roman" w:cs="Times New Roman"/>
          <w:b/>
          <w:bCs/>
          <w:color w:val="auto"/>
          <w:sz w:val="24"/>
          <w:szCs w:val="24"/>
          <w:u w:val="single"/>
        </w:rPr>
        <w:t xml:space="preserve">в долевом строительстве многоквартирных домов и иных объектов недвижимости </w:t>
      </w:r>
      <w:r w:rsidR="007134EB" w:rsidRPr="00464F66">
        <w:rPr>
          <w:rFonts w:ascii="Times New Roman" w:hAnsi="Times New Roman" w:cs="Times New Roman"/>
          <w:b/>
          <w:bCs/>
          <w:color w:val="auto"/>
          <w:sz w:val="24"/>
          <w:szCs w:val="24"/>
          <w:u w:val="single"/>
        </w:rPr>
        <w:br/>
      </w:r>
      <w:r w:rsidR="00DC4CB2" w:rsidRPr="00464F66">
        <w:rPr>
          <w:rFonts w:ascii="Times New Roman" w:hAnsi="Times New Roman" w:cs="Times New Roman"/>
          <w:b/>
          <w:bCs/>
          <w:color w:val="auto"/>
          <w:sz w:val="24"/>
          <w:szCs w:val="24"/>
          <w:u w:val="single"/>
        </w:rPr>
        <w:t>и</w:t>
      </w:r>
      <w:r w:rsidR="00241FD4" w:rsidRPr="00464F66">
        <w:rPr>
          <w:rFonts w:ascii="Times New Roman" w:hAnsi="Times New Roman" w:cs="Times New Roman"/>
          <w:b/>
          <w:bCs/>
          <w:color w:val="auto"/>
          <w:sz w:val="24"/>
          <w:szCs w:val="24"/>
          <w:u w:val="single"/>
        </w:rPr>
        <w:t xml:space="preserve"> </w:t>
      </w:r>
      <w:proofErr w:type="gramStart"/>
      <w:r w:rsidR="00DC4CB2" w:rsidRPr="00464F66">
        <w:rPr>
          <w:rFonts w:ascii="Times New Roman" w:hAnsi="Times New Roman" w:cs="Times New Roman"/>
          <w:b/>
          <w:bCs/>
          <w:color w:val="auto"/>
          <w:sz w:val="24"/>
          <w:szCs w:val="24"/>
          <w:u w:val="single"/>
        </w:rPr>
        <w:t xml:space="preserve">о </w:t>
      </w:r>
      <w:r w:rsidR="00241FD4" w:rsidRPr="00464F66">
        <w:rPr>
          <w:rFonts w:ascii="Times New Roman" w:hAnsi="Times New Roman" w:cs="Times New Roman"/>
          <w:b/>
          <w:bCs/>
          <w:color w:val="auto"/>
          <w:sz w:val="24"/>
          <w:szCs w:val="24"/>
          <w:u w:val="single"/>
        </w:rPr>
        <w:t xml:space="preserve"> </w:t>
      </w:r>
      <w:r w:rsidR="00DC4CB2" w:rsidRPr="00464F66">
        <w:rPr>
          <w:rFonts w:ascii="Times New Roman" w:hAnsi="Times New Roman" w:cs="Times New Roman"/>
          <w:b/>
          <w:bCs/>
          <w:color w:val="auto"/>
          <w:sz w:val="24"/>
          <w:szCs w:val="24"/>
          <w:u w:val="single"/>
        </w:rPr>
        <w:t>внесении</w:t>
      </w:r>
      <w:proofErr w:type="gramEnd"/>
      <w:r w:rsidR="007134EB" w:rsidRPr="00464F66">
        <w:rPr>
          <w:rFonts w:ascii="Times New Roman" w:hAnsi="Times New Roman" w:cs="Times New Roman"/>
          <w:b/>
          <w:bCs/>
          <w:color w:val="auto"/>
          <w:sz w:val="24"/>
          <w:szCs w:val="24"/>
          <w:u w:val="single"/>
        </w:rPr>
        <w:t xml:space="preserve"> </w:t>
      </w:r>
      <w:r w:rsidR="00241FD4" w:rsidRPr="00464F66">
        <w:rPr>
          <w:rFonts w:ascii="Times New Roman" w:hAnsi="Times New Roman" w:cs="Times New Roman"/>
          <w:b/>
          <w:bCs/>
          <w:color w:val="auto"/>
          <w:sz w:val="24"/>
          <w:szCs w:val="24"/>
          <w:u w:val="single"/>
        </w:rPr>
        <w:t xml:space="preserve"> </w:t>
      </w:r>
      <w:proofErr w:type="gramStart"/>
      <w:r w:rsidR="00DC4CB2" w:rsidRPr="00464F66">
        <w:rPr>
          <w:rFonts w:ascii="Times New Roman" w:hAnsi="Times New Roman" w:cs="Times New Roman"/>
          <w:b/>
          <w:bCs/>
          <w:color w:val="auto"/>
          <w:sz w:val="24"/>
          <w:szCs w:val="24"/>
          <w:u w:val="single"/>
        </w:rPr>
        <w:t xml:space="preserve">изменений </w:t>
      </w:r>
      <w:r w:rsidR="00241FD4" w:rsidRPr="00464F66">
        <w:rPr>
          <w:rFonts w:ascii="Times New Roman" w:hAnsi="Times New Roman" w:cs="Times New Roman"/>
          <w:b/>
          <w:bCs/>
          <w:color w:val="auto"/>
          <w:sz w:val="24"/>
          <w:szCs w:val="24"/>
          <w:u w:val="single"/>
        </w:rPr>
        <w:t xml:space="preserve"> </w:t>
      </w:r>
      <w:r w:rsidR="00DC4CB2" w:rsidRPr="00464F66">
        <w:rPr>
          <w:rFonts w:ascii="Times New Roman" w:hAnsi="Times New Roman" w:cs="Times New Roman"/>
          <w:b/>
          <w:bCs/>
          <w:color w:val="auto"/>
          <w:sz w:val="24"/>
          <w:szCs w:val="24"/>
          <w:u w:val="single"/>
        </w:rPr>
        <w:t>в</w:t>
      </w:r>
      <w:proofErr w:type="gramEnd"/>
      <w:r w:rsidR="00241FD4" w:rsidRPr="00464F66">
        <w:rPr>
          <w:rFonts w:ascii="Times New Roman" w:hAnsi="Times New Roman" w:cs="Times New Roman"/>
          <w:b/>
          <w:bCs/>
          <w:color w:val="auto"/>
          <w:sz w:val="24"/>
          <w:szCs w:val="24"/>
          <w:u w:val="single"/>
        </w:rPr>
        <w:t xml:space="preserve"> </w:t>
      </w:r>
      <w:r w:rsidR="007134EB" w:rsidRPr="00464F66">
        <w:rPr>
          <w:rFonts w:ascii="Times New Roman" w:hAnsi="Times New Roman" w:cs="Times New Roman"/>
          <w:b/>
          <w:bCs/>
          <w:color w:val="auto"/>
          <w:sz w:val="24"/>
          <w:szCs w:val="24"/>
          <w:u w:val="single"/>
        </w:rPr>
        <w:t xml:space="preserve"> </w:t>
      </w:r>
      <w:proofErr w:type="gramStart"/>
      <w:r w:rsidR="00DC4CB2" w:rsidRPr="00464F66">
        <w:rPr>
          <w:rFonts w:ascii="Times New Roman" w:hAnsi="Times New Roman" w:cs="Times New Roman"/>
          <w:b/>
          <w:bCs/>
          <w:color w:val="auto"/>
          <w:sz w:val="24"/>
          <w:szCs w:val="24"/>
          <w:u w:val="single"/>
        </w:rPr>
        <w:t xml:space="preserve">некоторые </w:t>
      </w:r>
      <w:r w:rsidR="00241FD4" w:rsidRPr="00464F66">
        <w:rPr>
          <w:rFonts w:ascii="Times New Roman" w:hAnsi="Times New Roman" w:cs="Times New Roman"/>
          <w:b/>
          <w:bCs/>
          <w:color w:val="auto"/>
          <w:sz w:val="24"/>
          <w:szCs w:val="24"/>
          <w:u w:val="single"/>
        </w:rPr>
        <w:t xml:space="preserve"> </w:t>
      </w:r>
      <w:r w:rsidR="00DC4CB2" w:rsidRPr="00464F66">
        <w:rPr>
          <w:rFonts w:ascii="Times New Roman" w:hAnsi="Times New Roman" w:cs="Times New Roman"/>
          <w:b/>
          <w:bCs/>
          <w:color w:val="auto"/>
          <w:sz w:val="24"/>
          <w:szCs w:val="24"/>
          <w:u w:val="single"/>
        </w:rPr>
        <w:t>законодательные</w:t>
      </w:r>
      <w:proofErr w:type="gramEnd"/>
      <w:r w:rsidR="007134EB" w:rsidRPr="00464F66">
        <w:rPr>
          <w:rFonts w:ascii="Times New Roman" w:hAnsi="Times New Roman" w:cs="Times New Roman"/>
          <w:b/>
          <w:bCs/>
          <w:color w:val="auto"/>
          <w:sz w:val="24"/>
          <w:szCs w:val="24"/>
          <w:u w:val="single"/>
        </w:rPr>
        <w:t xml:space="preserve"> </w:t>
      </w:r>
      <w:r w:rsidR="00DC4CB2" w:rsidRPr="00464F66">
        <w:rPr>
          <w:rFonts w:ascii="Times New Roman" w:hAnsi="Times New Roman" w:cs="Times New Roman"/>
          <w:b/>
          <w:bCs/>
          <w:color w:val="auto"/>
          <w:sz w:val="24"/>
          <w:szCs w:val="24"/>
          <w:u w:val="single"/>
        </w:rPr>
        <w:t xml:space="preserve"> </w:t>
      </w:r>
      <w:proofErr w:type="gramStart"/>
      <w:r w:rsidR="00DC4CB2" w:rsidRPr="00464F66">
        <w:rPr>
          <w:rFonts w:ascii="Times New Roman" w:hAnsi="Times New Roman" w:cs="Times New Roman"/>
          <w:b/>
          <w:bCs/>
          <w:color w:val="auto"/>
          <w:sz w:val="24"/>
          <w:szCs w:val="24"/>
          <w:u w:val="single"/>
        </w:rPr>
        <w:t xml:space="preserve">акты </w:t>
      </w:r>
      <w:r w:rsidR="007134EB" w:rsidRPr="00464F66">
        <w:rPr>
          <w:rFonts w:ascii="Times New Roman" w:hAnsi="Times New Roman" w:cs="Times New Roman"/>
          <w:b/>
          <w:bCs/>
          <w:color w:val="auto"/>
          <w:sz w:val="24"/>
          <w:szCs w:val="24"/>
          <w:u w:val="single"/>
        </w:rPr>
        <w:t xml:space="preserve"> </w:t>
      </w:r>
      <w:r w:rsidR="00DC4CB2" w:rsidRPr="00464F66">
        <w:rPr>
          <w:rFonts w:ascii="Times New Roman" w:hAnsi="Times New Roman" w:cs="Times New Roman"/>
          <w:b/>
          <w:bCs/>
          <w:color w:val="auto"/>
          <w:sz w:val="24"/>
          <w:szCs w:val="24"/>
          <w:u w:val="single"/>
        </w:rPr>
        <w:t>Российской</w:t>
      </w:r>
      <w:proofErr w:type="gramEnd"/>
      <w:r w:rsidR="00DC4CB2" w:rsidRPr="00464F66">
        <w:rPr>
          <w:rFonts w:ascii="Times New Roman" w:hAnsi="Times New Roman" w:cs="Times New Roman"/>
          <w:b/>
          <w:bCs/>
          <w:color w:val="auto"/>
          <w:sz w:val="24"/>
          <w:szCs w:val="24"/>
          <w:u w:val="single"/>
        </w:rPr>
        <w:t xml:space="preserve"> Федерации</w:t>
      </w:r>
      <w:r w:rsidR="00FF0C0F" w:rsidRPr="00464F66">
        <w:rPr>
          <w:rFonts w:ascii="Times New Roman" w:hAnsi="Times New Roman" w:cs="Times New Roman"/>
          <w:b/>
          <w:bCs/>
          <w:color w:val="auto"/>
          <w:sz w:val="24"/>
          <w:szCs w:val="24"/>
          <w:u w:val="single"/>
        </w:rPr>
        <w:t>»</w:t>
      </w:r>
      <w:bookmarkStart w:id="25" w:name="_Toc6414944"/>
      <w:r w:rsidR="00A44107" w:rsidRPr="00464F66">
        <w:rPr>
          <w:rFonts w:ascii="Times New Roman" w:hAnsi="Times New Roman" w:cs="Times New Roman"/>
          <w:b/>
          <w:bCs/>
          <w:color w:val="auto"/>
          <w:sz w:val="24"/>
          <w:szCs w:val="24"/>
          <w:u w:val="single"/>
        </w:rPr>
        <w:t xml:space="preserve"> (далее – договор участия в долевом строительстве объектов недвижимого имущества)</w:t>
      </w:r>
      <w:r w:rsidR="006C7F04" w:rsidRPr="00464F66">
        <w:rPr>
          <w:rFonts w:ascii="Times New Roman" w:hAnsi="Times New Roman" w:cs="Times New Roman"/>
          <w:b/>
          <w:bCs/>
          <w:color w:val="auto"/>
          <w:sz w:val="24"/>
          <w:szCs w:val="24"/>
          <w:u w:val="single"/>
        </w:rPr>
        <w:t>;</w:t>
      </w:r>
      <w:bookmarkEnd w:id="24"/>
    </w:p>
    <w:p w14:paraId="614C65BE" w14:textId="1617B9D7" w:rsidR="003D1B22" w:rsidRPr="00464F66" w:rsidRDefault="003D1B22" w:rsidP="006C7F04">
      <w:pPr>
        <w:pStyle w:val="af9"/>
        <w:spacing w:after="0" w:line="360" w:lineRule="exact"/>
        <w:ind w:left="0" w:firstLine="708"/>
        <w:jc w:val="both"/>
        <w:rPr>
          <w:rFonts w:ascii="Times New Roman" w:hAnsi="Times New Roman" w:cs="Times New Roman"/>
          <w:b/>
          <w:sz w:val="24"/>
          <w:szCs w:val="24"/>
          <w:u w:val="single"/>
        </w:rPr>
      </w:pPr>
      <w:r w:rsidRPr="00464F66">
        <w:rPr>
          <w:rFonts w:ascii="Times New Roman" w:hAnsi="Times New Roman" w:cs="Times New Roman"/>
          <w:b/>
          <w:sz w:val="24"/>
          <w:szCs w:val="24"/>
          <w:u w:val="single"/>
        </w:rPr>
        <w:t xml:space="preserve">имущественные права, связанные с возникновением права собственности на объект недвижимости (его часть) после завершения его строительства (создание) </w:t>
      </w:r>
      <w:r w:rsidR="007134EB" w:rsidRPr="00464F66">
        <w:rPr>
          <w:rFonts w:ascii="Times New Roman" w:hAnsi="Times New Roman" w:cs="Times New Roman"/>
          <w:b/>
          <w:sz w:val="24"/>
          <w:szCs w:val="24"/>
          <w:u w:val="single"/>
        </w:rPr>
        <w:br/>
      </w:r>
      <w:r w:rsidRPr="00464F66">
        <w:rPr>
          <w:rFonts w:ascii="Times New Roman" w:hAnsi="Times New Roman" w:cs="Times New Roman"/>
          <w:b/>
          <w:sz w:val="24"/>
          <w:szCs w:val="24"/>
          <w:u w:val="single"/>
        </w:rPr>
        <w:t xml:space="preserve">и возникающие из договора, стороной по которому является юридическое лицо, которому принадлежит право собственности или иное вещное право, включая право аренды, на земельный участок, выделенный в установленном порядке для целей строительства объекта недвижимости, и (или) имеющим разрешение на строительство объекта недвижимости на указанном земельном участке, либо юридическое лицо, </w:t>
      </w:r>
      <w:r w:rsidRPr="00464F66">
        <w:rPr>
          <w:rFonts w:ascii="Times New Roman" w:hAnsi="Times New Roman" w:cs="Times New Roman"/>
          <w:b/>
          <w:sz w:val="24"/>
          <w:szCs w:val="24"/>
          <w:u w:val="single"/>
        </w:rPr>
        <w:lastRenderedPageBreak/>
        <w:t>инвестирующее денежные средства или иное имущество в строительство объекта недвижимости</w:t>
      </w:r>
      <w:bookmarkEnd w:id="25"/>
      <w:r w:rsidRPr="00464F66">
        <w:rPr>
          <w:rFonts w:ascii="Times New Roman" w:hAnsi="Times New Roman" w:cs="Times New Roman"/>
          <w:b/>
          <w:sz w:val="24"/>
          <w:szCs w:val="24"/>
          <w:u w:val="single"/>
        </w:rPr>
        <w:t xml:space="preserve"> </w:t>
      </w:r>
      <w:r w:rsidR="00A44107" w:rsidRPr="00464F66">
        <w:rPr>
          <w:rFonts w:ascii="Times New Roman" w:hAnsi="Times New Roman" w:cs="Times New Roman"/>
          <w:b/>
          <w:sz w:val="24"/>
          <w:szCs w:val="24"/>
          <w:u w:val="single"/>
        </w:rPr>
        <w:t>(</w:t>
      </w:r>
      <w:r w:rsidRPr="00464F66">
        <w:rPr>
          <w:rFonts w:ascii="Times New Roman" w:hAnsi="Times New Roman" w:cs="Times New Roman"/>
          <w:b/>
          <w:sz w:val="24"/>
          <w:szCs w:val="24"/>
          <w:u w:val="single"/>
        </w:rPr>
        <w:t xml:space="preserve">далее  – </w:t>
      </w:r>
      <w:r w:rsidR="00EA63AA" w:rsidRPr="00464F66">
        <w:rPr>
          <w:rFonts w:ascii="Times New Roman" w:hAnsi="Times New Roman" w:cs="Times New Roman"/>
          <w:b/>
          <w:sz w:val="24"/>
          <w:szCs w:val="24"/>
          <w:u w:val="single"/>
        </w:rPr>
        <w:t>и</w:t>
      </w:r>
      <w:r w:rsidR="00A44107" w:rsidRPr="00464F66">
        <w:rPr>
          <w:rFonts w:ascii="Times New Roman" w:hAnsi="Times New Roman" w:cs="Times New Roman"/>
          <w:b/>
          <w:sz w:val="24"/>
          <w:szCs w:val="24"/>
          <w:u w:val="single"/>
        </w:rPr>
        <w:t>нвестиционный договор)</w:t>
      </w:r>
      <w:r w:rsidR="00EA63AA" w:rsidRPr="00464F66">
        <w:rPr>
          <w:rFonts w:ascii="Times New Roman" w:hAnsi="Times New Roman" w:cs="Times New Roman"/>
          <w:b/>
          <w:sz w:val="24"/>
          <w:szCs w:val="24"/>
          <w:u w:val="single"/>
        </w:rPr>
        <w:t>;</w:t>
      </w:r>
    </w:p>
    <w:p w14:paraId="7C088149" w14:textId="77777777" w:rsidR="00EA63AA" w:rsidRPr="00464F66" w:rsidRDefault="00EA63AA" w:rsidP="006C7F04">
      <w:pPr>
        <w:pStyle w:val="af9"/>
        <w:spacing w:after="0" w:line="360" w:lineRule="exact"/>
        <w:ind w:left="0" w:firstLine="708"/>
        <w:jc w:val="both"/>
        <w:rPr>
          <w:rFonts w:ascii="Times New Roman" w:hAnsi="Times New Roman" w:cs="Times New Roman"/>
          <w:b/>
          <w:sz w:val="24"/>
          <w:szCs w:val="24"/>
          <w:u w:val="single"/>
        </w:rPr>
      </w:pPr>
      <w:r w:rsidRPr="00464F66">
        <w:rPr>
          <w:rFonts w:ascii="Times New Roman" w:hAnsi="Times New Roman" w:cs="Times New Roman"/>
          <w:b/>
          <w:sz w:val="24"/>
          <w:szCs w:val="24"/>
          <w:u w:val="single"/>
        </w:rPr>
        <w:t xml:space="preserve">Имущественные права из договоров, на основании которых осуществляется строительство (создание) объектов недвижимого имущества на земельном участке, который (право аренды которого) составляет активы ПИФ (далее – договор на строительство (создание) объекта недвижимости); </w:t>
      </w:r>
    </w:p>
    <w:p w14:paraId="212824D1" w14:textId="76036A0E" w:rsidR="00EA63AA" w:rsidRPr="00464F66" w:rsidRDefault="00EA63AA" w:rsidP="001A1865">
      <w:pPr>
        <w:pStyle w:val="af9"/>
        <w:spacing w:after="0" w:line="360" w:lineRule="exact"/>
        <w:ind w:left="0" w:firstLine="708"/>
        <w:jc w:val="both"/>
        <w:rPr>
          <w:rFonts w:ascii="Times New Roman" w:hAnsi="Times New Roman" w:cs="Times New Roman"/>
          <w:b/>
          <w:sz w:val="24"/>
          <w:szCs w:val="24"/>
          <w:u w:val="single"/>
        </w:rPr>
      </w:pPr>
      <w:r w:rsidRPr="00464F66">
        <w:rPr>
          <w:rFonts w:ascii="Times New Roman" w:hAnsi="Times New Roman" w:cs="Times New Roman"/>
          <w:b/>
          <w:sz w:val="24"/>
          <w:szCs w:val="24"/>
          <w:u w:val="single"/>
        </w:rPr>
        <w:t>Имущественные права из договоров, на основании которых осуществляется реконструкция объектов недвижимости (далее - договора на реконструкцию).</w:t>
      </w:r>
    </w:p>
    <w:p w14:paraId="4AE80164" w14:textId="2152C143" w:rsidR="005F3203" w:rsidRPr="007134EB" w:rsidRDefault="00B1154C" w:rsidP="007134EB">
      <w:pPr>
        <w:spacing w:before="120" w:after="0" w:line="360" w:lineRule="exact"/>
        <w:jc w:val="both"/>
        <w:rPr>
          <w:rFonts w:ascii="Times New Roman" w:eastAsiaTheme="majorEastAsia" w:hAnsi="Times New Roman" w:cs="Times New Roman"/>
          <w:b/>
          <w:bCs/>
          <w:sz w:val="24"/>
          <w:szCs w:val="24"/>
        </w:rPr>
      </w:pPr>
      <w:r w:rsidRPr="007134EB">
        <w:rPr>
          <w:rFonts w:ascii="Times New Roman" w:eastAsiaTheme="majorEastAsia" w:hAnsi="Times New Roman" w:cs="Times New Roman"/>
          <w:b/>
          <w:bCs/>
          <w:sz w:val="24"/>
          <w:szCs w:val="24"/>
        </w:rPr>
        <w:t>4</w:t>
      </w:r>
      <w:r w:rsidR="005F3203" w:rsidRPr="007134EB">
        <w:rPr>
          <w:rFonts w:ascii="Times New Roman" w:eastAsiaTheme="majorEastAsia" w:hAnsi="Times New Roman" w:cs="Times New Roman"/>
          <w:b/>
          <w:bCs/>
          <w:sz w:val="24"/>
          <w:szCs w:val="24"/>
        </w:rPr>
        <w:t xml:space="preserve">.8.1 </w:t>
      </w:r>
      <w:r w:rsidR="00AD6518">
        <w:rPr>
          <w:rFonts w:ascii="Times New Roman" w:eastAsiaTheme="majorEastAsia" w:hAnsi="Times New Roman" w:cs="Times New Roman"/>
          <w:b/>
          <w:bCs/>
          <w:sz w:val="24"/>
          <w:szCs w:val="24"/>
        </w:rPr>
        <w:t>Допустимые методы определения справедливой стоимости</w:t>
      </w:r>
    </w:p>
    <w:p w14:paraId="418A2B3A" w14:textId="7288995A" w:rsidR="003D1B22" w:rsidRDefault="003D1B22" w:rsidP="00230A31">
      <w:pPr>
        <w:pStyle w:val="af9"/>
        <w:spacing w:before="120" w:after="0" w:line="360" w:lineRule="exact"/>
        <w:ind w:left="0" w:firstLine="709"/>
        <w:jc w:val="both"/>
        <w:rPr>
          <w:rFonts w:ascii="Times New Roman" w:hAnsi="Times New Roman" w:cs="Times New Roman"/>
          <w:sz w:val="24"/>
          <w:szCs w:val="24"/>
        </w:rPr>
      </w:pPr>
      <w:r w:rsidRPr="00230A31">
        <w:rPr>
          <w:rFonts w:ascii="Times New Roman" w:hAnsi="Times New Roman" w:cs="Times New Roman"/>
          <w:sz w:val="24"/>
          <w:szCs w:val="24"/>
        </w:rPr>
        <w:t>4.8.1.</w:t>
      </w:r>
      <w:r w:rsidR="00230A31">
        <w:rPr>
          <w:rFonts w:ascii="Times New Roman" w:hAnsi="Times New Roman" w:cs="Times New Roman"/>
          <w:sz w:val="24"/>
          <w:szCs w:val="24"/>
        </w:rPr>
        <w:t>1.</w:t>
      </w:r>
      <w:r w:rsidRPr="00230A31">
        <w:rPr>
          <w:rFonts w:ascii="Times New Roman" w:hAnsi="Times New Roman" w:cs="Times New Roman"/>
          <w:sz w:val="24"/>
          <w:szCs w:val="24"/>
        </w:rPr>
        <w:t xml:space="preserve"> Справедливая стоимость имущественных прав</w:t>
      </w:r>
      <w:r w:rsidR="0036514D">
        <w:rPr>
          <w:rFonts w:ascii="Times New Roman" w:hAnsi="Times New Roman" w:cs="Times New Roman"/>
          <w:sz w:val="24"/>
          <w:szCs w:val="24"/>
        </w:rPr>
        <w:t xml:space="preserve"> из </w:t>
      </w:r>
      <w:r w:rsidR="0036514D" w:rsidRPr="00FD3B68">
        <w:rPr>
          <w:rFonts w:ascii="Times New Roman" w:hAnsi="Times New Roman"/>
          <w:sz w:val="24"/>
          <w:szCs w:val="24"/>
        </w:rPr>
        <w:t>договора участия в долевом строительстве объектов недвижимого имущества</w:t>
      </w:r>
      <w:r w:rsidR="0055283A">
        <w:rPr>
          <w:rFonts w:ascii="Times New Roman" w:hAnsi="Times New Roman"/>
          <w:sz w:val="24"/>
          <w:szCs w:val="24"/>
        </w:rPr>
        <w:t>,</w:t>
      </w:r>
      <w:r w:rsidR="0055283A" w:rsidRPr="0055283A">
        <w:rPr>
          <w:rFonts w:ascii="Times New Roman" w:hAnsi="Times New Roman" w:cs="Times New Roman"/>
          <w:sz w:val="24"/>
          <w:szCs w:val="24"/>
        </w:rPr>
        <w:t xml:space="preserve"> </w:t>
      </w:r>
      <w:r w:rsidR="0055283A" w:rsidRPr="003753B9">
        <w:rPr>
          <w:rFonts w:ascii="Times New Roman" w:hAnsi="Times New Roman" w:cs="Times New Roman"/>
          <w:sz w:val="24"/>
          <w:szCs w:val="24"/>
        </w:rPr>
        <w:t>договор</w:t>
      </w:r>
      <w:r w:rsidR="0055283A">
        <w:rPr>
          <w:rFonts w:ascii="Times New Roman" w:hAnsi="Times New Roman" w:cs="Times New Roman"/>
          <w:sz w:val="24"/>
          <w:szCs w:val="24"/>
        </w:rPr>
        <w:t>ов</w:t>
      </w:r>
      <w:r w:rsidR="0055283A" w:rsidRPr="003753B9">
        <w:rPr>
          <w:rFonts w:ascii="Times New Roman" w:hAnsi="Times New Roman" w:cs="Times New Roman"/>
          <w:sz w:val="24"/>
          <w:szCs w:val="24"/>
        </w:rPr>
        <w:t xml:space="preserve"> на реконструкцию, </w:t>
      </w:r>
      <w:r w:rsidR="0055283A">
        <w:rPr>
          <w:rFonts w:ascii="Times New Roman" w:hAnsi="Times New Roman" w:cs="Times New Roman"/>
          <w:sz w:val="24"/>
          <w:szCs w:val="24"/>
        </w:rPr>
        <w:t xml:space="preserve">договоров на </w:t>
      </w:r>
      <w:r w:rsidR="0055283A" w:rsidRPr="003753B9">
        <w:rPr>
          <w:rFonts w:ascii="Times New Roman" w:hAnsi="Times New Roman" w:cs="Times New Roman"/>
          <w:sz w:val="24"/>
          <w:szCs w:val="24"/>
        </w:rPr>
        <w:t>строительство (создание) объекта недвижимости</w:t>
      </w:r>
      <w:r w:rsidR="00EA63AA">
        <w:rPr>
          <w:rFonts w:ascii="Times New Roman" w:hAnsi="Times New Roman"/>
          <w:sz w:val="24"/>
          <w:szCs w:val="24"/>
        </w:rPr>
        <w:t xml:space="preserve"> и</w:t>
      </w:r>
      <w:r w:rsidR="0036514D" w:rsidRPr="00FD3B68">
        <w:rPr>
          <w:rFonts w:ascii="Times New Roman" w:hAnsi="Times New Roman"/>
          <w:sz w:val="24"/>
          <w:szCs w:val="24"/>
        </w:rPr>
        <w:t xml:space="preserve"> инвестиционного договора</w:t>
      </w:r>
      <w:r w:rsidRPr="00230A31">
        <w:rPr>
          <w:rFonts w:ascii="Times New Roman" w:hAnsi="Times New Roman" w:cs="Times New Roman"/>
          <w:sz w:val="24"/>
          <w:szCs w:val="24"/>
        </w:rPr>
        <w:t xml:space="preserve"> определяется на основании отчета оценщика.</w:t>
      </w:r>
    </w:p>
    <w:p w14:paraId="1B835016" w14:textId="70BBE856" w:rsidR="003753B9" w:rsidRPr="00C66EC8" w:rsidRDefault="0036514D" w:rsidP="003753B9">
      <w:pPr>
        <w:spacing w:after="0" w:line="360" w:lineRule="exact"/>
        <w:ind w:firstLine="709"/>
        <w:jc w:val="both"/>
        <w:rPr>
          <w:rFonts w:ascii="Times New Roman" w:eastAsia="Times New Roman" w:hAnsi="Times New Roman" w:cs="Times New Roman"/>
          <w:bCs/>
          <w:color w:val="000000"/>
          <w:sz w:val="24"/>
          <w:szCs w:val="24"/>
          <w:lang w:eastAsia="ru-RU"/>
        </w:rPr>
      </w:pPr>
      <w:r w:rsidRPr="0036514D">
        <w:rPr>
          <w:rFonts w:ascii="Times New Roman" w:hAnsi="Times New Roman" w:cs="Times New Roman"/>
          <w:sz w:val="24"/>
          <w:szCs w:val="24"/>
        </w:rPr>
        <w:t xml:space="preserve">Справедливая стоимость </w:t>
      </w:r>
      <w:r w:rsidR="00EA63AA">
        <w:rPr>
          <w:rFonts w:ascii="Times New Roman" w:hAnsi="Times New Roman" w:cs="Times New Roman"/>
          <w:sz w:val="24"/>
          <w:szCs w:val="24"/>
        </w:rPr>
        <w:t>и</w:t>
      </w:r>
      <w:r w:rsidR="00B72A83">
        <w:rPr>
          <w:rFonts w:ascii="Times New Roman" w:hAnsi="Times New Roman" w:cs="Times New Roman"/>
          <w:sz w:val="24"/>
          <w:szCs w:val="24"/>
        </w:rPr>
        <w:t xml:space="preserve">мущественных прав </w:t>
      </w:r>
      <w:r w:rsidR="00EA63AA">
        <w:rPr>
          <w:rFonts w:ascii="Times New Roman" w:hAnsi="Times New Roman" w:cs="Times New Roman"/>
          <w:sz w:val="24"/>
          <w:szCs w:val="24"/>
        </w:rPr>
        <w:t xml:space="preserve">из </w:t>
      </w:r>
      <w:r w:rsidRPr="0036514D">
        <w:rPr>
          <w:rFonts w:ascii="Times New Roman" w:hAnsi="Times New Roman" w:cs="Times New Roman"/>
          <w:sz w:val="24"/>
          <w:szCs w:val="24"/>
        </w:rPr>
        <w:t xml:space="preserve">договоров участия в долевом строительстве объектов недвижимого имущества </w:t>
      </w:r>
      <w:r w:rsidR="00EA63AA">
        <w:rPr>
          <w:rFonts w:ascii="Times New Roman" w:hAnsi="Times New Roman" w:cs="Times New Roman"/>
          <w:sz w:val="24"/>
          <w:szCs w:val="24"/>
        </w:rPr>
        <w:t xml:space="preserve">и инвестиционного договора </w:t>
      </w:r>
      <w:r w:rsidRPr="0036514D">
        <w:rPr>
          <w:rFonts w:ascii="Times New Roman" w:hAnsi="Times New Roman" w:cs="Times New Roman"/>
          <w:sz w:val="24"/>
          <w:szCs w:val="24"/>
        </w:rPr>
        <w:t>определяется в соответствии с методом корректировки справедливой стоимости при возникновении события, ведущего к обесценению</w:t>
      </w:r>
      <w:r w:rsidR="003753B9" w:rsidRPr="00C66EC8">
        <w:rPr>
          <w:rFonts w:ascii="Times New Roman" w:eastAsia="Times New Roman" w:hAnsi="Times New Roman" w:cs="Times New Roman"/>
          <w:bCs/>
          <w:color w:val="000000"/>
          <w:sz w:val="24"/>
          <w:szCs w:val="24"/>
          <w:lang w:eastAsia="ru-RU"/>
        </w:rPr>
        <w:t xml:space="preserve">, в соответствии с </w:t>
      </w:r>
      <w:hyperlink w:anchor="_Приложение_6._Метод" w:history="1">
        <w:r w:rsidR="003753B9" w:rsidRPr="00C66EC8">
          <w:rPr>
            <w:rFonts w:ascii="Times New Roman" w:eastAsia="Times New Roman" w:hAnsi="Times New Roman" w:cs="Times New Roman"/>
            <w:bCs/>
            <w:color w:val="000000"/>
            <w:sz w:val="24"/>
            <w:szCs w:val="24"/>
            <w:lang w:eastAsia="ru-RU"/>
          </w:rPr>
          <w:t>Приложением</w:t>
        </w:r>
      </w:hyperlink>
      <w:r w:rsidR="003753B9" w:rsidRPr="00C66EC8">
        <w:rPr>
          <w:rFonts w:ascii="Times New Roman" w:eastAsia="Times New Roman" w:hAnsi="Times New Roman" w:cs="Times New Roman"/>
          <w:bCs/>
          <w:color w:val="000000"/>
          <w:sz w:val="24"/>
          <w:szCs w:val="24"/>
          <w:lang w:eastAsia="ru-RU"/>
        </w:rPr>
        <w:t xml:space="preserve"> № </w:t>
      </w:r>
      <w:hyperlink w:anchor="_7.5._Порядок_корректировки" w:history="1">
        <w:r w:rsidR="003753B9" w:rsidRPr="00C66EC8">
          <w:rPr>
            <w:rFonts w:ascii="Times New Roman" w:eastAsia="Times New Roman" w:hAnsi="Times New Roman" w:cs="Times New Roman"/>
            <w:bCs/>
            <w:color w:val="000000"/>
            <w:sz w:val="24"/>
            <w:szCs w:val="24"/>
            <w:lang w:eastAsia="ru-RU"/>
          </w:rPr>
          <w:t>7.5.</w:t>
        </w:r>
      </w:hyperlink>
    </w:p>
    <w:p w14:paraId="6CA91800" w14:textId="77777777" w:rsidR="005F3203" w:rsidRDefault="00B1154C"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.8.2 Критерии признания (прекращения признания) активов</w:t>
      </w:r>
    </w:p>
    <w:p w14:paraId="2E0AA03A" w14:textId="77777777" w:rsidR="00230A31" w:rsidRDefault="00230A31" w:rsidP="00230A31">
      <w:pPr>
        <w:pStyle w:val="ConsPlusNormal"/>
        <w:spacing w:line="360" w:lineRule="exact"/>
        <w:ind w:firstLine="709"/>
        <w:jc w:val="both"/>
        <w:rPr>
          <w:rFonts w:ascii="Times New Roman" w:hAnsi="Times New Roman" w:cs="Times New Roman"/>
          <w:sz w:val="24"/>
          <w:szCs w:val="24"/>
        </w:rPr>
      </w:pPr>
      <w:r w:rsidRPr="00230A31">
        <w:rPr>
          <w:rFonts w:ascii="Times New Roman" w:hAnsi="Times New Roman" w:cs="Times New Roman"/>
          <w:sz w:val="24"/>
          <w:szCs w:val="24"/>
        </w:rPr>
        <w:t>4.8.2.1. Имущественные права, признаются активом:</w:t>
      </w:r>
    </w:p>
    <w:p w14:paraId="68B19E05" w14:textId="73077625" w:rsidR="002C1C63" w:rsidRPr="00A70594" w:rsidRDefault="00A70594" w:rsidP="0031386D">
      <w:pPr>
        <w:pStyle w:val="af9"/>
        <w:numPr>
          <w:ilvl w:val="0"/>
          <w:numId w:val="27"/>
        </w:numPr>
        <w:spacing w:after="0" w:line="360" w:lineRule="exact"/>
        <w:ind w:left="0"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2C1C63" w:rsidRPr="00A70594">
        <w:rPr>
          <w:rFonts w:ascii="Times New Roman" w:eastAsia="Times New Roman" w:hAnsi="Times New Roman" w:cs="Times New Roman"/>
          <w:sz w:val="24"/>
          <w:szCs w:val="24"/>
          <w:lang w:eastAsia="ru-RU"/>
        </w:rPr>
        <w:t>ля д</w:t>
      </w:r>
      <w:r w:rsidR="002C1C63" w:rsidRPr="00A70594">
        <w:rPr>
          <w:rFonts w:ascii="Times New Roman" w:hAnsi="Times New Roman" w:cs="Times New Roman"/>
          <w:sz w:val="24"/>
          <w:szCs w:val="24"/>
        </w:rPr>
        <w:t>оговора</w:t>
      </w:r>
      <w:r w:rsidR="002C1C63" w:rsidRPr="00A70594" w:rsidDel="00385390">
        <w:rPr>
          <w:rFonts w:ascii="Times New Roman" w:hAnsi="Times New Roman" w:cs="Times New Roman"/>
          <w:sz w:val="24"/>
          <w:szCs w:val="24"/>
        </w:rPr>
        <w:t xml:space="preserve"> </w:t>
      </w:r>
      <w:r w:rsidR="002C1C63" w:rsidRPr="00A70594">
        <w:rPr>
          <w:rFonts w:ascii="Times New Roman" w:hAnsi="Times New Roman" w:cs="Times New Roman"/>
          <w:sz w:val="24"/>
          <w:szCs w:val="24"/>
        </w:rPr>
        <w:t>участия в долевом строительстве объектов недвижимого имущества</w:t>
      </w:r>
      <w:r w:rsidR="00F549A1">
        <w:rPr>
          <w:rFonts w:ascii="Times New Roman" w:eastAsia="Times New Roman" w:hAnsi="Times New Roman" w:cs="Times New Roman"/>
          <w:sz w:val="24"/>
          <w:szCs w:val="24"/>
          <w:lang w:eastAsia="ru-RU"/>
        </w:rPr>
        <w:t xml:space="preserve"> – по </w:t>
      </w:r>
      <w:r w:rsidR="002C1C63" w:rsidRPr="00A70594">
        <w:rPr>
          <w:rFonts w:ascii="Times New Roman" w:eastAsia="Times New Roman" w:hAnsi="Times New Roman" w:cs="Times New Roman"/>
          <w:sz w:val="24"/>
          <w:szCs w:val="24"/>
          <w:lang w:eastAsia="ru-RU"/>
        </w:rPr>
        <w:t xml:space="preserve">дате, предусмотренной в договоре участия в долевом строительстве объекта недвижимого имущества </w:t>
      </w:r>
      <w:r w:rsidR="0095113D">
        <w:rPr>
          <w:rFonts w:ascii="Times New Roman" w:eastAsia="Times New Roman" w:hAnsi="Times New Roman" w:cs="Times New Roman"/>
          <w:sz w:val="24"/>
          <w:szCs w:val="24"/>
          <w:lang w:eastAsia="ru-RU"/>
        </w:rPr>
        <w:t>Фонда</w:t>
      </w:r>
      <w:r w:rsidR="002C1C63" w:rsidRPr="00A70594">
        <w:rPr>
          <w:rFonts w:ascii="Times New Roman" w:eastAsia="Times New Roman" w:hAnsi="Times New Roman" w:cs="Times New Roman"/>
          <w:sz w:val="24"/>
          <w:szCs w:val="24"/>
          <w:lang w:eastAsia="ru-RU"/>
        </w:rPr>
        <w:t>, как участника долевого строительства; </w:t>
      </w:r>
    </w:p>
    <w:p w14:paraId="01081491" w14:textId="324BECB5" w:rsidR="002C1C63" w:rsidRPr="00A70594" w:rsidRDefault="00A70594" w:rsidP="0031386D">
      <w:pPr>
        <w:pStyle w:val="ConsPlusNormal"/>
        <w:numPr>
          <w:ilvl w:val="0"/>
          <w:numId w:val="27"/>
        </w:numPr>
        <w:spacing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д</w:t>
      </w:r>
      <w:r w:rsidR="002C1C63" w:rsidRPr="00A70594">
        <w:rPr>
          <w:rFonts w:ascii="Times New Roman" w:hAnsi="Times New Roman" w:cs="Times New Roman"/>
          <w:sz w:val="24"/>
          <w:szCs w:val="24"/>
        </w:rPr>
        <w:t xml:space="preserve">ля инвестиционного договора </w:t>
      </w:r>
      <w:r w:rsidR="00F549A1">
        <w:rPr>
          <w:rFonts w:ascii="Times New Roman" w:hAnsi="Times New Roman" w:cs="Times New Roman"/>
          <w:sz w:val="24"/>
          <w:szCs w:val="24"/>
        </w:rPr>
        <w:t xml:space="preserve">– </w:t>
      </w:r>
      <w:r w:rsidR="002C1C63" w:rsidRPr="00A70594">
        <w:rPr>
          <w:rFonts w:ascii="Times New Roman" w:hAnsi="Times New Roman" w:cs="Times New Roman"/>
          <w:sz w:val="24"/>
          <w:szCs w:val="24"/>
        </w:rPr>
        <w:t>по дате, предусмотренной в договоре</w:t>
      </w:r>
      <w:r w:rsidR="00030BC7">
        <w:rPr>
          <w:rFonts w:ascii="Times New Roman" w:hAnsi="Times New Roman" w:cs="Times New Roman"/>
          <w:sz w:val="24"/>
          <w:szCs w:val="24"/>
        </w:rPr>
        <w:t>;</w:t>
      </w:r>
      <w:r w:rsidR="002C1C63" w:rsidRPr="00A70594">
        <w:rPr>
          <w:rFonts w:ascii="Times New Roman" w:hAnsi="Times New Roman" w:cs="Times New Roman"/>
          <w:sz w:val="24"/>
          <w:szCs w:val="24"/>
        </w:rPr>
        <w:t> </w:t>
      </w:r>
    </w:p>
    <w:p w14:paraId="2E099D9F" w14:textId="43AB0FF2" w:rsidR="002C1C63" w:rsidRPr="00A70594" w:rsidRDefault="00A70594" w:rsidP="0031386D">
      <w:pPr>
        <w:pStyle w:val="af9"/>
        <w:numPr>
          <w:ilvl w:val="0"/>
          <w:numId w:val="27"/>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д</w:t>
      </w:r>
      <w:r w:rsidR="002C1C63" w:rsidRPr="00A70594">
        <w:rPr>
          <w:rFonts w:ascii="Times New Roman" w:hAnsi="Times New Roman" w:cs="Times New Roman"/>
          <w:sz w:val="24"/>
          <w:szCs w:val="24"/>
        </w:rPr>
        <w:t xml:space="preserve">ля </w:t>
      </w:r>
      <w:r w:rsidR="002C1C63" w:rsidRPr="00A70594">
        <w:rPr>
          <w:rFonts w:ascii="Times New Roman" w:eastAsia="Times New Roman" w:hAnsi="Times New Roman" w:cs="Times New Roman"/>
          <w:sz w:val="24"/>
          <w:szCs w:val="24"/>
          <w:lang w:eastAsia="ru-RU"/>
        </w:rPr>
        <w:t xml:space="preserve">договора на </w:t>
      </w:r>
      <w:r w:rsidR="002C1C63" w:rsidRPr="00A70594">
        <w:rPr>
          <w:rFonts w:ascii="Times New Roman" w:hAnsi="Times New Roman" w:cs="Times New Roman"/>
          <w:sz w:val="24"/>
          <w:szCs w:val="24"/>
        </w:rPr>
        <w:t xml:space="preserve">строительство (создание) объекта недвижимости </w:t>
      </w:r>
      <w:r w:rsidR="00F549A1">
        <w:rPr>
          <w:rFonts w:ascii="Times New Roman" w:eastAsia="Times New Roman" w:hAnsi="Times New Roman" w:cs="Times New Roman"/>
          <w:sz w:val="24"/>
          <w:szCs w:val="24"/>
          <w:lang w:eastAsia="ru-RU"/>
        </w:rPr>
        <w:t xml:space="preserve">– </w:t>
      </w:r>
      <w:r w:rsidR="002C1C63" w:rsidRPr="00A70594">
        <w:rPr>
          <w:rFonts w:ascii="Times New Roman" w:eastAsia="Times New Roman" w:hAnsi="Times New Roman" w:cs="Times New Roman"/>
          <w:sz w:val="24"/>
          <w:szCs w:val="24"/>
          <w:lang w:eastAsia="ru-RU"/>
        </w:rPr>
        <w:t xml:space="preserve">по дате вступления в силу договора на осуществление строительства (создания) объектов недвижимого имущества, заключенного </w:t>
      </w:r>
      <w:r w:rsidR="0095113D">
        <w:rPr>
          <w:rFonts w:ascii="Times New Roman" w:eastAsia="Times New Roman" w:hAnsi="Times New Roman" w:cs="Times New Roman"/>
          <w:sz w:val="24"/>
          <w:szCs w:val="24"/>
          <w:lang w:eastAsia="ru-RU"/>
        </w:rPr>
        <w:t>Фондом</w:t>
      </w:r>
      <w:r w:rsidR="002C1C63" w:rsidRPr="00A70594">
        <w:rPr>
          <w:rFonts w:ascii="Times New Roman" w:eastAsia="Times New Roman" w:hAnsi="Times New Roman" w:cs="Times New Roman"/>
          <w:sz w:val="24"/>
          <w:szCs w:val="24"/>
          <w:lang w:eastAsia="ru-RU"/>
        </w:rPr>
        <w:t>, как заказчиком строительства (создания) объектов недвижимого имущества</w:t>
      </w:r>
      <w:r w:rsidR="00F91151">
        <w:rPr>
          <w:rFonts w:ascii="Times New Roman" w:eastAsia="Times New Roman" w:hAnsi="Times New Roman" w:cs="Times New Roman"/>
          <w:sz w:val="24"/>
          <w:szCs w:val="24"/>
          <w:lang w:eastAsia="ru-RU"/>
        </w:rPr>
        <w:t>, если иное не установлено договором</w:t>
      </w:r>
      <w:r w:rsidR="002C1C63" w:rsidRPr="00A70594">
        <w:rPr>
          <w:rFonts w:ascii="Times New Roman" w:eastAsia="Times New Roman" w:hAnsi="Times New Roman" w:cs="Times New Roman"/>
          <w:sz w:val="24"/>
          <w:szCs w:val="24"/>
          <w:lang w:eastAsia="ru-RU"/>
        </w:rPr>
        <w:t>;</w:t>
      </w:r>
    </w:p>
    <w:p w14:paraId="41F0B747" w14:textId="0A05B60B" w:rsidR="002C1C63" w:rsidRPr="001065D3" w:rsidRDefault="00A70594" w:rsidP="0031386D">
      <w:pPr>
        <w:pStyle w:val="af9"/>
        <w:numPr>
          <w:ilvl w:val="0"/>
          <w:numId w:val="27"/>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д</w:t>
      </w:r>
      <w:r w:rsidR="002C1C63" w:rsidRPr="00A70594">
        <w:rPr>
          <w:rFonts w:ascii="Times New Roman" w:hAnsi="Times New Roman" w:cs="Times New Roman"/>
          <w:sz w:val="24"/>
          <w:szCs w:val="24"/>
        </w:rPr>
        <w:t xml:space="preserve">ля договора на реконструкцию </w:t>
      </w:r>
      <w:r w:rsidR="00F549A1">
        <w:rPr>
          <w:rFonts w:ascii="Times New Roman" w:eastAsia="Times New Roman" w:hAnsi="Times New Roman" w:cs="Times New Roman"/>
          <w:sz w:val="24"/>
          <w:szCs w:val="24"/>
          <w:lang w:eastAsia="ru-RU"/>
        </w:rPr>
        <w:t xml:space="preserve">– </w:t>
      </w:r>
      <w:r w:rsidR="002C1C63" w:rsidRPr="00A70594">
        <w:rPr>
          <w:rFonts w:ascii="Times New Roman" w:hAnsi="Times New Roman" w:cs="Times New Roman"/>
          <w:sz w:val="24"/>
          <w:szCs w:val="24"/>
        </w:rPr>
        <w:t>п</w:t>
      </w:r>
      <w:r w:rsidR="002C1C63" w:rsidRPr="00A70594">
        <w:rPr>
          <w:rFonts w:ascii="Times New Roman" w:eastAsia="Times New Roman" w:hAnsi="Times New Roman" w:cs="Times New Roman"/>
          <w:sz w:val="24"/>
          <w:szCs w:val="24"/>
          <w:lang w:eastAsia="ru-RU"/>
        </w:rPr>
        <w:t xml:space="preserve">о дате вступления в силу договора </w:t>
      </w:r>
      <w:r w:rsidR="0095113D">
        <w:rPr>
          <w:rFonts w:ascii="Times New Roman" w:eastAsia="Times New Roman" w:hAnsi="Times New Roman" w:cs="Times New Roman"/>
          <w:sz w:val="24"/>
          <w:szCs w:val="24"/>
          <w:lang w:eastAsia="ru-RU"/>
        </w:rPr>
        <w:br/>
      </w:r>
      <w:r w:rsidR="002C1C63" w:rsidRPr="00A70594">
        <w:rPr>
          <w:rFonts w:ascii="Times New Roman" w:eastAsia="Times New Roman" w:hAnsi="Times New Roman" w:cs="Times New Roman"/>
          <w:sz w:val="24"/>
          <w:szCs w:val="24"/>
          <w:lang w:eastAsia="ru-RU"/>
        </w:rPr>
        <w:t xml:space="preserve">на осуществление реконструкции объекта недвижимости, заключенного </w:t>
      </w:r>
      <w:r w:rsidR="0095113D">
        <w:rPr>
          <w:rFonts w:ascii="Times New Roman" w:eastAsia="Times New Roman" w:hAnsi="Times New Roman" w:cs="Times New Roman"/>
          <w:sz w:val="24"/>
          <w:szCs w:val="24"/>
          <w:lang w:eastAsia="ru-RU"/>
        </w:rPr>
        <w:t>Фондом</w:t>
      </w:r>
      <w:r w:rsidR="002C1C63" w:rsidRPr="00A70594">
        <w:rPr>
          <w:rFonts w:ascii="Times New Roman" w:eastAsia="Times New Roman" w:hAnsi="Times New Roman" w:cs="Times New Roman"/>
          <w:sz w:val="24"/>
          <w:szCs w:val="24"/>
          <w:lang w:eastAsia="ru-RU"/>
        </w:rPr>
        <w:t xml:space="preserve">, </w:t>
      </w:r>
      <w:r w:rsidR="0095113D">
        <w:rPr>
          <w:rFonts w:ascii="Times New Roman" w:eastAsia="Times New Roman" w:hAnsi="Times New Roman" w:cs="Times New Roman"/>
          <w:sz w:val="24"/>
          <w:szCs w:val="24"/>
          <w:lang w:eastAsia="ru-RU"/>
        </w:rPr>
        <w:br/>
      </w:r>
      <w:r w:rsidR="002C1C63" w:rsidRPr="00A70594">
        <w:rPr>
          <w:rFonts w:ascii="Times New Roman" w:eastAsia="Times New Roman" w:hAnsi="Times New Roman" w:cs="Times New Roman"/>
          <w:sz w:val="24"/>
          <w:szCs w:val="24"/>
          <w:lang w:eastAsia="ru-RU"/>
        </w:rPr>
        <w:t>как заказчиком реконструкции объекта недвижимого имущества. </w:t>
      </w:r>
    </w:p>
    <w:p w14:paraId="4CC19F74" w14:textId="02CE8F62" w:rsidR="001065D3" w:rsidRPr="001065D3" w:rsidRDefault="00F549A1" w:rsidP="0031386D">
      <w:pPr>
        <w:pStyle w:val="af9"/>
        <w:numPr>
          <w:ilvl w:val="0"/>
          <w:numId w:val="27"/>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для</w:t>
      </w:r>
      <w:r w:rsidR="001065D3">
        <w:rPr>
          <w:rFonts w:ascii="Times New Roman" w:hAnsi="Times New Roman" w:cs="Times New Roman"/>
          <w:sz w:val="24"/>
          <w:szCs w:val="24"/>
        </w:rPr>
        <w:t xml:space="preserve"> всех </w:t>
      </w:r>
      <w:r w:rsidR="00160C25">
        <w:rPr>
          <w:rFonts w:ascii="Times New Roman" w:hAnsi="Times New Roman" w:cs="Times New Roman"/>
          <w:sz w:val="24"/>
          <w:szCs w:val="24"/>
        </w:rPr>
        <w:t xml:space="preserve">указанных в настоящем пункте </w:t>
      </w:r>
      <w:r w:rsidR="001065D3">
        <w:rPr>
          <w:rFonts w:ascii="Times New Roman" w:hAnsi="Times New Roman" w:cs="Times New Roman"/>
          <w:sz w:val="24"/>
          <w:szCs w:val="24"/>
        </w:rPr>
        <w:t xml:space="preserve">договоров: </w:t>
      </w:r>
      <w:r w:rsidR="001065D3" w:rsidRPr="001065D3">
        <w:rPr>
          <w:rFonts w:ascii="Times New Roman" w:hAnsi="Times New Roman" w:cs="Times New Roman"/>
          <w:sz w:val="24"/>
          <w:szCs w:val="24"/>
        </w:rPr>
        <w:t>с даты вступления в силу договора уступки прав требования (если иное не установлено в таком договоре) либо с даты государственной регистрации договора уступки прав требования (в случаях, когда договор подлежит государственной регистрации).</w:t>
      </w:r>
    </w:p>
    <w:p w14:paraId="4AB3EDF4" w14:textId="75A6340F" w:rsidR="00230A31" w:rsidRDefault="00230A31" w:rsidP="001065D3">
      <w:pPr>
        <w:pStyle w:val="ConsPlusNormal"/>
        <w:spacing w:line="360" w:lineRule="exact"/>
        <w:ind w:firstLine="709"/>
        <w:jc w:val="both"/>
        <w:rPr>
          <w:rFonts w:ascii="Times New Roman" w:hAnsi="Times New Roman" w:cs="Times New Roman"/>
          <w:sz w:val="24"/>
          <w:szCs w:val="24"/>
        </w:rPr>
      </w:pPr>
      <w:r w:rsidRPr="00230A31">
        <w:rPr>
          <w:rFonts w:ascii="Times New Roman" w:hAnsi="Times New Roman" w:cs="Times New Roman"/>
          <w:sz w:val="24"/>
          <w:szCs w:val="24"/>
        </w:rPr>
        <w:t xml:space="preserve">4.8.2.2. Имущественные права </w:t>
      </w:r>
      <w:r w:rsidR="00160C25">
        <w:rPr>
          <w:rFonts w:ascii="Times New Roman" w:hAnsi="Times New Roman" w:cs="Times New Roman"/>
          <w:sz w:val="24"/>
          <w:szCs w:val="24"/>
        </w:rPr>
        <w:t xml:space="preserve">из договоров, указанных в настоящем пункте, </w:t>
      </w:r>
      <w:r w:rsidRPr="00230A31">
        <w:rPr>
          <w:rFonts w:ascii="Times New Roman" w:hAnsi="Times New Roman" w:cs="Times New Roman"/>
          <w:sz w:val="24"/>
          <w:szCs w:val="24"/>
        </w:rPr>
        <w:t>прекращают признаваться активом</w:t>
      </w:r>
      <w:r w:rsidR="00A70594">
        <w:rPr>
          <w:rFonts w:ascii="Times New Roman" w:hAnsi="Times New Roman" w:cs="Times New Roman"/>
          <w:sz w:val="24"/>
          <w:szCs w:val="24"/>
        </w:rPr>
        <w:t xml:space="preserve"> с</w:t>
      </w:r>
      <w:r w:rsidR="00F91151">
        <w:rPr>
          <w:rFonts w:ascii="Times New Roman" w:hAnsi="Times New Roman" w:cs="Times New Roman"/>
          <w:sz w:val="24"/>
          <w:szCs w:val="24"/>
        </w:rPr>
        <w:t xml:space="preserve"> наиболее ранней </w:t>
      </w:r>
      <w:r w:rsidR="001065D3">
        <w:rPr>
          <w:rFonts w:ascii="Times New Roman" w:hAnsi="Times New Roman" w:cs="Times New Roman"/>
          <w:sz w:val="24"/>
          <w:szCs w:val="24"/>
        </w:rPr>
        <w:br/>
      </w:r>
      <w:r w:rsidR="00F91151">
        <w:rPr>
          <w:rFonts w:ascii="Times New Roman" w:hAnsi="Times New Roman" w:cs="Times New Roman"/>
          <w:sz w:val="24"/>
          <w:szCs w:val="24"/>
        </w:rPr>
        <w:t>из</w:t>
      </w:r>
      <w:r w:rsidR="001065D3">
        <w:rPr>
          <w:rFonts w:ascii="Times New Roman" w:hAnsi="Times New Roman" w:cs="Times New Roman"/>
          <w:sz w:val="24"/>
          <w:szCs w:val="24"/>
        </w:rPr>
        <w:t xml:space="preserve"> </w:t>
      </w:r>
      <w:r w:rsidR="00F91151">
        <w:rPr>
          <w:rFonts w:ascii="Times New Roman" w:hAnsi="Times New Roman" w:cs="Times New Roman"/>
          <w:sz w:val="24"/>
          <w:szCs w:val="24"/>
        </w:rPr>
        <w:t>дат</w:t>
      </w:r>
      <w:r w:rsidRPr="00230A31">
        <w:rPr>
          <w:rFonts w:ascii="Times New Roman" w:hAnsi="Times New Roman" w:cs="Times New Roman"/>
          <w:sz w:val="24"/>
          <w:szCs w:val="24"/>
        </w:rPr>
        <w:t>:</w:t>
      </w:r>
    </w:p>
    <w:p w14:paraId="73BC92FD" w14:textId="77777777" w:rsidR="002C1C63" w:rsidRPr="00A70594" w:rsidRDefault="00A70594" w:rsidP="0031386D">
      <w:pPr>
        <w:pStyle w:val="af9"/>
        <w:keepNext/>
        <w:keepLines/>
        <w:numPr>
          <w:ilvl w:val="0"/>
          <w:numId w:val="26"/>
        </w:numPr>
        <w:spacing w:after="0" w:line="360" w:lineRule="exact"/>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w:t>
      </w:r>
      <w:r w:rsidR="002C1C63" w:rsidRPr="00A70594">
        <w:rPr>
          <w:rFonts w:ascii="Times New Roman" w:eastAsia="Times New Roman" w:hAnsi="Times New Roman" w:cs="Times New Roman"/>
          <w:bCs/>
          <w:sz w:val="24"/>
          <w:szCs w:val="24"/>
          <w:lang w:eastAsia="ru-RU"/>
        </w:rPr>
        <w:t>ат</w:t>
      </w:r>
      <w:r>
        <w:rPr>
          <w:rFonts w:ascii="Times New Roman" w:eastAsia="Times New Roman" w:hAnsi="Times New Roman" w:cs="Times New Roman"/>
          <w:bCs/>
          <w:sz w:val="24"/>
          <w:szCs w:val="24"/>
          <w:lang w:eastAsia="ru-RU"/>
        </w:rPr>
        <w:t>ы</w:t>
      </w:r>
      <w:r w:rsidR="002C1C63" w:rsidRPr="00A70594">
        <w:rPr>
          <w:rFonts w:ascii="Times New Roman" w:eastAsia="Times New Roman" w:hAnsi="Times New Roman" w:cs="Times New Roman"/>
          <w:bCs/>
          <w:sz w:val="24"/>
          <w:szCs w:val="24"/>
          <w:lang w:eastAsia="ru-RU"/>
        </w:rPr>
        <w:t xml:space="preserve"> государственной регистрации права собственности на недвижимое имущество владельцев инвестиционных паев </w:t>
      </w:r>
      <w:r>
        <w:rPr>
          <w:rFonts w:ascii="Times New Roman" w:eastAsia="Times New Roman" w:hAnsi="Times New Roman" w:cs="Times New Roman"/>
          <w:bCs/>
          <w:sz w:val="24"/>
          <w:szCs w:val="24"/>
          <w:lang w:eastAsia="ru-RU"/>
        </w:rPr>
        <w:t>Фонда</w:t>
      </w:r>
      <w:r w:rsidR="002C1C63" w:rsidRPr="00A70594">
        <w:rPr>
          <w:rFonts w:ascii="Times New Roman" w:eastAsia="Times New Roman" w:hAnsi="Times New Roman" w:cs="Times New Roman"/>
          <w:bCs/>
          <w:sz w:val="24"/>
          <w:szCs w:val="24"/>
          <w:lang w:eastAsia="ru-RU"/>
        </w:rPr>
        <w:t>, подтвержденн</w:t>
      </w:r>
      <w:r>
        <w:rPr>
          <w:rFonts w:ascii="Times New Roman" w:eastAsia="Times New Roman" w:hAnsi="Times New Roman" w:cs="Times New Roman"/>
          <w:bCs/>
          <w:sz w:val="24"/>
          <w:szCs w:val="24"/>
          <w:lang w:eastAsia="ru-RU"/>
        </w:rPr>
        <w:t>ой</w:t>
      </w:r>
      <w:r w:rsidR="002C1C63" w:rsidRPr="00A70594">
        <w:rPr>
          <w:rFonts w:ascii="Times New Roman" w:eastAsia="Times New Roman" w:hAnsi="Times New Roman" w:cs="Times New Roman"/>
          <w:bCs/>
          <w:sz w:val="24"/>
          <w:szCs w:val="24"/>
          <w:lang w:eastAsia="ru-RU"/>
        </w:rPr>
        <w:t xml:space="preserve"> выпиской из ЕГРН; </w:t>
      </w:r>
    </w:p>
    <w:p w14:paraId="245FDC96" w14:textId="77777777" w:rsidR="002C1C63" w:rsidRDefault="00A70594" w:rsidP="0031386D">
      <w:pPr>
        <w:pStyle w:val="af9"/>
        <w:keepNext/>
        <w:keepLines/>
        <w:numPr>
          <w:ilvl w:val="0"/>
          <w:numId w:val="26"/>
        </w:numPr>
        <w:spacing w:after="0" w:line="360" w:lineRule="exact"/>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даты</w:t>
      </w:r>
      <w:r w:rsidR="002C1C63" w:rsidRPr="00A70594">
        <w:rPr>
          <w:rFonts w:ascii="Times New Roman" w:eastAsia="Times New Roman" w:hAnsi="Times New Roman" w:cs="Times New Roman"/>
          <w:bCs/>
          <w:sz w:val="24"/>
          <w:szCs w:val="24"/>
          <w:lang w:eastAsia="ru-RU"/>
        </w:rPr>
        <w:t xml:space="preserve"> передачи объектов недвижимого имущества по окончании строительства, подтвержденная актом приема-передачи; </w:t>
      </w:r>
    </w:p>
    <w:p w14:paraId="0C9E36E5" w14:textId="77777777" w:rsidR="00A70594" w:rsidRPr="00A70594" w:rsidRDefault="00A70594" w:rsidP="0031386D">
      <w:pPr>
        <w:pStyle w:val="af9"/>
        <w:keepNext/>
        <w:keepLines/>
        <w:numPr>
          <w:ilvl w:val="0"/>
          <w:numId w:val="26"/>
        </w:numPr>
        <w:spacing w:after="0" w:line="360" w:lineRule="exact"/>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w:t>
      </w:r>
      <w:r w:rsidRPr="00A70594">
        <w:rPr>
          <w:rFonts w:ascii="Times New Roman" w:eastAsia="Times New Roman" w:hAnsi="Times New Roman" w:cs="Times New Roman"/>
          <w:bCs/>
          <w:sz w:val="24"/>
          <w:szCs w:val="24"/>
          <w:lang w:eastAsia="ru-RU"/>
        </w:rPr>
        <w:t>ат</w:t>
      </w:r>
      <w:r>
        <w:rPr>
          <w:rFonts w:ascii="Times New Roman" w:eastAsia="Times New Roman" w:hAnsi="Times New Roman" w:cs="Times New Roman"/>
          <w:bCs/>
          <w:sz w:val="24"/>
          <w:szCs w:val="24"/>
          <w:lang w:eastAsia="ru-RU"/>
        </w:rPr>
        <w:t>ы</w:t>
      </w:r>
      <w:r w:rsidRPr="00A70594">
        <w:rPr>
          <w:rFonts w:ascii="Times New Roman" w:eastAsia="Times New Roman" w:hAnsi="Times New Roman" w:cs="Times New Roman"/>
          <w:bCs/>
          <w:sz w:val="24"/>
          <w:szCs w:val="24"/>
          <w:lang w:eastAsia="ru-RU"/>
        </w:rPr>
        <w:t xml:space="preserve"> передачи </w:t>
      </w:r>
      <w:r>
        <w:rPr>
          <w:rFonts w:ascii="Times New Roman" w:eastAsia="Times New Roman" w:hAnsi="Times New Roman" w:cs="Times New Roman"/>
          <w:bCs/>
          <w:sz w:val="24"/>
          <w:szCs w:val="24"/>
          <w:lang w:eastAsia="ru-RU"/>
        </w:rPr>
        <w:t>Фондом</w:t>
      </w:r>
      <w:r w:rsidRPr="00A70594">
        <w:rPr>
          <w:rFonts w:ascii="Times New Roman" w:eastAsia="Times New Roman" w:hAnsi="Times New Roman" w:cs="Times New Roman"/>
          <w:bCs/>
          <w:sz w:val="24"/>
          <w:szCs w:val="24"/>
          <w:lang w:eastAsia="ru-RU"/>
        </w:rPr>
        <w:t xml:space="preserve"> прав и обязательств по договору третьему лицу;</w:t>
      </w:r>
    </w:p>
    <w:p w14:paraId="2CAC9ED9" w14:textId="77777777" w:rsidR="00A70594" w:rsidRPr="00A70594" w:rsidRDefault="00A70594" w:rsidP="0031386D">
      <w:pPr>
        <w:pStyle w:val="ConsPlusNormal"/>
        <w:numPr>
          <w:ilvl w:val="0"/>
          <w:numId w:val="26"/>
        </w:numPr>
        <w:spacing w:line="360" w:lineRule="exact"/>
        <w:ind w:left="0" w:firstLine="709"/>
        <w:jc w:val="both"/>
        <w:rPr>
          <w:rFonts w:ascii="Times New Roman" w:hAnsi="Times New Roman" w:cs="Times New Roman"/>
          <w:bCs/>
          <w:sz w:val="24"/>
          <w:szCs w:val="24"/>
        </w:rPr>
      </w:pPr>
      <w:r>
        <w:rPr>
          <w:rFonts w:ascii="Times New Roman" w:hAnsi="Times New Roman" w:cs="Times New Roman"/>
          <w:bCs/>
          <w:sz w:val="24"/>
          <w:szCs w:val="24"/>
        </w:rPr>
        <w:t>даты</w:t>
      </w:r>
      <w:r w:rsidRPr="00A70594">
        <w:rPr>
          <w:rFonts w:ascii="Times New Roman" w:hAnsi="Times New Roman" w:cs="Times New Roman"/>
          <w:bCs/>
          <w:sz w:val="24"/>
          <w:szCs w:val="24"/>
        </w:rPr>
        <w:t xml:space="preserve"> прочего прекращения прав и обязательств по договору в соответствии</w:t>
      </w:r>
      <w:r>
        <w:rPr>
          <w:rFonts w:ascii="Times New Roman" w:hAnsi="Times New Roman" w:cs="Times New Roman"/>
          <w:bCs/>
          <w:sz w:val="24"/>
          <w:szCs w:val="24"/>
        </w:rPr>
        <w:br/>
      </w:r>
      <w:r w:rsidRPr="00A70594">
        <w:rPr>
          <w:rFonts w:ascii="Times New Roman" w:hAnsi="Times New Roman" w:cs="Times New Roman"/>
          <w:bCs/>
          <w:sz w:val="24"/>
          <w:szCs w:val="24"/>
        </w:rPr>
        <w:t>с законодательством или договором.</w:t>
      </w:r>
    </w:p>
    <w:p w14:paraId="7556B263" w14:textId="77777777" w:rsidR="005F3203" w:rsidRDefault="00B1154C"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.8.3 Порядок признания рынков активов и обязательств активными</w:t>
      </w:r>
    </w:p>
    <w:p w14:paraId="1A066BB7" w14:textId="72DAD48E" w:rsidR="003D1B22" w:rsidRPr="00230A31" w:rsidRDefault="003D1B22" w:rsidP="00230A31">
      <w:pPr>
        <w:pStyle w:val="af9"/>
        <w:spacing w:before="120" w:after="0" w:line="360" w:lineRule="exact"/>
        <w:ind w:left="0" w:firstLine="709"/>
        <w:jc w:val="both"/>
        <w:rPr>
          <w:rFonts w:ascii="Times New Roman" w:hAnsi="Times New Roman" w:cs="Times New Roman"/>
          <w:sz w:val="24"/>
          <w:szCs w:val="24"/>
        </w:rPr>
      </w:pPr>
      <w:r w:rsidRPr="00230A31">
        <w:rPr>
          <w:rFonts w:ascii="Times New Roman" w:hAnsi="Times New Roman" w:cs="Times New Roman"/>
          <w:sz w:val="24"/>
          <w:szCs w:val="24"/>
        </w:rPr>
        <w:t>4.8.3.</w:t>
      </w:r>
      <w:r w:rsidR="00230A31">
        <w:rPr>
          <w:rFonts w:ascii="Times New Roman" w:hAnsi="Times New Roman" w:cs="Times New Roman"/>
          <w:sz w:val="24"/>
          <w:szCs w:val="24"/>
        </w:rPr>
        <w:t>1.</w:t>
      </w:r>
      <w:r w:rsidRPr="00230A31">
        <w:rPr>
          <w:rFonts w:ascii="Times New Roman" w:hAnsi="Times New Roman" w:cs="Times New Roman"/>
          <w:sz w:val="24"/>
          <w:szCs w:val="24"/>
        </w:rPr>
        <w:t xml:space="preserve"> Не применимо</w:t>
      </w:r>
      <w:r w:rsidR="00F549A1">
        <w:rPr>
          <w:rFonts w:ascii="Times New Roman" w:hAnsi="Times New Roman" w:cs="Times New Roman"/>
          <w:sz w:val="24"/>
          <w:szCs w:val="24"/>
        </w:rPr>
        <w:t>.</w:t>
      </w:r>
    </w:p>
    <w:p w14:paraId="035F06C1" w14:textId="77777777" w:rsidR="005F3203" w:rsidRPr="00872F59" w:rsidRDefault="00B1154C"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.8.4 Источники данных</w:t>
      </w:r>
    </w:p>
    <w:p w14:paraId="6F92C139" w14:textId="5074F982" w:rsidR="00564737" w:rsidRDefault="003D1B22" w:rsidP="00564737">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4.8.4.</w:t>
      </w:r>
      <w:r w:rsidR="00230A31">
        <w:rPr>
          <w:rFonts w:ascii="Times New Roman" w:hAnsi="Times New Roman" w:cs="Times New Roman"/>
          <w:sz w:val="24"/>
          <w:szCs w:val="24"/>
        </w:rPr>
        <w:t>1.</w:t>
      </w:r>
      <w:r>
        <w:rPr>
          <w:rFonts w:ascii="Times New Roman" w:hAnsi="Times New Roman" w:cs="Times New Roman"/>
          <w:sz w:val="24"/>
          <w:szCs w:val="24"/>
        </w:rPr>
        <w:t xml:space="preserve"> Отчет оценщика</w:t>
      </w:r>
      <w:r w:rsidR="00160C25" w:rsidRPr="001A1865">
        <w:rPr>
          <w:rFonts w:ascii="Times New Roman" w:hAnsi="Times New Roman" w:cs="Times New Roman"/>
          <w:sz w:val="24"/>
          <w:szCs w:val="24"/>
        </w:rPr>
        <w:t>;</w:t>
      </w:r>
    </w:p>
    <w:p w14:paraId="120F3973" w14:textId="4BFAA685" w:rsidR="00160C25" w:rsidRPr="00160C25" w:rsidRDefault="00160C25" w:rsidP="00564737">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4.8.4.2. Д</w:t>
      </w:r>
      <w:r w:rsidRPr="003753B9">
        <w:rPr>
          <w:rFonts w:ascii="Times New Roman" w:hAnsi="Times New Roman" w:cs="Times New Roman"/>
          <w:sz w:val="24"/>
          <w:szCs w:val="24"/>
        </w:rPr>
        <w:t>оговор на реконструкцию, строительство (создание) объекта недвижимости</w:t>
      </w:r>
      <w:r w:rsidRPr="001A1865">
        <w:rPr>
          <w:rFonts w:ascii="Times New Roman" w:hAnsi="Times New Roman" w:cs="Times New Roman"/>
          <w:sz w:val="24"/>
          <w:szCs w:val="24"/>
        </w:rPr>
        <w:t>;</w:t>
      </w:r>
    </w:p>
    <w:p w14:paraId="1B92D215" w14:textId="075990CF" w:rsidR="00160C25" w:rsidRPr="0047100D" w:rsidRDefault="00160C25" w:rsidP="00564737">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4.8.4.3. Д</w:t>
      </w:r>
      <w:r w:rsidRPr="00A70594">
        <w:rPr>
          <w:rFonts w:ascii="Times New Roman" w:hAnsi="Times New Roman" w:cs="Times New Roman"/>
          <w:sz w:val="24"/>
          <w:szCs w:val="24"/>
        </w:rPr>
        <w:t>оговор на реконструкцию</w:t>
      </w:r>
      <w:r>
        <w:rPr>
          <w:rFonts w:ascii="Times New Roman" w:hAnsi="Times New Roman" w:cs="Times New Roman"/>
          <w:sz w:val="24"/>
          <w:szCs w:val="24"/>
        </w:rPr>
        <w:t>.</w:t>
      </w:r>
    </w:p>
    <w:p w14:paraId="5B2F1C92"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6C0BA0DD" w14:textId="3FB9EFBE" w:rsidR="00DC4CB2" w:rsidRPr="00464F66" w:rsidRDefault="00230A31" w:rsidP="0098376C">
      <w:pPr>
        <w:pStyle w:val="20"/>
        <w:spacing w:before="120" w:line="360" w:lineRule="exact"/>
        <w:jc w:val="both"/>
        <w:rPr>
          <w:rFonts w:ascii="Times New Roman" w:hAnsi="Times New Roman" w:cs="Times New Roman"/>
          <w:b/>
          <w:bCs/>
          <w:color w:val="auto"/>
          <w:sz w:val="24"/>
          <w:szCs w:val="24"/>
          <w:u w:val="single"/>
        </w:rPr>
      </w:pPr>
      <w:bookmarkStart w:id="26" w:name="_Toc206745839"/>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.9. </w:t>
      </w:r>
      <w:r w:rsidR="005F3203" w:rsidRPr="00464F66">
        <w:rPr>
          <w:rFonts w:ascii="Times New Roman" w:hAnsi="Times New Roman" w:cs="Times New Roman"/>
          <w:b/>
          <w:bCs/>
          <w:color w:val="auto"/>
          <w:sz w:val="24"/>
          <w:szCs w:val="24"/>
          <w:u w:val="single"/>
        </w:rPr>
        <w:t>Проектная</w:t>
      </w:r>
      <w:r w:rsidR="00DC4CB2" w:rsidRPr="00464F66">
        <w:rPr>
          <w:rFonts w:ascii="Times New Roman" w:hAnsi="Times New Roman" w:cs="Times New Roman"/>
          <w:b/>
          <w:bCs/>
          <w:color w:val="auto"/>
          <w:sz w:val="24"/>
          <w:szCs w:val="24"/>
          <w:u w:val="single"/>
        </w:rPr>
        <w:t xml:space="preserve"> документаци</w:t>
      </w:r>
      <w:r w:rsidR="005F3203" w:rsidRPr="00464F66">
        <w:rPr>
          <w:rFonts w:ascii="Times New Roman" w:hAnsi="Times New Roman" w:cs="Times New Roman"/>
          <w:b/>
          <w:bCs/>
          <w:color w:val="auto"/>
          <w:sz w:val="24"/>
          <w:szCs w:val="24"/>
          <w:u w:val="single"/>
        </w:rPr>
        <w:t>я</w:t>
      </w:r>
      <w:r w:rsidR="00DC4CB2" w:rsidRPr="00464F66">
        <w:rPr>
          <w:rFonts w:ascii="Times New Roman" w:hAnsi="Times New Roman" w:cs="Times New Roman"/>
          <w:b/>
          <w:bCs/>
          <w:color w:val="auto"/>
          <w:sz w:val="24"/>
          <w:szCs w:val="24"/>
          <w:u w:val="single"/>
        </w:rPr>
        <w:t xml:space="preserve"> для строительства или реконструкции объекта недвижимости</w:t>
      </w:r>
      <w:bookmarkEnd w:id="26"/>
    </w:p>
    <w:p w14:paraId="1527338D" w14:textId="172C507C" w:rsidR="005F3203" w:rsidRDefault="00230A31"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 xml:space="preserve">.9.1 </w:t>
      </w:r>
      <w:r w:rsidR="00AD6518">
        <w:rPr>
          <w:rFonts w:ascii="Times New Roman" w:hAnsi="Times New Roman" w:cs="Times New Roman"/>
          <w:b/>
          <w:bCs/>
          <w:color w:val="auto"/>
        </w:rPr>
        <w:t>Допустимые методы определения справедливой стоимости</w:t>
      </w:r>
    </w:p>
    <w:p w14:paraId="16E461DB" w14:textId="77777777" w:rsidR="005B3B61" w:rsidRPr="005B3B61" w:rsidRDefault="005B3B61" w:rsidP="005B3B61">
      <w:pPr>
        <w:pStyle w:val="ConsPlusNormal"/>
        <w:spacing w:line="360" w:lineRule="exact"/>
        <w:ind w:firstLine="709"/>
        <w:jc w:val="both"/>
        <w:rPr>
          <w:rFonts w:ascii="Times New Roman" w:eastAsiaTheme="minorHAnsi" w:hAnsi="Times New Roman" w:cs="Times New Roman"/>
          <w:sz w:val="24"/>
          <w:szCs w:val="24"/>
          <w:lang w:eastAsia="ar-SA"/>
        </w:rPr>
      </w:pPr>
      <w:r>
        <w:rPr>
          <w:rFonts w:ascii="Times New Roman" w:eastAsiaTheme="minorHAnsi" w:hAnsi="Times New Roman" w:cs="Times New Roman"/>
          <w:sz w:val="24"/>
          <w:szCs w:val="24"/>
          <w:lang w:eastAsia="ar-SA"/>
        </w:rPr>
        <w:t xml:space="preserve">4.9.1.1. </w:t>
      </w:r>
      <w:r w:rsidRPr="005B3B61">
        <w:rPr>
          <w:rFonts w:ascii="Times New Roman" w:eastAsiaTheme="minorHAnsi" w:hAnsi="Times New Roman" w:cs="Times New Roman"/>
          <w:sz w:val="24"/>
          <w:szCs w:val="24"/>
          <w:lang w:eastAsia="ar-SA"/>
        </w:rPr>
        <w:t xml:space="preserve">Справедливая стоимость проектной документации для строительства </w:t>
      </w:r>
      <w:r w:rsidR="00583C82">
        <w:rPr>
          <w:rFonts w:ascii="Times New Roman" w:eastAsiaTheme="minorHAnsi" w:hAnsi="Times New Roman" w:cs="Times New Roman"/>
          <w:sz w:val="24"/>
          <w:szCs w:val="24"/>
          <w:lang w:eastAsia="ar-SA"/>
        </w:rPr>
        <w:br/>
      </w:r>
      <w:r w:rsidRPr="005B3B61">
        <w:rPr>
          <w:rFonts w:ascii="Times New Roman" w:eastAsiaTheme="minorHAnsi" w:hAnsi="Times New Roman" w:cs="Times New Roman"/>
          <w:sz w:val="24"/>
          <w:szCs w:val="24"/>
          <w:lang w:eastAsia="ar-SA"/>
        </w:rPr>
        <w:t xml:space="preserve">или реконструкции объекта недвижимости определяется на основании отчета оценщика. </w:t>
      </w:r>
    </w:p>
    <w:p w14:paraId="36D949C2" w14:textId="0E2E8F74" w:rsidR="00D15567" w:rsidRDefault="005B3B61" w:rsidP="005B3B61">
      <w:pPr>
        <w:pStyle w:val="ConsPlusNormal"/>
        <w:adjustRightInd/>
        <w:spacing w:line="360" w:lineRule="exact"/>
        <w:ind w:firstLine="709"/>
        <w:jc w:val="both"/>
        <w:rPr>
          <w:rFonts w:ascii="Times New Roman" w:eastAsiaTheme="minorHAnsi" w:hAnsi="Times New Roman" w:cs="Times New Roman"/>
          <w:sz w:val="24"/>
          <w:szCs w:val="24"/>
          <w:lang w:eastAsia="ar-SA"/>
        </w:rPr>
      </w:pPr>
      <w:r>
        <w:rPr>
          <w:rFonts w:ascii="Times New Roman" w:eastAsiaTheme="minorHAnsi" w:hAnsi="Times New Roman" w:cs="Times New Roman"/>
          <w:sz w:val="24"/>
          <w:szCs w:val="24"/>
          <w:lang w:eastAsia="ar-SA"/>
        </w:rPr>
        <w:t>4.9.1.</w:t>
      </w:r>
      <w:r w:rsidR="005E433D">
        <w:rPr>
          <w:rFonts w:ascii="Times New Roman" w:eastAsiaTheme="minorHAnsi" w:hAnsi="Times New Roman" w:cs="Times New Roman"/>
          <w:sz w:val="24"/>
          <w:szCs w:val="24"/>
          <w:lang w:eastAsia="ar-SA"/>
        </w:rPr>
        <w:t>2</w:t>
      </w:r>
      <w:r>
        <w:rPr>
          <w:rFonts w:ascii="Times New Roman" w:eastAsiaTheme="minorHAnsi" w:hAnsi="Times New Roman" w:cs="Times New Roman"/>
          <w:sz w:val="24"/>
          <w:szCs w:val="24"/>
          <w:lang w:eastAsia="ar-SA"/>
        </w:rPr>
        <w:t xml:space="preserve">. </w:t>
      </w:r>
      <w:r w:rsidRPr="005B3B61">
        <w:rPr>
          <w:rFonts w:ascii="Times New Roman" w:eastAsiaTheme="minorHAnsi" w:hAnsi="Times New Roman" w:cs="Times New Roman"/>
          <w:sz w:val="24"/>
          <w:szCs w:val="24"/>
          <w:lang w:eastAsia="ar-SA"/>
        </w:rPr>
        <w:t xml:space="preserve">Справедливая стоимость проектной документации может быть признана равной нулю по решению управляющей компанией при возможности предоставления аргументированного обоснования данного решения (например, отсутствие планов </w:t>
      </w:r>
      <w:r>
        <w:rPr>
          <w:rFonts w:ascii="Times New Roman" w:eastAsiaTheme="minorHAnsi" w:hAnsi="Times New Roman" w:cs="Times New Roman"/>
          <w:sz w:val="24"/>
          <w:szCs w:val="24"/>
          <w:lang w:eastAsia="ar-SA"/>
        </w:rPr>
        <w:br/>
      </w:r>
      <w:r w:rsidRPr="005B3B61">
        <w:rPr>
          <w:rFonts w:ascii="Times New Roman" w:eastAsiaTheme="minorHAnsi" w:hAnsi="Times New Roman" w:cs="Times New Roman"/>
          <w:sz w:val="24"/>
          <w:szCs w:val="24"/>
          <w:lang w:eastAsia="ar-SA"/>
        </w:rPr>
        <w:t>по завершению объекта капитального строительства)</w:t>
      </w:r>
      <w:r>
        <w:rPr>
          <w:rFonts w:ascii="Times New Roman" w:eastAsiaTheme="minorHAnsi" w:hAnsi="Times New Roman" w:cs="Times New Roman"/>
          <w:sz w:val="24"/>
          <w:szCs w:val="24"/>
          <w:lang w:eastAsia="ar-SA"/>
        </w:rPr>
        <w:t>.</w:t>
      </w:r>
    </w:p>
    <w:p w14:paraId="6B2A3161" w14:textId="2B420F83" w:rsidR="007B24E3" w:rsidRPr="005B3B61" w:rsidRDefault="007B24E3" w:rsidP="005B3B61">
      <w:pPr>
        <w:pStyle w:val="ConsPlusNormal"/>
        <w:adjustRightInd/>
        <w:spacing w:line="360" w:lineRule="exact"/>
        <w:ind w:firstLine="709"/>
        <w:jc w:val="both"/>
        <w:rPr>
          <w:rFonts w:ascii="Times New Roman" w:eastAsiaTheme="minorHAnsi" w:hAnsi="Times New Roman" w:cs="Times New Roman"/>
          <w:sz w:val="24"/>
          <w:szCs w:val="24"/>
          <w:lang w:eastAsia="ar-SA"/>
        </w:rPr>
      </w:pPr>
      <w:r>
        <w:rPr>
          <w:rFonts w:ascii="Times New Roman" w:eastAsiaTheme="minorHAnsi" w:hAnsi="Times New Roman" w:cs="Times New Roman"/>
          <w:sz w:val="24"/>
          <w:szCs w:val="24"/>
          <w:lang w:eastAsia="ar-SA"/>
        </w:rPr>
        <w:t>4.9.1.</w:t>
      </w:r>
      <w:r w:rsidR="005E433D">
        <w:rPr>
          <w:rFonts w:ascii="Times New Roman" w:eastAsiaTheme="minorHAnsi" w:hAnsi="Times New Roman" w:cs="Times New Roman"/>
          <w:sz w:val="24"/>
          <w:szCs w:val="24"/>
          <w:lang w:eastAsia="ar-SA"/>
        </w:rPr>
        <w:t>3</w:t>
      </w:r>
      <w:r>
        <w:rPr>
          <w:rFonts w:ascii="Times New Roman" w:eastAsiaTheme="minorHAnsi" w:hAnsi="Times New Roman" w:cs="Times New Roman"/>
          <w:sz w:val="24"/>
          <w:szCs w:val="24"/>
          <w:lang w:eastAsia="ar-SA"/>
        </w:rPr>
        <w:t xml:space="preserve">. </w:t>
      </w:r>
      <w:r w:rsidRPr="007B24E3">
        <w:rPr>
          <w:rFonts w:ascii="Times New Roman" w:eastAsiaTheme="minorHAnsi" w:hAnsi="Times New Roman" w:cs="Times New Roman"/>
          <w:sz w:val="24"/>
          <w:szCs w:val="24"/>
          <w:lang w:eastAsia="ar-SA"/>
        </w:rPr>
        <w:t xml:space="preserve">Справедливая стоимость проектной документации, стоимость которой определяется оценщиком, при наличии </w:t>
      </w:r>
      <w:r w:rsidRPr="00440752">
        <w:rPr>
          <w:rFonts w:ascii="Times New Roman" w:eastAsiaTheme="minorHAnsi" w:hAnsi="Times New Roman" w:cs="Times New Roman"/>
          <w:sz w:val="24"/>
          <w:szCs w:val="24"/>
          <w:lang w:eastAsia="ar-SA"/>
        </w:rPr>
        <w:t xml:space="preserve">признаков обесценения, корректируется в соответствии с Приложением </w:t>
      </w:r>
      <w:r w:rsidR="00BA0074" w:rsidRPr="00440752">
        <w:rPr>
          <w:rFonts w:ascii="Times New Roman" w:eastAsiaTheme="minorHAnsi" w:hAnsi="Times New Roman" w:cs="Times New Roman"/>
          <w:sz w:val="24"/>
          <w:szCs w:val="24"/>
          <w:lang w:eastAsia="ar-SA"/>
        </w:rPr>
        <w:t>№ 7.5</w:t>
      </w:r>
      <w:r w:rsidRPr="00440752">
        <w:rPr>
          <w:rFonts w:ascii="Times New Roman" w:eastAsiaTheme="minorHAnsi" w:hAnsi="Times New Roman" w:cs="Times New Roman"/>
          <w:sz w:val="24"/>
          <w:szCs w:val="24"/>
          <w:lang w:eastAsia="ar-SA"/>
        </w:rPr>
        <w:t xml:space="preserve"> в части требований к отчету оценщика.</w:t>
      </w:r>
      <w:r w:rsidR="00971422" w:rsidRPr="00440752">
        <w:rPr>
          <w:rFonts w:ascii="Times New Roman" w:eastAsiaTheme="minorHAnsi" w:hAnsi="Times New Roman" w:cs="Times New Roman"/>
          <w:sz w:val="24"/>
          <w:szCs w:val="24"/>
          <w:lang w:eastAsia="ar-SA"/>
        </w:rPr>
        <w:t xml:space="preserve"> </w:t>
      </w:r>
      <w:r w:rsidR="00971422" w:rsidRPr="00440752">
        <w:rPr>
          <w:rFonts w:ascii="Times New Roman" w:hAnsi="Times New Roman" w:cs="Times New Roman"/>
          <w:sz w:val="24"/>
          <w:szCs w:val="24"/>
        </w:rPr>
        <w:t>Список событий, приводящих к обесценению, указан в</w:t>
      </w:r>
      <w:hyperlink w:anchor="_Приложение_6._Метод" w:history="1">
        <w:r w:rsidR="00971422" w:rsidRPr="00440752">
          <w:rPr>
            <w:rFonts w:ascii="Times New Roman" w:hAnsi="Times New Roman" w:cs="Times New Roman"/>
            <w:sz w:val="24"/>
            <w:szCs w:val="24"/>
          </w:rPr>
          <w:t xml:space="preserve"> Приложении № </w:t>
        </w:r>
        <w:hyperlink w:anchor="_7.5._Порядок_корректировки" w:history="1">
          <w:r w:rsidR="00971422" w:rsidRPr="00440752">
            <w:rPr>
              <w:rStyle w:val="afc"/>
              <w:rFonts w:ascii="Times New Roman" w:hAnsi="Times New Roman" w:cs="Times New Roman"/>
              <w:sz w:val="24"/>
              <w:szCs w:val="24"/>
            </w:rPr>
            <w:t>7.5.</w:t>
          </w:r>
        </w:hyperlink>
      </w:hyperlink>
    </w:p>
    <w:p w14:paraId="48EF5ECF" w14:textId="77777777" w:rsidR="005F3203" w:rsidRDefault="00230A31"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.9.2 Критерии признания (прекращения признания) активов</w:t>
      </w:r>
    </w:p>
    <w:p w14:paraId="2215020B" w14:textId="77777777" w:rsidR="00D15567" w:rsidRPr="00D15567" w:rsidRDefault="00D15567" w:rsidP="005B3B61">
      <w:pPr>
        <w:pStyle w:val="ConsPlusNormal"/>
        <w:keepNext/>
        <w:spacing w:before="120" w:line="360" w:lineRule="exact"/>
        <w:ind w:firstLine="709"/>
        <w:jc w:val="both"/>
        <w:rPr>
          <w:rFonts w:ascii="Times New Roman" w:hAnsi="Times New Roman" w:cs="Times New Roman"/>
          <w:sz w:val="24"/>
          <w:szCs w:val="24"/>
        </w:rPr>
      </w:pPr>
      <w:r>
        <w:rPr>
          <w:rFonts w:ascii="Times New Roman" w:eastAsiaTheme="minorHAnsi" w:hAnsi="Times New Roman" w:cs="Times New Roman"/>
          <w:sz w:val="24"/>
          <w:szCs w:val="24"/>
          <w:lang w:eastAsia="ar-SA"/>
        </w:rPr>
        <w:t xml:space="preserve">4.9.2.1. </w:t>
      </w:r>
      <w:r w:rsidRPr="00D15567">
        <w:rPr>
          <w:rFonts w:ascii="Times New Roman" w:eastAsiaTheme="minorHAnsi" w:hAnsi="Times New Roman" w:cs="Times New Roman"/>
          <w:sz w:val="24"/>
          <w:szCs w:val="24"/>
          <w:lang w:eastAsia="ar-SA"/>
        </w:rPr>
        <w:t>Проектная документация для строительства или реконструкции объекта недвижимости</w:t>
      </w:r>
      <w:r w:rsidRPr="00D15567">
        <w:rPr>
          <w:rFonts w:ascii="Times New Roman" w:hAnsi="Times New Roman" w:cs="Times New Roman"/>
          <w:sz w:val="24"/>
          <w:szCs w:val="24"/>
        </w:rPr>
        <w:t xml:space="preserve"> признается активом с даты подписания акта приема-передачи между управляющей компанией Фонда и разработчиком документации/продавцом.</w:t>
      </w:r>
    </w:p>
    <w:p w14:paraId="1AFC277B" w14:textId="77777777" w:rsidR="00D15567" w:rsidRPr="00D15567" w:rsidRDefault="00D15567" w:rsidP="00F0570F">
      <w:pPr>
        <w:pStyle w:val="ConsPlusNormal"/>
        <w:spacing w:line="360" w:lineRule="exact"/>
        <w:ind w:firstLine="709"/>
        <w:jc w:val="both"/>
        <w:rPr>
          <w:rFonts w:ascii="Times New Roman" w:eastAsiaTheme="minorHAnsi" w:hAnsi="Times New Roman" w:cs="Times New Roman"/>
          <w:sz w:val="24"/>
          <w:szCs w:val="24"/>
          <w:lang w:eastAsia="ar-SA"/>
        </w:rPr>
      </w:pPr>
      <w:r>
        <w:rPr>
          <w:rFonts w:ascii="Times New Roman" w:eastAsiaTheme="minorHAnsi" w:hAnsi="Times New Roman" w:cs="Times New Roman"/>
          <w:sz w:val="24"/>
          <w:szCs w:val="24"/>
          <w:lang w:eastAsia="ar-SA"/>
        </w:rPr>
        <w:t xml:space="preserve">4.9.2.2. </w:t>
      </w:r>
      <w:r w:rsidRPr="00D15567">
        <w:rPr>
          <w:rFonts w:ascii="Times New Roman" w:eastAsiaTheme="minorHAnsi" w:hAnsi="Times New Roman" w:cs="Times New Roman"/>
          <w:sz w:val="24"/>
          <w:szCs w:val="24"/>
          <w:lang w:eastAsia="ar-SA"/>
        </w:rPr>
        <w:t>Проектная документация для строительства или реконструкции объекта недвижимости прекращает признаваться активом:</w:t>
      </w:r>
    </w:p>
    <w:p w14:paraId="56835819" w14:textId="77777777" w:rsidR="00D15567" w:rsidRPr="00D15567" w:rsidRDefault="00D15567" w:rsidP="00F0570F">
      <w:pPr>
        <w:pStyle w:val="ConsTitle"/>
        <w:widowControl/>
        <w:numPr>
          <w:ilvl w:val="0"/>
          <w:numId w:val="3"/>
        </w:numPr>
        <w:spacing w:line="360" w:lineRule="exact"/>
        <w:ind w:left="0" w:firstLine="709"/>
        <w:jc w:val="both"/>
        <w:rPr>
          <w:rFonts w:ascii="Times New Roman" w:hAnsi="Times New Roman" w:cs="Times New Roman"/>
          <w:b w:val="0"/>
          <w:sz w:val="24"/>
          <w:szCs w:val="24"/>
        </w:rPr>
      </w:pPr>
      <w:r w:rsidRPr="00D15567">
        <w:rPr>
          <w:rFonts w:ascii="Times New Roman" w:hAnsi="Times New Roman" w:cs="Times New Roman"/>
          <w:b w:val="0"/>
          <w:sz w:val="24"/>
          <w:szCs w:val="24"/>
        </w:rPr>
        <w:t>с даты включения построенного (созданного) объекта недвижимости в состав активов Фонда;</w:t>
      </w:r>
    </w:p>
    <w:p w14:paraId="07D79CB0" w14:textId="77777777" w:rsidR="00D15567" w:rsidRPr="00D15567" w:rsidRDefault="00D15567" w:rsidP="00F0570F">
      <w:pPr>
        <w:pStyle w:val="ConsTitle"/>
        <w:widowControl/>
        <w:numPr>
          <w:ilvl w:val="0"/>
          <w:numId w:val="3"/>
        </w:numPr>
        <w:spacing w:line="360" w:lineRule="exact"/>
        <w:ind w:left="0" w:firstLine="709"/>
        <w:jc w:val="both"/>
        <w:rPr>
          <w:rFonts w:ascii="Times New Roman" w:hAnsi="Times New Roman" w:cs="Times New Roman"/>
          <w:b w:val="0"/>
          <w:sz w:val="24"/>
          <w:szCs w:val="24"/>
        </w:rPr>
      </w:pPr>
      <w:r w:rsidRPr="00D15567">
        <w:rPr>
          <w:rFonts w:ascii="Times New Roman" w:hAnsi="Times New Roman" w:cs="Times New Roman"/>
          <w:b w:val="0"/>
          <w:sz w:val="24"/>
          <w:szCs w:val="24"/>
        </w:rPr>
        <w:lastRenderedPageBreak/>
        <w:t>с даты изменения стоимости реконструированного объекта недвижимого имущества в результате его переоценки после принятия работ по реконструкции указанного объекта;</w:t>
      </w:r>
    </w:p>
    <w:p w14:paraId="75A2CB19" w14:textId="77777777" w:rsidR="00D15567" w:rsidRPr="00D15567" w:rsidRDefault="00D15567" w:rsidP="00F0570F">
      <w:pPr>
        <w:pStyle w:val="ConsTitle"/>
        <w:widowControl/>
        <w:numPr>
          <w:ilvl w:val="0"/>
          <w:numId w:val="3"/>
        </w:numPr>
        <w:spacing w:line="360" w:lineRule="exact"/>
        <w:ind w:left="0" w:firstLine="709"/>
        <w:jc w:val="both"/>
        <w:rPr>
          <w:rFonts w:ascii="Times New Roman" w:hAnsi="Times New Roman" w:cs="Times New Roman"/>
          <w:b w:val="0"/>
          <w:sz w:val="24"/>
          <w:szCs w:val="24"/>
        </w:rPr>
      </w:pPr>
      <w:r w:rsidRPr="00D15567">
        <w:rPr>
          <w:rFonts w:ascii="Times New Roman" w:hAnsi="Times New Roman" w:cs="Times New Roman"/>
          <w:b w:val="0"/>
          <w:sz w:val="24"/>
          <w:szCs w:val="24"/>
        </w:rPr>
        <w:t>с даты акта приема-передачи к договору купли-продажи проектной документации;</w:t>
      </w:r>
    </w:p>
    <w:p w14:paraId="1050D587" w14:textId="77777777" w:rsidR="005E433D" w:rsidRDefault="00D15567" w:rsidP="005E433D">
      <w:pPr>
        <w:pStyle w:val="ConsTitle"/>
        <w:widowControl/>
        <w:numPr>
          <w:ilvl w:val="0"/>
          <w:numId w:val="3"/>
        </w:numPr>
        <w:spacing w:line="360" w:lineRule="exact"/>
        <w:ind w:left="0" w:firstLine="709"/>
        <w:jc w:val="both"/>
        <w:rPr>
          <w:rFonts w:ascii="Times New Roman" w:hAnsi="Times New Roman" w:cs="Times New Roman"/>
          <w:b w:val="0"/>
          <w:sz w:val="24"/>
          <w:szCs w:val="24"/>
        </w:rPr>
      </w:pPr>
      <w:r w:rsidRPr="00D15567">
        <w:rPr>
          <w:rFonts w:ascii="Times New Roman" w:hAnsi="Times New Roman" w:cs="Times New Roman"/>
          <w:b w:val="0"/>
          <w:sz w:val="24"/>
          <w:szCs w:val="24"/>
        </w:rPr>
        <w:t xml:space="preserve">с даты прочего прекращения прав и обязательств по договору в соответствии </w:t>
      </w:r>
      <w:r w:rsidR="00583C82">
        <w:rPr>
          <w:rFonts w:ascii="Times New Roman" w:hAnsi="Times New Roman" w:cs="Times New Roman"/>
          <w:b w:val="0"/>
          <w:sz w:val="24"/>
          <w:szCs w:val="24"/>
        </w:rPr>
        <w:br/>
      </w:r>
      <w:r w:rsidRPr="00D15567">
        <w:rPr>
          <w:rFonts w:ascii="Times New Roman" w:hAnsi="Times New Roman" w:cs="Times New Roman"/>
          <w:b w:val="0"/>
          <w:sz w:val="24"/>
          <w:szCs w:val="24"/>
        </w:rPr>
        <w:t>с законодательством или договором</w:t>
      </w:r>
      <w:r w:rsidR="005E433D">
        <w:rPr>
          <w:rFonts w:ascii="Times New Roman" w:hAnsi="Times New Roman" w:cs="Times New Roman"/>
          <w:b w:val="0"/>
          <w:sz w:val="24"/>
          <w:szCs w:val="24"/>
        </w:rPr>
        <w:t>;</w:t>
      </w:r>
    </w:p>
    <w:p w14:paraId="0736333C" w14:textId="2059DB2D" w:rsidR="005E433D" w:rsidRPr="00B535A2" w:rsidRDefault="005E433D" w:rsidP="005E433D">
      <w:pPr>
        <w:pStyle w:val="ConsTitle"/>
        <w:widowControl/>
        <w:numPr>
          <w:ilvl w:val="0"/>
          <w:numId w:val="3"/>
        </w:numPr>
        <w:spacing w:line="360" w:lineRule="exact"/>
        <w:ind w:left="0" w:firstLine="709"/>
        <w:jc w:val="both"/>
        <w:rPr>
          <w:rFonts w:ascii="Times New Roman" w:hAnsi="Times New Roman" w:cs="Times New Roman"/>
          <w:b w:val="0"/>
          <w:sz w:val="24"/>
          <w:szCs w:val="24"/>
        </w:rPr>
      </w:pPr>
      <w:r w:rsidRPr="00B535A2">
        <w:rPr>
          <w:rFonts w:ascii="Times New Roman" w:hAnsi="Times New Roman" w:cs="Times New Roman"/>
          <w:b w:val="0"/>
          <w:sz w:val="24"/>
          <w:szCs w:val="24"/>
        </w:rPr>
        <w:t xml:space="preserve">с </w:t>
      </w:r>
      <w:r w:rsidRPr="008E2A9C">
        <w:rPr>
          <w:rFonts w:ascii="Times New Roman" w:eastAsiaTheme="minorHAnsi" w:hAnsi="Times New Roman" w:cs="Times New Roman"/>
          <w:b w:val="0"/>
          <w:sz w:val="24"/>
          <w:szCs w:val="24"/>
        </w:rPr>
        <w:t>даты предоставления решения управляющей компанией при возможности предоставления аргументированного обоснования данного решения (например, отсутствие планов по завершению объекта капитального строительства).</w:t>
      </w:r>
    </w:p>
    <w:p w14:paraId="6EECA031" w14:textId="77777777" w:rsidR="005F3203" w:rsidRDefault="00230A31"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.9.3 Порядок признания рынков активов и обязательств активными</w:t>
      </w:r>
    </w:p>
    <w:p w14:paraId="06CA680C" w14:textId="77777777" w:rsidR="00D15567" w:rsidRPr="00D15567" w:rsidRDefault="00D15567" w:rsidP="00D15567">
      <w:pPr>
        <w:pStyle w:val="af9"/>
        <w:spacing w:before="120" w:after="0" w:line="360" w:lineRule="exact"/>
        <w:ind w:left="0" w:firstLine="709"/>
        <w:jc w:val="both"/>
        <w:rPr>
          <w:rFonts w:ascii="Times New Roman" w:hAnsi="Times New Roman" w:cs="Times New Roman"/>
          <w:sz w:val="24"/>
          <w:szCs w:val="24"/>
        </w:rPr>
      </w:pPr>
      <w:r w:rsidRPr="00D15567">
        <w:rPr>
          <w:rFonts w:ascii="Times New Roman" w:hAnsi="Times New Roman" w:cs="Times New Roman"/>
          <w:sz w:val="24"/>
          <w:szCs w:val="24"/>
        </w:rPr>
        <w:t>4.9.3.1. Не применимо.</w:t>
      </w:r>
    </w:p>
    <w:p w14:paraId="1E06571F" w14:textId="77777777" w:rsidR="005F3203" w:rsidRPr="00872F59" w:rsidRDefault="00230A31"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.9.4 Источники данных</w:t>
      </w:r>
    </w:p>
    <w:p w14:paraId="74491407" w14:textId="77777777" w:rsidR="00564737" w:rsidRPr="00D15567" w:rsidRDefault="00D15567" w:rsidP="00D15567">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4.9.4.1. Отчет оценщика.</w:t>
      </w:r>
    </w:p>
    <w:p w14:paraId="639525F3"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32925398" w14:textId="3967F0FE" w:rsidR="00DC4CB2" w:rsidRPr="00464F66" w:rsidRDefault="00AD7BFE" w:rsidP="0098376C">
      <w:pPr>
        <w:pStyle w:val="20"/>
        <w:spacing w:before="120" w:line="360" w:lineRule="exact"/>
        <w:jc w:val="both"/>
        <w:rPr>
          <w:rFonts w:ascii="Times New Roman" w:hAnsi="Times New Roman" w:cs="Times New Roman"/>
          <w:b/>
          <w:bCs/>
          <w:color w:val="auto"/>
          <w:sz w:val="24"/>
          <w:szCs w:val="24"/>
          <w:u w:val="single"/>
        </w:rPr>
      </w:pPr>
      <w:bookmarkStart w:id="27" w:name="_Toc206745840"/>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.10. </w:t>
      </w:r>
      <w:r w:rsidR="005F3203" w:rsidRPr="00464F66">
        <w:rPr>
          <w:rFonts w:ascii="Times New Roman" w:hAnsi="Times New Roman" w:cs="Times New Roman"/>
          <w:b/>
          <w:bCs/>
          <w:color w:val="auto"/>
          <w:sz w:val="24"/>
          <w:szCs w:val="24"/>
          <w:u w:val="single"/>
        </w:rPr>
        <w:t>Доли</w:t>
      </w:r>
      <w:r w:rsidR="00DC4CB2" w:rsidRPr="00464F66">
        <w:rPr>
          <w:rFonts w:ascii="Times New Roman" w:hAnsi="Times New Roman" w:cs="Times New Roman"/>
          <w:b/>
          <w:bCs/>
          <w:color w:val="auto"/>
          <w:sz w:val="24"/>
          <w:szCs w:val="24"/>
          <w:u w:val="single"/>
        </w:rPr>
        <w:t xml:space="preserve"> в уставных капиталах Российских обществ с ограниченной ответственностью</w:t>
      </w:r>
      <w:bookmarkEnd w:id="27"/>
      <w:r w:rsidR="00DC4CB2" w:rsidRPr="00464F66">
        <w:rPr>
          <w:rFonts w:ascii="Times New Roman" w:hAnsi="Times New Roman" w:cs="Times New Roman"/>
          <w:b/>
          <w:bCs/>
          <w:color w:val="auto"/>
          <w:sz w:val="24"/>
          <w:szCs w:val="24"/>
          <w:u w:val="single"/>
        </w:rPr>
        <w:t xml:space="preserve"> </w:t>
      </w:r>
    </w:p>
    <w:p w14:paraId="329DBC38" w14:textId="33F493BF" w:rsidR="005F3203" w:rsidRPr="00AF1879" w:rsidRDefault="00AD7BFE" w:rsidP="00AF1879">
      <w:pPr>
        <w:pStyle w:val="30"/>
        <w:spacing w:before="120" w:line="360" w:lineRule="exact"/>
        <w:jc w:val="both"/>
        <w:rPr>
          <w:rFonts w:ascii="Times New Roman" w:hAnsi="Times New Roman" w:cs="Times New Roman"/>
          <w:b/>
          <w:bCs/>
          <w:color w:val="auto"/>
        </w:rPr>
      </w:pPr>
      <w:r w:rsidRPr="00AF1879">
        <w:rPr>
          <w:rFonts w:ascii="Times New Roman" w:hAnsi="Times New Roman" w:cs="Times New Roman"/>
          <w:b/>
          <w:bCs/>
          <w:color w:val="auto"/>
        </w:rPr>
        <w:t>4</w:t>
      </w:r>
      <w:r w:rsidR="005F3203" w:rsidRPr="00AF1879">
        <w:rPr>
          <w:rFonts w:ascii="Times New Roman" w:hAnsi="Times New Roman" w:cs="Times New Roman"/>
          <w:b/>
          <w:bCs/>
          <w:color w:val="auto"/>
        </w:rPr>
        <w:t xml:space="preserve">.10.1 </w:t>
      </w:r>
      <w:r w:rsidR="00AD6518">
        <w:rPr>
          <w:rFonts w:ascii="Times New Roman" w:hAnsi="Times New Roman" w:cs="Times New Roman"/>
          <w:b/>
          <w:bCs/>
          <w:color w:val="auto"/>
        </w:rPr>
        <w:t>Допустимые методы определения справедливой стоимости</w:t>
      </w:r>
      <w:r w:rsidR="005F3203" w:rsidRPr="00AF1879">
        <w:rPr>
          <w:rFonts w:ascii="Times New Roman" w:hAnsi="Times New Roman" w:cs="Times New Roman"/>
          <w:b/>
          <w:bCs/>
          <w:color w:val="auto"/>
        </w:rPr>
        <w:t xml:space="preserve">. </w:t>
      </w:r>
    </w:p>
    <w:p w14:paraId="684A8D8D" w14:textId="3B27B810" w:rsidR="00AF1879" w:rsidRPr="00AF1879" w:rsidRDefault="00AF1879" w:rsidP="00AF1879">
      <w:pPr>
        <w:tabs>
          <w:tab w:val="left" w:pos="0"/>
        </w:tabs>
        <w:spacing w:before="120" w:after="0" w:line="360" w:lineRule="exact"/>
        <w:ind w:firstLine="709"/>
        <w:jc w:val="both"/>
        <w:rPr>
          <w:rFonts w:ascii="Times New Roman" w:hAnsi="Times New Roman" w:cs="Times New Roman"/>
          <w:sz w:val="24"/>
          <w:szCs w:val="24"/>
        </w:rPr>
      </w:pPr>
      <w:r w:rsidRPr="00AF1879">
        <w:rPr>
          <w:rFonts w:ascii="Times New Roman" w:hAnsi="Times New Roman" w:cs="Times New Roman"/>
          <w:sz w:val="24"/>
          <w:szCs w:val="24"/>
        </w:rPr>
        <w:t>4.10.1.1</w:t>
      </w:r>
      <w:r w:rsidR="00BC77BF">
        <w:rPr>
          <w:rFonts w:ascii="Times New Roman" w:hAnsi="Times New Roman" w:cs="Times New Roman"/>
          <w:sz w:val="24"/>
          <w:szCs w:val="24"/>
        </w:rPr>
        <w:t>.</w:t>
      </w:r>
      <w:r w:rsidRPr="00AF1879">
        <w:rPr>
          <w:rFonts w:ascii="Times New Roman" w:hAnsi="Times New Roman" w:cs="Times New Roman"/>
          <w:sz w:val="24"/>
          <w:szCs w:val="24"/>
        </w:rPr>
        <w:t xml:space="preserve"> Справедливая стоимость доли в уставном капитале общества с ограниченной ответственностью </w:t>
      </w:r>
      <w:r w:rsidRPr="00AF1879">
        <w:rPr>
          <w:rFonts w:ascii="Times New Roman" w:eastAsiaTheme="minorHAnsi" w:hAnsi="Times New Roman" w:cs="Times New Roman"/>
          <w:sz w:val="24"/>
          <w:szCs w:val="24"/>
        </w:rPr>
        <w:t>определяется на основании отчета оценщика.</w:t>
      </w:r>
      <w:r w:rsidRPr="00AF1879">
        <w:rPr>
          <w:rFonts w:ascii="Times New Roman" w:hAnsi="Times New Roman" w:cs="Times New Roman"/>
          <w:sz w:val="24"/>
          <w:szCs w:val="24"/>
        </w:rPr>
        <w:t xml:space="preserve"> </w:t>
      </w:r>
    </w:p>
    <w:p w14:paraId="0F2558EE" w14:textId="3043EA94" w:rsidR="00AF1879" w:rsidRPr="00AF1879" w:rsidRDefault="00AF1879" w:rsidP="00F0570F">
      <w:pPr>
        <w:tabs>
          <w:tab w:val="left" w:pos="0"/>
        </w:tabs>
        <w:spacing w:after="0" w:line="360" w:lineRule="exact"/>
        <w:ind w:firstLine="709"/>
        <w:jc w:val="both"/>
        <w:rPr>
          <w:rFonts w:ascii="Times New Roman" w:hAnsi="Times New Roman" w:cs="Times New Roman"/>
          <w:sz w:val="24"/>
          <w:szCs w:val="24"/>
        </w:rPr>
      </w:pPr>
      <w:r w:rsidRPr="00AF1879">
        <w:rPr>
          <w:rFonts w:ascii="Times New Roman" w:hAnsi="Times New Roman" w:cs="Times New Roman"/>
          <w:sz w:val="24"/>
          <w:szCs w:val="24"/>
        </w:rPr>
        <w:t xml:space="preserve">4.10.1.2. В случае вклада Управляющей компании, </w:t>
      </w:r>
      <w:r w:rsidR="00030BC7">
        <w:rPr>
          <w:rFonts w:ascii="Times New Roman" w:hAnsi="Times New Roman" w:cs="Times New Roman"/>
          <w:sz w:val="24"/>
          <w:szCs w:val="24"/>
        </w:rPr>
        <w:br/>
      </w:r>
      <w:r w:rsidRPr="00AF1879">
        <w:rPr>
          <w:rFonts w:ascii="Times New Roman" w:hAnsi="Times New Roman" w:cs="Times New Roman"/>
          <w:sz w:val="24"/>
          <w:szCs w:val="24"/>
        </w:rPr>
        <w:t xml:space="preserve">без увеличения уставного капитала общества, справедливая стоимость доли в уставном капитале общества должна быть пересмотрена с даты зачисления денежных средств на счет </w:t>
      </w:r>
      <w:r w:rsidR="00220568">
        <w:rPr>
          <w:rFonts w:ascii="Times New Roman" w:hAnsi="Times New Roman" w:cs="Times New Roman"/>
          <w:sz w:val="24"/>
          <w:szCs w:val="24"/>
        </w:rPr>
        <w:t>О</w:t>
      </w:r>
      <w:r w:rsidRPr="00AF1879">
        <w:rPr>
          <w:rFonts w:ascii="Times New Roman" w:hAnsi="Times New Roman" w:cs="Times New Roman"/>
          <w:sz w:val="24"/>
          <w:szCs w:val="24"/>
        </w:rPr>
        <w:t>бщества.</w:t>
      </w:r>
    </w:p>
    <w:p w14:paraId="26D15BDC" w14:textId="388B00EA" w:rsidR="00AD7BFE" w:rsidRDefault="00AF1879" w:rsidP="00F0570F">
      <w:pPr>
        <w:spacing w:after="0" w:line="360" w:lineRule="exact"/>
        <w:ind w:firstLine="709"/>
        <w:jc w:val="both"/>
        <w:rPr>
          <w:rFonts w:ascii="Times New Roman" w:hAnsi="Times New Roman" w:cs="Times New Roman"/>
          <w:sz w:val="24"/>
          <w:szCs w:val="24"/>
        </w:rPr>
      </w:pPr>
      <w:r w:rsidRPr="00AF1879">
        <w:rPr>
          <w:rFonts w:ascii="Times New Roman" w:hAnsi="Times New Roman" w:cs="Times New Roman"/>
          <w:sz w:val="24"/>
          <w:szCs w:val="24"/>
        </w:rPr>
        <w:t>4.10.1.3. В случае увеличения</w:t>
      </w:r>
      <w:r w:rsidR="00F67342">
        <w:rPr>
          <w:rFonts w:ascii="Times New Roman" w:hAnsi="Times New Roman" w:cs="Times New Roman"/>
          <w:sz w:val="24"/>
          <w:szCs w:val="24"/>
        </w:rPr>
        <w:t>/уменьшения</w:t>
      </w:r>
      <w:r w:rsidRPr="00AF1879">
        <w:rPr>
          <w:rFonts w:ascii="Times New Roman" w:hAnsi="Times New Roman" w:cs="Times New Roman"/>
          <w:sz w:val="24"/>
          <w:szCs w:val="24"/>
        </w:rPr>
        <w:t xml:space="preserve"> размера уставного капитала общества без </w:t>
      </w:r>
      <w:r w:rsidR="00F67342">
        <w:rPr>
          <w:rFonts w:ascii="Times New Roman" w:hAnsi="Times New Roman" w:cs="Times New Roman"/>
          <w:sz w:val="24"/>
          <w:szCs w:val="24"/>
        </w:rPr>
        <w:t>изменения</w:t>
      </w:r>
      <w:r w:rsidRPr="00AF1879">
        <w:rPr>
          <w:rFonts w:ascii="Times New Roman" w:hAnsi="Times New Roman" w:cs="Times New Roman"/>
          <w:sz w:val="24"/>
          <w:szCs w:val="24"/>
        </w:rPr>
        <w:t xml:space="preserve"> размера доли в уставном капитале общества справедливая стоимость доли в уставном капитале общества с ограниченной ответственностью должна быть пересмотрена с даты внесения в ЕГРЮЛ соответствующих записей.</w:t>
      </w:r>
    </w:p>
    <w:p w14:paraId="4C9729E1" w14:textId="798641E0" w:rsidR="00D50F7B" w:rsidRPr="00D50F7B" w:rsidRDefault="00D50F7B" w:rsidP="00D50F7B">
      <w:pPr>
        <w:spacing w:after="0" w:line="360" w:lineRule="exact"/>
        <w:ind w:firstLine="709"/>
        <w:jc w:val="both"/>
        <w:rPr>
          <w:rFonts w:ascii="Times New Roman" w:hAnsi="Times New Roman" w:cs="Times New Roman"/>
          <w:sz w:val="24"/>
          <w:szCs w:val="24"/>
        </w:rPr>
      </w:pPr>
      <w:r w:rsidRPr="00D50F7B">
        <w:rPr>
          <w:rFonts w:ascii="Times New Roman" w:hAnsi="Times New Roman" w:cs="Times New Roman"/>
          <w:sz w:val="24"/>
          <w:szCs w:val="24"/>
        </w:rPr>
        <w:t xml:space="preserve">4.10.1.4. Справедливая стоимость доли, определяемая по отчету оценщика, при наличии признаков обесценения, определяется в соответствии с </w:t>
      </w:r>
      <w:hyperlink w:anchor="_Приложение_6._Метод" w:history="1">
        <w:r w:rsidRPr="00D50F7B">
          <w:rPr>
            <w:rFonts w:ascii="Times New Roman" w:hAnsi="Times New Roman" w:cs="Times New Roman"/>
            <w:sz w:val="24"/>
            <w:szCs w:val="24"/>
          </w:rPr>
          <w:t xml:space="preserve">Приложением </w:t>
        </w:r>
      </w:hyperlink>
      <w:r w:rsidRPr="00D50F7B">
        <w:rPr>
          <w:rFonts w:ascii="Times New Roman" w:hAnsi="Times New Roman" w:cs="Times New Roman"/>
          <w:sz w:val="24"/>
          <w:szCs w:val="24"/>
        </w:rPr>
        <w:t>№ 7.5 в части требований к отчету оценщика.</w:t>
      </w:r>
    </w:p>
    <w:p w14:paraId="3A259F4E" w14:textId="38CBBACB" w:rsidR="00D50F7B" w:rsidRPr="00D50F7B" w:rsidRDefault="00D50F7B" w:rsidP="00D50F7B">
      <w:pPr>
        <w:spacing w:after="0" w:line="360" w:lineRule="exact"/>
        <w:ind w:firstLine="709"/>
        <w:jc w:val="both"/>
        <w:rPr>
          <w:rFonts w:ascii="Times New Roman" w:hAnsi="Times New Roman" w:cs="Times New Roman"/>
          <w:sz w:val="24"/>
          <w:szCs w:val="24"/>
        </w:rPr>
      </w:pPr>
      <w:r w:rsidRPr="00D50F7B">
        <w:rPr>
          <w:rFonts w:ascii="Times New Roman" w:hAnsi="Times New Roman" w:cs="Times New Roman"/>
          <w:sz w:val="24"/>
          <w:szCs w:val="24"/>
        </w:rPr>
        <w:t xml:space="preserve">4.10.1.5. Справедливая стоимость корректируется в случае возникновения иных событий, приводящих к обесценению, в соответствии с </w:t>
      </w:r>
      <w:hyperlink w:anchor="_Приложение_6._Метод" w:history="1">
        <w:r w:rsidRPr="00D50F7B">
          <w:rPr>
            <w:rFonts w:ascii="Times New Roman" w:hAnsi="Times New Roman" w:cs="Times New Roman"/>
            <w:sz w:val="24"/>
            <w:szCs w:val="24"/>
          </w:rPr>
          <w:t xml:space="preserve">Приложением </w:t>
        </w:r>
      </w:hyperlink>
      <w:r w:rsidRPr="00D50F7B">
        <w:rPr>
          <w:rFonts w:ascii="Times New Roman" w:hAnsi="Times New Roman" w:cs="Times New Roman"/>
          <w:sz w:val="24"/>
          <w:szCs w:val="24"/>
        </w:rPr>
        <w:t>№ 7.5.</w:t>
      </w:r>
      <w:r w:rsidR="004C0740">
        <w:rPr>
          <w:rFonts w:ascii="Times New Roman" w:hAnsi="Times New Roman" w:cs="Times New Roman"/>
          <w:sz w:val="24"/>
          <w:szCs w:val="24"/>
        </w:rPr>
        <w:t xml:space="preserve"> </w:t>
      </w:r>
      <w:r w:rsidR="003844E6" w:rsidRPr="003844E6">
        <w:rPr>
          <w:rFonts w:ascii="Times New Roman" w:hAnsi="Times New Roman" w:cs="Times New Roman"/>
          <w:sz w:val="24"/>
          <w:szCs w:val="24"/>
        </w:rPr>
        <w:t xml:space="preserve">Список событий, приводящих к обесценению, указан в </w:t>
      </w:r>
      <w:hyperlink w:anchor="_Приложение_6._Метод" w:history="1">
        <w:r w:rsidR="003844E6" w:rsidRPr="00D50F7B">
          <w:rPr>
            <w:rFonts w:ascii="Times New Roman" w:hAnsi="Times New Roman" w:cs="Times New Roman"/>
            <w:sz w:val="24"/>
            <w:szCs w:val="24"/>
          </w:rPr>
          <w:t>Приложени</w:t>
        </w:r>
        <w:r w:rsidR="003844E6">
          <w:rPr>
            <w:rFonts w:ascii="Times New Roman" w:hAnsi="Times New Roman" w:cs="Times New Roman"/>
            <w:sz w:val="24"/>
            <w:szCs w:val="24"/>
          </w:rPr>
          <w:t>и</w:t>
        </w:r>
        <w:r w:rsidR="003844E6" w:rsidRPr="00D50F7B">
          <w:rPr>
            <w:rFonts w:ascii="Times New Roman" w:hAnsi="Times New Roman" w:cs="Times New Roman"/>
            <w:sz w:val="24"/>
            <w:szCs w:val="24"/>
          </w:rPr>
          <w:t xml:space="preserve"> </w:t>
        </w:r>
      </w:hyperlink>
      <w:r w:rsidR="003844E6" w:rsidRPr="00D50F7B">
        <w:rPr>
          <w:rFonts w:ascii="Times New Roman" w:hAnsi="Times New Roman" w:cs="Times New Roman"/>
          <w:sz w:val="24"/>
          <w:szCs w:val="24"/>
        </w:rPr>
        <w:t>№ 7.5.</w:t>
      </w:r>
    </w:p>
    <w:p w14:paraId="48BDBFA4" w14:textId="77777777" w:rsidR="005F3203" w:rsidRPr="00AF1879" w:rsidRDefault="00AD7BFE" w:rsidP="00AF1879">
      <w:pPr>
        <w:pStyle w:val="30"/>
        <w:spacing w:before="120" w:line="360" w:lineRule="exact"/>
        <w:jc w:val="both"/>
        <w:rPr>
          <w:rFonts w:ascii="Times New Roman" w:hAnsi="Times New Roman" w:cs="Times New Roman"/>
          <w:b/>
          <w:bCs/>
          <w:color w:val="auto"/>
        </w:rPr>
      </w:pPr>
      <w:r w:rsidRPr="00AF1879">
        <w:rPr>
          <w:rFonts w:ascii="Times New Roman" w:hAnsi="Times New Roman" w:cs="Times New Roman"/>
          <w:b/>
          <w:bCs/>
          <w:color w:val="auto"/>
        </w:rPr>
        <w:t>4</w:t>
      </w:r>
      <w:r w:rsidR="005F3203" w:rsidRPr="00AF1879">
        <w:rPr>
          <w:rFonts w:ascii="Times New Roman" w:hAnsi="Times New Roman" w:cs="Times New Roman"/>
          <w:b/>
          <w:bCs/>
          <w:color w:val="auto"/>
        </w:rPr>
        <w:t>.10.2 Критерии признания (прекращения признания) активов</w:t>
      </w:r>
    </w:p>
    <w:p w14:paraId="326DE3AD" w14:textId="600408D8" w:rsidR="00AD7BFE" w:rsidRPr="00AF1879" w:rsidRDefault="00AD7BFE" w:rsidP="00AF1879">
      <w:pPr>
        <w:tabs>
          <w:tab w:val="left" w:pos="0"/>
        </w:tabs>
        <w:spacing w:before="120" w:after="0" w:line="360" w:lineRule="exact"/>
        <w:ind w:firstLine="709"/>
        <w:jc w:val="both"/>
        <w:rPr>
          <w:rFonts w:ascii="Times New Roman" w:hAnsi="Times New Roman" w:cs="Times New Roman"/>
          <w:sz w:val="24"/>
          <w:szCs w:val="24"/>
        </w:rPr>
      </w:pPr>
      <w:r w:rsidRPr="00AF1879">
        <w:rPr>
          <w:rFonts w:ascii="Times New Roman" w:hAnsi="Times New Roman" w:cs="Times New Roman"/>
          <w:sz w:val="24"/>
          <w:szCs w:val="24"/>
        </w:rPr>
        <w:t xml:space="preserve">4.10.2.1. </w:t>
      </w:r>
      <w:bookmarkStart w:id="28" w:name="_Hlk111124962"/>
      <w:r w:rsidRPr="00AF1879">
        <w:rPr>
          <w:rFonts w:ascii="Times New Roman" w:hAnsi="Times New Roman" w:cs="Times New Roman"/>
          <w:sz w:val="24"/>
          <w:szCs w:val="24"/>
        </w:rPr>
        <w:t xml:space="preserve">Доли в уставных капиталах российских обществ с ограниченной ответственностью </w:t>
      </w:r>
      <w:r w:rsidR="00C74E32">
        <w:rPr>
          <w:rFonts w:ascii="Times New Roman" w:hAnsi="Times New Roman" w:cs="Times New Roman"/>
          <w:sz w:val="24"/>
          <w:szCs w:val="24"/>
        </w:rPr>
        <w:t>признаются</w:t>
      </w:r>
      <w:r w:rsidRPr="00AF1879">
        <w:rPr>
          <w:rFonts w:ascii="Times New Roman" w:hAnsi="Times New Roman" w:cs="Times New Roman"/>
          <w:sz w:val="24"/>
          <w:szCs w:val="24"/>
        </w:rPr>
        <w:t xml:space="preserve"> активом:</w:t>
      </w:r>
      <w:bookmarkEnd w:id="28"/>
    </w:p>
    <w:p w14:paraId="6E809A35" w14:textId="77777777" w:rsidR="00C74E32" w:rsidRPr="00C74E32" w:rsidRDefault="00C74E32" w:rsidP="00C74E32">
      <w:pPr>
        <w:pStyle w:val="ConsTitle"/>
        <w:widowControl/>
        <w:spacing w:line="360" w:lineRule="exact"/>
        <w:ind w:left="709"/>
        <w:jc w:val="both"/>
        <w:rPr>
          <w:rFonts w:ascii="Times New Roman" w:hAnsi="Times New Roman" w:cs="Times New Roman"/>
          <w:b w:val="0"/>
          <w:sz w:val="24"/>
          <w:szCs w:val="24"/>
        </w:rPr>
      </w:pPr>
      <w:r w:rsidRPr="00C74E32">
        <w:rPr>
          <w:rFonts w:ascii="Times New Roman" w:hAnsi="Times New Roman" w:cs="Times New Roman"/>
          <w:b w:val="0"/>
          <w:sz w:val="24"/>
          <w:szCs w:val="24"/>
        </w:rPr>
        <w:lastRenderedPageBreak/>
        <w:t xml:space="preserve">В случае приобретения долей при учреждении Общества - наиболее поздняя из дат: </w:t>
      </w:r>
    </w:p>
    <w:p w14:paraId="56A8C8C8" w14:textId="22D1393A" w:rsidR="00C74E32" w:rsidRPr="00C74E32" w:rsidRDefault="00C74E32" w:rsidP="00B9534F">
      <w:pPr>
        <w:pStyle w:val="af9"/>
        <w:numPr>
          <w:ilvl w:val="0"/>
          <w:numId w:val="21"/>
        </w:numPr>
        <w:tabs>
          <w:tab w:val="left" w:pos="0"/>
        </w:tabs>
        <w:spacing w:after="0" w:line="360" w:lineRule="exact"/>
        <w:ind w:left="0" w:firstLine="709"/>
        <w:jc w:val="both"/>
        <w:rPr>
          <w:rFonts w:ascii="Times New Roman" w:hAnsi="Times New Roman" w:cs="Times New Roman"/>
          <w:sz w:val="24"/>
          <w:szCs w:val="24"/>
        </w:rPr>
      </w:pPr>
      <w:r w:rsidRPr="00C74E32">
        <w:rPr>
          <w:rFonts w:ascii="Times New Roman" w:hAnsi="Times New Roman" w:cs="Times New Roman"/>
          <w:sz w:val="24"/>
          <w:szCs w:val="24"/>
        </w:rPr>
        <w:t>дата перехода права собственности на долю, подтвержденная выпиской из ЕГРЮЛ, или</w:t>
      </w:r>
    </w:p>
    <w:p w14:paraId="242B7F4B" w14:textId="77777777" w:rsidR="00C74E32" w:rsidRPr="00C74E32" w:rsidRDefault="00C74E32" w:rsidP="00B9534F">
      <w:pPr>
        <w:pStyle w:val="af9"/>
        <w:numPr>
          <w:ilvl w:val="0"/>
          <w:numId w:val="21"/>
        </w:numPr>
        <w:tabs>
          <w:tab w:val="left" w:pos="0"/>
        </w:tabs>
        <w:spacing w:after="0" w:line="360" w:lineRule="exact"/>
        <w:ind w:left="0" w:firstLine="709"/>
        <w:jc w:val="both"/>
        <w:rPr>
          <w:rFonts w:ascii="Times New Roman" w:hAnsi="Times New Roman" w:cs="Times New Roman"/>
          <w:sz w:val="24"/>
          <w:szCs w:val="24"/>
        </w:rPr>
      </w:pPr>
      <w:r w:rsidRPr="00C74E32">
        <w:rPr>
          <w:rFonts w:ascii="Times New Roman" w:hAnsi="Times New Roman" w:cs="Times New Roman"/>
          <w:sz w:val="24"/>
          <w:szCs w:val="24"/>
        </w:rPr>
        <w:t>дата оплаты уставного капитала.</w:t>
      </w:r>
    </w:p>
    <w:p w14:paraId="46C2F697" w14:textId="1654E881" w:rsidR="00C74E32" w:rsidRPr="00C74E32" w:rsidRDefault="00C74E32" w:rsidP="00C74E32">
      <w:pPr>
        <w:spacing w:after="0" w:line="360" w:lineRule="exact"/>
        <w:ind w:firstLine="709"/>
        <w:jc w:val="both"/>
        <w:rPr>
          <w:rFonts w:ascii="Times New Roman" w:hAnsi="Times New Roman" w:cs="Times New Roman"/>
          <w:sz w:val="24"/>
          <w:szCs w:val="24"/>
        </w:rPr>
      </w:pPr>
      <w:r w:rsidRPr="00C74E32">
        <w:rPr>
          <w:rFonts w:ascii="Times New Roman" w:hAnsi="Times New Roman" w:cs="Times New Roman"/>
          <w:sz w:val="24"/>
          <w:szCs w:val="24"/>
        </w:rPr>
        <w:t>Дата перехода права собственности на долю, подтвержденная выпиской из ЕГРЮЛ – в иных случаях.</w:t>
      </w:r>
    </w:p>
    <w:p w14:paraId="407AE50F" w14:textId="4054E8A9" w:rsidR="00C74E32" w:rsidRDefault="00C74E32" w:rsidP="00C74E32">
      <w:pPr>
        <w:spacing w:after="0" w:line="360" w:lineRule="exact"/>
        <w:ind w:firstLine="709"/>
        <w:jc w:val="both"/>
        <w:rPr>
          <w:rFonts w:ascii="Times New Roman" w:hAnsi="Times New Roman" w:cs="Times New Roman"/>
          <w:sz w:val="24"/>
          <w:szCs w:val="24"/>
        </w:rPr>
      </w:pPr>
      <w:r w:rsidRPr="00C74E32">
        <w:rPr>
          <w:rFonts w:ascii="Times New Roman" w:hAnsi="Times New Roman" w:cs="Times New Roman"/>
          <w:sz w:val="24"/>
          <w:szCs w:val="24"/>
        </w:rPr>
        <w:t>Увеличение номинальной стоимости доли без изменения количественного значения доли признается датой, указанной в выписке из ЕГРЮЛ.</w:t>
      </w:r>
    </w:p>
    <w:p w14:paraId="4E9A73AF" w14:textId="6BA81FC1" w:rsidR="00C74E32" w:rsidRDefault="00C74E32" w:rsidP="00C74E32">
      <w:pPr>
        <w:tabs>
          <w:tab w:val="left" w:pos="0"/>
        </w:tabs>
        <w:spacing w:before="120" w:after="0" w:line="360" w:lineRule="exact"/>
        <w:ind w:firstLine="709"/>
        <w:jc w:val="both"/>
        <w:rPr>
          <w:rFonts w:ascii="Times New Roman" w:hAnsi="Times New Roman" w:cs="Times New Roman"/>
          <w:sz w:val="24"/>
          <w:szCs w:val="24"/>
        </w:rPr>
      </w:pPr>
      <w:r w:rsidRPr="00C74E32">
        <w:rPr>
          <w:rFonts w:ascii="Times New Roman" w:hAnsi="Times New Roman" w:cs="Times New Roman"/>
          <w:sz w:val="24"/>
          <w:szCs w:val="24"/>
        </w:rPr>
        <w:t>4.10.2.2. Доли в уставных капиталах российских обществ с ограниченной ответственностью</w:t>
      </w:r>
      <w:r>
        <w:rPr>
          <w:rFonts w:ascii="Times New Roman" w:hAnsi="Times New Roman" w:cs="Times New Roman"/>
          <w:sz w:val="24"/>
          <w:szCs w:val="24"/>
        </w:rPr>
        <w:t xml:space="preserve"> прекращают</w:t>
      </w:r>
      <w:r w:rsidRPr="00C74E32">
        <w:rPr>
          <w:rFonts w:ascii="Times New Roman" w:hAnsi="Times New Roman" w:cs="Times New Roman"/>
          <w:sz w:val="24"/>
          <w:szCs w:val="24"/>
        </w:rPr>
        <w:t xml:space="preserve"> призна</w:t>
      </w:r>
      <w:r>
        <w:rPr>
          <w:rFonts w:ascii="Times New Roman" w:hAnsi="Times New Roman" w:cs="Times New Roman"/>
          <w:sz w:val="24"/>
          <w:szCs w:val="24"/>
        </w:rPr>
        <w:t>вать</w:t>
      </w:r>
      <w:r w:rsidRPr="00C74E32">
        <w:rPr>
          <w:rFonts w:ascii="Times New Roman" w:hAnsi="Times New Roman" w:cs="Times New Roman"/>
          <w:sz w:val="24"/>
          <w:szCs w:val="24"/>
        </w:rPr>
        <w:t>ся активом:</w:t>
      </w:r>
    </w:p>
    <w:p w14:paraId="7598D247" w14:textId="77777777" w:rsidR="00C74E32" w:rsidRPr="00202AE7" w:rsidRDefault="00C74E32" w:rsidP="00202AE7">
      <w:pPr>
        <w:pStyle w:val="ConsTitle"/>
        <w:widowControl/>
        <w:spacing w:line="360" w:lineRule="exact"/>
        <w:ind w:firstLine="709"/>
        <w:jc w:val="both"/>
        <w:rPr>
          <w:rFonts w:ascii="Times New Roman" w:hAnsi="Times New Roman" w:cs="Times New Roman"/>
          <w:b w:val="0"/>
          <w:sz w:val="24"/>
          <w:szCs w:val="24"/>
        </w:rPr>
      </w:pPr>
      <w:r w:rsidRPr="00202AE7">
        <w:rPr>
          <w:rFonts w:ascii="Times New Roman" w:hAnsi="Times New Roman" w:cs="Times New Roman"/>
          <w:b w:val="0"/>
          <w:sz w:val="24"/>
          <w:szCs w:val="24"/>
        </w:rPr>
        <w:t>В случае, если доля или часть доли переходит к обществу, то прекращение признания осуществляется с даты:</w:t>
      </w:r>
    </w:p>
    <w:p w14:paraId="02C7D1C0" w14:textId="77777777" w:rsidR="00C74E32" w:rsidRPr="00202AE7" w:rsidRDefault="00C74E32" w:rsidP="00B9534F">
      <w:pPr>
        <w:pStyle w:val="af9"/>
        <w:numPr>
          <w:ilvl w:val="0"/>
          <w:numId w:val="21"/>
        </w:numPr>
        <w:tabs>
          <w:tab w:val="left" w:pos="0"/>
        </w:tabs>
        <w:spacing w:after="0" w:line="360" w:lineRule="exact"/>
        <w:ind w:left="0" w:firstLine="709"/>
        <w:jc w:val="both"/>
        <w:rPr>
          <w:rFonts w:ascii="Times New Roman" w:hAnsi="Times New Roman" w:cs="Times New Roman"/>
          <w:sz w:val="24"/>
          <w:szCs w:val="24"/>
        </w:rPr>
      </w:pPr>
      <w:r w:rsidRPr="00202AE7">
        <w:rPr>
          <w:rFonts w:ascii="Times New Roman" w:hAnsi="Times New Roman" w:cs="Times New Roman"/>
          <w:sz w:val="24"/>
          <w:szCs w:val="24"/>
        </w:rPr>
        <w:t>перехода права собственности на долю, подтвержденная выпиской из ЕГРЮЛ;</w:t>
      </w:r>
    </w:p>
    <w:p w14:paraId="46C67237" w14:textId="77777777" w:rsidR="00C74E32" w:rsidRPr="00202AE7" w:rsidRDefault="00C74E32" w:rsidP="00B9534F">
      <w:pPr>
        <w:pStyle w:val="af9"/>
        <w:numPr>
          <w:ilvl w:val="0"/>
          <w:numId w:val="21"/>
        </w:numPr>
        <w:tabs>
          <w:tab w:val="left" w:pos="0"/>
        </w:tabs>
        <w:spacing w:after="0" w:line="360" w:lineRule="exact"/>
        <w:ind w:left="0" w:firstLine="709"/>
        <w:jc w:val="both"/>
        <w:rPr>
          <w:rFonts w:ascii="Times New Roman" w:hAnsi="Times New Roman" w:cs="Times New Roman"/>
          <w:sz w:val="24"/>
          <w:szCs w:val="24"/>
        </w:rPr>
      </w:pPr>
      <w:r w:rsidRPr="00202AE7">
        <w:rPr>
          <w:rFonts w:ascii="Times New Roman" w:hAnsi="Times New Roman" w:cs="Times New Roman"/>
          <w:sz w:val="24"/>
          <w:szCs w:val="24"/>
        </w:rPr>
        <w:t>получения обществом требования участника общества о ее приобретении;</w:t>
      </w:r>
    </w:p>
    <w:p w14:paraId="46187C0D" w14:textId="77777777" w:rsidR="00C74E32" w:rsidRPr="00202AE7" w:rsidRDefault="00C74E32" w:rsidP="00B9534F">
      <w:pPr>
        <w:pStyle w:val="af9"/>
        <w:numPr>
          <w:ilvl w:val="0"/>
          <w:numId w:val="21"/>
        </w:numPr>
        <w:tabs>
          <w:tab w:val="left" w:pos="0"/>
        </w:tabs>
        <w:spacing w:after="0" w:line="360" w:lineRule="exact"/>
        <w:ind w:left="0" w:firstLine="709"/>
        <w:jc w:val="both"/>
        <w:rPr>
          <w:rFonts w:ascii="Times New Roman" w:hAnsi="Times New Roman" w:cs="Times New Roman"/>
          <w:sz w:val="24"/>
          <w:szCs w:val="24"/>
        </w:rPr>
      </w:pPr>
      <w:r w:rsidRPr="00202AE7">
        <w:rPr>
          <w:rFonts w:ascii="Times New Roman" w:hAnsi="Times New Roman" w:cs="Times New Roman"/>
          <w:sz w:val="24"/>
          <w:szCs w:val="24"/>
        </w:rPr>
        <w:t>получения обществом заявления участника общества о выходе из общества, если право на выход из общества участника предусмотрено уставом общества;</w:t>
      </w:r>
    </w:p>
    <w:p w14:paraId="345BE7EC" w14:textId="77777777" w:rsidR="00C74E32" w:rsidRPr="00202AE7" w:rsidRDefault="00C74E32" w:rsidP="00B9534F">
      <w:pPr>
        <w:pStyle w:val="af9"/>
        <w:numPr>
          <w:ilvl w:val="0"/>
          <w:numId w:val="21"/>
        </w:numPr>
        <w:tabs>
          <w:tab w:val="left" w:pos="0"/>
        </w:tabs>
        <w:spacing w:after="0" w:line="360" w:lineRule="exact"/>
        <w:ind w:left="0" w:firstLine="709"/>
        <w:jc w:val="both"/>
        <w:rPr>
          <w:rFonts w:ascii="Times New Roman" w:hAnsi="Times New Roman" w:cs="Times New Roman"/>
          <w:sz w:val="24"/>
          <w:szCs w:val="24"/>
        </w:rPr>
      </w:pPr>
      <w:r w:rsidRPr="00202AE7">
        <w:rPr>
          <w:rFonts w:ascii="Times New Roman" w:hAnsi="Times New Roman" w:cs="Times New Roman"/>
          <w:sz w:val="24"/>
          <w:szCs w:val="24"/>
        </w:rPr>
        <w:t>истечения срока оплаты доли в уставном капитале общества;</w:t>
      </w:r>
    </w:p>
    <w:p w14:paraId="44DD2379" w14:textId="77777777" w:rsidR="00C74E32" w:rsidRPr="00202AE7" w:rsidRDefault="00C74E32" w:rsidP="00B9534F">
      <w:pPr>
        <w:pStyle w:val="af9"/>
        <w:numPr>
          <w:ilvl w:val="0"/>
          <w:numId w:val="21"/>
        </w:numPr>
        <w:tabs>
          <w:tab w:val="left" w:pos="0"/>
        </w:tabs>
        <w:spacing w:after="0" w:line="360" w:lineRule="exact"/>
        <w:ind w:left="0" w:firstLine="709"/>
        <w:jc w:val="both"/>
        <w:rPr>
          <w:rFonts w:ascii="Times New Roman" w:hAnsi="Times New Roman" w:cs="Times New Roman"/>
          <w:sz w:val="24"/>
          <w:szCs w:val="24"/>
        </w:rPr>
      </w:pPr>
      <w:r w:rsidRPr="00202AE7">
        <w:rPr>
          <w:rFonts w:ascii="Times New Roman" w:hAnsi="Times New Roman" w:cs="Times New Roman"/>
          <w:sz w:val="24"/>
          <w:szCs w:val="24"/>
        </w:rPr>
        <w:t>иные даты, предусмотренные действующим законодательством.</w:t>
      </w:r>
    </w:p>
    <w:p w14:paraId="7FF52FFA" w14:textId="77777777" w:rsidR="00C74E32" w:rsidRPr="00C74E32" w:rsidRDefault="00C74E32" w:rsidP="00C74E32">
      <w:pPr>
        <w:spacing w:after="0" w:line="360" w:lineRule="exact"/>
        <w:ind w:firstLine="709"/>
        <w:jc w:val="both"/>
        <w:rPr>
          <w:rFonts w:ascii="Times New Roman" w:hAnsi="Times New Roman" w:cs="Times New Roman"/>
          <w:sz w:val="24"/>
          <w:szCs w:val="24"/>
        </w:rPr>
      </w:pPr>
      <w:r w:rsidRPr="00C74E32">
        <w:rPr>
          <w:rFonts w:ascii="Times New Roman" w:hAnsi="Times New Roman" w:cs="Times New Roman"/>
          <w:sz w:val="24"/>
          <w:szCs w:val="24"/>
        </w:rPr>
        <w:t>Дата перехода права собственности на долю, подтвержденная выпиской из ЕГРЮЛ – в иных случаях.</w:t>
      </w:r>
    </w:p>
    <w:p w14:paraId="2BD716F7" w14:textId="7C3E82FA" w:rsidR="00C74E32" w:rsidRPr="00C74E32" w:rsidRDefault="00C74E32" w:rsidP="00C74E32">
      <w:pPr>
        <w:spacing w:after="0" w:line="360" w:lineRule="exact"/>
        <w:ind w:firstLine="709"/>
        <w:jc w:val="both"/>
        <w:rPr>
          <w:rFonts w:ascii="Times New Roman" w:hAnsi="Times New Roman" w:cs="Times New Roman"/>
          <w:sz w:val="24"/>
          <w:szCs w:val="24"/>
        </w:rPr>
      </w:pPr>
      <w:r w:rsidRPr="00C74E32">
        <w:rPr>
          <w:rFonts w:ascii="Times New Roman" w:hAnsi="Times New Roman" w:cs="Times New Roman"/>
          <w:sz w:val="24"/>
          <w:szCs w:val="24"/>
        </w:rPr>
        <w:t>Уменьшение номинальной стоимости доли без изменения количественного значения доли признается датой, указанной в выписке из ЕГРЮЛ.</w:t>
      </w:r>
    </w:p>
    <w:p w14:paraId="0206B01E" w14:textId="3606180A" w:rsidR="001065D3" w:rsidRPr="001065D3" w:rsidRDefault="001065D3" w:rsidP="001065D3">
      <w:pPr>
        <w:pStyle w:val="ConsTitle"/>
        <w:widowControl/>
        <w:numPr>
          <w:ilvl w:val="0"/>
          <w:numId w:val="3"/>
        </w:numPr>
        <w:spacing w:line="360" w:lineRule="exact"/>
        <w:ind w:left="0" w:firstLine="709"/>
        <w:jc w:val="both"/>
        <w:rPr>
          <w:rFonts w:ascii="Times New Roman" w:hAnsi="Times New Roman" w:cs="Times New Roman"/>
          <w:sz w:val="24"/>
          <w:szCs w:val="24"/>
        </w:rPr>
      </w:pPr>
      <w:r w:rsidRPr="001065D3">
        <w:rPr>
          <w:rFonts w:ascii="Times New Roman" w:hAnsi="Times New Roman" w:cs="Times New Roman"/>
          <w:b w:val="0"/>
          <w:sz w:val="24"/>
          <w:szCs w:val="24"/>
        </w:rPr>
        <w:t>в иных случаях, предусмотренных законодательством Российской Федерации.</w:t>
      </w:r>
    </w:p>
    <w:p w14:paraId="4C717DC9" w14:textId="77777777" w:rsidR="005F3203" w:rsidRPr="00AF1879" w:rsidRDefault="00AD7BFE" w:rsidP="00AF1879">
      <w:pPr>
        <w:pStyle w:val="30"/>
        <w:spacing w:before="120" w:line="360" w:lineRule="exact"/>
        <w:jc w:val="both"/>
        <w:rPr>
          <w:rFonts w:ascii="Times New Roman" w:hAnsi="Times New Roman" w:cs="Times New Roman"/>
          <w:b/>
          <w:bCs/>
          <w:color w:val="auto"/>
        </w:rPr>
      </w:pPr>
      <w:r w:rsidRPr="00AF1879">
        <w:rPr>
          <w:rFonts w:ascii="Times New Roman" w:hAnsi="Times New Roman" w:cs="Times New Roman"/>
          <w:b/>
          <w:bCs/>
          <w:color w:val="auto"/>
        </w:rPr>
        <w:t>4</w:t>
      </w:r>
      <w:r w:rsidR="005F3203" w:rsidRPr="00AF1879">
        <w:rPr>
          <w:rFonts w:ascii="Times New Roman" w:hAnsi="Times New Roman" w:cs="Times New Roman"/>
          <w:b/>
          <w:bCs/>
          <w:color w:val="auto"/>
        </w:rPr>
        <w:t>.10.3 Порядок признания рынков активов и обязательств активными</w:t>
      </w:r>
    </w:p>
    <w:p w14:paraId="38F369CD" w14:textId="77777777" w:rsidR="00AD7BFE" w:rsidRPr="00AF1879" w:rsidRDefault="00AD7BFE" w:rsidP="00AF1879">
      <w:pPr>
        <w:spacing w:before="120" w:after="0" w:line="360" w:lineRule="exact"/>
        <w:ind w:firstLine="709"/>
        <w:rPr>
          <w:rFonts w:ascii="Times New Roman" w:hAnsi="Times New Roman" w:cs="Times New Roman"/>
          <w:sz w:val="24"/>
          <w:szCs w:val="24"/>
        </w:rPr>
      </w:pPr>
      <w:r w:rsidRPr="00AF1879">
        <w:rPr>
          <w:rFonts w:ascii="Times New Roman" w:hAnsi="Times New Roman" w:cs="Times New Roman"/>
          <w:sz w:val="24"/>
          <w:szCs w:val="24"/>
        </w:rPr>
        <w:t>4.10.3.1. Не применимо.</w:t>
      </w:r>
    </w:p>
    <w:p w14:paraId="6D2EB8E2" w14:textId="77777777" w:rsidR="005F3203" w:rsidRPr="00AF1879" w:rsidRDefault="00AD7BFE" w:rsidP="00AF1879">
      <w:pPr>
        <w:pStyle w:val="30"/>
        <w:spacing w:before="120" w:line="360" w:lineRule="exact"/>
        <w:jc w:val="both"/>
        <w:rPr>
          <w:rFonts w:ascii="Times New Roman" w:hAnsi="Times New Roman" w:cs="Times New Roman"/>
          <w:b/>
          <w:bCs/>
          <w:color w:val="auto"/>
        </w:rPr>
      </w:pPr>
      <w:r w:rsidRPr="00AF1879">
        <w:rPr>
          <w:rFonts w:ascii="Times New Roman" w:hAnsi="Times New Roman" w:cs="Times New Roman"/>
          <w:b/>
          <w:bCs/>
          <w:color w:val="auto"/>
        </w:rPr>
        <w:t>4</w:t>
      </w:r>
      <w:r w:rsidR="005F3203" w:rsidRPr="00AF1879">
        <w:rPr>
          <w:rFonts w:ascii="Times New Roman" w:hAnsi="Times New Roman" w:cs="Times New Roman"/>
          <w:b/>
          <w:bCs/>
          <w:color w:val="auto"/>
        </w:rPr>
        <w:t>.10.4 Источники данных</w:t>
      </w:r>
    </w:p>
    <w:p w14:paraId="3477A705" w14:textId="3D035684" w:rsidR="00564737" w:rsidRPr="00AF1879" w:rsidRDefault="00AD7BFE" w:rsidP="00AF1879">
      <w:pPr>
        <w:pStyle w:val="af9"/>
        <w:spacing w:before="120" w:after="0" w:line="360" w:lineRule="exact"/>
        <w:ind w:left="0" w:firstLine="709"/>
        <w:jc w:val="both"/>
        <w:rPr>
          <w:rFonts w:ascii="Times New Roman" w:hAnsi="Times New Roman" w:cs="Times New Roman"/>
          <w:sz w:val="24"/>
          <w:szCs w:val="24"/>
        </w:rPr>
      </w:pPr>
      <w:r w:rsidRPr="00AF1879">
        <w:rPr>
          <w:rFonts w:ascii="Times New Roman" w:hAnsi="Times New Roman" w:cs="Times New Roman"/>
          <w:sz w:val="24"/>
          <w:szCs w:val="24"/>
        </w:rPr>
        <w:t>4.10.4.1. Отчет оценщика</w:t>
      </w:r>
      <w:r w:rsidR="00BC77BF">
        <w:rPr>
          <w:rFonts w:ascii="Times New Roman" w:hAnsi="Times New Roman" w:cs="Times New Roman"/>
          <w:sz w:val="24"/>
          <w:szCs w:val="24"/>
        </w:rPr>
        <w:t>.</w:t>
      </w:r>
    </w:p>
    <w:p w14:paraId="3645D15E"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6D4F3A76" w14:textId="6BDDC7C5" w:rsidR="003F1171" w:rsidRPr="00464F66" w:rsidRDefault="00335077" w:rsidP="0098376C">
      <w:pPr>
        <w:pStyle w:val="20"/>
        <w:spacing w:before="120" w:line="360" w:lineRule="exact"/>
        <w:jc w:val="both"/>
        <w:rPr>
          <w:rFonts w:ascii="Times New Roman" w:hAnsi="Times New Roman" w:cs="Times New Roman"/>
          <w:b/>
          <w:bCs/>
          <w:sz w:val="24"/>
          <w:szCs w:val="24"/>
          <w:u w:val="single"/>
        </w:rPr>
      </w:pPr>
      <w:bookmarkStart w:id="29" w:name="_Toc206745841"/>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.11. </w:t>
      </w:r>
      <w:r w:rsidR="005F3203" w:rsidRPr="00464F66">
        <w:rPr>
          <w:rFonts w:ascii="Times New Roman" w:hAnsi="Times New Roman" w:cs="Times New Roman"/>
          <w:b/>
          <w:bCs/>
          <w:color w:val="auto"/>
          <w:sz w:val="24"/>
          <w:szCs w:val="24"/>
          <w:u w:val="single"/>
        </w:rPr>
        <w:t>Право</w:t>
      </w:r>
      <w:r w:rsidR="00DC4CB2" w:rsidRPr="00464F66">
        <w:rPr>
          <w:rFonts w:ascii="Times New Roman" w:hAnsi="Times New Roman" w:cs="Times New Roman"/>
          <w:b/>
          <w:bCs/>
          <w:color w:val="auto"/>
          <w:sz w:val="24"/>
          <w:szCs w:val="24"/>
          <w:u w:val="single"/>
        </w:rPr>
        <w:t xml:space="preserve"> участия в уставных капиталах иностранных коммерческих организаций</w:t>
      </w:r>
      <w:bookmarkEnd w:id="29"/>
    </w:p>
    <w:p w14:paraId="1382C44B" w14:textId="2AB356D9" w:rsidR="005F3203" w:rsidRDefault="00335077"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 xml:space="preserve">.11.1 </w:t>
      </w:r>
      <w:r w:rsidR="00AD6518">
        <w:rPr>
          <w:rFonts w:ascii="Times New Roman" w:hAnsi="Times New Roman" w:cs="Times New Roman"/>
          <w:b/>
          <w:bCs/>
          <w:color w:val="auto"/>
        </w:rPr>
        <w:t>Допустимые методы определения справедливой стоимости</w:t>
      </w:r>
    </w:p>
    <w:p w14:paraId="1AB13BCD" w14:textId="52941F0E" w:rsidR="00335077" w:rsidRDefault="00335077" w:rsidP="00642011">
      <w:pPr>
        <w:tabs>
          <w:tab w:val="left" w:pos="0"/>
        </w:tabs>
        <w:spacing w:before="120" w:after="0" w:line="360" w:lineRule="exact"/>
        <w:ind w:firstLine="709"/>
        <w:jc w:val="both"/>
        <w:rPr>
          <w:rFonts w:ascii="Times New Roman" w:hAnsi="Times New Roman" w:cs="Times New Roman"/>
          <w:sz w:val="24"/>
          <w:szCs w:val="24"/>
        </w:rPr>
      </w:pPr>
      <w:r w:rsidRPr="00335077">
        <w:rPr>
          <w:rFonts w:ascii="Times New Roman" w:hAnsi="Times New Roman" w:cs="Times New Roman"/>
          <w:sz w:val="24"/>
          <w:szCs w:val="24"/>
        </w:rPr>
        <w:t>4.11.1.1. Справедливая стоимость прав участия в уставных капиталах иностранных коммерческих организаций определяется на основании отчета оценщика.</w:t>
      </w:r>
    </w:p>
    <w:p w14:paraId="5800C889" w14:textId="14BF1978" w:rsidR="006050CF" w:rsidRPr="006050CF" w:rsidRDefault="006050CF" w:rsidP="006050CF">
      <w:pPr>
        <w:tabs>
          <w:tab w:val="left" w:pos="0"/>
        </w:tabs>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4.11.1.2. </w:t>
      </w:r>
      <w:r w:rsidRPr="006050CF">
        <w:rPr>
          <w:rFonts w:ascii="Times New Roman" w:hAnsi="Times New Roman" w:cs="Times New Roman"/>
          <w:sz w:val="24"/>
          <w:szCs w:val="24"/>
        </w:rPr>
        <w:t>Справедливая стоимость прав участия, стоимость которых определяется оценщиком, при наличии признаков обесценения, корректируется в соответствии с Приложением № 7.5 в части требований к отчету оценщика. Список событий, приводящих к обесценению, указан в Приложении № 7.5.</w:t>
      </w:r>
    </w:p>
    <w:p w14:paraId="1C4FF70D" w14:textId="77777777" w:rsidR="00335077" w:rsidRDefault="00335077"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lastRenderedPageBreak/>
        <w:t>4</w:t>
      </w:r>
      <w:r w:rsidR="005F3203" w:rsidRPr="00872F59">
        <w:rPr>
          <w:rFonts w:ascii="Times New Roman" w:hAnsi="Times New Roman" w:cs="Times New Roman"/>
          <w:b/>
          <w:bCs/>
          <w:color w:val="auto"/>
        </w:rPr>
        <w:t>.11.2 Критерии признания (прекращения признания) активо</w:t>
      </w:r>
      <w:r>
        <w:rPr>
          <w:rFonts w:ascii="Times New Roman" w:hAnsi="Times New Roman" w:cs="Times New Roman"/>
          <w:b/>
          <w:bCs/>
          <w:color w:val="auto"/>
        </w:rPr>
        <w:t>в</w:t>
      </w:r>
    </w:p>
    <w:p w14:paraId="42C55D74" w14:textId="50194CC3" w:rsidR="00335077" w:rsidRPr="00335077" w:rsidRDefault="00335077" w:rsidP="00335077">
      <w:pPr>
        <w:tabs>
          <w:tab w:val="left" w:pos="0"/>
        </w:tabs>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4.11.2.1. </w:t>
      </w:r>
      <w:r w:rsidRPr="00335077">
        <w:rPr>
          <w:rFonts w:ascii="Times New Roman" w:hAnsi="Times New Roman" w:cs="Times New Roman"/>
          <w:sz w:val="24"/>
          <w:szCs w:val="24"/>
        </w:rPr>
        <w:t>Права участия в уставных капиталах иностранных коммерческих организаций признаются активом с даты перехода права собственности на права участия, подтвержденной выпиской соответствующего регистрирующего органа</w:t>
      </w:r>
      <w:r w:rsidR="00F549A1">
        <w:rPr>
          <w:rFonts w:ascii="Times New Roman" w:hAnsi="Times New Roman" w:cs="Times New Roman"/>
          <w:sz w:val="24"/>
          <w:szCs w:val="24"/>
        </w:rPr>
        <w:t>.</w:t>
      </w:r>
    </w:p>
    <w:p w14:paraId="289EF9AB" w14:textId="77777777" w:rsidR="00335077" w:rsidRPr="00335077" w:rsidRDefault="00335077" w:rsidP="00335077">
      <w:pPr>
        <w:tabs>
          <w:tab w:val="left" w:pos="0"/>
        </w:tabs>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4.11.2.2. </w:t>
      </w:r>
      <w:r w:rsidRPr="00335077">
        <w:rPr>
          <w:rFonts w:ascii="Times New Roman" w:hAnsi="Times New Roman" w:cs="Times New Roman"/>
          <w:sz w:val="24"/>
          <w:szCs w:val="24"/>
        </w:rPr>
        <w:t>Права участия в уставных капиталах иностранных коммерческих организаций прекращают признаваться активом:</w:t>
      </w:r>
    </w:p>
    <w:p w14:paraId="75DCD661" w14:textId="75A2B45F" w:rsidR="00335077" w:rsidRPr="00335077" w:rsidRDefault="00335077" w:rsidP="00B9534F">
      <w:pPr>
        <w:pStyle w:val="af9"/>
        <w:numPr>
          <w:ilvl w:val="0"/>
          <w:numId w:val="21"/>
        </w:numPr>
        <w:tabs>
          <w:tab w:val="left" w:pos="0"/>
        </w:tabs>
        <w:spacing w:after="0" w:line="360" w:lineRule="exact"/>
        <w:ind w:left="0" w:firstLine="709"/>
        <w:jc w:val="both"/>
        <w:rPr>
          <w:rFonts w:ascii="Times New Roman" w:hAnsi="Times New Roman" w:cs="Times New Roman"/>
          <w:sz w:val="24"/>
          <w:szCs w:val="24"/>
        </w:rPr>
      </w:pPr>
      <w:r w:rsidRPr="00335077">
        <w:rPr>
          <w:rFonts w:ascii="Times New Roman" w:hAnsi="Times New Roman" w:cs="Times New Roman"/>
          <w:sz w:val="24"/>
          <w:szCs w:val="24"/>
        </w:rPr>
        <w:t>с даты перехода права собственности на права участия, подтвержденной выпиской соответствующего регистрирующего органа</w:t>
      </w:r>
      <w:r w:rsidR="00F549A1">
        <w:rPr>
          <w:rFonts w:ascii="Times New Roman" w:hAnsi="Times New Roman" w:cs="Times New Roman"/>
          <w:sz w:val="24"/>
          <w:szCs w:val="24"/>
        </w:rPr>
        <w:t>;</w:t>
      </w:r>
    </w:p>
    <w:p w14:paraId="34194F75" w14:textId="77777777" w:rsidR="005F3203" w:rsidRPr="00335077" w:rsidRDefault="00335077" w:rsidP="00B9534F">
      <w:pPr>
        <w:pStyle w:val="af9"/>
        <w:numPr>
          <w:ilvl w:val="0"/>
          <w:numId w:val="21"/>
        </w:numPr>
        <w:tabs>
          <w:tab w:val="left" w:pos="0"/>
        </w:tabs>
        <w:spacing w:after="0" w:line="360" w:lineRule="exact"/>
        <w:ind w:left="0" w:firstLine="709"/>
        <w:jc w:val="both"/>
        <w:rPr>
          <w:rFonts w:ascii="Times New Roman" w:hAnsi="Times New Roman" w:cs="Times New Roman"/>
          <w:sz w:val="24"/>
          <w:szCs w:val="24"/>
        </w:rPr>
      </w:pPr>
      <w:r w:rsidRPr="00335077">
        <w:rPr>
          <w:rFonts w:ascii="Times New Roman" w:hAnsi="Times New Roman" w:cs="Times New Roman"/>
          <w:sz w:val="24"/>
          <w:szCs w:val="24"/>
        </w:rPr>
        <w:t>с даты ликвидации эмитента, раскрытой в доступном источнике или полученной управляющей компанией Фонда.</w:t>
      </w:r>
    </w:p>
    <w:p w14:paraId="4A0A1E09" w14:textId="77777777" w:rsidR="005F3203" w:rsidRDefault="00335077"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.11.3 Порядок признания рынков активов и обязательств активными</w:t>
      </w:r>
    </w:p>
    <w:p w14:paraId="012F13A5" w14:textId="77777777" w:rsidR="00335077" w:rsidRPr="00335077" w:rsidRDefault="00335077" w:rsidP="00335077">
      <w:pPr>
        <w:spacing w:before="120" w:after="0" w:line="360" w:lineRule="exact"/>
        <w:ind w:firstLine="709"/>
        <w:rPr>
          <w:rFonts w:ascii="Times New Roman" w:hAnsi="Times New Roman" w:cs="Times New Roman"/>
          <w:sz w:val="24"/>
          <w:szCs w:val="24"/>
        </w:rPr>
      </w:pPr>
      <w:r w:rsidRPr="00AF1879">
        <w:rPr>
          <w:rFonts w:ascii="Times New Roman" w:hAnsi="Times New Roman" w:cs="Times New Roman"/>
          <w:sz w:val="24"/>
          <w:szCs w:val="24"/>
        </w:rPr>
        <w:t>4.1</w:t>
      </w:r>
      <w:r>
        <w:rPr>
          <w:rFonts w:ascii="Times New Roman" w:hAnsi="Times New Roman" w:cs="Times New Roman"/>
          <w:sz w:val="24"/>
          <w:szCs w:val="24"/>
        </w:rPr>
        <w:t>1</w:t>
      </w:r>
      <w:r w:rsidRPr="00AF1879">
        <w:rPr>
          <w:rFonts w:ascii="Times New Roman" w:hAnsi="Times New Roman" w:cs="Times New Roman"/>
          <w:sz w:val="24"/>
          <w:szCs w:val="24"/>
        </w:rPr>
        <w:t>.3.1. Не применимо.</w:t>
      </w:r>
    </w:p>
    <w:p w14:paraId="0611424A" w14:textId="77777777" w:rsidR="005F3203" w:rsidRPr="00872F59" w:rsidRDefault="00335077"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5F3203" w:rsidRPr="00872F59">
        <w:rPr>
          <w:rFonts w:ascii="Times New Roman" w:hAnsi="Times New Roman" w:cs="Times New Roman"/>
          <w:b/>
          <w:bCs/>
          <w:color w:val="auto"/>
        </w:rPr>
        <w:t>.11.4 Источники данных</w:t>
      </w:r>
    </w:p>
    <w:p w14:paraId="5F28BDD7" w14:textId="7DCD0345" w:rsidR="00564737" w:rsidRPr="00335077" w:rsidRDefault="00335077" w:rsidP="00335077">
      <w:pPr>
        <w:pStyle w:val="af9"/>
        <w:spacing w:before="120" w:after="0" w:line="360" w:lineRule="exact"/>
        <w:ind w:left="0" w:firstLine="709"/>
        <w:jc w:val="both"/>
        <w:rPr>
          <w:rFonts w:ascii="Times New Roman" w:hAnsi="Times New Roman" w:cs="Times New Roman"/>
          <w:sz w:val="24"/>
          <w:szCs w:val="24"/>
        </w:rPr>
      </w:pPr>
      <w:r w:rsidRPr="00AF1879">
        <w:rPr>
          <w:rFonts w:ascii="Times New Roman" w:hAnsi="Times New Roman" w:cs="Times New Roman"/>
          <w:sz w:val="24"/>
          <w:szCs w:val="24"/>
        </w:rPr>
        <w:t>4.1</w:t>
      </w:r>
      <w:r>
        <w:rPr>
          <w:rFonts w:ascii="Times New Roman" w:hAnsi="Times New Roman" w:cs="Times New Roman"/>
          <w:sz w:val="24"/>
          <w:szCs w:val="24"/>
        </w:rPr>
        <w:t>1</w:t>
      </w:r>
      <w:r w:rsidRPr="00AF1879">
        <w:rPr>
          <w:rFonts w:ascii="Times New Roman" w:hAnsi="Times New Roman" w:cs="Times New Roman"/>
          <w:sz w:val="24"/>
          <w:szCs w:val="24"/>
        </w:rPr>
        <w:t>.4.1. Отчет оценщика</w:t>
      </w:r>
      <w:r w:rsidR="00BC77BF">
        <w:rPr>
          <w:rFonts w:ascii="Times New Roman" w:hAnsi="Times New Roman" w:cs="Times New Roman"/>
          <w:sz w:val="24"/>
          <w:szCs w:val="24"/>
        </w:rPr>
        <w:t>.</w:t>
      </w:r>
    </w:p>
    <w:p w14:paraId="3907C5D8" w14:textId="6C9AD747" w:rsidR="00DC4CB2" w:rsidRPr="00464F66" w:rsidRDefault="00A12A7D" w:rsidP="0098376C">
      <w:pPr>
        <w:pStyle w:val="20"/>
        <w:spacing w:before="120" w:line="360" w:lineRule="exact"/>
        <w:jc w:val="both"/>
        <w:rPr>
          <w:rFonts w:ascii="Times New Roman" w:hAnsi="Times New Roman" w:cs="Times New Roman"/>
          <w:b/>
          <w:bCs/>
          <w:color w:val="auto"/>
          <w:sz w:val="24"/>
          <w:szCs w:val="24"/>
          <w:u w:val="single"/>
        </w:rPr>
      </w:pPr>
      <w:bookmarkStart w:id="30" w:name="_Toc206745842"/>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.12. </w:t>
      </w:r>
      <w:bookmarkEnd w:id="30"/>
      <w:r w:rsidR="000B003E">
        <w:rPr>
          <w:rFonts w:ascii="Times New Roman" w:hAnsi="Times New Roman" w:cs="Times New Roman"/>
          <w:b/>
          <w:bCs/>
          <w:color w:val="auto"/>
          <w:sz w:val="24"/>
          <w:szCs w:val="24"/>
          <w:u w:val="single"/>
        </w:rPr>
        <w:t>Пункт исключен.</w:t>
      </w:r>
    </w:p>
    <w:p w14:paraId="4E7DCF92" w14:textId="47AC22F6"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31" w:name="_Toc206745843"/>
      <w:r w:rsidRPr="00464F66">
        <w:rPr>
          <w:rFonts w:ascii="Times New Roman" w:hAnsi="Times New Roman" w:cs="Times New Roman"/>
          <w:b/>
          <w:bCs/>
          <w:color w:val="auto"/>
          <w:sz w:val="24"/>
          <w:szCs w:val="24"/>
          <w:u w:val="single"/>
        </w:rPr>
        <w:t>4</w:t>
      </w:r>
      <w:r w:rsidR="00DC4CB2" w:rsidRPr="00464F66">
        <w:rPr>
          <w:rFonts w:ascii="Times New Roman" w:hAnsi="Times New Roman" w:cs="Times New Roman"/>
          <w:b/>
          <w:bCs/>
          <w:color w:val="auto"/>
          <w:sz w:val="24"/>
          <w:szCs w:val="24"/>
          <w:u w:val="single"/>
        </w:rPr>
        <w:t xml:space="preserve">.13. </w:t>
      </w:r>
      <w:r w:rsidR="00A23E44" w:rsidRPr="00464F66">
        <w:rPr>
          <w:rFonts w:ascii="Times New Roman" w:hAnsi="Times New Roman" w:cs="Times New Roman"/>
          <w:b/>
          <w:bCs/>
          <w:color w:val="auto"/>
          <w:sz w:val="24"/>
          <w:szCs w:val="24"/>
          <w:u w:val="single"/>
        </w:rPr>
        <w:t>Инвестиционные</w:t>
      </w:r>
      <w:r w:rsidR="00DC4CB2" w:rsidRPr="00464F66">
        <w:rPr>
          <w:rFonts w:ascii="Times New Roman" w:hAnsi="Times New Roman" w:cs="Times New Roman"/>
          <w:b/>
          <w:bCs/>
          <w:color w:val="auto"/>
          <w:sz w:val="24"/>
          <w:szCs w:val="24"/>
          <w:u w:val="single"/>
        </w:rPr>
        <w:t xml:space="preserve"> па</w:t>
      </w:r>
      <w:r w:rsidR="00A23E44" w:rsidRPr="00464F66">
        <w:rPr>
          <w:rFonts w:ascii="Times New Roman" w:hAnsi="Times New Roman" w:cs="Times New Roman"/>
          <w:b/>
          <w:bCs/>
          <w:color w:val="auto"/>
          <w:sz w:val="24"/>
          <w:szCs w:val="24"/>
          <w:u w:val="single"/>
        </w:rPr>
        <w:t>и</w:t>
      </w:r>
      <w:r w:rsidR="00DC4CB2" w:rsidRPr="00464F66">
        <w:rPr>
          <w:rFonts w:ascii="Times New Roman" w:hAnsi="Times New Roman" w:cs="Times New Roman"/>
          <w:b/>
          <w:bCs/>
          <w:color w:val="auto"/>
          <w:sz w:val="24"/>
          <w:szCs w:val="24"/>
          <w:u w:val="single"/>
        </w:rPr>
        <w:t xml:space="preserve"> </w:t>
      </w:r>
      <w:r w:rsidR="00F67342" w:rsidRPr="00464F66">
        <w:rPr>
          <w:rFonts w:ascii="Times New Roman" w:hAnsi="Times New Roman" w:cs="Times New Roman"/>
          <w:b/>
          <w:bCs/>
          <w:color w:val="auto"/>
          <w:sz w:val="24"/>
          <w:szCs w:val="24"/>
          <w:u w:val="single"/>
        </w:rPr>
        <w:t xml:space="preserve">паевых инвестиционных </w:t>
      </w:r>
      <w:r w:rsidR="00DC4CB2" w:rsidRPr="00464F66">
        <w:rPr>
          <w:rFonts w:ascii="Times New Roman" w:hAnsi="Times New Roman" w:cs="Times New Roman"/>
          <w:b/>
          <w:bCs/>
          <w:color w:val="auto"/>
          <w:sz w:val="24"/>
          <w:szCs w:val="24"/>
          <w:u w:val="single"/>
        </w:rPr>
        <w:t>фондов (акци</w:t>
      </w:r>
      <w:r w:rsidR="00A23E44" w:rsidRPr="00464F66">
        <w:rPr>
          <w:rFonts w:ascii="Times New Roman" w:hAnsi="Times New Roman" w:cs="Times New Roman"/>
          <w:b/>
          <w:bCs/>
          <w:color w:val="auto"/>
          <w:sz w:val="24"/>
          <w:szCs w:val="24"/>
          <w:u w:val="single"/>
        </w:rPr>
        <w:t>и</w:t>
      </w:r>
      <w:r w:rsidR="00DC4CB2" w:rsidRPr="00464F66">
        <w:rPr>
          <w:rFonts w:ascii="Times New Roman" w:hAnsi="Times New Roman" w:cs="Times New Roman"/>
          <w:b/>
          <w:bCs/>
          <w:color w:val="auto"/>
          <w:sz w:val="24"/>
          <w:szCs w:val="24"/>
          <w:u w:val="single"/>
        </w:rPr>
        <w:t xml:space="preserve"> акционерных инвестиционных фондов, па</w:t>
      </w:r>
      <w:r w:rsidR="00A23E44" w:rsidRPr="00464F66">
        <w:rPr>
          <w:rFonts w:ascii="Times New Roman" w:hAnsi="Times New Roman" w:cs="Times New Roman"/>
          <w:b/>
          <w:bCs/>
          <w:color w:val="auto"/>
          <w:sz w:val="24"/>
          <w:szCs w:val="24"/>
          <w:u w:val="single"/>
        </w:rPr>
        <w:t>и</w:t>
      </w:r>
      <w:r w:rsidR="00DC4CB2" w:rsidRPr="00464F66">
        <w:rPr>
          <w:rFonts w:ascii="Times New Roman" w:hAnsi="Times New Roman" w:cs="Times New Roman"/>
          <w:b/>
          <w:bCs/>
          <w:color w:val="auto"/>
          <w:sz w:val="24"/>
          <w:szCs w:val="24"/>
          <w:u w:val="single"/>
        </w:rPr>
        <w:t xml:space="preserve"> (акци</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 иностранных инвестиционных фондов)</w:t>
      </w:r>
      <w:bookmarkEnd w:id="31"/>
    </w:p>
    <w:p w14:paraId="4B90FCB7" w14:textId="30631C1F" w:rsidR="005F3203" w:rsidRPr="00C6283C" w:rsidRDefault="007134EB" w:rsidP="00872F59">
      <w:pPr>
        <w:pStyle w:val="30"/>
        <w:spacing w:before="120" w:line="360" w:lineRule="exact"/>
        <w:jc w:val="both"/>
        <w:rPr>
          <w:rFonts w:ascii="Times New Roman" w:hAnsi="Times New Roman" w:cs="Times New Roman"/>
          <w:b/>
          <w:bCs/>
          <w:color w:val="auto"/>
        </w:rPr>
      </w:pPr>
      <w:r w:rsidRPr="00C6283C">
        <w:rPr>
          <w:rFonts w:ascii="Times New Roman" w:hAnsi="Times New Roman" w:cs="Times New Roman"/>
          <w:b/>
          <w:bCs/>
          <w:color w:val="auto"/>
        </w:rPr>
        <w:t>4</w:t>
      </w:r>
      <w:r w:rsidR="005F3203" w:rsidRPr="00C6283C">
        <w:rPr>
          <w:rFonts w:ascii="Times New Roman" w:hAnsi="Times New Roman" w:cs="Times New Roman"/>
          <w:b/>
          <w:bCs/>
          <w:color w:val="auto"/>
        </w:rPr>
        <w:t xml:space="preserve">.13.1 </w:t>
      </w:r>
      <w:r w:rsidR="00AD6518">
        <w:rPr>
          <w:rFonts w:ascii="Times New Roman" w:hAnsi="Times New Roman" w:cs="Times New Roman"/>
          <w:b/>
          <w:bCs/>
          <w:color w:val="auto"/>
        </w:rPr>
        <w:t>Допустимые методы определения справедливой стоимости</w:t>
      </w:r>
    </w:p>
    <w:p w14:paraId="143BC8CE" w14:textId="6B480244" w:rsidR="002C1C63" w:rsidRPr="00C6283C" w:rsidRDefault="002C1C63" w:rsidP="002C1C63">
      <w:pPr>
        <w:spacing w:before="120"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4.13.1.1. Уровень 1</w:t>
      </w:r>
      <w:r w:rsidR="00F549A1">
        <w:rPr>
          <w:rFonts w:ascii="Times New Roman" w:hAnsi="Times New Roman" w:cs="Times New Roman"/>
          <w:sz w:val="24"/>
          <w:szCs w:val="24"/>
        </w:rPr>
        <w:t>.</w:t>
      </w:r>
    </w:p>
    <w:p w14:paraId="4BA11B81" w14:textId="1518BD67" w:rsidR="00A164DA"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 xml:space="preserve">4.13.1.1.1. </w:t>
      </w:r>
      <w:r w:rsidR="00A164DA" w:rsidRPr="00464F66">
        <w:rPr>
          <w:rFonts w:ascii="Times New Roman" w:hAnsi="Times New Roman" w:cs="Times New Roman"/>
          <w:b/>
          <w:bCs/>
          <w:i/>
          <w:iCs/>
          <w:sz w:val="24"/>
          <w:szCs w:val="24"/>
        </w:rPr>
        <w:t xml:space="preserve">Инвестиционные паи </w:t>
      </w:r>
      <w:r w:rsidR="00045A3A" w:rsidRPr="00464F66">
        <w:rPr>
          <w:rFonts w:ascii="Times New Roman" w:hAnsi="Times New Roman" w:cs="Times New Roman"/>
          <w:b/>
          <w:bCs/>
          <w:i/>
          <w:iCs/>
          <w:sz w:val="24"/>
          <w:szCs w:val="24"/>
        </w:rPr>
        <w:t xml:space="preserve">российских </w:t>
      </w:r>
      <w:r w:rsidR="00A164DA" w:rsidRPr="00464F66">
        <w:rPr>
          <w:rFonts w:ascii="Times New Roman" w:hAnsi="Times New Roman" w:cs="Times New Roman"/>
          <w:b/>
          <w:bCs/>
          <w:i/>
          <w:iCs/>
          <w:sz w:val="24"/>
          <w:szCs w:val="24"/>
        </w:rPr>
        <w:t>паевых инвестиционных фондов (акции акционерных инвестиционных фондов</w:t>
      </w:r>
      <w:r w:rsidR="00045A3A" w:rsidRPr="00464F66">
        <w:rPr>
          <w:rFonts w:ascii="Times New Roman" w:hAnsi="Times New Roman" w:cs="Times New Roman"/>
          <w:b/>
          <w:bCs/>
          <w:i/>
          <w:iCs/>
          <w:sz w:val="24"/>
          <w:szCs w:val="24"/>
        </w:rPr>
        <w:t>)</w:t>
      </w:r>
    </w:p>
    <w:p w14:paraId="14B9D85F"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7AB90738" w14:textId="592DB094" w:rsidR="00045A3A" w:rsidRPr="00464F66" w:rsidRDefault="00F51191" w:rsidP="00CA690D">
      <w:pPr>
        <w:pStyle w:val="af9"/>
        <w:numPr>
          <w:ilvl w:val="0"/>
          <w:numId w:val="120"/>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цена спроса (</w:t>
      </w:r>
      <w:proofErr w:type="spellStart"/>
      <w:r w:rsidRPr="00464F66">
        <w:rPr>
          <w:rFonts w:ascii="Times New Roman" w:hAnsi="Times New Roman" w:cs="Times New Roman"/>
          <w:sz w:val="24"/>
          <w:szCs w:val="24"/>
        </w:rPr>
        <w:t>bid</w:t>
      </w:r>
      <w:proofErr w:type="spellEnd"/>
      <w:r w:rsidRPr="00464F66">
        <w:rPr>
          <w:rFonts w:ascii="Times New Roman" w:hAnsi="Times New Roman" w:cs="Times New Roman"/>
          <w:sz w:val="24"/>
          <w:szCs w:val="24"/>
        </w:rPr>
        <w:t xml:space="preserve">) на момент окончания торговой сессии российской биржи на дату определения СЧА при условии подтверждения ее корректности; </w:t>
      </w:r>
    </w:p>
    <w:p w14:paraId="38AE770C" w14:textId="5A4A0159" w:rsidR="00F51191" w:rsidRPr="00464F66" w:rsidRDefault="00F51191"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000633A5">
        <w:rPr>
          <w:rFonts w:ascii="Times New Roman" w:hAnsi="Times New Roman" w:cs="Times New Roman"/>
          <w:sz w:val="24"/>
          <w:szCs w:val="24"/>
        </w:rPr>
        <w:t>, включая границы интервала</w:t>
      </w:r>
      <w:r w:rsidRPr="00464F66">
        <w:rPr>
          <w:rFonts w:ascii="Times New Roman" w:hAnsi="Times New Roman" w:cs="Times New Roman"/>
          <w:sz w:val="24"/>
          <w:szCs w:val="24"/>
        </w:rPr>
        <w:t xml:space="preserve">; </w:t>
      </w:r>
    </w:p>
    <w:p w14:paraId="1819EC97"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25074E98" w14:textId="77777777" w:rsidR="00045A3A"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35961F8B" w14:textId="6E82A52B"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E32DD6">
        <w:rPr>
          <w:rFonts w:ascii="Times New Roman" w:hAnsi="Times New Roman" w:cs="Times New Roman"/>
          <w:sz w:val="24"/>
          <w:szCs w:val="24"/>
        </w:rPr>
        <w:t>)&lt;</w:t>
      </w:r>
      <w:proofErr w:type="gramEnd"/>
      <w:r w:rsidRPr="00E32DD6">
        <w:rPr>
          <w:rFonts w:ascii="Times New Roman" w:hAnsi="Times New Roman" w:cs="Times New Roman"/>
          <w:sz w:val="24"/>
          <w:szCs w:val="24"/>
        </w:rPr>
        <w:t xml:space="preserve">&gt;0. </w:t>
      </w:r>
    </w:p>
    <w:p w14:paraId="5B44E44C"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lastRenderedPageBreak/>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E32DD6">
        <w:rPr>
          <w:rFonts w:ascii="Times New Roman" w:hAnsi="Times New Roman" w:cs="Times New Roman"/>
          <w:sz w:val="24"/>
          <w:szCs w:val="24"/>
        </w:rPr>
        <w:t>.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426F7724" w14:textId="6C9FF700" w:rsidR="00373791" w:rsidRDefault="00373791" w:rsidP="00F51191">
      <w:pPr>
        <w:spacing w:after="0" w:line="360" w:lineRule="exact"/>
        <w:ind w:firstLine="709"/>
        <w:jc w:val="both"/>
        <w:rPr>
          <w:rFonts w:ascii="Times New Roman" w:hAnsi="Times New Roman" w:cs="Times New Roman"/>
          <w:sz w:val="24"/>
          <w:szCs w:val="24"/>
        </w:rPr>
      </w:pPr>
      <w:r w:rsidRPr="00373791">
        <w:rPr>
          <w:rFonts w:ascii="Times New Roman" w:hAnsi="Times New Roman" w:cs="Times New Roman"/>
          <w:sz w:val="24"/>
          <w:szCs w:val="24"/>
        </w:rPr>
        <w:t>Если на дату определения СЧА 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СЧА допустимо использовать цены последнего торгового дня основной биржи.</w:t>
      </w:r>
    </w:p>
    <w:p w14:paraId="32913010" w14:textId="581B5BC9" w:rsidR="002A5153" w:rsidRDefault="002A5153" w:rsidP="002A5153">
      <w:pPr>
        <w:spacing w:after="0" w:line="360" w:lineRule="exact"/>
        <w:ind w:firstLine="709"/>
        <w:jc w:val="both"/>
        <w:rPr>
          <w:rFonts w:ascii="Times New Roman" w:hAnsi="Times New Roman" w:cs="Times New Roman"/>
          <w:sz w:val="24"/>
          <w:szCs w:val="24"/>
        </w:rPr>
      </w:pPr>
    </w:p>
    <w:p w14:paraId="32D4E2AD" w14:textId="086ED5C1" w:rsidR="00A164DA" w:rsidRDefault="00A164DA" w:rsidP="002A5153">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4.13.1.1.2 </w:t>
      </w:r>
      <w:r w:rsidRPr="00464F66">
        <w:rPr>
          <w:rFonts w:ascii="Times New Roman" w:hAnsi="Times New Roman" w:cs="Times New Roman"/>
          <w:b/>
          <w:bCs/>
          <w:i/>
          <w:iCs/>
          <w:sz w:val="24"/>
          <w:szCs w:val="24"/>
        </w:rPr>
        <w:t>Паи (акции) иностранных инвестиционных фондов.</w:t>
      </w:r>
    </w:p>
    <w:p w14:paraId="1F0B010A" w14:textId="4CBB1142" w:rsidR="007603DE" w:rsidRDefault="007603DE" w:rsidP="002A5153">
      <w:pPr>
        <w:spacing w:after="0" w:line="360" w:lineRule="exact"/>
        <w:ind w:firstLine="709"/>
        <w:jc w:val="both"/>
        <w:rPr>
          <w:rFonts w:ascii="Times New Roman" w:hAnsi="Times New Roman" w:cs="Times New Roman"/>
          <w:sz w:val="24"/>
          <w:szCs w:val="24"/>
        </w:rPr>
      </w:pPr>
      <w:r w:rsidRPr="007603DE">
        <w:rPr>
          <w:rFonts w:ascii="Times New Roman" w:hAnsi="Times New Roman" w:cs="Times New Roman"/>
          <w:sz w:val="24"/>
          <w:szCs w:val="24"/>
        </w:rPr>
        <w:t>Биржевые цены используются только при наличии доступа и возможности совершать сделки на таких биржах</w:t>
      </w:r>
      <w:r>
        <w:rPr>
          <w:rFonts w:ascii="Times New Roman" w:hAnsi="Times New Roman" w:cs="Times New Roman"/>
          <w:sz w:val="24"/>
          <w:szCs w:val="24"/>
        </w:rPr>
        <w:t>.</w:t>
      </w:r>
    </w:p>
    <w:p w14:paraId="65795476" w14:textId="4B13BEFE" w:rsidR="00A164DA" w:rsidRDefault="00A164DA" w:rsidP="002A5153">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Особенности выбора цены, если ценная бумага торгуется на российской бирже в режимах торгов с расчетами в рублях и иностранной валюте: 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464F66">
        <w:rPr>
          <w:rFonts w:ascii="Times New Roman" w:hAnsi="Times New Roman" w:cs="Times New Roman"/>
          <w:sz w:val="24"/>
          <w:szCs w:val="24"/>
        </w:rPr>
        <w:t>.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4F9302FE" w14:textId="6A274D2B" w:rsidR="00A164DA" w:rsidRDefault="00A164DA" w:rsidP="002A515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4.13.1.1.2.1 </w:t>
      </w:r>
      <w:r w:rsidRPr="00464F66">
        <w:rPr>
          <w:rFonts w:ascii="Times New Roman" w:hAnsi="Times New Roman" w:cs="Times New Roman"/>
          <w:i/>
          <w:iCs/>
          <w:sz w:val="24"/>
          <w:szCs w:val="24"/>
        </w:rPr>
        <w:t>Хранение ценных бумаг осуществляется через НКО АО НРД</w:t>
      </w:r>
    </w:p>
    <w:p w14:paraId="53E0B8B5" w14:textId="7ADED41C" w:rsidR="00A164DA" w:rsidRPr="00A164DA" w:rsidRDefault="009D4C83">
      <w:pPr>
        <w:spacing w:after="0" w:line="360" w:lineRule="exact"/>
        <w:ind w:firstLine="709"/>
        <w:jc w:val="both"/>
        <w:rPr>
          <w:rFonts w:ascii="Times New Roman" w:hAnsi="Times New Roman" w:cs="Times New Roman"/>
          <w:sz w:val="24"/>
          <w:szCs w:val="24"/>
        </w:rPr>
      </w:pPr>
      <w:r w:rsidRPr="009D4C83">
        <w:rPr>
          <w:rFonts w:ascii="Times New Roman" w:hAnsi="Times New Roman" w:cs="Times New Roman"/>
          <w:sz w:val="24"/>
          <w:szCs w:val="24"/>
        </w:rPr>
        <w:t>Цены Московской бир</w:t>
      </w:r>
      <w:r>
        <w:rPr>
          <w:rFonts w:ascii="Times New Roman" w:hAnsi="Times New Roman" w:cs="Times New Roman"/>
          <w:sz w:val="24"/>
          <w:szCs w:val="24"/>
        </w:rPr>
        <w:t>жи за последний торговый день в</w:t>
      </w:r>
      <w:r w:rsidRPr="009D4C83">
        <w:rPr>
          <w:rFonts w:ascii="Times New Roman" w:hAnsi="Times New Roman" w:cs="Times New Roman"/>
          <w:sz w:val="24"/>
          <w:szCs w:val="24"/>
        </w:rPr>
        <w:t xml:space="preserve"> порядке убывания приоритета:</w:t>
      </w:r>
    </w:p>
    <w:p w14:paraId="6D611ED9" w14:textId="77777777" w:rsidR="004C3217" w:rsidRDefault="009D4C83" w:rsidP="009D4C8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lang w:val="en-US"/>
        </w:rPr>
        <w:t>a</w:t>
      </w:r>
      <w:r w:rsidRPr="009D4C83">
        <w:rPr>
          <w:rFonts w:ascii="Times New Roman" w:hAnsi="Times New Roman" w:cs="Times New Roman"/>
          <w:sz w:val="24"/>
          <w:szCs w:val="24"/>
        </w:rPr>
        <w:t>) цена спроса (</w:t>
      </w:r>
      <w:proofErr w:type="spellStart"/>
      <w:r w:rsidRPr="009D4C83">
        <w:rPr>
          <w:rFonts w:ascii="Times New Roman" w:hAnsi="Times New Roman" w:cs="Times New Roman"/>
          <w:sz w:val="24"/>
          <w:szCs w:val="24"/>
        </w:rPr>
        <w:t>bid</w:t>
      </w:r>
      <w:proofErr w:type="spellEnd"/>
      <w:r w:rsidRPr="009D4C83">
        <w:rPr>
          <w:rFonts w:ascii="Times New Roman" w:hAnsi="Times New Roman" w:cs="Times New Roman"/>
          <w:sz w:val="24"/>
          <w:szCs w:val="24"/>
        </w:rPr>
        <w:t>) на момент окончания торговой сессии Московской биржи на дату определения СЧА при услови</w:t>
      </w:r>
      <w:r w:rsidR="00E21A4B">
        <w:rPr>
          <w:rFonts w:ascii="Times New Roman" w:hAnsi="Times New Roman" w:cs="Times New Roman"/>
          <w:sz w:val="24"/>
          <w:szCs w:val="24"/>
        </w:rPr>
        <w:t>и подтверждения ее корректности.</w:t>
      </w:r>
    </w:p>
    <w:p w14:paraId="6F1AE239" w14:textId="1BB43805" w:rsidR="00A164DA" w:rsidRPr="00464F66" w:rsidRDefault="009D4C83" w:rsidP="009D4C83">
      <w:pPr>
        <w:spacing w:after="0" w:line="360" w:lineRule="exact"/>
        <w:ind w:firstLine="709"/>
        <w:jc w:val="both"/>
        <w:rPr>
          <w:rFonts w:ascii="Times New Roman" w:hAnsi="Times New Roman" w:cs="Times New Roman"/>
          <w:sz w:val="24"/>
          <w:szCs w:val="24"/>
        </w:rPr>
      </w:pPr>
      <w:r w:rsidRPr="009D4C83">
        <w:rPr>
          <w:rFonts w:ascii="Times New Roman" w:hAnsi="Times New Roman" w:cs="Times New Roman"/>
          <w:sz w:val="24"/>
          <w:szCs w:val="24"/>
        </w:rPr>
        <w:t xml:space="preserve">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007F1EBE" w:rsidRPr="007F1EBE">
        <w:rPr>
          <w:rFonts w:ascii="Times New Roman" w:hAnsi="Times New Roman" w:cs="Times New Roman"/>
          <w:sz w:val="24"/>
          <w:szCs w:val="24"/>
        </w:rPr>
        <w:t>, включая границы интервала</w:t>
      </w:r>
      <w:r w:rsidRPr="007F1EBE">
        <w:rPr>
          <w:rFonts w:ascii="Times New Roman" w:hAnsi="Times New Roman" w:cs="Times New Roman"/>
          <w:sz w:val="24"/>
          <w:szCs w:val="24"/>
        </w:rPr>
        <w:t>;</w:t>
      </w:r>
      <w:r w:rsidRPr="009D4C83">
        <w:rPr>
          <w:rFonts w:ascii="Times New Roman" w:hAnsi="Times New Roman" w:cs="Times New Roman"/>
          <w:sz w:val="24"/>
          <w:szCs w:val="24"/>
        </w:rPr>
        <w:t xml:space="preserve">      </w:t>
      </w:r>
      <w:r w:rsidR="00A164DA" w:rsidRPr="00464F66">
        <w:rPr>
          <w:rFonts w:ascii="Times New Roman" w:hAnsi="Times New Roman" w:cs="Times New Roman"/>
          <w:sz w:val="24"/>
          <w:szCs w:val="24"/>
        </w:rPr>
        <w:t xml:space="preserve">                     </w:t>
      </w:r>
    </w:p>
    <w:p w14:paraId="7565A92D" w14:textId="5112AB10"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b) </w:t>
      </w:r>
      <w:r w:rsidR="007C2855" w:rsidRPr="007C2855">
        <w:rPr>
          <w:rFonts w:ascii="Times New Roman" w:hAnsi="Times New Roman" w:cs="Times New Roman"/>
          <w:sz w:val="24"/>
          <w:szCs w:val="24"/>
        </w:rPr>
        <w:t>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w:t>
      </w:r>
      <w:r w:rsidRPr="00A164DA">
        <w:rPr>
          <w:rFonts w:ascii="Times New Roman" w:hAnsi="Times New Roman" w:cs="Times New Roman"/>
          <w:sz w:val="24"/>
          <w:szCs w:val="24"/>
        </w:rPr>
        <w:t xml:space="preserve">; </w:t>
      </w:r>
    </w:p>
    <w:p w14:paraId="581828F2" w14:textId="6C9F995C"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с) </w:t>
      </w:r>
      <w:r w:rsidR="007C2855" w:rsidRPr="007C2855">
        <w:rPr>
          <w:rFonts w:ascii="Times New Roman" w:hAnsi="Times New Roman" w:cs="Times New Roman"/>
          <w:sz w:val="24"/>
          <w:szCs w:val="24"/>
        </w:rPr>
        <w:t>цена закрытия на момент окончания торговой сессии Московской биржи на дату определения СЧА при условии подтверждения ее корректности</w:t>
      </w:r>
      <w:r w:rsidRPr="00A164DA">
        <w:rPr>
          <w:rFonts w:ascii="Times New Roman" w:hAnsi="Times New Roman" w:cs="Times New Roman"/>
          <w:sz w:val="24"/>
          <w:szCs w:val="24"/>
        </w:rPr>
        <w:t>;</w:t>
      </w:r>
    </w:p>
    <w:p w14:paraId="00C84CDB" w14:textId="1E0B3795" w:rsid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lastRenderedPageBreak/>
        <w:t>Цена закрытия признается корректной, если раскрыты данные об объеме торгов за день и объем торгов не равен нулю с проверкой (CLOSE</w:t>
      </w:r>
      <w:proofErr w:type="gramStart"/>
      <w:r w:rsidRPr="00A164DA">
        <w:rPr>
          <w:rFonts w:ascii="Times New Roman" w:hAnsi="Times New Roman" w:cs="Times New Roman"/>
          <w:sz w:val="24"/>
          <w:szCs w:val="24"/>
        </w:rPr>
        <w:t>)&lt;</w:t>
      </w:r>
      <w:proofErr w:type="gramEnd"/>
      <w:r w:rsidRPr="00A164DA">
        <w:rPr>
          <w:rFonts w:ascii="Times New Roman" w:hAnsi="Times New Roman" w:cs="Times New Roman"/>
          <w:sz w:val="24"/>
          <w:szCs w:val="24"/>
        </w:rPr>
        <w:t>&gt;0.</w:t>
      </w:r>
    </w:p>
    <w:p w14:paraId="2F600DD8" w14:textId="66EDA826" w:rsidR="00A164DA" w:rsidRDefault="00A164DA" w:rsidP="00A164DA">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4.13.1.1.2.2 </w:t>
      </w:r>
      <w:r w:rsidRPr="00464F66">
        <w:rPr>
          <w:rFonts w:ascii="Times New Roman" w:hAnsi="Times New Roman" w:cs="Times New Roman"/>
          <w:i/>
          <w:iCs/>
          <w:sz w:val="24"/>
          <w:szCs w:val="24"/>
        </w:rPr>
        <w:t>Хранение ценных бумаг осуществляется не через НКО АО НРД</w:t>
      </w:r>
    </w:p>
    <w:p w14:paraId="60294D63" w14:textId="6FCDACEF"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Цены основного рынка из числа активных иностранных бирж за последний торговый день, выбранные в следующем порядке (убывания приоритета):</w:t>
      </w:r>
    </w:p>
    <w:p w14:paraId="2B8AB192" w14:textId="21FC61C5"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a) цена спроса (</w:t>
      </w:r>
      <w:proofErr w:type="spellStart"/>
      <w:r w:rsidRPr="00A164DA">
        <w:rPr>
          <w:rFonts w:ascii="Times New Roman" w:hAnsi="Times New Roman" w:cs="Times New Roman"/>
          <w:sz w:val="24"/>
          <w:szCs w:val="24"/>
        </w:rPr>
        <w:t>bid</w:t>
      </w:r>
      <w:proofErr w:type="spellEnd"/>
      <w:r w:rsidRPr="00A164DA">
        <w:rPr>
          <w:rFonts w:ascii="Times New Roman" w:hAnsi="Times New Roman" w:cs="Times New Roman"/>
          <w:sz w:val="24"/>
          <w:szCs w:val="24"/>
        </w:rPr>
        <w:t xml:space="preserve"> </w:t>
      </w:r>
      <w:proofErr w:type="spellStart"/>
      <w:r w:rsidRPr="00A164DA">
        <w:rPr>
          <w:rFonts w:ascii="Times New Roman" w:hAnsi="Times New Roman" w:cs="Times New Roman"/>
          <w:sz w:val="24"/>
          <w:szCs w:val="24"/>
        </w:rPr>
        <w:t>last</w:t>
      </w:r>
      <w:proofErr w:type="spellEnd"/>
      <w:r w:rsidRPr="00A164DA">
        <w:rPr>
          <w:rFonts w:ascii="Times New Roman" w:hAnsi="Times New Roman" w:cs="Times New Roman"/>
          <w:sz w:val="24"/>
          <w:szCs w:val="24"/>
        </w:rPr>
        <w:t xml:space="preserve">) на торговой площадке иностранной биржи на дату определения СЧА; </w:t>
      </w:r>
    </w:p>
    <w:p w14:paraId="02CB0961"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423391D3" w14:textId="2B977186"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b) цена закрытия (</w:t>
      </w:r>
      <w:proofErr w:type="spellStart"/>
      <w:r w:rsidRPr="00A164DA">
        <w:rPr>
          <w:rFonts w:ascii="Times New Roman" w:hAnsi="Times New Roman" w:cs="Times New Roman"/>
          <w:sz w:val="24"/>
          <w:szCs w:val="24"/>
        </w:rPr>
        <w:t>px_last</w:t>
      </w:r>
      <w:proofErr w:type="spellEnd"/>
      <w:r w:rsidRPr="00A164DA">
        <w:rPr>
          <w:rFonts w:ascii="Times New Roman" w:hAnsi="Times New Roman" w:cs="Times New Roman"/>
          <w:sz w:val="24"/>
          <w:szCs w:val="24"/>
        </w:rPr>
        <w:t>) на торговой площадке иностранной биржи на дату определения СЧА при условии подтверждения ее корректности;</w:t>
      </w:r>
    </w:p>
    <w:p w14:paraId="4F6E1F59"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w:t>
      </w:r>
    </w:p>
    <w:p w14:paraId="4EB5860D"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 </w:t>
      </w:r>
    </w:p>
    <w:p w14:paraId="24E49011" w14:textId="292E2D45"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Цены основного рынка из числа активных российских бирж (за исключением Московской биржи) за последний торговый день в порядке убывания приоритета:</w:t>
      </w:r>
    </w:p>
    <w:p w14:paraId="3C98B0F6" w14:textId="48C99A3E" w:rsidR="00045A3A" w:rsidRPr="00464F66" w:rsidRDefault="00A164DA" w:rsidP="00CA690D">
      <w:pPr>
        <w:pStyle w:val="af9"/>
        <w:numPr>
          <w:ilvl w:val="0"/>
          <w:numId w:val="121"/>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цена спроса (</w:t>
      </w:r>
      <w:proofErr w:type="spellStart"/>
      <w:r w:rsidRPr="00464F66">
        <w:rPr>
          <w:rFonts w:ascii="Times New Roman" w:hAnsi="Times New Roman" w:cs="Times New Roman"/>
          <w:sz w:val="24"/>
          <w:szCs w:val="24"/>
        </w:rPr>
        <w:t>bid</w:t>
      </w:r>
      <w:proofErr w:type="spellEnd"/>
      <w:r w:rsidRPr="00464F66">
        <w:rPr>
          <w:rFonts w:ascii="Times New Roman" w:hAnsi="Times New Roman" w:cs="Times New Roman"/>
          <w:sz w:val="24"/>
          <w:szCs w:val="24"/>
        </w:rPr>
        <w:t xml:space="preserve">) на момент окончания торговой сессии российской биржи на дату определения СЧА при условии подтверждения ее корректности; </w:t>
      </w:r>
    </w:p>
    <w:p w14:paraId="6F77B2DE" w14:textId="284D67ED" w:rsidR="00A164DA" w:rsidRPr="00464F66" w:rsidRDefault="00A164DA"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5E15CE8E"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05A20A9C" w14:textId="77777777"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с) цена закрытия на момент окончания торговой сессии российской биржи на дату определения СЧА при условии подтверждения ее корректности;</w:t>
      </w:r>
    </w:p>
    <w:p w14:paraId="4658B1FD" w14:textId="347DC12A" w:rsidR="00A164DA" w:rsidRPr="00A164DA" w:rsidRDefault="00A164DA" w:rsidP="00A164DA">
      <w:pPr>
        <w:spacing w:after="0" w:line="360" w:lineRule="exact"/>
        <w:ind w:firstLine="709"/>
        <w:jc w:val="both"/>
        <w:rPr>
          <w:rFonts w:ascii="Times New Roman" w:hAnsi="Times New Roman" w:cs="Times New Roman"/>
          <w:sz w:val="24"/>
          <w:szCs w:val="24"/>
        </w:rPr>
      </w:pPr>
      <w:r w:rsidRPr="00A164DA">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A164DA">
        <w:rPr>
          <w:rFonts w:ascii="Times New Roman" w:hAnsi="Times New Roman" w:cs="Times New Roman"/>
          <w:sz w:val="24"/>
          <w:szCs w:val="24"/>
        </w:rPr>
        <w:t>)&lt;</w:t>
      </w:r>
      <w:proofErr w:type="gramEnd"/>
      <w:r w:rsidRPr="00A164DA">
        <w:rPr>
          <w:rFonts w:ascii="Times New Roman" w:hAnsi="Times New Roman" w:cs="Times New Roman"/>
          <w:sz w:val="24"/>
          <w:szCs w:val="24"/>
        </w:rPr>
        <w:t>&gt;0.</w:t>
      </w:r>
    </w:p>
    <w:p w14:paraId="6232B1CD" w14:textId="448BCE22" w:rsidR="002C1C63" w:rsidRPr="00C6283C"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4.13.1.2. Уровень 2</w:t>
      </w:r>
      <w:r w:rsidR="00F549A1">
        <w:rPr>
          <w:rFonts w:ascii="Times New Roman" w:hAnsi="Times New Roman" w:cs="Times New Roman"/>
          <w:sz w:val="24"/>
          <w:szCs w:val="24"/>
        </w:rPr>
        <w:t>.</w:t>
      </w:r>
    </w:p>
    <w:p w14:paraId="4DDBDEA3" w14:textId="60F23255" w:rsidR="00DE1D4C"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4.13.1.2.1</w:t>
      </w:r>
      <w:r w:rsidR="00DE1D4C">
        <w:rPr>
          <w:rFonts w:ascii="Times New Roman" w:hAnsi="Times New Roman" w:cs="Times New Roman"/>
          <w:sz w:val="24"/>
          <w:szCs w:val="24"/>
        </w:rPr>
        <w:t xml:space="preserve">. </w:t>
      </w:r>
      <w:r w:rsidR="00DE1D4C" w:rsidRPr="00464F66">
        <w:rPr>
          <w:rFonts w:ascii="Times New Roman" w:hAnsi="Times New Roman" w:cs="Times New Roman"/>
          <w:b/>
          <w:bCs/>
          <w:i/>
          <w:iCs/>
          <w:sz w:val="24"/>
          <w:szCs w:val="24"/>
        </w:rPr>
        <w:t xml:space="preserve">Инвестиционные паи </w:t>
      </w:r>
      <w:r w:rsidR="00045A3A">
        <w:rPr>
          <w:rFonts w:ascii="Times New Roman" w:hAnsi="Times New Roman" w:cs="Times New Roman"/>
          <w:b/>
          <w:bCs/>
          <w:i/>
          <w:iCs/>
          <w:sz w:val="24"/>
          <w:szCs w:val="24"/>
        </w:rPr>
        <w:t xml:space="preserve">российских паевых инвестиционных </w:t>
      </w:r>
      <w:r w:rsidR="00DE1D4C" w:rsidRPr="00464F66">
        <w:rPr>
          <w:rFonts w:ascii="Times New Roman" w:hAnsi="Times New Roman" w:cs="Times New Roman"/>
          <w:b/>
          <w:bCs/>
          <w:i/>
          <w:iCs/>
          <w:sz w:val="24"/>
          <w:szCs w:val="24"/>
        </w:rPr>
        <w:t>фондов (акции акционерных инвестиционных фондов</w:t>
      </w:r>
      <w:r w:rsidR="00FD1058" w:rsidRPr="00464F66">
        <w:rPr>
          <w:rFonts w:ascii="Times New Roman" w:hAnsi="Times New Roman" w:cs="Times New Roman"/>
          <w:b/>
          <w:bCs/>
          <w:i/>
          <w:iCs/>
          <w:sz w:val="24"/>
          <w:szCs w:val="24"/>
        </w:rPr>
        <w:t>)</w:t>
      </w:r>
      <w:r w:rsidR="00DE1D4C" w:rsidRPr="00464F66">
        <w:rPr>
          <w:rFonts w:ascii="Times New Roman" w:hAnsi="Times New Roman" w:cs="Times New Roman"/>
          <w:b/>
          <w:bCs/>
          <w:i/>
          <w:iCs/>
          <w:sz w:val="24"/>
          <w:szCs w:val="24"/>
        </w:rPr>
        <w:t xml:space="preserve"> российских эмитентов</w:t>
      </w:r>
      <w:r w:rsidR="00F549A1" w:rsidRPr="00464F66">
        <w:rPr>
          <w:rFonts w:ascii="Times New Roman" w:hAnsi="Times New Roman" w:cs="Times New Roman"/>
          <w:b/>
          <w:bCs/>
          <w:i/>
          <w:iCs/>
          <w:sz w:val="24"/>
          <w:szCs w:val="24"/>
        </w:rPr>
        <w:t>.</w:t>
      </w:r>
    </w:p>
    <w:p w14:paraId="3CBC005E" w14:textId="32482184" w:rsidR="002A5153" w:rsidRPr="002A5153" w:rsidRDefault="002A5153" w:rsidP="002A5153">
      <w:pPr>
        <w:spacing w:after="0" w:line="360" w:lineRule="exact"/>
        <w:ind w:firstLine="709"/>
        <w:jc w:val="both"/>
        <w:rPr>
          <w:rFonts w:ascii="Times New Roman" w:hAnsi="Times New Roman" w:cs="Times New Roman"/>
          <w:sz w:val="24"/>
          <w:szCs w:val="24"/>
        </w:rPr>
      </w:pPr>
      <w:r w:rsidRPr="002A5153">
        <w:rPr>
          <w:rFonts w:ascii="Times New Roman" w:hAnsi="Times New Roman" w:cs="Times New Roman"/>
          <w:sz w:val="24"/>
          <w:szCs w:val="24"/>
        </w:rPr>
        <w:t>Для определения справедливой стоимости используется расчетная стоимость инвестиционного пая, определенная в соответствии с нормативными правовыми актами на дату определения СЧА и раскрытая (предоставленная владельцам инвестиционных паев) управляющей компанией ПИФ.</w:t>
      </w:r>
    </w:p>
    <w:p w14:paraId="42524FB6" w14:textId="7FB59713" w:rsidR="00B42428" w:rsidRDefault="002A5153" w:rsidP="002A5153">
      <w:pPr>
        <w:spacing w:after="0" w:line="360" w:lineRule="exact"/>
        <w:ind w:firstLine="709"/>
        <w:jc w:val="both"/>
        <w:rPr>
          <w:rFonts w:ascii="Times New Roman" w:hAnsi="Times New Roman" w:cs="Times New Roman"/>
          <w:sz w:val="24"/>
          <w:szCs w:val="24"/>
        </w:rPr>
      </w:pPr>
      <w:proofErr w:type="gramStart"/>
      <w:r w:rsidRPr="002A5153">
        <w:rPr>
          <w:rFonts w:ascii="Times New Roman" w:hAnsi="Times New Roman" w:cs="Times New Roman"/>
          <w:sz w:val="24"/>
          <w:szCs w:val="24"/>
        </w:rPr>
        <w:t>В случае отсутствия раскрытых управляющей компанией данных о расчетной стоимости инвестиционного пая,</w:t>
      </w:r>
      <w:proofErr w:type="gramEnd"/>
      <w:r w:rsidRPr="002A5153">
        <w:rPr>
          <w:rFonts w:ascii="Times New Roman" w:hAnsi="Times New Roman" w:cs="Times New Roman"/>
          <w:sz w:val="24"/>
          <w:szCs w:val="24"/>
        </w:rPr>
        <w:t xml:space="preserve"> применяется 3-й уровень оценки.</w:t>
      </w:r>
    </w:p>
    <w:p w14:paraId="178B39AC" w14:textId="2612C77D" w:rsidR="00DE1D4C" w:rsidRDefault="00DE1D4C" w:rsidP="002A515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4.13.1.2.</w:t>
      </w:r>
      <w:r>
        <w:rPr>
          <w:rFonts w:ascii="Times New Roman" w:hAnsi="Times New Roman" w:cs="Times New Roman"/>
          <w:sz w:val="24"/>
          <w:szCs w:val="24"/>
        </w:rPr>
        <w:t xml:space="preserve">2. </w:t>
      </w:r>
      <w:r w:rsidR="00045A3A" w:rsidRPr="00464F66">
        <w:rPr>
          <w:rFonts w:ascii="Times New Roman" w:hAnsi="Times New Roman" w:cs="Times New Roman"/>
          <w:b/>
          <w:bCs/>
          <w:i/>
          <w:iCs/>
          <w:sz w:val="24"/>
          <w:szCs w:val="24"/>
        </w:rPr>
        <w:t>Паи (акции) иностранных инвестиционных фондов</w:t>
      </w:r>
    </w:p>
    <w:p w14:paraId="350CE08C" w14:textId="031A9E76" w:rsidR="00986A3D" w:rsidRDefault="00986A3D" w:rsidP="00986A3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 xml:space="preserve">4.13.1.2.2.1 </w:t>
      </w:r>
      <w:r w:rsidRPr="00464F66">
        <w:rPr>
          <w:rFonts w:ascii="Times New Roman" w:hAnsi="Times New Roman" w:cs="Times New Roman"/>
          <w:i/>
          <w:iCs/>
          <w:sz w:val="24"/>
          <w:szCs w:val="24"/>
        </w:rPr>
        <w:t>Хранение ценных бумаг осуществляется через НКО АО НРД</w:t>
      </w:r>
    </w:p>
    <w:p w14:paraId="49FA2048" w14:textId="77777777" w:rsidR="007C2855" w:rsidRDefault="007C2855" w:rsidP="00986A3D">
      <w:pPr>
        <w:spacing w:after="0" w:line="360" w:lineRule="exact"/>
        <w:ind w:firstLine="709"/>
        <w:jc w:val="both"/>
        <w:rPr>
          <w:rFonts w:ascii="Times New Roman" w:hAnsi="Times New Roman" w:cs="Times New Roman"/>
          <w:sz w:val="24"/>
          <w:szCs w:val="24"/>
        </w:rPr>
      </w:pPr>
      <w:r w:rsidRPr="007C2855">
        <w:rPr>
          <w:rFonts w:ascii="Times New Roman" w:hAnsi="Times New Roman" w:cs="Times New Roman"/>
          <w:sz w:val="24"/>
          <w:szCs w:val="24"/>
        </w:rPr>
        <w:t>Модель оценки, основанная на корректировке исторической цены (модель CAPM) - только для ценных бумаг, обращающихся на Московской бирже.</w:t>
      </w:r>
    </w:p>
    <w:p w14:paraId="4A0F2AF5" w14:textId="3188037A" w:rsidR="00986A3D" w:rsidRDefault="00986A3D" w:rsidP="00986A3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4.13.1.2.2.2 </w:t>
      </w:r>
      <w:r w:rsidRPr="00464F66">
        <w:rPr>
          <w:rFonts w:ascii="Times New Roman" w:hAnsi="Times New Roman" w:cs="Times New Roman"/>
          <w:i/>
          <w:iCs/>
          <w:sz w:val="24"/>
          <w:szCs w:val="24"/>
        </w:rPr>
        <w:t>Хранение ценных бумаг осуществляется не через НКО АО НРД</w:t>
      </w:r>
    </w:p>
    <w:p w14:paraId="163B9009" w14:textId="532BAD45" w:rsidR="007C2855" w:rsidRDefault="007C2855" w:rsidP="002A5153">
      <w:pPr>
        <w:spacing w:after="0" w:line="360" w:lineRule="exact"/>
        <w:ind w:firstLine="709"/>
        <w:jc w:val="both"/>
        <w:rPr>
          <w:rFonts w:ascii="Times New Roman" w:hAnsi="Times New Roman" w:cs="Times New Roman"/>
          <w:sz w:val="24"/>
          <w:szCs w:val="24"/>
        </w:rPr>
      </w:pPr>
      <w:r w:rsidRPr="007C2855">
        <w:rPr>
          <w:rFonts w:ascii="Times New Roman" w:hAnsi="Times New Roman" w:cs="Times New Roman"/>
          <w:sz w:val="24"/>
          <w:szCs w:val="24"/>
        </w:rPr>
        <w:t>Модель оценки, основанная на корректировке исторической цены (модель CAPM) - только для ценных бумаг, обращающихся на российских (за исключением ПАО Московская биржа) и иностранных фондовых биржах</w:t>
      </w:r>
      <w:r>
        <w:rPr>
          <w:rFonts w:ascii="Times New Roman" w:hAnsi="Times New Roman" w:cs="Times New Roman"/>
          <w:sz w:val="24"/>
          <w:szCs w:val="24"/>
        </w:rPr>
        <w:t>.</w:t>
      </w:r>
      <w:r w:rsidRPr="007C2855">
        <w:rPr>
          <w:rFonts w:ascii="Times New Roman" w:hAnsi="Times New Roman" w:cs="Times New Roman"/>
          <w:sz w:val="24"/>
          <w:szCs w:val="24"/>
        </w:rPr>
        <w:t xml:space="preserve"> </w:t>
      </w:r>
    </w:p>
    <w:p w14:paraId="5F65FA51" w14:textId="392687FC" w:rsidR="00986A3D" w:rsidRDefault="00986A3D" w:rsidP="002A5153">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В качестве рыночного индикатора (бенчмарка) паев (акций) иностранных фондов используется индекс биржи, на которой определена справедливая цена уровня 1 иерархии справедливой стоимости на дату, предшествующую дате возникновения оснований для применения модели CAPМ. Для паев (акций) иностранных фондов в качестве безрисковой ставки доходности применяется ставка по государственным бумагам в валюте, соответствующей валюте исходной котировки 1 уровня оцениваемой акции (пая). При использовании модели CAPM в целях расчета Бета-коэффициента для паев (акций) иностранных фондов применяются значения цены закрытия биржи (при условии подтверждения ее корректности в соответствии с порядком определения справедливой стоимости ценных бумаг на 1 уровне), на которой определена надлежащая котировка уровня 1 иерархии справедливой стоимости на дату, предшествующую дате возникновения оснований для применения модели CAPМ</w:t>
      </w:r>
      <w:r w:rsidR="00045A3A">
        <w:rPr>
          <w:rFonts w:ascii="Times New Roman" w:hAnsi="Times New Roman" w:cs="Times New Roman"/>
          <w:sz w:val="24"/>
          <w:szCs w:val="24"/>
        </w:rPr>
        <w:t>.</w:t>
      </w:r>
    </w:p>
    <w:p w14:paraId="2CFDA9A7" w14:textId="15CC981C" w:rsidR="002C1C63"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4.13.1.3. Уровень 3</w:t>
      </w:r>
      <w:r w:rsidR="00F549A1">
        <w:rPr>
          <w:rFonts w:ascii="Times New Roman" w:hAnsi="Times New Roman" w:cs="Times New Roman"/>
          <w:sz w:val="24"/>
          <w:szCs w:val="24"/>
        </w:rPr>
        <w:t>.</w:t>
      </w:r>
    </w:p>
    <w:p w14:paraId="64F41E8B" w14:textId="6777CA1D" w:rsidR="005935CC" w:rsidRPr="00C6283C" w:rsidRDefault="005935CC" w:rsidP="005935C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4.13.1.3.1 </w:t>
      </w:r>
      <w:r w:rsidRPr="00464F66">
        <w:rPr>
          <w:rFonts w:ascii="Times New Roman" w:hAnsi="Times New Roman" w:cs="Times New Roman"/>
          <w:b/>
          <w:bCs/>
          <w:i/>
          <w:iCs/>
          <w:sz w:val="24"/>
          <w:szCs w:val="24"/>
        </w:rPr>
        <w:t xml:space="preserve">Инвестиционные паи </w:t>
      </w:r>
      <w:r w:rsidR="001E23D8" w:rsidRPr="00464F66">
        <w:rPr>
          <w:rFonts w:ascii="Times New Roman" w:hAnsi="Times New Roman" w:cs="Times New Roman"/>
          <w:b/>
          <w:bCs/>
          <w:i/>
          <w:iCs/>
          <w:sz w:val="24"/>
          <w:szCs w:val="24"/>
        </w:rPr>
        <w:t xml:space="preserve">российских паевых инвестиционных </w:t>
      </w:r>
      <w:r w:rsidRPr="00464F66">
        <w:rPr>
          <w:rFonts w:ascii="Times New Roman" w:hAnsi="Times New Roman" w:cs="Times New Roman"/>
          <w:b/>
          <w:bCs/>
          <w:i/>
          <w:iCs/>
          <w:sz w:val="24"/>
          <w:szCs w:val="24"/>
        </w:rPr>
        <w:t>фондов (акции акционерных инвестиционных фондов).</w:t>
      </w:r>
    </w:p>
    <w:p w14:paraId="1A624609" w14:textId="6D02D2DD" w:rsidR="002C1C63" w:rsidRDefault="002C1C63"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 xml:space="preserve">В случае, если справедливая стоимость инвестиционных паев паевых инвестиционных фондов не может быть определена на дату определения стоимости чистых активов </w:t>
      </w:r>
      <w:r w:rsidR="00CA1FE1">
        <w:rPr>
          <w:rFonts w:ascii="Times New Roman" w:hAnsi="Times New Roman" w:cs="Times New Roman"/>
          <w:sz w:val="24"/>
          <w:szCs w:val="24"/>
        </w:rPr>
        <w:br/>
      </w:r>
      <w:r w:rsidRPr="00C6283C">
        <w:rPr>
          <w:rFonts w:ascii="Times New Roman" w:hAnsi="Times New Roman" w:cs="Times New Roman"/>
          <w:sz w:val="24"/>
          <w:szCs w:val="24"/>
        </w:rPr>
        <w:t xml:space="preserve">с использованием Уровней 1 и 2, справедливая стоимость инвестиционных паев паевых инвестиционных фондов определяется на основании отчета оценщика. </w:t>
      </w:r>
      <w:r w:rsidR="007D1834">
        <w:rPr>
          <w:rFonts w:ascii="Times New Roman" w:hAnsi="Times New Roman" w:cs="Times New Roman"/>
          <w:sz w:val="24"/>
          <w:szCs w:val="24"/>
        </w:rPr>
        <w:br/>
      </w:r>
      <w:r w:rsidRPr="00C6283C">
        <w:rPr>
          <w:rFonts w:ascii="Times New Roman" w:hAnsi="Times New Roman" w:cs="Times New Roman"/>
          <w:sz w:val="24"/>
          <w:szCs w:val="24"/>
        </w:rPr>
        <w:t>При отсутствии отчета оценщика справедливую стоимость определить невозможно.</w:t>
      </w:r>
    </w:p>
    <w:p w14:paraId="2AB57644" w14:textId="73B8AC50" w:rsidR="00986A3D" w:rsidRDefault="00986A3D" w:rsidP="00986A3D">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w:t>
      </w:r>
      <w:r>
        <w:rPr>
          <w:rFonts w:ascii="Times New Roman" w:hAnsi="Times New Roman" w:cs="Times New Roman"/>
          <w:sz w:val="24"/>
          <w:szCs w:val="24"/>
        </w:rPr>
        <w:t>3</w:t>
      </w:r>
      <w:r w:rsidRPr="00C6283C">
        <w:rPr>
          <w:rFonts w:ascii="Times New Roman" w:hAnsi="Times New Roman" w:cs="Times New Roman"/>
          <w:sz w:val="24"/>
          <w:szCs w:val="24"/>
        </w:rPr>
        <w:t>.</w:t>
      </w:r>
      <w:r>
        <w:rPr>
          <w:rFonts w:ascii="Times New Roman" w:hAnsi="Times New Roman" w:cs="Times New Roman"/>
          <w:sz w:val="24"/>
          <w:szCs w:val="24"/>
        </w:rPr>
        <w:t xml:space="preserve">2. </w:t>
      </w:r>
      <w:r w:rsidR="001E23D8" w:rsidRPr="00BB30E3">
        <w:rPr>
          <w:rFonts w:ascii="Times New Roman" w:hAnsi="Times New Roman" w:cs="Times New Roman"/>
          <w:b/>
          <w:bCs/>
          <w:i/>
          <w:iCs/>
          <w:sz w:val="24"/>
          <w:szCs w:val="24"/>
        </w:rPr>
        <w:t>Паи (акции) иностранных инвестиционных фондов</w:t>
      </w:r>
    </w:p>
    <w:p w14:paraId="4482A275" w14:textId="5AD90072" w:rsidR="00254631" w:rsidRPr="00197EDE" w:rsidRDefault="00254631" w:rsidP="00986A3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Для не торгуемых ценных бумаг - </w:t>
      </w:r>
      <w:r w:rsidRPr="00464F66">
        <w:rPr>
          <w:rFonts w:ascii="Times New Roman" w:hAnsi="Times New Roman" w:cs="Times New Roman"/>
          <w:sz w:val="24"/>
          <w:szCs w:val="24"/>
        </w:rPr>
        <w:t xml:space="preserve">Оценка на основании отчета оценщика, составленного не </w:t>
      </w:r>
      <w:r w:rsidRPr="00197EDE">
        <w:rPr>
          <w:rFonts w:ascii="Times New Roman" w:hAnsi="Times New Roman" w:cs="Times New Roman"/>
          <w:sz w:val="24"/>
          <w:szCs w:val="24"/>
        </w:rPr>
        <w:t xml:space="preserve">ранее </w:t>
      </w:r>
      <w:r w:rsidR="00F7528D" w:rsidRPr="00197EDE">
        <w:rPr>
          <w:rFonts w:ascii="Times New Roman" w:hAnsi="Times New Roman" w:cs="Times New Roman"/>
          <w:sz w:val="24"/>
          <w:szCs w:val="24"/>
        </w:rPr>
        <w:t>срока, указанного в пункте 2.2.4 настоящих Правил</w:t>
      </w:r>
      <w:r w:rsidRPr="00197EDE">
        <w:rPr>
          <w:rFonts w:ascii="Times New Roman" w:hAnsi="Times New Roman" w:cs="Times New Roman"/>
          <w:sz w:val="24"/>
          <w:szCs w:val="24"/>
        </w:rPr>
        <w:t xml:space="preserve"> до даты определения СЧА</w:t>
      </w:r>
      <w:r w:rsidR="00EB00FE">
        <w:rPr>
          <w:rFonts w:ascii="Times New Roman" w:hAnsi="Times New Roman" w:cs="Times New Roman"/>
          <w:sz w:val="24"/>
          <w:szCs w:val="24"/>
        </w:rPr>
        <w:t>.</w:t>
      </w:r>
    </w:p>
    <w:p w14:paraId="0E86DBE2" w14:textId="0774D3B8" w:rsidR="00986A3D" w:rsidRDefault="00986A3D" w:rsidP="00986A3D">
      <w:pPr>
        <w:spacing w:after="0" w:line="360" w:lineRule="exact"/>
        <w:ind w:firstLine="709"/>
        <w:jc w:val="both"/>
        <w:rPr>
          <w:rFonts w:ascii="Times New Roman" w:hAnsi="Times New Roman" w:cs="Times New Roman"/>
          <w:sz w:val="24"/>
          <w:szCs w:val="24"/>
        </w:rPr>
      </w:pPr>
      <w:r w:rsidRPr="00197EDE">
        <w:rPr>
          <w:rFonts w:ascii="Times New Roman" w:hAnsi="Times New Roman" w:cs="Times New Roman"/>
          <w:sz w:val="24"/>
          <w:szCs w:val="24"/>
        </w:rPr>
        <w:t xml:space="preserve">4.13.1.3.2.1 </w:t>
      </w:r>
      <w:r w:rsidRPr="00197EDE">
        <w:rPr>
          <w:rFonts w:ascii="Times New Roman" w:hAnsi="Times New Roman" w:cs="Times New Roman"/>
          <w:i/>
          <w:iCs/>
          <w:sz w:val="24"/>
          <w:szCs w:val="24"/>
        </w:rPr>
        <w:t>Хранение</w:t>
      </w:r>
      <w:r w:rsidRPr="00464F66">
        <w:rPr>
          <w:rFonts w:ascii="Times New Roman" w:hAnsi="Times New Roman" w:cs="Times New Roman"/>
          <w:i/>
          <w:iCs/>
          <w:sz w:val="24"/>
          <w:szCs w:val="24"/>
        </w:rPr>
        <w:t xml:space="preserve"> ценных бумаг осуществляется через НКО АО НРД</w:t>
      </w:r>
    </w:p>
    <w:p w14:paraId="68E6E667" w14:textId="173A4408" w:rsidR="00986A3D" w:rsidRPr="00986A3D" w:rsidRDefault="00986A3D" w:rsidP="00986A3D">
      <w:pPr>
        <w:spacing w:after="0" w:line="360" w:lineRule="exact"/>
        <w:ind w:firstLine="709"/>
        <w:jc w:val="both"/>
        <w:rPr>
          <w:rFonts w:ascii="Times New Roman" w:hAnsi="Times New Roman" w:cs="Times New Roman"/>
          <w:sz w:val="24"/>
          <w:szCs w:val="24"/>
        </w:rPr>
      </w:pPr>
      <w:r w:rsidRPr="00986A3D">
        <w:rPr>
          <w:rFonts w:ascii="Times New Roman" w:hAnsi="Times New Roman" w:cs="Times New Roman"/>
          <w:sz w:val="24"/>
          <w:szCs w:val="24"/>
        </w:rPr>
        <w:t xml:space="preserve">1)  </w:t>
      </w:r>
      <w:proofErr w:type="gramStart"/>
      <w:r w:rsidR="001207F1">
        <w:rPr>
          <w:rFonts w:ascii="Times New Roman" w:hAnsi="Times New Roman" w:cs="Times New Roman"/>
          <w:sz w:val="24"/>
          <w:szCs w:val="24"/>
        </w:rPr>
        <w:t>Ц</w:t>
      </w:r>
      <w:r w:rsidR="001207F1" w:rsidRPr="001207F1">
        <w:rPr>
          <w:rFonts w:ascii="Times New Roman" w:hAnsi="Times New Roman" w:cs="Times New Roman"/>
          <w:sz w:val="24"/>
          <w:szCs w:val="24"/>
        </w:rPr>
        <w:t>ена (стоимость)</w:t>
      </w:r>
      <w:proofErr w:type="gramEnd"/>
      <w:r w:rsidR="001207F1" w:rsidRPr="001207F1">
        <w:rPr>
          <w:rFonts w:ascii="Times New Roman" w:hAnsi="Times New Roman" w:cs="Times New Roman"/>
          <w:sz w:val="24"/>
          <w:szCs w:val="24"/>
        </w:rPr>
        <w:t xml:space="preserve">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ежемесячно </w:t>
      </w:r>
      <w:r w:rsidR="00EB00FE">
        <w:rPr>
          <w:rFonts w:ascii="Times New Roman" w:hAnsi="Times New Roman" w:cs="Times New Roman"/>
          <w:sz w:val="24"/>
          <w:szCs w:val="24"/>
        </w:rPr>
        <w:t>не реже, чем на каждую дату определения СЧА.</w:t>
      </w:r>
      <w:r w:rsidR="001207F1" w:rsidRPr="001207F1">
        <w:rPr>
          <w:rFonts w:ascii="Times New Roman" w:hAnsi="Times New Roman" w:cs="Times New Roman"/>
          <w:sz w:val="24"/>
          <w:szCs w:val="24"/>
        </w:rPr>
        <w:t xml:space="preserve"> В том случае, если направленная информация либо </w:t>
      </w:r>
      <w:r w:rsidR="001207F1" w:rsidRPr="001207F1">
        <w:rPr>
          <w:rFonts w:ascii="Times New Roman" w:hAnsi="Times New Roman" w:cs="Times New Roman"/>
          <w:sz w:val="24"/>
          <w:szCs w:val="24"/>
        </w:rPr>
        <w:lastRenderedPageBreak/>
        <w:t>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7D21EF28" w14:textId="327C89E0" w:rsidR="00986A3D" w:rsidRPr="00C6283C" w:rsidRDefault="00986A3D" w:rsidP="00986A3D">
      <w:pPr>
        <w:spacing w:after="0" w:line="360" w:lineRule="exact"/>
        <w:ind w:firstLine="709"/>
        <w:jc w:val="both"/>
        <w:rPr>
          <w:rFonts w:ascii="Times New Roman" w:hAnsi="Times New Roman" w:cs="Times New Roman"/>
          <w:sz w:val="24"/>
          <w:szCs w:val="24"/>
        </w:rPr>
      </w:pPr>
      <w:r w:rsidRPr="00986A3D">
        <w:rPr>
          <w:rFonts w:ascii="Times New Roman" w:hAnsi="Times New Roman" w:cs="Times New Roman"/>
          <w:sz w:val="24"/>
          <w:szCs w:val="24"/>
        </w:rPr>
        <w:t xml:space="preserve">2) </w:t>
      </w:r>
      <w:proofErr w:type="gramStart"/>
      <w:r w:rsidR="001207F1">
        <w:rPr>
          <w:rFonts w:ascii="Times New Roman" w:hAnsi="Times New Roman" w:cs="Times New Roman"/>
          <w:sz w:val="24"/>
          <w:szCs w:val="24"/>
        </w:rPr>
        <w:t>Ц</w:t>
      </w:r>
      <w:r w:rsidR="001207F1" w:rsidRPr="001207F1">
        <w:rPr>
          <w:rFonts w:ascii="Times New Roman" w:hAnsi="Times New Roman" w:cs="Times New Roman"/>
          <w:sz w:val="24"/>
          <w:szCs w:val="24"/>
        </w:rPr>
        <w:t>ена (стоимость)</w:t>
      </w:r>
      <w:proofErr w:type="gramEnd"/>
      <w:r w:rsidR="001207F1" w:rsidRPr="001207F1">
        <w:rPr>
          <w:rFonts w:ascii="Times New Roman" w:hAnsi="Times New Roman" w:cs="Times New Roman"/>
          <w:sz w:val="24"/>
          <w:szCs w:val="24"/>
        </w:rPr>
        <w:t xml:space="preserve"> определенная на </w:t>
      </w:r>
      <w:r w:rsidR="001207F1" w:rsidRPr="00197EDE">
        <w:rPr>
          <w:rFonts w:ascii="Times New Roman" w:hAnsi="Times New Roman" w:cs="Times New Roman"/>
          <w:sz w:val="24"/>
          <w:szCs w:val="24"/>
        </w:rPr>
        <w:t xml:space="preserve">основании отчета оценщика, составленного не ранее </w:t>
      </w:r>
      <w:r w:rsidR="00F7528D" w:rsidRPr="00197EDE">
        <w:rPr>
          <w:rFonts w:ascii="Times New Roman" w:hAnsi="Times New Roman" w:cs="Times New Roman"/>
          <w:sz w:val="24"/>
          <w:szCs w:val="24"/>
        </w:rPr>
        <w:t>срока, указанного в пункте 2.2.4 настоящих Правил</w:t>
      </w:r>
      <w:r w:rsidR="001207F1" w:rsidRPr="00197EDE">
        <w:rPr>
          <w:rFonts w:ascii="Times New Roman" w:hAnsi="Times New Roman" w:cs="Times New Roman"/>
          <w:sz w:val="24"/>
          <w:szCs w:val="24"/>
        </w:rPr>
        <w:t xml:space="preserve"> до даты определения СЧА либо 0 (ноль) (в случае подтверждения невозможности распоряжаться</w:t>
      </w:r>
      <w:r w:rsidR="001207F1" w:rsidRPr="001207F1">
        <w:rPr>
          <w:rFonts w:ascii="Times New Roman" w:hAnsi="Times New Roman" w:cs="Times New Roman"/>
          <w:sz w:val="24"/>
          <w:szCs w:val="24"/>
        </w:rPr>
        <w:t xml:space="preserve"> активом и наличия обстоятельств, свидетельствующих о невозможности осуществить надежную оценку </w:t>
      </w:r>
      <w:proofErr w:type="gramStart"/>
      <w:r w:rsidR="001207F1" w:rsidRPr="001207F1">
        <w:rPr>
          <w:rFonts w:ascii="Times New Roman" w:hAnsi="Times New Roman" w:cs="Times New Roman"/>
          <w:sz w:val="24"/>
          <w:szCs w:val="24"/>
        </w:rPr>
        <w:t>актива  в</w:t>
      </w:r>
      <w:proofErr w:type="gramEnd"/>
      <w:r w:rsidR="001207F1" w:rsidRPr="001207F1">
        <w:rPr>
          <w:rFonts w:ascii="Times New Roman" w:hAnsi="Times New Roman" w:cs="Times New Roman"/>
          <w:sz w:val="24"/>
          <w:szCs w:val="24"/>
        </w:rPr>
        <w:t xml:space="preserve">  соответствии с Федеральным законом N-135 "Об оценочной деятельности" от 29.07.1998 года)</w:t>
      </w:r>
      <w:r w:rsidR="001207F1">
        <w:rPr>
          <w:rFonts w:ascii="Times New Roman" w:hAnsi="Times New Roman" w:cs="Times New Roman"/>
          <w:sz w:val="24"/>
          <w:szCs w:val="24"/>
        </w:rPr>
        <w:t>.</w:t>
      </w:r>
    </w:p>
    <w:p w14:paraId="1E05CB3B" w14:textId="77777777" w:rsidR="00986A3D" w:rsidRDefault="00986A3D" w:rsidP="00986A3D">
      <w:pPr>
        <w:spacing w:after="0" w:line="360" w:lineRule="exact"/>
        <w:ind w:firstLine="709"/>
        <w:jc w:val="both"/>
        <w:rPr>
          <w:rFonts w:ascii="Times New Roman" w:hAnsi="Times New Roman" w:cs="Times New Roman"/>
          <w:sz w:val="24"/>
          <w:szCs w:val="24"/>
        </w:rPr>
      </w:pPr>
    </w:p>
    <w:p w14:paraId="41A8D97D" w14:textId="721801B1" w:rsidR="00986A3D" w:rsidRDefault="00986A3D" w:rsidP="00986A3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4.13.1.3.2.2 </w:t>
      </w:r>
      <w:r w:rsidRPr="00464F66">
        <w:rPr>
          <w:rFonts w:ascii="Times New Roman" w:hAnsi="Times New Roman" w:cs="Times New Roman"/>
          <w:i/>
          <w:iCs/>
          <w:sz w:val="24"/>
          <w:szCs w:val="24"/>
        </w:rPr>
        <w:t>Хранение ценных бумаг осуществляется не через НКО АО НРД</w:t>
      </w:r>
    </w:p>
    <w:p w14:paraId="5086FB04" w14:textId="15B441EE" w:rsidR="005935CC" w:rsidRPr="005935CC" w:rsidRDefault="005935CC" w:rsidP="005935CC">
      <w:pPr>
        <w:spacing w:after="0" w:line="360" w:lineRule="exact"/>
        <w:ind w:firstLine="709"/>
        <w:jc w:val="both"/>
        <w:rPr>
          <w:rFonts w:ascii="Times New Roman" w:hAnsi="Times New Roman" w:cs="Times New Roman"/>
          <w:sz w:val="24"/>
          <w:szCs w:val="24"/>
        </w:rPr>
      </w:pPr>
      <w:r w:rsidRPr="005935CC">
        <w:rPr>
          <w:rFonts w:ascii="Times New Roman" w:hAnsi="Times New Roman" w:cs="Times New Roman"/>
          <w:sz w:val="24"/>
          <w:szCs w:val="24"/>
        </w:rPr>
        <w:t xml:space="preserve">1) </w:t>
      </w:r>
      <w:proofErr w:type="gramStart"/>
      <w:r w:rsidR="00CB6842">
        <w:rPr>
          <w:rFonts w:ascii="Times New Roman" w:hAnsi="Times New Roman" w:cs="Times New Roman"/>
          <w:sz w:val="24"/>
          <w:szCs w:val="24"/>
        </w:rPr>
        <w:t>Ц</w:t>
      </w:r>
      <w:r w:rsidR="00CB6842" w:rsidRPr="00CB6842">
        <w:rPr>
          <w:rFonts w:ascii="Times New Roman" w:hAnsi="Times New Roman" w:cs="Times New Roman"/>
          <w:sz w:val="24"/>
          <w:szCs w:val="24"/>
        </w:rPr>
        <w:t>ена (стоимость)</w:t>
      </w:r>
      <w:proofErr w:type="gramEnd"/>
      <w:r w:rsidR="00CB6842" w:rsidRPr="00CB6842">
        <w:rPr>
          <w:rFonts w:ascii="Times New Roman" w:hAnsi="Times New Roman" w:cs="Times New Roman"/>
          <w:sz w:val="24"/>
          <w:szCs w:val="24"/>
        </w:rPr>
        <w:t xml:space="preserve">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w:t>
      </w:r>
      <w:r w:rsidR="0020209D" w:rsidRPr="0020209D">
        <w:rPr>
          <w:rFonts w:ascii="Times New Roman" w:hAnsi="Times New Roman" w:cs="Times New Roman"/>
          <w:sz w:val="24"/>
          <w:szCs w:val="24"/>
        </w:rPr>
        <w:t xml:space="preserve">При этом сведения о наблюдаемых/подтверждаемых котировках должны обновляться </w:t>
      </w:r>
      <w:r w:rsidR="00E47B0A">
        <w:rPr>
          <w:rFonts w:ascii="Times New Roman" w:hAnsi="Times New Roman" w:cs="Times New Roman"/>
          <w:sz w:val="24"/>
          <w:szCs w:val="24"/>
        </w:rPr>
        <w:t>ежемесячно</w:t>
      </w:r>
      <w:r w:rsidR="0020209D" w:rsidRPr="0020209D">
        <w:rPr>
          <w:rFonts w:ascii="Times New Roman" w:hAnsi="Times New Roman" w:cs="Times New Roman"/>
          <w:sz w:val="24"/>
          <w:szCs w:val="24"/>
        </w:rPr>
        <w:t xml:space="preserve"> не реже, чем на каждую дату определения СЧА.</w:t>
      </w:r>
      <w:r w:rsidR="00CB6842" w:rsidRPr="00CB6842">
        <w:rPr>
          <w:rFonts w:ascii="Times New Roman" w:hAnsi="Times New Roman" w:cs="Times New Roman"/>
          <w:sz w:val="24"/>
          <w:szCs w:val="24"/>
        </w:rPr>
        <w:t xml:space="preserve"> При этом сведения о наблюдаемых/подтверждаемых котировках должны обновляться ежемесячно на последний рабочий день календарного месяца.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2060554F" w14:textId="3FAF2E2E" w:rsidR="00986A3D" w:rsidRDefault="005935CC" w:rsidP="005935CC">
      <w:pPr>
        <w:spacing w:after="0" w:line="360" w:lineRule="exact"/>
        <w:ind w:firstLine="709"/>
        <w:jc w:val="both"/>
        <w:rPr>
          <w:rFonts w:ascii="Times New Roman" w:hAnsi="Times New Roman" w:cs="Times New Roman"/>
          <w:sz w:val="24"/>
          <w:szCs w:val="24"/>
        </w:rPr>
      </w:pPr>
      <w:r w:rsidRPr="005935CC">
        <w:rPr>
          <w:rFonts w:ascii="Times New Roman" w:hAnsi="Times New Roman" w:cs="Times New Roman"/>
          <w:sz w:val="24"/>
          <w:szCs w:val="24"/>
        </w:rPr>
        <w:t xml:space="preserve">2) </w:t>
      </w:r>
      <w:proofErr w:type="gramStart"/>
      <w:r w:rsidR="00CB6842">
        <w:rPr>
          <w:rFonts w:ascii="Times New Roman" w:hAnsi="Times New Roman" w:cs="Times New Roman"/>
          <w:sz w:val="24"/>
          <w:szCs w:val="24"/>
        </w:rPr>
        <w:t>Ц</w:t>
      </w:r>
      <w:r w:rsidR="00CB6842" w:rsidRPr="00CB6842">
        <w:rPr>
          <w:rFonts w:ascii="Times New Roman" w:hAnsi="Times New Roman" w:cs="Times New Roman"/>
          <w:sz w:val="24"/>
          <w:szCs w:val="24"/>
        </w:rPr>
        <w:t>ена (стоимость)</w:t>
      </w:r>
      <w:proofErr w:type="gramEnd"/>
      <w:r w:rsidR="00CB6842" w:rsidRPr="00CB6842">
        <w:rPr>
          <w:rFonts w:ascii="Times New Roman" w:hAnsi="Times New Roman" w:cs="Times New Roman"/>
          <w:sz w:val="24"/>
          <w:szCs w:val="24"/>
        </w:rPr>
        <w:t xml:space="preserve"> определенная на основании отчета оценщика, </w:t>
      </w:r>
      <w:r w:rsidR="00CB6842" w:rsidRPr="00E71703">
        <w:rPr>
          <w:rFonts w:ascii="Times New Roman" w:hAnsi="Times New Roman" w:cs="Times New Roman"/>
          <w:sz w:val="24"/>
          <w:szCs w:val="24"/>
        </w:rPr>
        <w:t xml:space="preserve">составленного не ранее </w:t>
      </w:r>
      <w:r w:rsidR="00DB5183" w:rsidRPr="00E71703">
        <w:rPr>
          <w:rFonts w:ascii="Times New Roman" w:hAnsi="Times New Roman" w:cs="Times New Roman"/>
          <w:sz w:val="24"/>
          <w:szCs w:val="24"/>
        </w:rPr>
        <w:t>срока, указанного в пункте 2.2.4 настоящих Правил</w:t>
      </w:r>
      <w:r w:rsidR="00CB6842" w:rsidRPr="00E71703">
        <w:rPr>
          <w:rFonts w:ascii="Times New Roman" w:hAnsi="Times New Roman" w:cs="Times New Roman"/>
          <w:sz w:val="24"/>
          <w:szCs w:val="24"/>
        </w:rPr>
        <w:t xml:space="preserve"> до даты определения СЧА</w:t>
      </w:r>
      <w:r w:rsidR="0020209D">
        <w:rPr>
          <w:rFonts w:ascii="Times New Roman" w:hAnsi="Times New Roman" w:cs="Times New Roman"/>
          <w:sz w:val="24"/>
          <w:szCs w:val="24"/>
        </w:rPr>
        <w:t>,</w:t>
      </w:r>
      <w:r w:rsidR="00CB6842" w:rsidRPr="00E71703">
        <w:rPr>
          <w:rFonts w:ascii="Times New Roman" w:hAnsi="Times New Roman" w:cs="Times New Roman"/>
          <w:sz w:val="24"/>
          <w:szCs w:val="24"/>
        </w:rPr>
        <w:t xml:space="preserve"> либо 0 (ноль) (в случае подтверждения невозможности распоряжаться активом и</w:t>
      </w:r>
      <w:r w:rsidR="00CB6842" w:rsidRPr="00CB6842">
        <w:rPr>
          <w:rFonts w:ascii="Times New Roman" w:hAnsi="Times New Roman" w:cs="Times New Roman"/>
          <w:sz w:val="24"/>
          <w:szCs w:val="24"/>
        </w:rPr>
        <w:t xml:space="preserve"> наличия обстоятельств, свидетельствующих о невозможности осуществить надежную оценку актива </w:t>
      </w:r>
      <w:proofErr w:type="gramStart"/>
      <w:r w:rsidR="00CB6842" w:rsidRPr="00CB6842">
        <w:rPr>
          <w:rFonts w:ascii="Times New Roman" w:hAnsi="Times New Roman" w:cs="Times New Roman"/>
          <w:sz w:val="24"/>
          <w:szCs w:val="24"/>
        </w:rPr>
        <w:t>в  соответствии</w:t>
      </w:r>
      <w:proofErr w:type="gramEnd"/>
      <w:r w:rsidR="00CB6842" w:rsidRPr="00CB6842">
        <w:rPr>
          <w:rFonts w:ascii="Times New Roman" w:hAnsi="Times New Roman" w:cs="Times New Roman"/>
          <w:sz w:val="24"/>
          <w:szCs w:val="24"/>
        </w:rPr>
        <w:t xml:space="preserve"> с Федеральным законом N-135 "Об оценочной деятельности" от 29.07.1998 года)</w:t>
      </w:r>
      <w:r w:rsidR="00CB6842">
        <w:rPr>
          <w:rFonts w:ascii="Times New Roman" w:hAnsi="Times New Roman" w:cs="Times New Roman"/>
          <w:sz w:val="24"/>
          <w:szCs w:val="24"/>
        </w:rPr>
        <w:t>.</w:t>
      </w:r>
    </w:p>
    <w:p w14:paraId="18B39BDD" w14:textId="46760D86" w:rsidR="000C6F97" w:rsidRDefault="000C6F97" w:rsidP="002C1C63">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4.13.1.4.</w:t>
      </w:r>
      <w:r>
        <w:rPr>
          <w:rFonts w:ascii="Times New Roman" w:hAnsi="Times New Roman" w:cs="Times New Roman"/>
          <w:sz w:val="24"/>
          <w:szCs w:val="24"/>
        </w:rPr>
        <w:t xml:space="preserve"> </w:t>
      </w:r>
      <w:r w:rsidRPr="00C6283C">
        <w:rPr>
          <w:rFonts w:ascii="Times New Roman" w:hAnsi="Times New Roman" w:cs="Times New Roman"/>
          <w:sz w:val="24"/>
          <w:szCs w:val="24"/>
        </w:rPr>
        <w:t>Справедливая стоимость</w:t>
      </w:r>
      <w:r w:rsidRPr="000C6F97">
        <w:rPr>
          <w:rFonts w:ascii="Times New Roman" w:hAnsi="Times New Roman" w:cs="Times New Roman"/>
          <w:sz w:val="24"/>
          <w:szCs w:val="24"/>
        </w:rPr>
        <w:t xml:space="preserve"> </w:t>
      </w:r>
      <w:r w:rsidR="00AF6B06">
        <w:rPr>
          <w:rFonts w:ascii="Times New Roman" w:hAnsi="Times New Roman" w:cs="Times New Roman"/>
          <w:sz w:val="24"/>
          <w:szCs w:val="24"/>
        </w:rPr>
        <w:t xml:space="preserve">не </w:t>
      </w:r>
      <w:r w:rsidR="003435F5">
        <w:rPr>
          <w:rFonts w:ascii="Times New Roman" w:hAnsi="Times New Roman" w:cs="Times New Roman"/>
          <w:sz w:val="24"/>
          <w:szCs w:val="24"/>
        </w:rPr>
        <w:t>допущенных к торгам</w:t>
      </w:r>
      <w:r>
        <w:rPr>
          <w:rFonts w:ascii="Times New Roman" w:hAnsi="Times New Roman" w:cs="Times New Roman"/>
          <w:sz w:val="24"/>
          <w:szCs w:val="24"/>
        </w:rPr>
        <w:t xml:space="preserve"> </w:t>
      </w:r>
      <w:r w:rsidRPr="00C6283C">
        <w:rPr>
          <w:rFonts w:ascii="Times New Roman" w:hAnsi="Times New Roman" w:cs="Times New Roman"/>
          <w:sz w:val="24"/>
          <w:szCs w:val="24"/>
        </w:rPr>
        <w:t>инвестиционных паев паевых инвестиционных фондов</w:t>
      </w:r>
      <w:r>
        <w:rPr>
          <w:rFonts w:ascii="Times New Roman" w:hAnsi="Times New Roman" w:cs="Times New Roman"/>
          <w:sz w:val="24"/>
          <w:szCs w:val="24"/>
        </w:rPr>
        <w:t xml:space="preserve"> определяется как </w:t>
      </w:r>
      <w:r w:rsidRPr="000C6F97">
        <w:rPr>
          <w:rFonts w:ascii="Times New Roman" w:hAnsi="Times New Roman" w:cs="Times New Roman"/>
          <w:sz w:val="24"/>
          <w:szCs w:val="24"/>
        </w:rPr>
        <w:t>их расчетная стоимость на дату определения стоимости чистых активов, а если на эту дату расчетная стоимость инвестиционных паев не определялась, - на последнюю дату ее определения, предшествующую дате определения стоимости чистых активов.</w:t>
      </w:r>
    </w:p>
    <w:p w14:paraId="47257CFE" w14:textId="60A0ACBB" w:rsidR="002C1C63" w:rsidRDefault="002C1C63" w:rsidP="00866FF9">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4.13.1.</w:t>
      </w:r>
      <w:r w:rsidR="00CA3D2E">
        <w:rPr>
          <w:rFonts w:ascii="Times New Roman" w:hAnsi="Times New Roman" w:cs="Times New Roman"/>
          <w:sz w:val="24"/>
          <w:szCs w:val="24"/>
        </w:rPr>
        <w:t>5</w:t>
      </w:r>
      <w:r w:rsidRPr="00C6283C">
        <w:rPr>
          <w:rFonts w:ascii="Times New Roman" w:hAnsi="Times New Roman" w:cs="Times New Roman"/>
          <w:sz w:val="24"/>
          <w:szCs w:val="24"/>
        </w:rPr>
        <w:t xml:space="preserve">. Справедливая стоимость инвестиционных паев паевых инвестиционных фондов корректируется в </w:t>
      </w:r>
      <w:r w:rsidRPr="003415E6">
        <w:rPr>
          <w:rFonts w:ascii="Times New Roman" w:hAnsi="Times New Roman" w:cs="Times New Roman"/>
          <w:sz w:val="24"/>
          <w:szCs w:val="24"/>
        </w:rPr>
        <w:t xml:space="preserve">соответствии с порядком, указанным в </w:t>
      </w:r>
      <w:r w:rsidR="00F97ACC" w:rsidRPr="003415E6">
        <w:rPr>
          <w:rFonts w:ascii="Times New Roman" w:hAnsi="Times New Roman" w:cs="Times New Roman"/>
          <w:sz w:val="24"/>
          <w:szCs w:val="24"/>
        </w:rPr>
        <w:t xml:space="preserve">Приложении № </w:t>
      </w:r>
      <w:hyperlink w:anchor="_7.5._Порядок_корректировки" w:history="1">
        <w:r w:rsidRPr="003415E6">
          <w:rPr>
            <w:rStyle w:val="afc"/>
            <w:rFonts w:ascii="Times New Roman" w:hAnsi="Times New Roman" w:cs="Times New Roman"/>
            <w:sz w:val="24"/>
            <w:szCs w:val="24"/>
          </w:rPr>
          <w:t>7</w:t>
        </w:r>
        <w:r w:rsidR="00F97ACC" w:rsidRPr="003415E6">
          <w:rPr>
            <w:rStyle w:val="afc"/>
            <w:rFonts w:ascii="Times New Roman" w:hAnsi="Times New Roman" w:cs="Times New Roman"/>
            <w:sz w:val="24"/>
            <w:szCs w:val="24"/>
          </w:rPr>
          <w:t>.5.</w:t>
        </w:r>
      </w:hyperlink>
      <w:r w:rsidRPr="003415E6">
        <w:rPr>
          <w:rFonts w:ascii="Times New Roman" w:hAnsi="Times New Roman" w:cs="Times New Roman"/>
          <w:sz w:val="24"/>
          <w:szCs w:val="24"/>
        </w:rPr>
        <w:t xml:space="preserve"> </w:t>
      </w:r>
      <w:r w:rsidRPr="003415E6">
        <w:rPr>
          <w:rFonts w:ascii="Times New Roman" w:hAnsi="Times New Roman" w:cs="Times New Roman"/>
          <w:sz w:val="24"/>
          <w:szCs w:val="24"/>
        </w:rPr>
        <w:lastRenderedPageBreak/>
        <w:t>настоящих Правил.</w:t>
      </w:r>
      <w:r w:rsidR="00A31C79" w:rsidRPr="003415E6">
        <w:rPr>
          <w:rFonts w:ascii="Times New Roman" w:hAnsi="Times New Roman" w:cs="Times New Roman"/>
          <w:sz w:val="24"/>
          <w:szCs w:val="24"/>
        </w:rPr>
        <w:t xml:space="preserve"> Список событий,</w:t>
      </w:r>
      <w:r w:rsidR="00A31C79" w:rsidRPr="003844E6">
        <w:rPr>
          <w:rFonts w:ascii="Times New Roman" w:hAnsi="Times New Roman" w:cs="Times New Roman"/>
          <w:sz w:val="24"/>
          <w:szCs w:val="24"/>
        </w:rPr>
        <w:t xml:space="preserve"> приводящих к обесценению, указан в </w:t>
      </w:r>
      <w:hyperlink w:anchor="_Приложение_6._Метод" w:history="1">
        <w:r w:rsidR="00A31C79" w:rsidRPr="00D50F7B">
          <w:rPr>
            <w:rFonts w:ascii="Times New Roman" w:hAnsi="Times New Roman" w:cs="Times New Roman"/>
            <w:sz w:val="24"/>
            <w:szCs w:val="24"/>
          </w:rPr>
          <w:t>Приложени</w:t>
        </w:r>
        <w:r w:rsidR="00A31C79">
          <w:rPr>
            <w:rFonts w:ascii="Times New Roman" w:hAnsi="Times New Roman" w:cs="Times New Roman"/>
            <w:sz w:val="24"/>
            <w:szCs w:val="24"/>
          </w:rPr>
          <w:t>и</w:t>
        </w:r>
        <w:r w:rsidR="00A31C79" w:rsidRPr="00D50F7B">
          <w:rPr>
            <w:rFonts w:ascii="Times New Roman" w:hAnsi="Times New Roman" w:cs="Times New Roman"/>
            <w:sz w:val="24"/>
            <w:szCs w:val="24"/>
          </w:rPr>
          <w:t xml:space="preserve"> </w:t>
        </w:r>
      </w:hyperlink>
      <w:r w:rsidR="00A31C79">
        <w:rPr>
          <w:rFonts w:ascii="Times New Roman" w:hAnsi="Times New Roman" w:cs="Times New Roman"/>
          <w:sz w:val="24"/>
          <w:szCs w:val="24"/>
        </w:rPr>
        <w:br/>
      </w:r>
      <w:r w:rsidR="00A31C79" w:rsidRPr="00D50F7B">
        <w:rPr>
          <w:rFonts w:ascii="Times New Roman" w:hAnsi="Times New Roman" w:cs="Times New Roman"/>
          <w:sz w:val="24"/>
          <w:szCs w:val="24"/>
        </w:rPr>
        <w:t>№ 7.5.</w:t>
      </w:r>
    </w:p>
    <w:p w14:paraId="2C7C4249" w14:textId="1F6B3617" w:rsidR="00E3057C" w:rsidRPr="00C6283C" w:rsidRDefault="00E3057C" w:rsidP="00866FF9">
      <w:pPr>
        <w:spacing w:after="0" w:line="360" w:lineRule="exact"/>
        <w:ind w:firstLine="709"/>
        <w:jc w:val="both"/>
        <w:rPr>
          <w:rFonts w:ascii="Times New Roman" w:hAnsi="Times New Roman" w:cs="Times New Roman"/>
          <w:sz w:val="24"/>
          <w:szCs w:val="24"/>
        </w:rPr>
      </w:pPr>
      <w:proofErr w:type="gramStart"/>
      <w:r w:rsidRPr="00464F66">
        <w:rPr>
          <w:rFonts w:ascii="Times New Roman" w:hAnsi="Times New Roman" w:cs="Times New Roman"/>
          <w:sz w:val="24"/>
          <w:szCs w:val="24"/>
        </w:rPr>
        <w:t>В случае приобретения инвестиционных паев российских паевых инвестиционных фондов при формировании паевого инвестиционного фонда с даты выдачи инвестиционных паев до даты завершения (окончания) формирования,</w:t>
      </w:r>
      <w:proofErr w:type="gramEnd"/>
      <w:r w:rsidRPr="00464F66">
        <w:rPr>
          <w:rFonts w:ascii="Times New Roman" w:hAnsi="Times New Roman" w:cs="Times New Roman"/>
          <w:sz w:val="24"/>
          <w:szCs w:val="24"/>
        </w:rPr>
        <w:t xml:space="preserve"> справедливая стоимость инвестиционного пая определяется исходя из суммы денежных средств (стоимости имущества), на которую выдается один инвестиционный пай при формировании.</w:t>
      </w:r>
    </w:p>
    <w:p w14:paraId="0438FF2F" w14:textId="77777777" w:rsidR="005F3203" w:rsidRPr="00C6283C" w:rsidRDefault="007134EB" w:rsidP="00872F59">
      <w:pPr>
        <w:pStyle w:val="30"/>
        <w:spacing w:before="120" w:line="360" w:lineRule="exact"/>
        <w:jc w:val="both"/>
        <w:rPr>
          <w:rFonts w:ascii="Times New Roman" w:hAnsi="Times New Roman" w:cs="Times New Roman"/>
          <w:b/>
          <w:bCs/>
          <w:color w:val="auto"/>
        </w:rPr>
      </w:pPr>
      <w:r w:rsidRPr="00C6283C">
        <w:rPr>
          <w:rFonts w:ascii="Times New Roman" w:hAnsi="Times New Roman" w:cs="Times New Roman"/>
          <w:b/>
          <w:bCs/>
          <w:color w:val="auto"/>
        </w:rPr>
        <w:t>4</w:t>
      </w:r>
      <w:r w:rsidR="005F3203" w:rsidRPr="00C6283C">
        <w:rPr>
          <w:rFonts w:ascii="Times New Roman" w:hAnsi="Times New Roman" w:cs="Times New Roman"/>
          <w:b/>
          <w:bCs/>
          <w:color w:val="auto"/>
        </w:rPr>
        <w:t>.13.2 Критерии признания (прекращения признания) активов</w:t>
      </w:r>
    </w:p>
    <w:p w14:paraId="19A25890" w14:textId="77777777" w:rsidR="00572A7F" w:rsidRPr="00C6283C" w:rsidRDefault="00572A7F" w:rsidP="00572A7F">
      <w:pPr>
        <w:spacing w:before="120"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 xml:space="preserve">4.13.2.1. Инвестиционные паи паевых инвестиционных фондов признаются активом </w:t>
      </w:r>
      <w:r w:rsidR="002C1C63" w:rsidRPr="00C6283C">
        <w:rPr>
          <w:rFonts w:ascii="Times New Roman" w:hAnsi="Times New Roman" w:cs="Times New Roman"/>
          <w:sz w:val="24"/>
          <w:szCs w:val="24"/>
        </w:rPr>
        <w:br/>
      </w:r>
      <w:r w:rsidRPr="00C6283C">
        <w:rPr>
          <w:rFonts w:ascii="Times New Roman" w:hAnsi="Times New Roman" w:cs="Times New Roman"/>
          <w:sz w:val="24"/>
          <w:szCs w:val="24"/>
        </w:rPr>
        <w:t>с даты зачисления ценных бумаг на счет депо управляющей компании Фонда.</w:t>
      </w:r>
    </w:p>
    <w:p w14:paraId="042C3F6B" w14:textId="77777777" w:rsidR="00572A7F" w:rsidRPr="00C6283C" w:rsidRDefault="00572A7F" w:rsidP="00572A7F">
      <w:pPr>
        <w:spacing w:after="0" w:line="360" w:lineRule="exact"/>
        <w:ind w:firstLine="709"/>
        <w:jc w:val="both"/>
        <w:rPr>
          <w:rFonts w:ascii="Times New Roman" w:hAnsi="Times New Roman" w:cs="Times New Roman"/>
          <w:sz w:val="24"/>
          <w:szCs w:val="24"/>
        </w:rPr>
      </w:pPr>
      <w:r w:rsidRPr="00C6283C">
        <w:rPr>
          <w:rFonts w:ascii="Times New Roman" w:hAnsi="Times New Roman" w:cs="Times New Roman"/>
          <w:sz w:val="24"/>
          <w:szCs w:val="24"/>
        </w:rPr>
        <w:t>4.13.2.2. Инвестиционные паи паевых инвестиционных фондов прекращают признаваться активом с даты списания ценных бумаг со счета депо управляющей компании Фонда.</w:t>
      </w:r>
    </w:p>
    <w:p w14:paraId="30899AB4" w14:textId="77777777" w:rsidR="005F3203" w:rsidRPr="00510BFC" w:rsidRDefault="007134EB" w:rsidP="00872F59">
      <w:pPr>
        <w:pStyle w:val="30"/>
        <w:spacing w:before="120" w:line="360" w:lineRule="exact"/>
        <w:jc w:val="both"/>
        <w:rPr>
          <w:rFonts w:ascii="Times New Roman" w:hAnsi="Times New Roman" w:cs="Times New Roman"/>
          <w:b/>
          <w:bCs/>
          <w:color w:val="auto"/>
        </w:rPr>
      </w:pPr>
      <w:r w:rsidRPr="00C6283C">
        <w:rPr>
          <w:rFonts w:ascii="Times New Roman" w:hAnsi="Times New Roman" w:cs="Times New Roman"/>
          <w:b/>
          <w:bCs/>
          <w:color w:val="auto"/>
        </w:rPr>
        <w:t>4</w:t>
      </w:r>
      <w:r w:rsidR="005F3203" w:rsidRPr="00C6283C">
        <w:rPr>
          <w:rFonts w:ascii="Times New Roman" w:hAnsi="Times New Roman" w:cs="Times New Roman"/>
          <w:b/>
          <w:bCs/>
          <w:color w:val="auto"/>
        </w:rPr>
        <w:t xml:space="preserve">.13.3 Порядок </w:t>
      </w:r>
      <w:r w:rsidR="005F3203" w:rsidRPr="00510BFC">
        <w:rPr>
          <w:rFonts w:ascii="Times New Roman" w:hAnsi="Times New Roman" w:cs="Times New Roman"/>
          <w:b/>
          <w:bCs/>
          <w:color w:val="auto"/>
        </w:rPr>
        <w:t>признания рынков активов и обязательств активными</w:t>
      </w:r>
    </w:p>
    <w:p w14:paraId="2A00B306" w14:textId="6ABC638A" w:rsidR="00572A7F" w:rsidRPr="00C6283C" w:rsidRDefault="00572A7F" w:rsidP="00572A7F">
      <w:pPr>
        <w:spacing w:before="120" w:after="0" w:line="360" w:lineRule="exact"/>
        <w:ind w:firstLine="709"/>
        <w:jc w:val="both"/>
        <w:rPr>
          <w:rFonts w:ascii="Times New Roman" w:hAnsi="Times New Roman" w:cs="Times New Roman"/>
          <w:sz w:val="24"/>
          <w:szCs w:val="24"/>
        </w:rPr>
      </w:pPr>
      <w:r w:rsidRPr="00510BFC">
        <w:rPr>
          <w:rFonts w:ascii="Times New Roman" w:hAnsi="Times New Roman" w:cs="Times New Roman"/>
          <w:sz w:val="24"/>
          <w:szCs w:val="24"/>
        </w:rPr>
        <w:t xml:space="preserve">4.13.3.1. Установлен пунктом </w:t>
      </w:r>
      <w:hyperlink w:anchor="_3.1._Порядок_признания" w:history="1">
        <w:r w:rsidRPr="00510BFC">
          <w:rPr>
            <w:rStyle w:val="afc"/>
            <w:rFonts w:ascii="Times New Roman" w:hAnsi="Times New Roman" w:cs="Times New Roman"/>
            <w:sz w:val="24"/>
            <w:szCs w:val="24"/>
          </w:rPr>
          <w:t>3.1</w:t>
        </w:r>
      </w:hyperlink>
      <w:r w:rsidRPr="00510BFC">
        <w:rPr>
          <w:rFonts w:ascii="Times New Roman" w:hAnsi="Times New Roman" w:cs="Times New Roman"/>
          <w:sz w:val="24"/>
          <w:szCs w:val="24"/>
        </w:rPr>
        <w:t xml:space="preserve">. </w:t>
      </w:r>
      <w:r w:rsidR="00F97ACC" w:rsidRPr="00510BFC">
        <w:rPr>
          <w:rFonts w:ascii="Times New Roman" w:hAnsi="Times New Roman" w:cs="Times New Roman"/>
          <w:sz w:val="24"/>
          <w:szCs w:val="24"/>
        </w:rPr>
        <w:t>н</w:t>
      </w:r>
      <w:r w:rsidRPr="00510BFC">
        <w:rPr>
          <w:rFonts w:ascii="Times New Roman" w:hAnsi="Times New Roman" w:cs="Times New Roman"/>
          <w:sz w:val="24"/>
          <w:szCs w:val="24"/>
        </w:rPr>
        <w:t>астоящих</w:t>
      </w:r>
      <w:r w:rsidRPr="00C6283C">
        <w:rPr>
          <w:rFonts w:ascii="Times New Roman" w:hAnsi="Times New Roman" w:cs="Times New Roman"/>
          <w:sz w:val="24"/>
          <w:szCs w:val="24"/>
        </w:rPr>
        <w:t xml:space="preserve"> Правил.</w:t>
      </w:r>
    </w:p>
    <w:p w14:paraId="77E0B987" w14:textId="77777777" w:rsidR="005F3203" w:rsidRPr="00C6283C" w:rsidRDefault="007134EB" w:rsidP="00872F59">
      <w:pPr>
        <w:pStyle w:val="30"/>
        <w:spacing w:before="120" w:line="360" w:lineRule="exact"/>
        <w:jc w:val="both"/>
        <w:rPr>
          <w:rFonts w:ascii="Times New Roman" w:hAnsi="Times New Roman" w:cs="Times New Roman"/>
          <w:b/>
          <w:bCs/>
          <w:color w:val="auto"/>
        </w:rPr>
      </w:pPr>
      <w:r w:rsidRPr="00C6283C">
        <w:rPr>
          <w:rFonts w:ascii="Times New Roman" w:hAnsi="Times New Roman" w:cs="Times New Roman"/>
          <w:b/>
          <w:bCs/>
          <w:color w:val="auto"/>
        </w:rPr>
        <w:t>4</w:t>
      </w:r>
      <w:r w:rsidR="005F3203" w:rsidRPr="00C6283C">
        <w:rPr>
          <w:rFonts w:ascii="Times New Roman" w:hAnsi="Times New Roman" w:cs="Times New Roman"/>
          <w:b/>
          <w:bCs/>
          <w:color w:val="auto"/>
        </w:rPr>
        <w:t>.13.4 Источники данных</w:t>
      </w:r>
    </w:p>
    <w:p w14:paraId="033A73C5" w14:textId="77777777" w:rsidR="00572A7F" w:rsidRPr="00572A7F" w:rsidRDefault="00572A7F" w:rsidP="00572A7F">
      <w:pPr>
        <w:pStyle w:val="ConsTitle"/>
        <w:widowControl/>
        <w:tabs>
          <w:tab w:val="left" w:pos="0"/>
          <w:tab w:val="left" w:pos="5523"/>
        </w:tabs>
        <w:spacing w:before="120" w:line="360" w:lineRule="exact"/>
        <w:ind w:firstLine="709"/>
        <w:jc w:val="both"/>
        <w:rPr>
          <w:rFonts w:ascii="Times New Roman" w:hAnsi="Times New Roman" w:cs="Times New Roman"/>
          <w:b w:val="0"/>
          <w:sz w:val="24"/>
          <w:szCs w:val="24"/>
        </w:rPr>
      </w:pPr>
      <w:r w:rsidRPr="00572A7F">
        <w:rPr>
          <w:rFonts w:ascii="Times New Roman" w:hAnsi="Times New Roman" w:cs="Times New Roman"/>
          <w:b w:val="0"/>
          <w:sz w:val="24"/>
          <w:szCs w:val="24"/>
        </w:rPr>
        <w:t xml:space="preserve">4.13.4.1. Данные о биржевых котировках, рассчитанных на активном (основном) рынке. </w:t>
      </w:r>
    </w:p>
    <w:p w14:paraId="74780CA1" w14:textId="77777777" w:rsidR="00572A7F" w:rsidRPr="00642011" w:rsidRDefault="00572A7F"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 xml:space="preserve">4.13.4.2. </w:t>
      </w:r>
      <w:r w:rsidRPr="00572A7F">
        <w:rPr>
          <w:rFonts w:ascii="Times New Roman" w:hAnsi="Times New Roman" w:cs="Times New Roman"/>
          <w:sz w:val="24"/>
          <w:szCs w:val="24"/>
        </w:rPr>
        <w:t>Официальная информация, предоставленная управляющими компаниями паевых инвестиционных фондов.</w:t>
      </w:r>
    </w:p>
    <w:p w14:paraId="3C8961F2" w14:textId="77777777" w:rsidR="00572A7F" w:rsidRPr="00642011" w:rsidRDefault="00572A7F"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4.13.4.</w:t>
      </w:r>
      <w:r w:rsidR="00642011" w:rsidRPr="00642011">
        <w:rPr>
          <w:rFonts w:ascii="Times New Roman" w:hAnsi="Times New Roman" w:cs="Times New Roman"/>
          <w:sz w:val="24"/>
          <w:szCs w:val="24"/>
        </w:rPr>
        <w:t>3</w:t>
      </w:r>
      <w:r w:rsidRPr="00642011">
        <w:rPr>
          <w:rFonts w:ascii="Times New Roman" w:hAnsi="Times New Roman" w:cs="Times New Roman"/>
          <w:sz w:val="24"/>
          <w:szCs w:val="24"/>
        </w:rPr>
        <w:t xml:space="preserve">. </w:t>
      </w:r>
      <w:r w:rsidRPr="00572A7F">
        <w:rPr>
          <w:rFonts w:ascii="Times New Roman" w:hAnsi="Times New Roman" w:cs="Times New Roman"/>
          <w:sz w:val="24"/>
          <w:szCs w:val="24"/>
        </w:rPr>
        <w:t>Отчет оценщика.</w:t>
      </w:r>
    </w:p>
    <w:p w14:paraId="45A9BFA0"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7D7F4937" w14:textId="1607D602"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32" w:name="_Toc206745844"/>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.14. </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потечны</w:t>
      </w:r>
      <w:r w:rsidR="00A23E44" w:rsidRPr="00464F66">
        <w:rPr>
          <w:rFonts w:ascii="Times New Roman" w:hAnsi="Times New Roman" w:cs="Times New Roman"/>
          <w:b/>
          <w:bCs/>
          <w:color w:val="auto"/>
          <w:sz w:val="24"/>
          <w:szCs w:val="24"/>
          <w:u w:val="single"/>
        </w:rPr>
        <w:t>е</w:t>
      </w:r>
      <w:r w:rsidR="00DB2589" w:rsidRPr="00464F66">
        <w:rPr>
          <w:rFonts w:ascii="Times New Roman" w:hAnsi="Times New Roman" w:cs="Times New Roman"/>
          <w:b/>
          <w:bCs/>
          <w:color w:val="auto"/>
          <w:sz w:val="24"/>
          <w:szCs w:val="24"/>
          <w:u w:val="single"/>
        </w:rPr>
        <w:t xml:space="preserve"> сертификат</w:t>
      </w:r>
      <w:r w:rsidR="00A23E44" w:rsidRPr="00464F66">
        <w:rPr>
          <w:rFonts w:ascii="Times New Roman" w:hAnsi="Times New Roman" w:cs="Times New Roman"/>
          <w:b/>
          <w:bCs/>
          <w:color w:val="auto"/>
          <w:sz w:val="24"/>
          <w:szCs w:val="24"/>
          <w:u w:val="single"/>
        </w:rPr>
        <w:t>ы</w:t>
      </w:r>
      <w:r w:rsidR="00DB2589" w:rsidRPr="00464F66">
        <w:rPr>
          <w:rFonts w:ascii="Times New Roman" w:hAnsi="Times New Roman" w:cs="Times New Roman"/>
          <w:b/>
          <w:bCs/>
          <w:color w:val="auto"/>
          <w:sz w:val="24"/>
          <w:szCs w:val="24"/>
          <w:u w:val="single"/>
        </w:rPr>
        <w:t xml:space="preserve"> участия</w:t>
      </w:r>
      <w:bookmarkEnd w:id="32"/>
    </w:p>
    <w:p w14:paraId="1728CE0D" w14:textId="14A94E4E" w:rsidR="00A23E44" w:rsidRPr="00DA1378" w:rsidRDefault="007134EB" w:rsidP="00872F59">
      <w:pPr>
        <w:pStyle w:val="30"/>
        <w:spacing w:before="120" w:line="360" w:lineRule="exact"/>
        <w:jc w:val="both"/>
        <w:rPr>
          <w:rFonts w:ascii="Times New Roman" w:hAnsi="Times New Roman" w:cs="Times New Roman"/>
          <w:b/>
          <w:bCs/>
          <w:color w:val="auto"/>
        </w:rPr>
      </w:pPr>
      <w:r w:rsidRPr="00DA1378">
        <w:rPr>
          <w:rFonts w:ascii="Times New Roman" w:hAnsi="Times New Roman" w:cs="Times New Roman"/>
          <w:b/>
          <w:bCs/>
          <w:color w:val="auto"/>
        </w:rPr>
        <w:t>4</w:t>
      </w:r>
      <w:r w:rsidR="00A23E44" w:rsidRPr="00DA1378">
        <w:rPr>
          <w:rFonts w:ascii="Times New Roman" w:hAnsi="Times New Roman" w:cs="Times New Roman"/>
          <w:b/>
          <w:bCs/>
          <w:color w:val="auto"/>
        </w:rPr>
        <w:t xml:space="preserve">.14.1 </w:t>
      </w:r>
      <w:r w:rsidR="00AD6518">
        <w:rPr>
          <w:rFonts w:ascii="Times New Roman" w:hAnsi="Times New Roman" w:cs="Times New Roman"/>
          <w:b/>
          <w:bCs/>
          <w:color w:val="auto"/>
        </w:rPr>
        <w:t>Допустимые методы определения справедливой стоимости</w:t>
      </w:r>
      <w:r w:rsidR="00A23E44" w:rsidRPr="00DA1378">
        <w:rPr>
          <w:rFonts w:ascii="Times New Roman" w:hAnsi="Times New Roman" w:cs="Times New Roman"/>
          <w:b/>
          <w:bCs/>
          <w:color w:val="auto"/>
        </w:rPr>
        <w:t xml:space="preserve">. </w:t>
      </w:r>
    </w:p>
    <w:p w14:paraId="3CF65D15" w14:textId="456A36B7" w:rsidR="00F51191" w:rsidRPr="00E32DD6" w:rsidRDefault="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4.14.1.1. Уровень 1</w:t>
      </w:r>
      <w:r w:rsidR="00F549A1">
        <w:rPr>
          <w:rFonts w:ascii="Times New Roman" w:hAnsi="Times New Roman" w:cs="Times New Roman"/>
          <w:sz w:val="24"/>
          <w:szCs w:val="24"/>
        </w:rPr>
        <w:t>.</w:t>
      </w:r>
    </w:p>
    <w:p w14:paraId="7A915812"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1B8A74BD" w14:textId="29AD251E" w:rsidR="00E3057C" w:rsidRPr="00464F66" w:rsidRDefault="00F51191" w:rsidP="00CA690D">
      <w:pPr>
        <w:pStyle w:val="af9"/>
        <w:numPr>
          <w:ilvl w:val="0"/>
          <w:numId w:val="122"/>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цена спроса (</w:t>
      </w:r>
      <w:proofErr w:type="spellStart"/>
      <w:r w:rsidRPr="00464F66">
        <w:rPr>
          <w:rFonts w:ascii="Times New Roman" w:hAnsi="Times New Roman" w:cs="Times New Roman"/>
          <w:sz w:val="24"/>
          <w:szCs w:val="24"/>
        </w:rPr>
        <w:t>bid</w:t>
      </w:r>
      <w:proofErr w:type="spellEnd"/>
      <w:r w:rsidRPr="00464F66">
        <w:rPr>
          <w:rFonts w:ascii="Times New Roman" w:hAnsi="Times New Roman" w:cs="Times New Roman"/>
          <w:sz w:val="24"/>
          <w:szCs w:val="24"/>
        </w:rPr>
        <w:t xml:space="preserve">) на момент окончания торговой сессии российской биржи на дату определения СЧА при условии подтверждения ее корректности; </w:t>
      </w:r>
    </w:p>
    <w:p w14:paraId="34ECABA4" w14:textId="61F590EA" w:rsidR="00F51191" w:rsidRPr="00464F66" w:rsidRDefault="00F51191"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007F1EBE">
        <w:rPr>
          <w:rFonts w:ascii="Times New Roman" w:hAnsi="Times New Roman" w:cs="Times New Roman"/>
          <w:sz w:val="24"/>
          <w:szCs w:val="24"/>
        </w:rPr>
        <w:t>, включая границы интервала</w:t>
      </w:r>
      <w:r w:rsidRPr="00464F66">
        <w:rPr>
          <w:rFonts w:ascii="Times New Roman" w:hAnsi="Times New Roman" w:cs="Times New Roman"/>
          <w:sz w:val="24"/>
          <w:szCs w:val="24"/>
        </w:rPr>
        <w:t xml:space="preserve">; </w:t>
      </w:r>
    </w:p>
    <w:p w14:paraId="76818B37"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315A5924" w14:textId="77777777" w:rsidR="00E3057C"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lastRenderedPageBreak/>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62C6B89C" w14:textId="081BE62F"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E32DD6">
        <w:rPr>
          <w:rFonts w:ascii="Times New Roman" w:hAnsi="Times New Roman" w:cs="Times New Roman"/>
          <w:sz w:val="24"/>
          <w:szCs w:val="24"/>
        </w:rPr>
        <w:t>)&lt;</w:t>
      </w:r>
      <w:proofErr w:type="gramEnd"/>
      <w:r w:rsidRPr="00E32DD6">
        <w:rPr>
          <w:rFonts w:ascii="Times New Roman" w:hAnsi="Times New Roman" w:cs="Times New Roman"/>
          <w:sz w:val="24"/>
          <w:szCs w:val="24"/>
        </w:rPr>
        <w:t xml:space="preserve">&gt;0. </w:t>
      </w:r>
    </w:p>
    <w:p w14:paraId="7CA52DC8" w14:textId="77777777" w:rsidR="00F51191" w:rsidRDefault="00F51191" w:rsidP="00F51191">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E32DD6">
        <w:rPr>
          <w:rFonts w:ascii="Times New Roman" w:hAnsi="Times New Roman" w:cs="Times New Roman"/>
          <w:sz w:val="24"/>
          <w:szCs w:val="24"/>
        </w:rPr>
        <w:t>.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1F901E3C" w14:textId="3C1B0D83"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4.14.1.2. Уровень 2</w:t>
      </w:r>
      <w:r w:rsidR="00F549A1">
        <w:rPr>
          <w:rFonts w:ascii="Times New Roman" w:hAnsi="Times New Roman" w:cs="Times New Roman"/>
          <w:sz w:val="24"/>
          <w:szCs w:val="24"/>
        </w:rPr>
        <w:t>.</w:t>
      </w:r>
    </w:p>
    <w:p w14:paraId="76E4A31C" w14:textId="4D8A78B7"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 xml:space="preserve">В случае если на дату определения стоимости чистых активов отсутствуют цены основного рынка или отсутствует активный рынок справедливой стоимостью ипотечных сертификатов участия признается их расчетная стоимость на дату определения стоимости чистых активов, а если на эту дату расчетная стоимость ипотечных сертификатов участия </w:t>
      </w:r>
      <w:r w:rsidR="00030BC7">
        <w:rPr>
          <w:rFonts w:ascii="Times New Roman" w:hAnsi="Times New Roman" w:cs="Times New Roman"/>
          <w:sz w:val="24"/>
          <w:szCs w:val="24"/>
        </w:rPr>
        <w:br/>
      </w:r>
      <w:r w:rsidRPr="00DA1378">
        <w:rPr>
          <w:rFonts w:ascii="Times New Roman" w:hAnsi="Times New Roman" w:cs="Times New Roman"/>
          <w:sz w:val="24"/>
          <w:szCs w:val="24"/>
        </w:rPr>
        <w:t>не определялась, - на последнюю дату ее определения, предшествующую дате определения оценочной стоимости чистых активов.</w:t>
      </w:r>
    </w:p>
    <w:p w14:paraId="3C5255AB" w14:textId="74E23181"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4.14.1.3. Уровень 3</w:t>
      </w:r>
      <w:r w:rsidR="00F549A1">
        <w:rPr>
          <w:rFonts w:ascii="Times New Roman" w:hAnsi="Times New Roman" w:cs="Times New Roman"/>
          <w:sz w:val="24"/>
          <w:szCs w:val="24"/>
        </w:rPr>
        <w:t>.</w:t>
      </w:r>
    </w:p>
    <w:p w14:paraId="3DAD5B8F" w14:textId="5445F612"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 xml:space="preserve">В случае, если справедливая стоимость ипотечных сертификатов участия </w:t>
      </w:r>
      <w:r w:rsidR="00F97ACC">
        <w:rPr>
          <w:rFonts w:ascii="Times New Roman" w:hAnsi="Times New Roman" w:cs="Times New Roman"/>
          <w:sz w:val="24"/>
          <w:szCs w:val="24"/>
        </w:rPr>
        <w:br/>
      </w:r>
      <w:r w:rsidRPr="00DA1378">
        <w:rPr>
          <w:rFonts w:ascii="Times New Roman" w:hAnsi="Times New Roman" w:cs="Times New Roman"/>
          <w:sz w:val="24"/>
          <w:szCs w:val="24"/>
        </w:rPr>
        <w:t xml:space="preserve">не может быть определена на дату определения стоимости чистых активов с использованием Уровней 1 и 2, справедливая стоимость ипотечных сертификатов участия определяется </w:t>
      </w:r>
      <w:r w:rsidR="00F97ACC">
        <w:rPr>
          <w:rFonts w:ascii="Times New Roman" w:hAnsi="Times New Roman" w:cs="Times New Roman"/>
          <w:sz w:val="24"/>
          <w:szCs w:val="24"/>
        </w:rPr>
        <w:br/>
      </w:r>
      <w:r w:rsidRPr="00DA1378">
        <w:rPr>
          <w:rFonts w:ascii="Times New Roman" w:hAnsi="Times New Roman" w:cs="Times New Roman"/>
          <w:sz w:val="24"/>
          <w:szCs w:val="24"/>
        </w:rPr>
        <w:t>на основании отчета оценщика. При отсутствии отчета оценщика справедливую стоимость определить невозможно.</w:t>
      </w:r>
    </w:p>
    <w:p w14:paraId="58C2D428" w14:textId="77777777" w:rsidR="00A31C79" w:rsidRPr="00D50F7B" w:rsidRDefault="00701E69" w:rsidP="00A31C7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 xml:space="preserve">4.14.1.4. Справедливая </w:t>
      </w:r>
      <w:r w:rsidRPr="00150860">
        <w:rPr>
          <w:rFonts w:ascii="Times New Roman" w:hAnsi="Times New Roman" w:cs="Times New Roman"/>
          <w:sz w:val="24"/>
          <w:szCs w:val="24"/>
        </w:rPr>
        <w:t xml:space="preserve">стоимость ипотечных сертификатов участия корректируется </w:t>
      </w:r>
      <w:r w:rsidR="00F97ACC" w:rsidRPr="00150860">
        <w:rPr>
          <w:rFonts w:ascii="Times New Roman" w:hAnsi="Times New Roman" w:cs="Times New Roman"/>
          <w:sz w:val="24"/>
          <w:szCs w:val="24"/>
        </w:rPr>
        <w:br/>
      </w:r>
      <w:r w:rsidRPr="00150860">
        <w:rPr>
          <w:rFonts w:ascii="Times New Roman" w:hAnsi="Times New Roman" w:cs="Times New Roman"/>
          <w:sz w:val="24"/>
          <w:szCs w:val="24"/>
        </w:rPr>
        <w:t xml:space="preserve">в соответствии с порядком, указанным </w:t>
      </w:r>
      <w:r w:rsidR="00F97ACC" w:rsidRPr="00150860">
        <w:rPr>
          <w:rFonts w:ascii="Times New Roman" w:hAnsi="Times New Roman" w:cs="Times New Roman"/>
          <w:sz w:val="24"/>
          <w:szCs w:val="24"/>
        </w:rPr>
        <w:t>в Приложении</w:t>
      </w:r>
      <w:r w:rsidRPr="00150860">
        <w:rPr>
          <w:rFonts w:ascii="Times New Roman" w:hAnsi="Times New Roman" w:cs="Times New Roman"/>
          <w:sz w:val="24"/>
          <w:szCs w:val="24"/>
        </w:rPr>
        <w:t xml:space="preserve"> </w:t>
      </w:r>
      <w:r w:rsidR="00F97ACC" w:rsidRPr="00150860">
        <w:rPr>
          <w:rFonts w:ascii="Times New Roman" w:hAnsi="Times New Roman" w:cs="Times New Roman"/>
          <w:sz w:val="24"/>
          <w:szCs w:val="24"/>
        </w:rPr>
        <w:t xml:space="preserve">№ </w:t>
      </w:r>
      <w:hyperlink w:anchor="_7.5._Порядок_корректировки" w:history="1">
        <w:r w:rsidRPr="00150860">
          <w:rPr>
            <w:rStyle w:val="afc"/>
            <w:rFonts w:ascii="Times New Roman" w:hAnsi="Times New Roman" w:cs="Times New Roman"/>
            <w:sz w:val="24"/>
            <w:szCs w:val="24"/>
          </w:rPr>
          <w:t>7</w:t>
        </w:r>
        <w:r w:rsidR="00F97ACC" w:rsidRPr="00150860">
          <w:rPr>
            <w:rStyle w:val="afc"/>
            <w:rFonts w:ascii="Times New Roman" w:hAnsi="Times New Roman" w:cs="Times New Roman"/>
            <w:sz w:val="24"/>
            <w:szCs w:val="24"/>
          </w:rPr>
          <w:t>.5.</w:t>
        </w:r>
      </w:hyperlink>
      <w:r w:rsidRPr="00150860">
        <w:rPr>
          <w:rFonts w:ascii="Times New Roman" w:hAnsi="Times New Roman" w:cs="Times New Roman"/>
          <w:sz w:val="24"/>
          <w:szCs w:val="24"/>
        </w:rPr>
        <w:t xml:space="preserve"> настоящих Правил.</w:t>
      </w:r>
      <w:r w:rsidR="00A31C79" w:rsidRPr="00150860">
        <w:rPr>
          <w:rFonts w:ascii="Times New Roman" w:hAnsi="Times New Roman" w:cs="Times New Roman"/>
          <w:sz w:val="24"/>
          <w:szCs w:val="24"/>
        </w:rPr>
        <w:t xml:space="preserve"> Список событий, приводящих к обесценению, указан</w:t>
      </w:r>
      <w:r w:rsidR="00A31C79" w:rsidRPr="003844E6">
        <w:rPr>
          <w:rFonts w:ascii="Times New Roman" w:hAnsi="Times New Roman" w:cs="Times New Roman"/>
          <w:sz w:val="24"/>
          <w:szCs w:val="24"/>
        </w:rPr>
        <w:t xml:space="preserve"> в </w:t>
      </w:r>
      <w:hyperlink w:anchor="_Приложение_6._Метод" w:history="1">
        <w:r w:rsidR="00A31C79" w:rsidRPr="00D50F7B">
          <w:rPr>
            <w:rFonts w:ascii="Times New Roman" w:hAnsi="Times New Roman" w:cs="Times New Roman"/>
            <w:sz w:val="24"/>
            <w:szCs w:val="24"/>
          </w:rPr>
          <w:t>Приложени</w:t>
        </w:r>
        <w:r w:rsidR="00A31C79">
          <w:rPr>
            <w:rFonts w:ascii="Times New Roman" w:hAnsi="Times New Roman" w:cs="Times New Roman"/>
            <w:sz w:val="24"/>
            <w:szCs w:val="24"/>
          </w:rPr>
          <w:t>и</w:t>
        </w:r>
        <w:r w:rsidR="00A31C79" w:rsidRPr="00D50F7B">
          <w:rPr>
            <w:rFonts w:ascii="Times New Roman" w:hAnsi="Times New Roman" w:cs="Times New Roman"/>
            <w:sz w:val="24"/>
            <w:szCs w:val="24"/>
          </w:rPr>
          <w:t xml:space="preserve"> </w:t>
        </w:r>
      </w:hyperlink>
      <w:r w:rsidR="00A31C79" w:rsidRPr="00D50F7B">
        <w:rPr>
          <w:rFonts w:ascii="Times New Roman" w:hAnsi="Times New Roman" w:cs="Times New Roman"/>
          <w:sz w:val="24"/>
          <w:szCs w:val="24"/>
        </w:rPr>
        <w:t>№ 7.5.</w:t>
      </w:r>
    </w:p>
    <w:p w14:paraId="5CD5E525" w14:textId="77777777" w:rsidR="00A23E44" w:rsidRPr="00DA1378" w:rsidRDefault="007134EB" w:rsidP="00872F59">
      <w:pPr>
        <w:pStyle w:val="30"/>
        <w:spacing w:before="120" w:line="360" w:lineRule="exact"/>
        <w:jc w:val="both"/>
        <w:rPr>
          <w:rFonts w:ascii="Times New Roman" w:hAnsi="Times New Roman" w:cs="Times New Roman"/>
          <w:b/>
          <w:bCs/>
          <w:color w:val="auto"/>
        </w:rPr>
      </w:pPr>
      <w:r w:rsidRPr="00DA1378">
        <w:rPr>
          <w:rFonts w:ascii="Times New Roman" w:hAnsi="Times New Roman" w:cs="Times New Roman"/>
          <w:b/>
          <w:bCs/>
          <w:color w:val="auto"/>
        </w:rPr>
        <w:t>4</w:t>
      </w:r>
      <w:r w:rsidR="00A23E44" w:rsidRPr="00DA1378">
        <w:rPr>
          <w:rFonts w:ascii="Times New Roman" w:hAnsi="Times New Roman" w:cs="Times New Roman"/>
          <w:b/>
          <w:bCs/>
          <w:color w:val="auto"/>
        </w:rPr>
        <w:t>.14.2 Критерии признания (прекращения признания) активов</w:t>
      </w:r>
    </w:p>
    <w:p w14:paraId="14C4B408" w14:textId="77777777"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Ипотечные сертификаты участия признаются активом с даты зачисления ценных бумаг на счет депо управляющей компании Фонда.</w:t>
      </w:r>
    </w:p>
    <w:p w14:paraId="593B467C" w14:textId="77777777" w:rsidR="00701E69" w:rsidRPr="00DA1378" w:rsidRDefault="00701E69" w:rsidP="00701E69">
      <w:pPr>
        <w:spacing w:after="0" w:line="360" w:lineRule="exact"/>
        <w:ind w:firstLine="709"/>
        <w:jc w:val="both"/>
        <w:rPr>
          <w:rFonts w:ascii="Times New Roman" w:hAnsi="Times New Roman" w:cs="Times New Roman"/>
          <w:sz w:val="24"/>
          <w:szCs w:val="24"/>
        </w:rPr>
      </w:pPr>
      <w:r w:rsidRPr="00DA1378">
        <w:rPr>
          <w:rFonts w:ascii="Times New Roman" w:hAnsi="Times New Roman" w:cs="Times New Roman"/>
          <w:sz w:val="24"/>
          <w:szCs w:val="24"/>
        </w:rPr>
        <w:t xml:space="preserve">Ипотечные сертификаты участия прекращают признаваться активом с даты списания ценных бумаг со счета депо управляющей компании Фонда. </w:t>
      </w:r>
    </w:p>
    <w:p w14:paraId="520BE9FF" w14:textId="77777777" w:rsidR="00A23E44" w:rsidRPr="008A192A" w:rsidRDefault="007134EB" w:rsidP="00872F59">
      <w:pPr>
        <w:pStyle w:val="30"/>
        <w:spacing w:before="120" w:line="360" w:lineRule="exact"/>
        <w:jc w:val="both"/>
        <w:rPr>
          <w:rFonts w:ascii="Times New Roman" w:hAnsi="Times New Roman" w:cs="Times New Roman"/>
          <w:b/>
          <w:bCs/>
          <w:color w:val="auto"/>
        </w:rPr>
      </w:pPr>
      <w:r w:rsidRPr="00DA1378">
        <w:rPr>
          <w:rFonts w:ascii="Times New Roman" w:hAnsi="Times New Roman" w:cs="Times New Roman"/>
          <w:b/>
          <w:bCs/>
          <w:color w:val="auto"/>
        </w:rPr>
        <w:t>4</w:t>
      </w:r>
      <w:r w:rsidR="00A23E44" w:rsidRPr="00DA1378">
        <w:rPr>
          <w:rFonts w:ascii="Times New Roman" w:hAnsi="Times New Roman" w:cs="Times New Roman"/>
          <w:b/>
          <w:bCs/>
          <w:color w:val="auto"/>
        </w:rPr>
        <w:t xml:space="preserve">.14.3 Порядок признания рынков активов </w:t>
      </w:r>
      <w:r w:rsidR="00A23E44" w:rsidRPr="008A192A">
        <w:rPr>
          <w:rFonts w:ascii="Times New Roman" w:hAnsi="Times New Roman" w:cs="Times New Roman"/>
          <w:b/>
          <w:bCs/>
          <w:color w:val="auto"/>
        </w:rPr>
        <w:t>и обязательств активными</w:t>
      </w:r>
    </w:p>
    <w:p w14:paraId="2E1CCB82" w14:textId="1E385702" w:rsidR="00701E69" w:rsidRPr="00DA1378" w:rsidRDefault="00701E69" w:rsidP="00701E69">
      <w:pPr>
        <w:spacing w:before="120" w:after="0" w:line="360" w:lineRule="exact"/>
        <w:ind w:firstLine="709"/>
        <w:jc w:val="both"/>
        <w:rPr>
          <w:rFonts w:ascii="Times New Roman" w:hAnsi="Times New Roman" w:cs="Times New Roman"/>
          <w:sz w:val="24"/>
          <w:szCs w:val="24"/>
        </w:rPr>
      </w:pPr>
      <w:r w:rsidRPr="008A192A">
        <w:rPr>
          <w:rFonts w:ascii="Times New Roman" w:hAnsi="Times New Roman" w:cs="Times New Roman"/>
          <w:sz w:val="24"/>
          <w:szCs w:val="24"/>
        </w:rPr>
        <w:t xml:space="preserve">4.14.3.1. Установлен пунктом </w:t>
      </w:r>
      <w:hyperlink w:anchor="_3.1._Порядок_признания" w:history="1">
        <w:r w:rsidRPr="008A192A">
          <w:rPr>
            <w:rStyle w:val="afc"/>
            <w:rFonts w:ascii="Times New Roman" w:hAnsi="Times New Roman" w:cs="Times New Roman"/>
            <w:sz w:val="24"/>
            <w:szCs w:val="24"/>
          </w:rPr>
          <w:t>3.1.</w:t>
        </w:r>
      </w:hyperlink>
      <w:r w:rsidRPr="008A192A">
        <w:rPr>
          <w:rFonts w:ascii="Times New Roman" w:hAnsi="Times New Roman" w:cs="Times New Roman"/>
          <w:sz w:val="24"/>
          <w:szCs w:val="24"/>
        </w:rPr>
        <w:t xml:space="preserve"> </w:t>
      </w:r>
      <w:r w:rsidR="00F97ACC" w:rsidRPr="008A192A">
        <w:rPr>
          <w:rFonts w:ascii="Times New Roman" w:hAnsi="Times New Roman" w:cs="Times New Roman"/>
          <w:sz w:val="24"/>
          <w:szCs w:val="24"/>
        </w:rPr>
        <w:t>н</w:t>
      </w:r>
      <w:r w:rsidRPr="008A192A">
        <w:rPr>
          <w:rFonts w:ascii="Times New Roman" w:hAnsi="Times New Roman" w:cs="Times New Roman"/>
          <w:sz w:val="24"/>
          <w:szCs w:val="24"/>
        </w:rPr>
        <w:t>астоящих</w:t>
      </w:r>
      <w:r w:rsidRPr="00DA1378">
        <w:rPr>
          <w:rFonts w:ascii="Times New Roman" w:hAnsi="Times New Roman" w:cs="Times New Roman"/>
          <w:sz w:val="24"/>
          <w:szCs w:val="24"/>
        </w:rPr>
        <w:t xml:space="preserve"> Правил.</w:t>
      </w:r>
    </w:p>
    <w:p w14:paraId="21B7F4F9" w14:textId="77777777" w:rsidR="00A23E44" w:rsidRPr="00DA1378" w:rsidRDefault="007134EB" w:rsidP="00872F59">
      <w:pPr>
        <w:pStyle w:val="30"/>
        <w:spacing w:before="120" w:line="360" w:lineRule="exact"/>
        <w:jc w:val="both"/>
        <w:rPr>
          <w:rFonts w:ascii="Times New Roman" w:hAnsi="Times New Roman" w:cs="Times New Roman"/>
          <w:b/>
          <w:bCs/>
          <w:color w:val="auto"/>
        </w:rPr>
      </w:pPr>
      <w:r w:rsidRPr="00DA1378">
        <w:rPr>
          <w:rFonts w:ascii="Times New Roman" w:hAnsi="Times New Roman" w:cs="Times New Roman"/>
          <w:b/>
          <w:bCs/>
          <w:color w:val="auto"/>
        </w:rPr>
        <w:t>4</w:t>
      </w:r>
      <w:r w:rsidR="00A23E44" w:rsidRPr="00DA1378">
        <w:rPr>
          <w:rFonts w:ascii="Times New Roman" w:hAnsi="Times New Roman" w:cs="Times New Roman"/>
          <w:b/>
          <w:bCs/>
          <w:color w:val="auto"/>
        </w:rPr>
        <w:t>.13.4 Источники данных</w:t>
      </w:r>
    </w:p>
    <w:p w14:paraId="293DB785" w14:textId="77777777" w:rsidR="00701E69" w:rsidRPr="00DA1378" w:rsidRDefault="00701E69" w:rsidP="00701E69">
      <w:pPr>
        <w:pStyle w:val="ConsTitle"/>
        <w:widowControl/>
        <w:tabs>
          <w:tab w:val="left" w:pos="0"/>
          <w:tab w:val="left" w:pos="5523"/>
        </w:tabs>
        <w:spacing w:before="120" w:line="360" w:lineRule="exact"/>
        <w:ind w:firstLine="709"/>
        <w:jc w:val="both"/>
        <w:rPr>
          <w:rFonts w:ascii="Times New Roman" w:hAnsi="Times New Roman" w:cs="Times New Roman"/>
          <w:b w:val="0"/>
          <w:sz w:val="24"/>
          <w:szCs w:val="24"/>
        </w:rPr>
      </w:pPr>
      <w:r w:rsidRPr="00DA1378">
        <w:rPr>
          <w:rFonts w:ascii="Times New Roman" w:hAnsi="Times New Roman" w:cs="Times New Roman"/>
          <w:b w:val="0"/>
          <w:sz w:val="24"/>
          <w:szCs w:val="24"/>
        </w:rPr>
        <w:t xml:space="preserve">4.14.4.1. Данные о биржевых котировках, рассчитанных на активном (основном) рынке. </w:t>
      </w:r>
    </w:p>
    <w:p w14:paraId="3FB63299" w14:textId="77777777" w:rsidR="00701E69" w:rsidRPr="00642011" w:rsidRDefault="00701E69"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lastRenderedPageBreak/>
        <w:t xml:space="preserve">4.14.4.2. </w:t>
      </w:r>
      <w:r w:rsidRPr="00DA1378">
        <w:rPr>
          <w:rFonts w:ascii="Times New Roman" w:hAnsi="Times New Roman" w:cs="Times New Roman"/>
          <w:sz w:val="24"/>
          <w:szCs w:val="24"/>
        </w:rPr>
        <w:t>Официальная информация, предоставленная управляющими компаниями паевых инвестиционных фондов.</w:t>
      </w:r>
    </w:p>
    <w:p w14:paraId="4BBFE3C9" w14:textId="77777777" w:rsidR="00701E69" w:rsidRPr="00642011" w:rsidRDefault="00701E69"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4.14.4.</w:t>
      </w:r>
      <w:r w:rsidR="00642011" w:rsidRPr="00642011">
        <w:rPr>
          <w:rFonts w:ascii="Times New Roman" w:hAnsi="Times New Roman" w:cs="Times New Roman"/>
          <w:sz w:val="24"/>
          <w:szCs w:val="24"/>
        </w:rPr>
        <w:t>3</w:t>
      </w:r>
      <w:r w:rsidRPr="00642011">
        <w:rPr>
          <w:rFonts w:ascii="Times New Roman" w:hAnsi="Times New Roman" w:cs="Times New Roman"/>
          <w:sz w:val="24"/>
          <w:szCs w:val="24"/>
        </w:rPr>
        <w:t xml:space="preserve">. </w:t>
      </w:r>
      <w:r w:rsidRPr="00DA1378">
        <w:rPr>
          <w:rFonts w:ascii="Times New Roman" w:hAnsi="Times New Roman" w:cs="Times New Roman"/>
          <w:sz w:val="24"/>
          <w:szCs w:val="24"/>
        </w:rPr>
        <w:t>Отчет оценщика.</w:t>
      </w:r>
    </w:p>
    <w:p w14:paraId="758D239F"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1B926572" w14:textId="1C29401C" w:rsidR="00DC4CB2"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33" w:name="_Toc206745845"/>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.15. </w:t>
      </w:r>
      <w:r w:rsidR="00A23E44" w:rsidRPr="00464F66">
        <w:rPr>
          <w:rFonts w:ascii="Times New Roman" w:hAnsi="Times New Roman" w:cs="Times New Roman"/>
          <w:b/>
          <w:bCs/>
          <w:color w:val="auto"/>
          <w:sz w:val="24"/>
          <w:szCs w:val="24"/>
          <w:u w:val="single"/>
        </w:rPr>
        <w:t>Клиринговые</w:t>
      </w:r>
      <w:r w:rsidR="00DB2589" w:rsidRPr="00464F66">
        <w:rPr>
          <w:rFonts w:ascii="Times New Roman" w:hAnsi="Times New Roman" w:cs="Times New Roman"/>
          <w:b/>
          <w:bCs/>
          <w:color w:val="auto"/>
          <w:sz w:val="24"/>
          <w:szCs w:val="24"/>
          <w:u w:val="single"/>
        </w:rPr>
        <w:t xml:space="preserve"> сертификат</w:t>
      </w:r>
      <w:r w:rsidR="00A23E44" w:rsidRPr="00464F66">
        <w:rPr>
          <w:rFonts w:ascii="Times New Roman" w:hAnsi="Times New Roman" w:cs="Times New Roman"/>
          <w:b/>
          <w:bCs/>
          <w:color w:val="auto"/>
          <w:sz w:val="24"/>
          <w:szCs w:val="24"/>
          <w:u w:val="single"/>
        </w:rPr>
        <w:t>ы</w:t>
      </w:r>
      <w:r w:rsidR="00DB2589" w:rsidRPr="00464F66">
        <w:rPr>
          <w:rFonts w:ascii="Times New Roman" w:hAnsi="Times New Roman" w:cs="Times New Roman"/>
          <w:b/>
          <w:bCs/>
          <w:color w:val="auto"/>
          <w:sz w:val="24"/>
          <w:szCs w:val="24"/>
          <w:u w:val="single"/>
        </w:rPr>
        <w:t xml:space="preserve"> участия</w:t>
      </w:r>
      <w:bookmarkEnd w:id="33"/>
    </w:p>
    <w:p w14:paraId="5A4A8E92" w14:textId="7BAE4D30" w:rsidR="00A23E44" w:rsidRPr="00642011" w:rsidRDefault="00642011" w:rsidP="00872F59">
      <w:pPr>
        <w:pStyle w:val="30"/>
        <w:spacing w:before="120" w:line="360" w:lineRule="exact"/>
        <w:jc w:val="both"/>
        <w:rPr>
          <w:rFonts w:ascii="Times New Roman" w:hAnsi="Times New Roman" w:cs="Times New Roman"/>
          <w:b/>
          <w:bCs/>
          <w:color w:val="auto"/>
        </w:rPr>
      </w:pPr>
      <w:r w:rsidRPr="00642011">
        <w:rPr>
          <w:rFonts w:ascii="Times New Roman" w:hAnsi="Times New Roman" w:cs="Times New Roman"/>
          <w:b/>
          <w:bCs/>
          <w:color w:val="auto"/>
        </w:rPr>
        <w:t>4</w:t>
      </w:r>
      <w:r w:rsidR="00A23E44" w:rsidRPr="00642011">
        <w:rPr>
          <w:rFonts w:ascii="Times New Roman" w:hAnsi="Times New Roman" w:cs="Times New Roman"/>
          <w:b/>
          <w:bCs/>
          <w:color w:val="auto"/>
        </w:rPr>
        <w:t xml:space="preserve">.15.1 </w:t>
      </w:r>
      <w:r w:rsidR="00AD6518">
        <w:rPr>
          <w:rFonts w:ascii="Times New Roman" w:hAnsi="Times New Roman" w:cs="Times New Roman"/>
          <w:b/>
          <w:bCs/>
          <w:color w:val="auto"/>
        </w:rPr>
        <w:t>Допустимые методы определения справедливой стоимости</w:t>
      </w:r>
    </w:p>
    <w:p w14:paraId="546079F0" w14:textId="77777777" w:rsidR="00920293" w:rsidRPr="00920293" w:rsidRDefault="00642011"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4.15.1.1. </w:t>
      </w:r>
      <w:r w:rsidR="00920293" w:rsidRPr="00920293">
        <w:rPr>
          <w:rFonts w:ascii="Times New Roman" w:hAnsi="Times New Roman" w:cs="Times New Roman"/>
          <w:sz w:val="24"/>
          <w:szCs w:val="24"/>
        </w:rPr>
        <w:t xml:space="preserve">Справедливая стоимость активов, переданных в клиринговый пул, определяется в соответствии с настоящими правилами в общем порядке. </w:t>
      </w:r>
    </w:p>
    <w:p w14:paraId="1432E0C7" w14:textId="0F2650D0" w:rsidR="00920293" w:rsidRPr="00920293" w:rsidRDefault="00920293"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4.15.1.2. </w:t>
      </w:r>
      <w:r w:rsidRPr="00920293">
        <w:rPr>
          <w:rFonts w:ascii="Times New Roman" w:hAnsi="Times New Roman" w:cs="Times New Roman"/>
          <w:sz w:val="24"/>
          <w:szCs w:val="24"/>
        </w:rPr>
        <w:t>Справедливая стоимость клиринговых сертификатов участия равна «0» (Нулю).</w:t>
      </w:r>
    </w:p>
    <w:p w14:paraId="7EE5FE0B" w14:textId="5A52B961" w:rsidR="00920293" w:rsidRPr="00920293" w:rsidRDefault="00920293"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4.15.1.3. </w:t>
      </w:r>
      <w:r w:rsidRPr="00920293">
        <w:rPr>
          <w:rFonts w:ascii="Times New Roman" w:hAnsi="Times New Roman" w:cs="Times New Roman"/>
          <w:sz w:val="24"/>
          <w:szCs w:val="24"/>
        </w:rPr>
        <w:t xml:space="preserve">Доходы по ценным бумагам, переданным в имущественный пул, признаются в составе Фонда, согласно настоящим </w:t>
      </w:r>
      <w:r>
        <w:rPr>
          <w:rFonts w:ascii="Times New Roman" w:hAnsi="Times New Roman" w:cs="Times New Roman"/>
          <w:sz w:val="24"/>
          <w:szCs w:val="24"/>
        </w:rPr>
        <w:t>Правил</w:t>
      </w:r>
      <w:r w:rsidRPr="00920293">
        <w:rPr>
          <w:rFonts w:ascii="Times New Roman" w:hAnsi="Times New Roman" w:cs="Times New Roman"/>
          <w:sz w:val="24"/>
          <w:szCs w:val="24"/>
        </w:rPr>
        <w:t xml:space="preserve">. </w:t>
      </w:r>
    </w:p>
    <w:p w14:paraId="584FDE56" w14:textId="3A177F99" w:rsidR="00920293" w:rsidRPr="00920293" w:rsidRDefault="00920293"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4.15.1.4. </w:t>
      </w:r>
      <w:proofErr w:type="gramStart"/>
      <w:r w:rsidRPr="00920293">
        <w:rPr>
          <w:rFonts w:ascii="Times New Roman" w:hAnsi="Times New Roman" w:cs="Times New Roman"/>
          <w:sz w:val="24"/>
          <w:szCs w:val="24"/>
        </w:rPr>
        <w:t>В остальном,</w:t>
      </w:r>
      <w:proofErr w:type="gramEnd"/>
      <w:r w:rsidRPr="00920293">
        <w:rPr>
          <w:rFonts w:ascii="Times New Roman" w:hAnsi="Times New Roman" w:cs="Times New Roman"/>
          <w:sz w:val="24"/>
          <w:szCs w:val="24"/>
        </w:rPr>
        <w:t xml:space="preserve"> сделки РЕПО с КСУ оцениваются аналогично сделкам РЕПО с ценными бумагами, порядок учета которых описан в </w:t>
      </w:r>
      <w:r>
        <w:rPr>
          <w:rFonts w:ascii="Times New Roman" w:hAnsi="Times New Roman" w:cs="Times New Roman"/>
          <w:sz w:val="24"/>
          <w:szCs w:val="24"/>
        </w:rPr>
        <w:t>пункте 4.18 настоящих Правил</w:t>
      </w:r>
      <w:r w:rsidRPr="00920293">
        <w:rPr>
          <w:rFonts w:ascii="Times New Roman" w:hAnsi="Times New Roman" w:cs="Times New Roman"/>
          <w:sz w:val="24"/>
          <w:szCs w:val="24"/>
        </w:rPr>
        <w:t xml:space="preserve">, в части не противоречащей настоящему </w:t>
      </w:r>
      <w:r>
        <w:rPr>
          <w:rFonts w:ascii="Times New Roman" w:hAnsi="Times New Roman" w:cs="Times New Roman"/>
          <w:sz w:val="24"/>
          <w:szCs w:val="24"/>
        </w:rPr>
        <w:t>пункту</w:t>
      </w:r>
      <w:r w:rsidRPr="00920293">
        <w:rPr>
          <w:rFonts w:ascii="Times New Roman" w:hAnsi="Times New Roman" w:cs="Times New Roman"/>
          <w:sz w:val="24"/>
          <w:szCs w:val="24"/>
        </w:rPr>
        <w:t xml:space="preserve">. </w:t>
      </w:r>
    </w:p>
    <w:p w14:paraId="38AD8948" w14:textId="7CBF4432" w:rsidR="00642011" w:rsidRPr="00642011" w:rsidRDefault="00642011" w:rsidP="0092029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4.15.1.</w:t>
      </w:r>
      <w:r w:rsidR="00920293">
        <w:rPr>
          <w:rFonts w:ascii="Times New Roman" w:hAnsi="Times New Roman" w:cs="Times New Roman"/>
          <w:sz w:val="24"/>
          <w:szCs w:val="24"/>
        </w:rPr>
        <w:t>5</w:t>
      </w:r>
      <w:r>
        <w:rPr>
          <w:rFonts w:ascii="Times New Roman" w:hAnsi="Times New Roman" w:cs="Times New Roman"/>
          <w:sz w:val="24"/>
          <w:szCs w:val="24"/>
        </w:rPr>
        <w:t xml:space="preserve">. </w:t>
      </w:r>
      <w:r w:rsidR="00920293" w:rsidRPr="00920293">
        <w:rPr>
          <w:rFonts w:ascii="Times New Roman" w:hAnsi="Times New Roman" w:cs="Times New Roman"/>
          <w:sz w:val="24"/>
          <w:szCs w:val="24"/>
        </w:rPr>
        <w:t xml:space="preserve">Справедливая стоимость дебиторской задолженности к получению переданных денежных средств по первой части договора обратного РЕПО корректируется </w:t>
      </w:r>
      <w:r w:rsidR="00920293">
        <w:rPr>
          <w:rFonts w:ascii="Times New Roman" w:hAnsi="Times New Roman" w:cs="Times New Roman"/>
          <w:sz w:val="24"/>
          <w:szCs w:val="24"/>
        </w:rPr>
        <w:br/>
      </w:r>
      <w:r w:rsidR="00920293" w:rsidRPr="00920293">
        <w:rPr>
          <w:rFonts w:ascii="Times New Roman" w:hAnsi="Times New Roman" w:cs="Times New Roman"/>
          <w:sz w:val="24"/>
          <w:szCs w:val="24"/>
        </w:rPr>
        <w:t xml:space="preserve">в случае </w:t>
      </w:r>
      <w:r w:rsidR="00920293" w:rsidRPr="00A47891">
        <w:rPr>
          <w:rFonts w:ascii="Times New Roman" w:hAnsi="Times New Roman" w:cs="Times New Roman"/>
          <w:sz w:val="24"/>
          <w:szCs w:val="24"/>
        </w:rPr>
        <w:t xml:space="preserve">возникновения событий, приводящих к обесценению, в соответствии </w:t>
      </w:r>
      <w:r w:rsidR="00F97ACC" w:rsidRPr="00A47891">
        <w:rPr>
          <w:rFonts w:ascii="Times New Roman" w:hAnsi="Times New Roman" w:cs="Times New Roman"/>
          <w:sz w:val="24"/>
          <w:szCs w:val="24"/>
        </w:rPr>
        <w:t>Приложени</w:t>
      </w:r>
      <w:r w:rsidR="00920293" w:rsidRPr="00A47891">
        <w:rPr>
          <w:rFonts w:ascii="Times New Roman" w:hAnsi="Times New Roman" w:cs="Times New Roman"/>
          <w:sz w:val="24"/>
          <w:szCs w:val="24"/>
        </w:rPr>
        <w:t>ем</w:t>
      </w:r>
      <w:r w:rsidR="00920293" w:rsidRPr="00A47891">
        <w:rPr>
          <w:rFonts w:ascii="Times New Roman" w:hAnsi="Times New Roman" w:cs="Times New Roman"/>
          <w:sz w:val="24"/>
          <w:szCs w:val="24"/>
        </w:rPr>
        <w:br/>
      </w:r>
      <w:r w:rsidR="00F97ACC" w:rsidRPr="00A47891">
        <w:rPr>
          <w:rFonts w:ascii="Times New Roman" w:hAnsi="Times New Roman" w:cs="Times New Roman"/>
          <w:sz w:val="24"/>
          <w:szCs w:val="24"/>
        </w:rPr>
        <w:t xml:space="preserve">№ </w:t>
      </w:r>
      <w:hyperlink w:anchor="_7.5._Порядок_корректировки" w:history="1">
        <w:r w:rsidR="00F97ACC" w:rsidRPr="00A47891">
          <w:rPr>
            <w:rStyle w:val="afc"/>
            <w:rFonts w:ascii="Times New Roman" w:hAnsi="Times New Roman" w:cs="Times New Roman"/>
            <w:sz w:val="24"/>
            <w:szCs w:val="24"/>
          </w:rPr>
          <w:t>7.5.</w:t>
        </w:r>
      </w:hyperlink>
      <w:r w:rsidR="00F97ACC" w:rsidRPr="00A47891">
        <w:rPr>
          <w:rFonts w:ascii="Times New Roman" w:hAnsi="Times New Roman" w:cs="Times New Roman"/>
          <w:sz w:val="24"/>
          <w:szCs w:val="24"/>
        </w:rPr>
        <w:t xml:space="preserve"> настоящих Правил</w:t>
      </w:r>
      <w:r w:rsidRPr="00A47891">
        <w:rPr>
          <w:rFonts w:ascii="Times New Roman" w:hAnsi="Times New Roman" w:cs="Times New Roman"/>
          <w:sz w:val="24"/>
          <w:szCs w:val="24"/>
        </w:rPr>
        <w:t>.</w:t>
      </w:r>
      <w:r w:rsidR="00920293" w:rsidRPr="00A47891">
        <w:rPr>
          <w:rFonts w:ascii="Times New Roman" w:hAnsi="Times New Roman" w:cs="Times New Roman"/>
          <w:sz w:val="24"/>
          <w:szCs w:val="24"/>
        </w:rPr>
        <w:t xml:space="preserve"> Список событий, приводящих к обесценению, указан в</w:t>
      </w:r>
      <w:hyperlink w:anchor="_Приложение_6._Метод" w:history="1">
        <w:r w:rsidR="00920293" w:rsidRPr="00A47891">
          <w:rPr>
            <w:rFonts w:ascii="Times New Roman" w:hAnsi="Times New Roman" w:cs="Times New Roman"/>
            <w:sz w:val="24"/>
            <w:szCs w:val="24"/>
          </w:rPr>
          <w:t xml:space="preserve"> Приложении № </w:t>
        </w:r>
        <w:hyperlink w:anchor="_7.5._Порядок_корректировки" w:history="1">
          <w:r w:rsidR="00920293" w:rsidRPr="00A47891">
            <w:rPr>
              <w:rStyle w:val="afc"/>
              <w:rFonts w:ascii="Times New Roman" w:hAnsi="Times New Roman" w:cs="Times New Roman"/>
              <w:sz w:val="24"/>
              <w:szCs w:val="24"/>
            </w:rPr>
            <w:t>7.5.</w:t>
          </w:r>
        </w:hyperlink>
      </w:hyperlink>
    </w:p>
    <w:p w14:paraId="74786206" w14:textId="77777777" w:rsidR="00A23E44" w:rsidRPr="00642011" w:rsidRDefault="007134EB" w:rsidP="00872F59">
      <w:pPr>
        <w:pStyle w:val="30"/>
        <w:spacing w:before="120" w:line="360" w:lineRule="exact"/>
        <w:jc w:val="both"/>
        <w:rPr>
          <w:rFonts w:ascii="Times New Roman" w:hAnsi="Times New Roman" w:cs="Times New Roman"/>
          <w:b/>
          <w:bCs/>
          <w:color w:val="auto"/>
        </w:rPr>
      </w:pPr>
      <w:r w:rsidRPr="00642011">
        <w:rPr>
          <w:rFonts w:ascii="Times New Roman" w:hAnsi="Times New Roman" w:cs="Times New Roman"/>
          <w:b/>
          <w:bCs/>
          <w:color w:val="auto"/>
        </w:rPr>
        <w:t>4</w:t>
      </w:r>
      <w:r w:rsidR="00A23E44" w:rsidRPr="00642011">
        <w:rPr>
          <w:rFonts w:ascii="Times New Roman" w:hAnsi="Times New Roman" w:cs="Times New Roman"/>
          <w:b/>
          <w:bCs/>
          <w:color w:val="auto"/>
        </w:rPr>
        <w:t>.15.2 Критерии признания (прекращения признания) активов</w:t>
      </w:r>
    </w:p>
    <w:p w14:paraId="49557C56" w14:textId="77777777" w:rsidR="00642011" w:rsidRPr="00642011" w:rsidRDefault="00642011" w:rsidP="00642011">
      <w:pPr>
        <w:spacing w:before="120" w:after="0" w:line="360" w:lineRule="exact"/>
        <w:ind w:firstLine="709"/>
        <w:jc w:val="both"/>
        <w:rPr>
          <w:rFonts w:ascii="Times New Roman" w:hAnsi="Times New Roman" w:cs="Times New Roman"/>
          <w:sz w:val="24"/>
          <w:szCs w:val="24"/>
        </w:rPr>
      </w:pPr>
      <w:r w:rsidRPr="00642011">
        <w:rPr>
          <w:rFonts w:ascii="Times New Roman" w:hAnsi="Times New Roman" w:cs="Times New Roman"/>
          <w:sz w:val="24"/>
          <w:szCs w:val="24"/>
        </w:rPr>
        <w:t>4.15.2.1. Клиринговые сертификаты участия признаются активом с даты зачисления ценных бумаг на счет депо управляющей компании Фонда.</w:t>
      </w:r>
    </w:p>
    <w:p w14:paraId="4EA69FA7" w14:textId="69479DF6" w:rsidR="00920293" w:rsidRDefault="00642011"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 xml:space="preserve">4.15.2.2. </w:t>
      </w:r>
      <w:r w:rsidR="00920293" w:rsidRPr="00920293">
        <w:rPr>
          <w:rFonts w:ascii="Times New Roman" w:hAnsi="Times New Roman" w:cs="Times New Roman"/>
          <w:sz w:val="24"/>
          <w:szCs w:val="24"/>
        </w:rPr>
        <w:t>Прекращение признания денежных средств и ценных бумаг, переданных в клиринговый пул, не происходит. Доходы и иные выплаты по ценным бумагам, переданным в имущественный пул, признаются в составе активов Фонда.</w:t>
      </w:r>
    </w:p>
    <w:p w14:paraId="6F8FC854" w14:textId="3C7AD0BC" w:rsidR="00642011" w:rsidRPr="008426C0" w:rsidRDefault="00642011" w:rsidP="00642011">
      <w:pPr>
        <w:pStyle w:val="af9"/>
        <w:spacing w:after="0" w:line="360" w:lineRule="exact"/>
        <w:ind w:left="0" w:firstLine="709"/>
        <w:jc w:val="both"/>
        <w:rPr>
          <w:rFonts w:ascii="Times New Roman" w:hAnsi="Times New Roman" w:cs="Times New Roman"/>
          <w:sz w:val="24"/>
          <w:szCs w:val="24"/>
        </w:rPr>
      </w:pPr>
      <w:r w:rsidRPr="00642011">
        <w:rPr>
          <w:rFonts w:ascii="Times New Roman" w:hAnsi="Times New Roman" w:cs="Times New Roman"/>
          <w:sz w:val="24"/>
          <w:szCs w:val="24"/>
        </w:rPr>
        <w:t xml:space="preserve">Клиринговые сертификаты участия прекращают признаваться активом </w:t>
      </w:r>
      <w:r w:rsidR="006F553C">
        <w:rPr>
          <w:rFonts w:ascii="Times New Roman" w:hAnsi="Times New Roman" w:cs="Times New Roman"/>
          <w:sz w:val="24"/>
          <w:szCs w:val="24"/>
        </w:rPr>
        <w:br/>
      </w:r>
      <w:r w:rsidRPr="00642011">
        <w:rPr>
          <w:rFonts w:ascii="Times New Roman" w:hAnsi="Times New Roman" w:cs="Times New Roman"/>
          <w:sz w:val="24"/>
          <w:szCs w:val="24"/>
        </w:rPr>
        <w:t xml:space="preserve">с даты их списания со </w:t>
      </w:r>
      <w:r w:rsidRPr="008426C0">
        <w:rPr>
          <w:rFonts w:ascii="Times New Roman" w:hAnsi="Times New Roman" w:cs="Times New Roman"/>
          <w:sz w:val="24"/>
          <w:szCs w:val="24"/>
        </w:rPr>
        <w:t>счета депо управляющей компании Фонда при погашении.</w:t>
      </w:r>
    </w:p>
    <w:p w14:paraId="7A053D97" w14:textId="77777777" w:rsidR="00A23E44" w:rsidRPr="008426C0" w:rsidRDefault="007134EB" w:rsidP="00872F59">
      <w:pPr>
        <w:pStyle w:val="30"/>
        <w:spacing w:before="120" w:line="360" w:lineRule="exact"/>
        <w:jc w:val="both"/>
        <w:rPr>
          <w:rFonts w:ascii="Times New Roman" w:hAnsi="Times New Roman" w:cs="Times New Roman"/>
          <w:b/>
          <w:bCs/>
          <w:color w:val="auto"/>
        </w:rPr>
      </w:pPr>
      <w:r w:rsidRPr="008426C0">
        <w:rPr>
          <w:rFonts w:ascii="Times New Roman" w:hAnsi="Times New Roman" w:cs="Times New Roman"/>
          <w:b/>
          <w:bCs/>
          <w:color w:val="auto"/>
        </w:rPr>
        <w:t>4</w:t>
      </w:r>
      <w:r w:rsidR="00A23E44" w:rsidRPr="008426C0">
        <w:rPr>
          <w:rFonts w:ascii="Times New Roman" w:hAnsi="Times New Roman" w:cs="Times New Roman"/>
          <w:b/>
          <w:bCs/>
          <w:color w:val="auto"/>
        </w:rPr>
        <w:t>.15.3 Порядок признания рынков активов и обязательств активными</w:t>
      </w:r>
    </w:p>
    <w:p w14:paraId="3618CC75" w14:textId="05A7573B" w:rsidR="00642011" w:rsidRPr="008426C0" w:rsidRDefault="00642011" w:rsidP="00642011">
      <w:pPr>
        <w:spacing w:before="120" w:after="0" w:line="360" w:lineRule="exact"/>
        <w:ind w:firstLine="709"/>
        <w:jc w:val="both"/>
        <w:rPr>
          <w:rFonts w:ascii="Times New Roman" w:hAnsi="Times New Roman" w:cs="Times New Roman"/>
          <w:sz w:val="24"/>
          <w:szCs w:val="24"/>
        </w:rPr>
      </w:pPr>
      <w:r w:rsidRPr="008426C0">
        <w:rPr>
          <w:rFonts w:ascii="Times New Roman" w:hAnsi="Times New Roman" w:cs="Times New Roman"/>
          <w:sz w:val="24"/>
          <w:szCs w:val="24"/>
        </w:rPr>
        <w:t xml:space="preserve">4.14.3.1. Установлен пунктом </w:t>
      </w:r>
      <w:hyperlink w:anchor="_3.1._Порядок_признания" w:history="1">
        <w:r w:rsidRPr="008426C0">
          <w:rPr>
            <w:rStyle w:val="afc"/>
            <w:rFonts w:ascii="Times New Roman" w:hAnsi="Times New Roman" w:cs="Times New Roman"/>
            <w:sz w:val="24"/>
            <w:szCs w:val="24"/>
          </w:rPr>
          <w:t>3.1</w:t>
        </w:r>
      </w:hyperlink>
      <w:r w:rsidRPr="008426C0">
        <w:rPr>
          <w:rFonts w:ascii="Times New Roman" w:hAnsi="Times New Roman" w:cs="Times New Roman"/>
          <w:sz w:val="24"/>
          <w:szCs w:val="24"/>
        </w:rPr>
        <w:t xml:space="preserve">. </w:t>
      </w:r>
      <w:r w:rsidR="00F97ACC" w:rsidRPr="008426C0">
        <w:rPr>
          <w:rFonts w:ascii="Times New Roman" w:hAnsi="Times New Roman" w:cs="Times New Roman"/>
          <w:sz w:val="24"/>
          <w:szCs w:val="24"/>
        </w:rPr>
        <w:t>н</w:t>
      </w:r>
      <w:r w:rsidRPr="008426C0">
        <w:rPr>
          <w:rFonts w:ascii="Times New Roman" w:hAnsi="Times New Roman" w:cs="Times New Roman"/>
          <w:sz w:val="24"/>
          <w:szCs w:val="24"/>
        </w:rPr>
        <w:t>астоящих Правил.</w:t>
      </w:r>
    </w:p>
    <w:p w14:paraId="70686F0E" w14:textId="77777777" w:rsidR="00A23E44" w:rsidRPr="008426C0" w:rsidRDefault="007134EB" w:rsidP="00872F59">
      <w:pPr>
        <w:pStyle w:val="30"/>
        <w:spacing w:before="120" w:line="360" w:lineRule="exact"/>
        <w:jc w:val="both"/>
        <w:rPr>
          <w:rFonts w:ascii="Times New Roman" w:hAnsi="Times New Roman" w:cs="Times New Roman"/>
          <w:b/>
          <w:bCs/>
          <w:color w:val="auto"/>
        </w:rPr>
      </w:pPr>
      <w:r w:rsidRPr="008426C0">
        <w:rPr>
          <w:rFonts w:ascii="Times New Roman" w:hAnsi="Times New Roman" w:cs="Times New Roman"/>
          <w:b/>
          <w:bCs/>
          <w:color w:val="auto"/>
        </w:rPr>
        <w:t>4</w:t>
      </w:r>
      <w:r w:rsidR="00A23E44" w:rsidRPr="008426C0">
        <w:rPr>
          <w:rFonts w:ascii="Times New Roman" w:hAnsi="Times New Roman" w:cs="Times New Roman"/>
          <w:b/>
          <w:bCs/>
          <w:color w:val="auto"/>
        </w:rPr>
        <w:t>.15.4 Источники данных</w:t>
      </w:r>
    </w:p>
    <w:p w14:paraId="71796205" w14:textId="77777777" w:rsidR="00642011" w:rsidRPr="008426C0" w:rsidRDefault="00642011" w:rsidP="00642011">
      <w:pPr>
        <w:pStyle w:val="af9"/>
        <w:spacing w:before="120" w:after="0" w:line="360" w:lineRule="exact"/>
        <w:ind w:left="0" w:firstLine="709"/>
        <w:jc w:val="both"/>
        <w:rPr>
          <w:rFonts w:ascii="Times New Roman" w:hAnsi="Times New Roman" w:cs="Times New Roman"/>
          <w:sz w:val="24"/>
          <w:szCs w:val="24"/>
        </w:rPr>
      </w:pPr>
      <w:r w:rsidRPr="008426C0">
        <w:rPr>
          <w:rFonts w:ascii="Times New Roman" w:hAnsi="Times New Roman" w:cs="Times New Roman"/>
          <w:sz w:val="24"/>
          <w:szCs w:val="24"/>
        </w:rPr>
        <w:t xml:space="preserve">4.14.4.1. Данные о биржевых котировках, рассчитанных на активном (основном) рынке. </w:t>
      </w:r>
    </w:p>
    <w:p w14:paraId="58B2566C" w14:textId="77777777" w:rsidR="00642011" w:rsidRPr="008426C0" w:rsidRDefault="00642011" w:rsidP="00642011">
      <w:pPr>
        <w:pStyle w:val="af9"/>
        <w:spacing w:after="0" w:line="360" w:lineRule="exact"/>
        <w:ind w:left="0" w:firstLine="709"/>
        <w:jc w:val="both"/>
        <w:rPr>
          <w:rFonts w:ascii="Times New Roman" w:hAnsi="Times New Roman" w:cs="Times New Roman"/>
          <w:sz w:val="24"/>
          <w:szCs w:val="24"/>
        </w:rPr>
      </w:pPr>
      <w:r w:rsidRPr="008426C0">
        <w:rPr>
          <w:rFonts w:ascii="Times New Roman" w:hAnsi="Times New Roman" w:cs="Times New Roman"/>
          <w:sz w:val="24"/>
          <w:szCs w:val="24"/>
        </w:rPr>
        <w:t>4.14.4.2. Официальная информация, предоставленная управляющими компаниями паевых инвестиционных фондов.</w:t>
      </w:r>
    </w:p>
    <w:p w14:paraId="4CAA49C5" w14:textId="77777777" w:rsidR="00564737" w:rsidRPr="00642011" w:rsidRDefault="00642011" w:rsidP="00642011">
      <w:pPr>
        <w:pStyle w:val="af9"/>
        <w:spacing w:after="0" w:line="360" w:lineRule="exact"/>
        <w:ind w:left="0" w:firstLine="709"/>
        <w:jc w:val="both"/>
        <w:rPr>
          <w:rFonts w:ascii="Times New Roman" w:hAnsi="Times New Roman" w:cs="Times New Roman"/>
          <w:sz w:val="24"/>
          <w:szCs w:val="24"/>
        </w:rPr>
      </w:pPr>
      <w:r w:rsidRPr="008426C0">
        <w:rPr>
          <w:rFonts w:ascii="Times New Roman" w:hAnsi="Times New Roman" w:cs="Times New Roman"/>
          <w:sz w:val="24"/>
          <w:szCs w:val="24"/>
        </w:rPr>
        <w:t>4.14.4.3. Отчет оценщика.</w:t>
      </w:r>
    </w:p>
    <w:p w14:paraId="09DF7F3E"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3BDCF0EB" w14:textId="429C8678"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34" w:name="_Toc206745846"/>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.16. </w:t>
      </w:r>
      <w:r w:rsidR="00A23E44" w:rsidRPr="00464F66">
        <w:rPr>
          <w:rFonts w:ascii="Times New Roman" w:hAnsi="Times New Roman" w:cs="Times New Roman"/>
          <w:b/>
          <w:bCs/>
          <w:color w:val="auto"/>
          <w:sz w:val="24"/>
          <w:szCs w:val="24"/>
          <w:u w:val="single"/>
        </w:rPr>
        <w:t>Акции</w:t>
      </w:r>
      <w:r w:rsidR="00DB2589" w:rsidRPr="00464F66">
        <w:rPr>
          <w:rFonts w:ascii="Times New Roman" w:hAnsi="Times New Roman" w:cs="Times New Roman"/>
          <w:b/>
          <w:bCs/>
          <w:color w:val="auto"/>
          <w:sz w:val="24"/>
          <w:szCs w:val="24"/>
          <w:u w:val="single"/>
        </w:rPr>
        <w:t xml:space="preserve"> (акци</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 xml:space="preserve"> </w:t>
      </w:r>
      <w:r w:rsidR="00C25E35" w:rsidRPr="00464F66">
        <w:rPr>
          <w:rFonts w:ascii="Times New Roman" w:hAnsi="Times New Roman" w:cs="Times New Roman"/>
          <w:b/>
          <w:bCs/>
          <w:color w:val="auto"/>
          <w:sz w:val="24"/>
          <w:szCs w:val="24"/>
          <w:u w:val="single"/>
        </w:rPr>
        <w:t>р</w:t>
      </w:r>
      <w:r w:rsidR="00DB2589" w:rsidRPr="00464F66">
        <w:rPr>
          <w:rFonts w:ascii="Times New Roman" w:hAnsi="Times New Roman" w:cs="Times New Roman"/>
          <w:b/>
          <w:bCs/>
          <w:color w:val="auto"/>
          <w:sz w:val="24"/>
          <w:szCs w:val="24"/>
          <w:u w:val="single"/>
        </w:rPr>
        <w:t>оссийских эмитентов, акци</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 xml:space="preserve"> иностранных эмитентов)</w:t>
      </w:r>
      <w:bookmarkEnd w:id="34"/>
    </w:p>
    <w:p w14:paraId="261345DC" w14:textId="2D4C9492" w:rsidR="00A23E44" w:rsidRDefault="007134EB" w:rsidP="00872F59">
      <w:pPr>
        <w:pStyle w:val="30"/>
        <w:spacing w:before="120" w:line="360" w:lineRule="exact"/>
        <w:jc w:val="both"/>
        <w:rPr>
          <w:rFonts w:ascii="Times New Roman" w:hAnsi="Times New Roman" w:cs="Times New Roman"/>
          <w:b/>
          <w:bCs/>
          <w:color w:val="auto"/>
        </w:rPr>
      </w:pPr>
      <w:r w:rsidRPr="00BE6282">
        <w:rPr>
          <w:rFonts w:ascii="Times New Roman" w:hAnsi="Times New Roman" w:cs="Times New Roman"/>
          <w:b/>
          <w:bCs/>
          <w:color w:val="auto"/>
        </w:rPr>
        <w:t>4</w:t>
      </w:r>
      <w:r w:rsidR="00A23E44" w:rsidRPr="00BE6282">
        <w:rPr>
          <w:rFonts w:ascii="Times New Roman" w:hAnsi="Times New Roman" w:cs="Times New Roman"/>
          <w:b/>
          <w:bCs/>
          <w:color w:val="auto"/>
        </w:rPr>
        <w:t>.16.1</w:t>
      </w:r>
      <w:r w:rsidR="008E75E6" w:rsidRPr="00BE6282">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1E20ED61" w14:textId="77777777" w:rsidR="00732079" w:rsidRDefault="00732079" w:rsidP="00106780">
      <w:pPr>
        <w:spacing w:after="0" w:line="360" w:lineRule="exact"/>
        <w:ind w:firstLine="709"/>
        <w:jc w:val="both"/>
        <w:rPr>
          <w:rFonts w:ascii="Times New Roman" w:hAnsi="Times New Roman" w:cs="Times New Roman"/>
          <w:sz w:val="24"/>
          <w:szCs w:val="24"/>
        </w:rPr>
      </w:pPr>
    </w:p>
    <w:p w14:paraId="4C6BBE45" w14:textId="76866D6D" w:rsidR="00106780" w:rsidRDefault="00106780" w:rsidP="00106780">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 xml:space="preserve">4.16.1.1. </w:t>
      </w:r>
      <w:r w:rsidRPr="00464F66">
        <w:rPr>
          <w:rFonts w:ascii="Times New Roman" w:hAnsi="Times New Roman" w:cs="Times New Roman"/>
          <w:b/>
          <w:bCs/>
          <w:i/>
          <w:iCs/>
          <w:sz w:val="24"/>
          <w:szCs w:val="24"/>
        </w:rPr>
        <w:t xml:space="preserve">Акции </w:t>
      </w:r>
      <w:r w:rsidR="00744953" w:rsidRPr="00464F66">
        <w:rPr>
          <w:rFonts w:ascii="Times New Roman" w:hAnsi="Times New Roman" w:cs="Times New Roman"/>
          <w:b/>
          <w:bCs/>
          <w:i/>
          <w:iCs/>
          <w:sz w:val="24"/>
          <w:szCs w:val="24"/>
        </w:rPr>
        <w:t>р</w:t>
      </w:r>
      <w:r w:rsidRPr="00464F66">
        <w:rPr>
          <w:rFonts w:ascii="Times New Roman" w:hAnsi="Times New Roman" w:cs="Times New Roman"/>
          <w:b/>
          <w:bCs/>
          <w:i/>
          <w:iCs/>
          <w:sz w:val="24"/>
          <w:szCs w:val="24"/>
        </w:rPr>
        <w:t>оссийских эмитентов</w:t>
      </w:r>
    </w:p>
    <w:p w14:paraId="5C6F437E" w14:textId="77777777" w:rsidR="00106780" w:rsidRDefault="00106780" w:rsidP="00106780">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4.16.1.1.</w:t>
      </w:r>
      <w:r>
        <w:rPr>
          <w:rFonts w:ascii="Times New Roman" w:hAnsi="Times New Roman" w:cs="Times New Roman"/>
          <w:sz w:val="24"/>
          <w:szCs w:val="24"/>
        </w:rPr>
        <w:t>1. Уровень 1.</w:t>
      </w:r>
    </w:p>
    <w:p w14:paraId="5ACB7A64" w14:textId="77777777" w:rsidR="00380DA3"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06473BA2" w14:textId="75C76521" w:rsidR="008F73DB" w:rsidRPr="00464F66" w:rsidRDefault="00380DA3" w:rsidP="00CA690D">
      <w:pPr>
        <w:pStyle w:val="af9"/>
        <w:numPr>
          <w:ilvl w:val="0"/>
          <w:numId w:val="118"/>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цена спроса (</w:t>
      </w:r>
      <w:proofErr w:type="spellStart"/>
      <w:r w:rsidRPr="00464F66">
        <w:rPr>
          <w:rFonts w:ascii="Times New Roman" w:hAnsi="Times New Roman" w:cs="Times New Roman"/>
          <w:sz w:val="24"/>
          <w:szCs w:val="24"/>
        </w:rPr>
        <w:t>bid</w:t>
      </w:r>
      <w:proofErr w:type="spellEnd"/>
      <w:r w:rsidRPr="00464F66">
        <w:rPr>
          <w:rFonts w:ascii="Times New Roman" w:hAnsi="Times New Roman" w:cs="Times New Roman"/>
          <w:sz w:val="24"/>
          <w:szCs w:val="24"/>
        </w:rPr>
        <w:t xml:space="preserve">) на момент окончания торговой сессии российской биржи на дату определения СЧА при условии подтверждения ее корректности; </w:t>
      </w:r>
    </w:p>
    <w:p w14:paraId="1F9D81BA" w14:textId="2FDDB510" w:rsidR="00380DA3" w:rsidRPr="00464F66" w:rsidRDefault="00380DA3"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008F73DB">
        <w:rPr>
          <w:rFonts w:ascii="Times New Roman" w:hAnsi="Times New Roman" w:cs="Times New Roman"/>
          <w:sz w:val="24"/>
          <w:szCs w:val="24"/>
        </w:rPr>
        <w:t>, включая границы интервала</w:t>
      </w:r>
      <w:r w:rsidRPr="00464F66">
        <w:rPr>
          <w:rFonts w:ascii="Times New Roman" w:hAnsi="Times New Roman" w:cs="Times New Roman"/>
          <w:sz w:val="24"/>
          <w:szCs w:val="24"/>
        </w:rPr>
        <w:t xml:space="preserve">; </w:t>
      </w:r>
    </w:p>
    <w:p w14:paraId="58BECB72" w14:textId="77777777" w:rsidR="00380DA3"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025071C0" w14:textId="77777777" w:rsidR="008F73DB"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0ED85AA7" w14:textId="67780479" w:rsidR="00380DA3"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464F66">
        <w:rPr>
          <w:rFonts w:ascii="Times New Roman" w:hAnsi="Times New Roman" w:cs="Times New Roman"/>
          <w:sz w:val="24"/>
          <w:szCs w:val="24"/>
        </w:rPr>
        <w:t>)&lt;</w:t>
      </w:r>
      <w:proofErr w:type="gramEnd"/>
      <w:r w:rsidRPr="00464F66">
        <w:rPr>
          <w:rFonts w:ascii="Times New Roman" w:hAnsi="Times New Roman" w:cs="Times New Roman"/>
          <w:sz w:val="24"/>
          <w:szCs w:val="24"/>
        </w:rPr>
        <w:t xml:space="preserve">&gt;0. </w:t>
      </w:r>
    </w:p>
    <w:p w14:paraId="21E0B135" w14:textId="77777777" w:rsidR="008F73DB"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464F66">
        <w:rPr>
          <w:rFonts w:ascii="Times New Roman" w:hAnsi="Times New Roman" w:cs="Times New Roman"/>
          <w:sz w:val="24"/>
          <w:szCs w:val="24"/>
        </w:rPr>
        <w:t xml:space="preserve">. </w:t>
      </w:r>
    </w:p>
    <w:p w14:paraId="37DF6B8D" w14:textId="6328736B" w:rsidR="00380DA3" w:rsidRDefault="00380DA3" w:rsidP="00106780">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417EF2DE" w14:textId="77777777" w:rsidR="00675D5D" w:rsidRDefault="00675D5D" w:rsidP="00675D5D">
      <w:pPr>
        <w:spacing w:after="0" w:line="360" w:lineRule="exact"/>
        <w:ind w:firstLine="709"/>
        <w:jc w:val="both"/>
        <w:rPr>
          <w:rFonts w:ascii="Times New Roman" w:hAnsi="Times New Roman" w:cs="Times New Roman"/>
          <w:sz w:val="24"/>
          <w:szCs w:val="24"/>
        </w:rPr>
      </w:pPr>
      <w:bookmarkStart w:id="35" w:name="_Hlt71884567"/>
      <w:bookmarkStart w:id="36" w:name="OLE_LINK74"/>
      <w:r w:rsidRPr="00675D5D">
        <w:rPr>
          <w:rFonts w:ascii="Times New Roman" w:hAnsi="Times New Roman" w:cs="Times New Roman"/>
          <w:sz w:val="24"/>
          <w:szCs w:val="24"/>
        </w:rPr>
        <w:t>Если на дату определения СЧА 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СЧА допустимо использовать цены последнего торгового дня основной биржи.</w:t>
      </w:r>
    </w:p>
    <w:p w14:paraId="11EEDA5E" w14:textId="4E3AD15E" w:rsidR="00106780" w:rsidRPr="00FB516F" w:rsidRDefault="00106780" w:rsidP="00675D5D">
      <w:pPr>
        <w:spacing w:after="0" w:line="360" w:lineRule="exact"/>
        <w:ind w:firstLine="709"/>
        <w:jc w:val="both"/>
        <w:rPr>
          <w:rFonts w:ascii="Times New Roman" w:hAnsi="Times New Roman" w:cs="Times New Roman"/>
          <w:sz w:val="24"/>
          <w:szCs w:val="24"/>
        </w:rPr>
      </w:pPr>
      <w:r w:rsidRPr="00FB516F">
        <w:rPr>
          <w:rFonts w:ascii="Times New Roman" w:hAnsi="Times New Roman" w:cs="Times New Roman"/>
          <w:sz w:val="24"/>
          <w:szCs w:val="24"/>
        </w:rPr>
        <w:t>4.16.1.</w:t>
      </w:r>
      <w:r w:rsidR="00360E22" w:rsidRPr="00FB516F">
        <w:rPr>
          <w:rFonts w:ascii="Times New Roman" w:hAnsi="Times New Roman" w:cs="Times New Roman"/>
          <w:sz w:val="24"/>
          <w:szCs w:val="24"/>
        </w:rPr>
        <w:t>1</w:t>
      </w:r>
      <w:r w:rsidRPr="00FB516F">
        <w:rPr>
          <w:rFonts w:ascii="Times New Roman" w:hAnsi="Times New Roman" w:cs="Times New Roman"/>
          <w:sz w:val="24"/>
          <w:szCs w:val="24"/>
        </w:rPr>
        <w:t>.</w:t>
      </w:r>
      <w:r w:rsidR="00360E22" w:rsidRPr="00FB516F">
        <w:rPr>
          <w:rFonts w:ascii="Times New Roman" w:hAnsi="Times New Roman" w:cs="Times New Roman"/>
          <w:sz w:val="24"/>
          <w:szCs w:val="24"/>
        </w:rPr>
        <w:t>2</w:t>
      </w:r>
      <w:r w:rsidRPr="00FB516F">
        <w:rPr>
          <w:rFonts w:ascii="Times New Roman" w:hAnsi="Times New Roman" w:cs="Times New Roman"/>
          <w:sz w:val="24"/>
          <w:szCs w:val="24"/>
        </w:rPr>
        <w:t>. Уровень 2.</w:t>
      </w:r>
    </w:p>
    <w:bookmarkEnd w:id="35"/>
    <w:bookmarkEnd w:id="36"/>
    <w:p w14:paraId="063C2BDE" w14:textId="77777777" w:rsidR="003B049C" w:rsidRDefault="003B049C" w:rsidP="001F3ECF">
      <w:pPr>
        <w:pStyle w:val="Default"/>
        <w:spacing w:line="360" w:lineRule="exact"/>
        <w:ind w:firstLine="709"/>
        <w:jc w:val="both"/>
      </w:pPr>
      <w:r>
        <w:lastRenderedPageBreak/>
        <w:t>Справедливая стоимость акций, обращающихся на российских и иностранных фондовых биржах, определяется в соответствии с моделью оценки, основанной на корректировке исторической цены (далее – модель CAPM).</w:t>
      </w:r>
    </w:p>
    <w:p w14:paraId="340FF29C" w14:textId="77777777" w:rsidR="003B049C" w:rsidRDefault="00A20114" w:rsidP="001F3ECF">
      <w:pPr>
        <w:pStyle w:val="Default"/>
        <w:spacing w:line="360" w:lineRule="exact"/>
        <w:ind w:firstLine="709"/>
        <w:jc w:val="both"/>
        <w:rPr>
          <w:color w:val="auto"/>
        </w:rPr>
      </w:pPr>
      <w:r w:rsidRPr="00FB516F">
        <w:rPr>
          <w:color w:val="auto"/>
        </w:rPr>
        <w:t xml:space="preserve">В случае если на дату определения стоимости чистых активов отсутствуют </w:t>
      </w:r>
      <w:r w:rsidR="001F3ECF" w:rsidRPr="00FB516F">
        <w:rPr>
          <w:color w:val="auto"/>
        </w:rPr>
        <w:t>наблюдаем</w:t>
      </w:r>
      <w:r w:rsidRPr="00FB516F">
        <w:rPr>
          <w:color w:val="auto"/>
        </w:rPr>
        <w:t>ая</w:t>
      </w:r>
      <w:r w:rsidR="001F3ECF" w:rsidRPr="00FB516F">
        <w:rPr>
          <w:color w:val="auto"/>
        </w:rPr>
        <w:t xml:space="preserve"> цен</w:t>
      </w:r>
      <w:r w:rsidRPr="00FB516F">
        <w:rPr>
          <w:color w:val="auto"/>
        </w:rPr>
        <w:t>а</w:t>
      </w:r>
      <w:r w:rsidR="001F3ECF" w:rsidRPr="00FB516F">
        <w:rPr>
          <w:color w:val="auto"/>
        </w:rPr>
        <w:t xml:space="preserve"> в течение не более </w:t>
      </w:r>
      <w:r w:rsidRPr="00FB516F">
        <w:rPr>
          <w:color w:val="auto"/>
        </w:rPr>
        <w:t>10 (</w:t>
      </w:r>
      <w:r w:rsidR="001F3ECF" w:rsidRPr="00FB516F">
        <w:rPr>
          <w:color w:val="auto"/>
        </w:rPr>
        <w:t>десяти</w:t>
      </w:r>
      <w:r w:rsidRPr="00FB516F">
        <w:rPr>
          <w:color w:val="auto"/>
        </w:rPr>
        <w:t>)</w:t>
      </w:r>
      <w:r w:rsidR="001F3ECF" w:rsidRPr="00FB516F">
        <w:rPr>
          <w:color w:val="auto"/>
        </w:rPr>
        <w:t xml:space="preserve"> рабочих дней </w:t>
      </w:r>
      <w:r w:rsidRPr="00FB516F">
        <w:rPr>
          <w:color w:val="auto"/>
        </w:rPr>
        <w:t xml:space="preserve">применяется 2 уровень </w:t>
      </w:r>
      <w:r w:rsidR="001F3ECF" w:rsidRPr="00FB516F">
        <w:rPr>
          <w:color w:val="auto"/>
        </w:rPr>
        <w:t>(</w:t>
      </w:r>
      <w:r w:rsidRPr="00FB516F">
        <w:rPr>
          <w:color w:val="auto"/>
        </w:rPr>
        <w:t xml:space="preserve">в ином случае применяется </w:t>
      </w:r>
      <w:r w:rsidR="001F3ECF" w:rsidRPr="00FB516F">
        <w:rPr>
          <w:color w:val="auto"/>
        </w:rPr>
        <w:t xml:space="preserve">3 уровень). </w:t>
      </w:r>
    </w:p>
    <w:p w14:paraId="07D5F827" w14:textId="160DD31B" w:rsidR="003B049C" w:rsidRDefault="003B049C" w:rsidP="001F3ECF">
      <w:pPr>
        <w:pStyle w:val="Default"/>
        <w:spacing w:line="360" w:lineRule="exact"/>
        <w:ind w:firstLine="709"/>
        <w:jc w:val="both"/>
        <w:rPr>
          <w:color w:val="auto"/>
        </w:rPr>
      </w:pPr>
      <w:r>
        <w:t>В случае принятия организатором торговли решения об исключении ценных бумаг из списка ценных бумаг, допущенных к торгам, и (или) в случае принятия решения о прекращении торгов, а также если торги прекращены в соответствии с правилами проведения листинга организатора торговли без принятия решения о прекращении торгов, модель CAPM в целях определения справедливой стоимости оцениваемого актива не применяется с даты прекращения торгов.</w:t>
      </w:r>
    </w:p>
    <w:p w14:paraId="133C13D4" w14:textId="62DB0830" w:rsidR="001F3ECF" w:rsidRPr="00FB516F" w:rsidRDefault="001F3ECF" w:rsidP="001F3ECF">
      <w:pPr>
        <w:pStyle w:val="Default"/>
        <w:spacing w:line="360" w:lineRule="exact"/>
        <w:ind w:firstLine="709"/>
        <w:jc w:val="both"/>
        <w:rPr>
          <w:color w:val="auto"/>
        </w:rPr>
      </w:pPr>
      <w:r w:rsidRPr="00FB516F">
        <w:rPr>
          <w:color w:val="auto"/>
        </w:rPr>
        <w:t xml:space="preserve">Для целей оценки справедливой стоимости используется сравнение динамики (доходности за определенный промежуток времени) анализируемого финансового инструмента с динамикой рыночных индикаторов. </w:t>
      </w:r>
    </w:p>
    <w:p w14:paraId="02D17107" w14:textId="77777777" w:rsidR="001F3ECF" w:rsidRPr="00FB516F" w:rsidRDefault="001F3ECF" w:rsidP="001F3ECF">
      <w:pPr>
        <w:pStyle w:val="Default"/>
        <w:spacing w:line="360" w:lineRule="exact"/>
        <w:ind w:firstLine="709"/>
        <w:jc w:val="both"/>
        <w:rPr>
          <w:color w:val="auto"/>
        </w:rPr>
      </w:pPr>
      <w:proofErr w:type="gramStart"/>
      <w:r w:rsidRPr="00FB516F">
        <w:rPr>
          <w:color w:val="auto"/>
        </w:rPr>
        <w:t>В качестве рыночного индикатора (бенчмарка) акций российских эмитентов,</w:t>
      </w:r>
      <w:proofErr w:type="gramEnd"/>
      <w:r w:rsidRPr="00FB516F">
        <w:rPr>
          <w:color w:val="auto"/>
        </w:rPr>
        <w:t xml:space="preserve"> могут использоваться: </w:t>
      </w:r>
    </w:p>
    <w:p w14:paraId="37E9D82F" w14:textId="56D67CCD" w:rsidR="001F3ECF" w:rsidRPr="00FB516F" w:rsidRDefault="001F3ECF" w:rsidP="0031386D">
      <w:pPr>
        <w:pStyle w:val="Default"/>
        <w:numPr>
          <w:ilvl w:val="0"/>
          <w:numId w:val="31"/>
        </w:numPr>
        <w:spacing w:line="360" w:lineRule="exact"/>
        <w:ind w:left="0" w:firstLine="709"/>
        <w:jc w:val="both"/>
        <w:rPr>
          <w:color w:val="auto"/>
        </w:rPr>
      </w:pPr>
      <w:r w:rsidRPr="00FB516F">
        <w:rPr>
          <w:color w:val="auto"/>
        </w:rPr>
        <w:t>индекс Московской Биржи (IMOEX)</w:t>
      </w:r>
      <w:r w:rsidR="006F553C" w:rsidRPr="00FB516F">
        <w:rPr>
          <w:color w:val="auto"/>
        </w:rPr>
        <w:t>;</w:t>
      </w:r>
    </w:p>
    <w:p w14:paraId="21175739" w14:textId="77777777" w:rsidR="001F3ECF" w:rsidRPr="00FB516F" w:rsidRDefault="001F3ECF" w:rsidP="0031386D">
      <w:pPr>
        <w:pStyle w:val="Default"/>
        <w:numPr>
          <w:ilvl w:val="0"/>
          <w:numId w:val="31"/>
        </w:numPr>
        <w:spacing w:line="360" w:lineRule="exact"/>
        <w:ind w:left="0" w:firstLine="709"/>
        <w:jc w:val="both"/>
        <w:rPr>
          <w:color w:val="auto"/>
        </w:rPr>
      </w:pPr>
      <w:r w:rsidRPr="00FB516F">
        <w:rPr>
          <w:color w:val="auto"/>
        </w:rPr>
        <w:t xml:space="preserve">индексы акций широкого рынка (основные индексы), такие как MSCI, S&amp;P500, DJIA и другие; </w:t>
      </w:r>
    </w:p>
    <w:p w14:paraId="1779EF84" w14:textId="77777777" w:rsidR="001F3ECF" w:rsidRPr="00FB516F" w:rsidRDefault="001F3ECF" w:rsidP="0031386D">
      <w:pPr>
        <w:pStyle w:val="Default"/>
        <w:numPr>
          <w:ilvl w:val="0"/>
          <w:numId w:val="31"/>
        </w:numPr>
        <w:spacing w:line="360" w:lineRule="exact"/>
        <w:ind w:left="0" w:firstLine="709"/>
        <w:jc w:val="both"/>
        <w:rPr>
          <w:color w:val="auto"/>
        </w:rPr>
      </w:pPr>
      <w:proofErr w:type="spellStart"/>
      <w:r w:rsidRPr="00FB516F">
        <w:rPr>
          <w:color w:val="auto"/>
        </w:rPr>
        <w:t>капитализационные</w:t>
      </w:r>
      <w:proofErr w:type="spellEnd"/>
      <w:r w:rsidRPr="00FB516F">
        <w:rPr>
          <w:color w:val="auto"/>
        </w:rPr>
        <w:t xml:space="preserve"> индексы акций (высокой, средней и низкой капитализации); </w:t>
      </w:r>
    </w:p>
    <w:p w14:paraId="3BE64B35" w14:textId="77777777" w:rsidR="001F3ECF" w:rsidRPr="00FB516F" w:rsidRDefault="001F3ECF" w:rsidP="0031386D">
      <w:pPr>
        <w:pStyle w:val="Default"/>
        <w:numPr>
          <w:ilvl w:val="0"/>
          <w:numId w:val="31"/>
        </w:numPr>
        <w:spacing w:line="360" w:lineRule="exact"/>
        <w:ind w:left="0" w:firstLine="709"/>
        <w:jc w:val="both"/>
        <w:rPr>
          <w:color w:val="auto"/>
        </w:rPr>
      </w:pPr>
      <w:r w:rsidRPr="00FB516F">
        <w:rPr>
          <w:color w:val="auto"/>
        </w:rPr>
        <w:t xml:space="preserve">отраслевые индексы. </w:t>
      </w:r>
    </w:p>
    <w:p w14:paraId="0CE00932" w14:textId="77777777" w:rsidR="001F3ECF" w:rsidRPr="00FB516F" w:rsidRDefault="001F3ECF" w:rsidP="001F3ECF">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hAnsi="Times New Roman" w:cs="Times New Roman"/>
          <w:sz w:val="24"/>
          <w:szCs w:val="24"/>
        </w:rPr>
        <w:t xml:space="preserve">В случае, если валюта индекса отличается от валюты оцениваемой ценной бумаги, расчет производится с учетом курсовой разницы по курсу, определяемому </w:t>
      </w:r>
      <w:r w:rsidR="00C63D0A" w:rsidRPr="00FB516F">
        <w:rPr>
          <w:rFonts w:ascii="Times New Roman" w:hAnsi="Times New Roman" w:cs="Times New Roman"/>
          <w:sz w:val="24"/>
          <w:szCs w:val="24"/>
        </w:rPr>
        <w:br/>
      </w:r>
      <w:r w:rsidRPr="00FB516F">
        <w:rPr>
          <w:rFonts w:ascii="Times New Roman" w:hAnsi="Times New Roman" w:cs="Times New Roman"/>
          <w:sz w:val="24"/>
          <w:szCs w:val="24"/>
        </w:rPr>
        <w:t>в соответствии с настоящими Правилами.</w:t>
      </w:r>
    </w:p>
    <w:p w14:paraId="09CD8DF2" w14:textId="77777777" w:rsidR="009819AF" w:rsidRPr="00FB516F" w:rsidRDefault="009819AF" w:rsidP="001F3ECF">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Формула расчета справедливой стоимости на дату расчета:</w:t>
      </w:r>
    </w:p>
    <w:p w14:paraId="2DCB3B08" w14:textId="77777777" w:rsidR="009819AF" w:rsidRPr="00FB516F" w:rsidRDefault="003A77BF" w:rsidP="001F3ECF">
      <w:pPr>
        <w:spacing w:after="0" w:line="360" w:lineRule="exact"/>
        <w:ind w:firstLine="709"/>
        <w:jc w:val="center"/>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t>
            </m:r>
          </m:e>
          <m:sub>
            <m:r>
              <m:rPr>
                <m:sty m:val="p"/>
              </m:rPr>
              <w:rPr>
                <w:rFonts w:ascii="Cambria Math" w:eastAsia="Times New Roman" w:hAnsi="Cambria Math" w:cs="Times New Roman"/>
                <w:sz w:val="24"/>
                <w:szCs w:val="24"/>
                <w:lang w:eastAsia="ru-RU"/>
              </w:rPr>
              <m:t>1</m:t>
            </m:r>
          </m:sub>
        </m:sSub>
        <m:r>
          <m:rPr>
            <m:sty m:val="p"/>
          </m:rPr>
          <w:rPr>
            <w:rFonts w:ascii="Cambria Math" w:eastAsia="Times New Roman" w:hAnsi="Cambria Math" w:cs="Times New Roman"/>
            <w:sz w:val="24"/>
            <w:szCs w:val="24"/>
            <w:lang w:eastAsia="ru-RU"/>
          </w:rPr>
          <m:t>=</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t>
            </m:r>
          </m:e>
          <m:sub>
            <m:r>
              <m:rPr>
                <m:sty m:val="p"/>
              </m:rPr>
              <w:rPr>
                <w:rFonts w:ascii="Cambria Math" w:eastAsia="Times New Roman" w:hAnsi="Cambria Math" w:cs="Times New Roman"/>
                <w:sz w:val="24"/>
                <w:szCs w:val="24"/>
                <w:lang w:eastAsia="ru-RU"/>
              </w:rPr>
              <m:t>0</m:t>
            </m:r>
          </m:sub>
        </m:sSub>
        <m:r>
          <m:rPr>
            <m:sty m:val="p"/>
          </m:rPr>
          <w:rPr>
            <w:rFonts w:ascii="Cambria Math" w:eastAsia="Times New Roman" w:hAnsi="Cambria Math" w:cs="Times New Roman"/>
            <w:sz w:val="24"/>
            <w:szCs w:val="24"/>
            <w:lang w:eastAsia="ru-RU"/>
          </w:rPr>
          <m:t>×</m:t>
        </m:r>
        <m:d>
          <m:dPr>
            <m:ctrlPr>
              <w:rPr>
                <w:rFonts w:ascii="Cambria Math" w:eastAsia="Times New Roman" w:hAnsi="Cambria Math" w:cs="Times New Roman"/>
                <w:sz w:val="24"/>
                <w:szCs w:val="24"/>
              </w:rPr>
            </m:ctrlPr>
          </m:dPr>
          <m:e>
            <m:r>
              <m:rPr>
                <m:sty m:val="p"/>
              </m:rPr>
              <w:rPr>
                <w:rFonts w:ascii="Cambria Math" w:eastAsia="Times New Roman" w:hAnsi="Cambria Math" w:cs="Times New Roman"/>
                <w:sz w:val="24"/>
                <w:szCs w:val="24"/>
                <w:lang w:eastAsia="ru-RU"/>
              </w:rPr>
              <m:t>1+E(R)</m:t>
            </m:r>
          </m:e>
        </m:d>
      </m:oMath>
      <w:r w:rsidR="009819AF" w:rsidRPr="00FB516F">
        <w:rPr>
          <w:rFonts w:ascii="Times New Roman" w:eastAsia="Times New Roman" w:hAnsi="Times New Roman" w:cs="Times New Roman"/>
          <w:sz w:val="24"/>
          <w:szCs w:val="24"/>
          <w:lang w:eastAsia="ru-RU"/>
        </w:rPr>
        <w:t>,</w:t>
      </w:r>
    </w:p>
    <w:p w14:paraId="68A46BA2" w14:textId="77777777" w:rsidR="001F3ECF" w:rsidRPr="00FB516F" w:rsidRDefault="001F3ECF" w:rsidP="001F3ECF">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Формула расчета ожидаемой доходности модели CAPM:</w:t>
      </w:r>
    </w:p>
    <w:p w14:paraId="06C21BDE" w14:textId="77777777" w:rsidR="001F3ECF" w:rsidRPr="00FB516F" w:rsidRDefault="001F3ECF" w:rsidP="001F3ECF">
      <w:pPr>
        <w:spacing w:after="0" w:line="360" w:lineRule="exact"/>
        <w:ind w:firstLine="709"/>
        <w:jc w:val="center"/>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m:t>E</m:t>
        </m:r>
        <m:d>
          <m:dPr>
            <m:ctrlPr>
              <w:rPr>
                <w:rFonts w:ascii="Cambria Math" w:eastAsia="Times New Roman" w:hAnsi="Cambria Math" w:cs="Times New Roman"/>
                <w:sz w:val="24"/>
                <w:szCs w:val="24"/>
              </w:rPr>
            </m:ctrlPr>
          </m:dPr>
          <m:e>
            <m:r>
              <m:rPr>
                <m:sty m:val="p"/>
              </m:rPr>
              <w:rPr>
                <w:rFonts w:ascii="Cambria Math" w:eastAsia="Times New Roman" w:hAnsi="Cambria Math" w:cs="Times New Roman"/>
                <w:sz w:val="24"/>
                <w:szCs w:val="24"/>
                <w:lang w:eastAsia="ru-RU"/>
              </w:rPr>
              <m:t>R</m:t>
            </m:r>
          </m:e>
        </m:d>
        <m:r>
          <m:rPr>
            <m:sty m:val="p"/>
          </m:rPr>
          <w:rPr>
            <w:rFonts w:ascii="Cambria Math" w:eastAsia="Times New Roman" w:hAnsi="Cambria Math" w:cs="Times New Roman"/>
            <w:sz w:val="24"/>
            <w:szCs w:val="24"/>
            <w:lang w:eastAsia="ru-RU"/>
          </w:rPr>
          <m:t>=</m:t>
        </m:r>
        <m:sSubSup>
          <m:sSubSupPr>
            <m:ctrlPr>
              <w:rPr>
                <w:rFonts w:ascii="Cambria Math" w:eastAsia="Times New Roman" w:hAnsi="Cambria Math" w:cs="Times New Roman"/>
                <w:sz w:val="24"/>
                <w:szCs w:val="24"/>
              </w:rPr>
            </m:ctrlPr>
          </m:sSubSup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up>
            <m:r>
              <m:rPr>
                <m:sty m:val="p"/>
              </m:rPr>
              <w:rPr>
                <w:rFonts w:ascii="Cambria Math" w:eastAsia="Times New Roman" w:hAnsi="Cambria Math" w:cs="Times New Roman"/>
                <w:sz w:val="24"/>
                <w:szCs w:val="24"/>
                <w:lang w:eastAsia="ru-RU"/>
              </w:rPr>
              <m:t>'</m:t>
            </m:r>
          </m:sup>
        </m:sSubSup>
        <m:r>
          <m:rPr>
            <m:sty m:val="p"/>
          </m:rPr>
          <w:rPr>
            <w:rFonts w:ascii="Cambria Math" w:eastAsia="Times New Roman" w:hAnsi="Cambria Math" w:cs="Times New Roman"/>
            <w:sz w:val="24"/>
            <w:szCs w:val="24"/>
            <w:lang w:eastAsia="ru-RU"/>
          </w:rPr>
          <m:t xml:space="preserve">+β </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r>
              <m:rPr>
                <m:sty m:val="p"/>
              </m:rPr>
              <w:rPr>
                <w:rFonts w:ascii="Cambria Math" w:eastAsia="Times New Roman" w:hAnsi="Cambria Math" w:cs="Times New Roman"/>
                <w:sz w:val="24"/>
                <w:szCs w:val="24"/>
                <w:lang w:eastAsia="ru-RU"/>
              </w:rPr>
              <m:t>-</m:t>
            </m:r>
            <m:sSubSup>
              <m:sSubSupPr>
                <m:ctrlPr>
                  <w:rPr>
                    <w:rFonts w:ascii="Cambria Math" w:eastAsia="Times New Roman" w:hAnsi="Cambria Math" w:cs="Times New Roman"/>
                    <w:sz w:val="24"/>
                    <w:szCs w:val="24"/>
                  </w:rPr>
                </m:ctrlPr>
              </m:sSubSup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up>
                <m:r>
                  <m:rPr>
                    <m:sty m:val="p"/>
                  </m:rPr>
                  <w:rPr>
                    <w:rFonts w:ascii="Cambria Math" w:eastAsia="Times New Roman" w:hAnsi="Cambria Math" w:cs="Times New Roman"/>
                    <w:sz w:val="24"/>
                    <w:szCs w:val="24"/>
                    <w:lang w:eastAsia="ru-RU"/>
                  </w:rPr>
                  <m:t>'</m:t>
                </m:r>
              </m:sup>
            </m:sSubSup>
          </m:e>
        </m:d>
      </m:oMath>
      <w:r w:rsidRPr="00FB516F">
        <w:rPr>
          <w:rFonts w:ascii="Times New Roman" w:eastAsia="Times New Roman" w:hAnsi="Times New Roman" w:cs="Times New Roman"/>
          <w:sz w:val="24"/>
          <w:szCs w:val="24"/>
          <w:lang w:eastAsia="ru-RU"/>
        </w:rPr>
        <w:t xml:space="preserve">, </w:t>
      </w:r>
    </w:p>
    <w:p w14:paraId="5FB3CA58" w14:textId="77777777" w:rsidR="001F3ECF" w:rsidRPr="00FB516F" w:rsidRDefault="003A77BF" w:rsidP="001F3ECF">
      <w:pPr>
        <w:spacing w:before="100" w:beforeAutospacing="1" w:after="100" w:afterAutospacing="1" w:line="360" w:lineRule="exact"/>
        <w:ind w:firstLine="709"/>
        <w:jc w:val="center"/>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r>
          <m:rPr>
            <m:sty m:val="p"/>
          </m:rPr>
          <w:rPr>
            <w:rFonts w:ascii="Cambria Math" w:eastAsia="Times New Roman" w:hAnsi="Cambria Math" w:cs="Times New Roman"/>
            <w:sz w:val="24"/>
            <w:szCs w:val="24"/>
            <w:lang w:eastAsia="ru-RU"/>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1</m:t>
                </m:r>
              </m:sub>
            </m:sSub>
          </m:num>
          <m:den>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0</m:t>
                </m:r>
              </m:sub>
            </m:sSub>
          </m:den>
        </m:f>
        <m:r>
          <m:rPr>
            <m:sty m:val="p"/>
          </m:rPr>
          <w:rPr>
            <w:rFonts w:ascii="Cambria Math" w:eastAsia="Times New Roman" w:hAnsi="Cambria Math" w:cs="Times New Roman"/>
            <w:sz w:val="24"/>
            <w:szCs w:val="24"/>
            <w:lang w:eastAsia="ru-RU"/>
          </w:rPr>
          <m:t>-1</m:t>
        </m:r>
      </m:oMath>
      <w:r w:rsidR="001F3ECF" w:rsidRPr="00FB516F">
        <w:rPr>
          <w:rFonts w:ascii="Times New Roman" w:eastAsia="Times New Roman" w:hAnsi="Times New Roman" w:cs="Times New Roman"/>
          <w:sz w:val="24"/>
          <w:szCs w:val="24"/>
          <w:lang w:eastAsia="ru-RU"/>
        </w:rPr>
        <w:t>,</w:t>
      </w:r>
    </w:p>
    <w:p w14:paraId="0F6682BD" w14:textId="77777777" w:rsidR="001F3ECF" w:rsidRPr="00FB516F" w:rsidRDefault="001F3ECF" w:rsidP="001F3ECF">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Параметры формул расчета справедливой стоимости, модели CAPМ:</w:t>
      </w:r>
    </w:p>
    <w:p w14:paraId="6AB24E4C"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t>
            </m:r>
          </m:e>
          <m:sub>
            <m:r>
              <m:rPr>
                <m:sty m:val="p"/>
              </m:rPr>
              <w:rPr>
                <w:rFonts w:ascii="Cambria Math" w:eastAsia="Times New Roman" w:hAnsi="Cambria Math" w:cs="Times New Roman"/>
                <w:sz w:val="24"/>
                <w:szCs w:val="24"/>
                <w:lang w:eastAsia="ru-RU"/>
              </w:rPr>
              <m:t>1</m:t>
            </m:r>
          </m:sub>
        </m:sSub>
      </m:oMath>
      <w:r w:rsidR="009819AF" w:rsidRPr="00FB516F">
        <w:rPr>
          <w:rFonts w:ascii="Times New Roman" w:eastAsia="Times New Roman" w:hAnsi="Times New Roman" w:cs="Times New Roman"/>
          <w:sz w:val="24"/>
          <w:szCs w:val="24"/>
          <w:lang w:eastAsia="ru-RU"/>
        </w:rPr>
        <w:t xml:space="preserve"> – справедливая стоимость одной ценной бумаги на дату определения справедливой стоимости;</w:t>
      </w:r>
    </w:p>
    <w:p w14:paraId="557297F1"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t>
            </m:r>
          </m:e>
          <m:sub>
            <m:r>
              <m:rPr>
                <m:sty m:val="p"/>
              </m:rPr>
              <w:rPr>
                <w:rFonts w:ascii="Cambria Math" w:eastAsia="Times New Roman" w:hAnsi="Cambria Math" w:cs="Times New Roman"/>
                <w:sz w:val="24"/>
                <w:szCs w:val="24"/>
                <w:lang w:eastAsia="ru-RU"/>
              </w:rPr>
              <m:t>0</m:t>
            </m:r>
          </m:sub>
        </m:sSub>
      </m:oMath>
      <w:r w:rsidR="009819AF" w:rsidRPr="00FB516F">
        <w:rPr>
          <w:rFonts w:ascii="Times New Roman" w:eastAsia="Times New Roman" w:hAnsi="Times New Roman" w:cs="Times New Roman"/>
          <w:sz w:val="24"/>
          <w:szCs w:val="24"/>
          <w:lang w:eastAsia="ru-RU"/>
        </w:rPr>
        <w:t xml:space="preserve"> – последняя определенная справедливая стоимость ценной бумаги;</w:t>
      </w:r>
    </w:p>
    <w:p w14:paraId="283BECB1" w14:textId="77777777" w:rsidR="001F3ECF" w:rsidRPr="00FB516F" w:rsidRDefault="003A77BF" w:rsidP="001F3ECF">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1</m:t>
            </m:r>
          </m:sub>
        </m:sSub>
      </m:oMath>
      <w:r w:rsidR="001F3ECF" w:rsidRPr="00FB516F">
        <w:rPr>
          <w:rFonts w:ascii="Times New Roman" w:eastAsia="Times New Roman" w:hAnsi="Times New Roman" w:cs="Times New Roman"/>
          <w:sz w:val="24"/>
          <w:szCs w:val="24"/>
          <w:lang w:eastAsia="ru-RU"/>
        </w:rPr>
        <w:t xml:space="preserve"> – значение рыночного индикатора на дату определения справедливой стоимости;</w:t>
      </w:r>
    </w:p>
    <w:p w14:paraId="1DF40A9C" w14:textId="77777777" w:rsidR="001F3ECF" w:rsidRPr="00FB516F" w:rsidRDefault="003A77BF" w:rsidP="001F3ECF">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0</m:t>
            </m:r>
          </m:sub>
        </m:sSub>
      </m:oMath>
      <w:r w:rsidR="001F3ECF" w:rsidRPr="00FB516F">
        <w:rPr>
          <w:rFonts w:ascii="Times New Roman" w:eastAsia="Times New Roman" w:hAnsi="Times New Roman" w:cs="Times New Roman"/>
          <w:sz w:val="24"/>
          <w:szCs w:val="24"/>
          <w:lang w:eastAsia="ru-RU"/>
        </w:rPr>
        <w:t xml:space="preserve"> – значение рыночного индикатора на предыдущую дату определения справедливой стоимости.</w:t>
      </w:r>
    </w:p>
    <w:p w14:paraId="3647C103" w14:textId="77777777" w:rsidR="009819AF" w:rsidRPr="00FB516F" w:rsidRDefault="00F97ACC" w:rsidP="00F97ACC">
      <w:pPr>
        <w:spacing w:after="0" w:line="360" w:lineRule="exact"/>
        <w:ind w:firstLine="709"/>
        <w:jc w:val="both"/>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w:lastRenderedPageBreak/>
          <m:t>E</m:t>
        </m:r>
        <m:d>
          <m:dPr>
            <m:ctrlPr>
              <w:rPr>
                <w:rFonts w:ascii="Cambria Math" w:eastAsia="Times New Roman" w:hAnsi="Cambria Math" w:cs="Times New Roman"/>
                <w:sz w:val="24"/>
                <w:szCs w:val="24"/>
              </w:rPr>
            </m:ctrlPr>
          </m:dPr>
          <m:e>
            <m:r>
              <m:rPr>
                <m:sty m:val="p"/>
              </m:rPr>
              <w:rPr>
                <w:rFonts w:ascii="Cambria Math" w:eastAsia="Times New Roman" w:hAnsi="Cambria Math" w:cs="Times New Roman"/>
                <w:sz w:val="24"/>
                <w:szCs w:val="24"/>
                <w:lang w:eastAsia="ru-RU"/>
              </w:rPr>
              <m:t>R</m:t>
            </m:r>
          </m:e>
        </m:d>
      </m:oMath>
      <w:r w:rsidR="009819AF" w:rsidRPr="00FB516F">
        <w:rPr>
          <w:rFonts w:ascii="Times New Roman" w:eastAsia="Times New Roman" w:hAnsi="Times New Roman" w:cs="Times New Roman"/>
          <w:sz w:val="24"/>
          <w:szCs w:val="24"/>
          <w:lang w:eastAsia="ru-RU"/>
        </w:rPr>
        <w:t xml:space="preserve"> – ожидаемая доходность ценной бумаги;</w:t>
      </w:r>
    </w:p>
    <w:p w14:paraId="79C46EB9" w14:textId="042E56FC" w:rsidR="001F3ECF" w:rsidRPr="00FB516F" w:rsidRDefault="001F3ECF" w:rsidP="001F3ECF">
      <w:pPr>
        <w:spacing w:after="0" w:line="360" w:lineRule="exact"/>
        <w:ind w:firstLine="709"/>
        <w:jc w:val="both"/>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m:t>β</m:t>
        </m:r>
      </m:oMath>
      <w:r w:rsidRPr="00FB516F">
        <w:rPr>
          <w:rFonts w:ascii="Times New Roman" w:eastAsia="Times New Roman" w:hAnsi="Times New Roman" w:cs="Times New Roman"/>
          <w:sz w:val="24"/>
          <w:szCs w:val="24"/>
          <w:lang w:eastAsia="ru-RU"/>
        </w:rPr>
        <w:t xml:space="preserve"> – Бета коэффициент, рассчитанный по изменениям цен (значений) рыночного индикатора и изменениям цены ценной бумаги. Для расчета коэффициента </w:t>
      </w:r>
      <m:oMath>
        <m:r>
          <m:rPr>
            <m:sty m:val="p"/>
          </m:rPr>
          <w:rPr>
            <w:rFonts w:ascii="Cambria Math" w:eastAsia="Times New Roman" w:hAnsi="Cambria Math" w:cs="Times New Roman"/>
            <w:sz w:val="24"/>
            <w:szCs w:val="24"/>
            <w:lang w:eastAsia="ru-RU"/>
          </w:rPr>
          <m:t>β</m:t>
        </m:r>
      </m:oMath>
      <w:r w:rsidRPr="00FB516F">
        <w:rPr>
          <w:rFonts w:ascii="Times New Roman" w:eastAsia="Times New Roman" w:hAnsi="Times New Roman" w:cs="Times New Roman"/>
          <w:sz w:val="24"/>
          <w:szCs w:val="24"/>
          <w:lang w:eastAsia="ru-RU"/>
        </w:rPr>
        <w:t xml:space="preserve"> используются значения, определенные за последние 45</w:t>
      </w:r>
      <w:r w:rsidR="006F553C" w:rsidRPr="00FB516F">
        <w:rPr>
          <w:rFonts w:ascii="Times New Roman" w:eastAsia="Times New Roman" w:hAnsi="Times New Roman" w:cs="Times New Roman"/>
          <w:sz w:val="24"/>
          <w:szCs w:val="24"/>
          <w:lang w:eastAsia="ru-RU"/>
        </w:rPr>
        <w:t xml:space="preserve"> (сорока пяти) </w:t>
      </w:r>
      <w:r w:rsidRPr="00FB516F">
        <w:rPr>
          <w:rFonts w:ascii="Times New Roman" w:eastAsia="Times New Roman" w:hAnsi="Times New Roman" w:cs="Times New Roman"/>
          <w:sz w:val="24"/>
          <w:szCs w:val="24"/>
          <w:lang w:eastAsia="ru-RU"/>
        </w:rPr>
        <w:t>торговых дней, предшествующих дате определения справедливой стоимости;</w:t>
      </w:r>
    </w:p>
    <w:p w14:paraId="7FD898DA" w14:textId="77777777" w:rsidR="001F3ECF" w:rsidRPr="00FB516F" w:rsidRDefault="003A77BF" w:rsidP="001F3ECF">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oMath>
      <w:r w:rsidR="001F3ECF" w:rsidRPr="00FB516F">
        <w:rPr>
          <w:rFonts w:ascii="Times New Roman" w:eastAsia="Times New Roman" w:hAnsi="Times New Roman" w:cs="Times New Roman"/>
          <w:sz w:val="24"/>
          <w:szCs w:val="24"/>
          <w:lang w:eastAsia="ru-RU"/>
        </w:rPr>
        <w:t xml:space="preserve"> - доходность рыночного индикатора;</w:t>
      </w:r>
    </w:p>
    <w:p w14:paraId="336CE7E5" w14:textId="77777777" w:rsidR="001F3ECF" w:rsidRPr="00FB516F" w:rsidRDefault="003A77BF" w:rsidP="001F3ECF">
      <w:pPr>
        <w:spacing w:after="0" w:line="360" w:lineRule="exact"/>
        <w:ind w:firstLine="709"/>
        <w:jc w:val="both"/>
        <w:rPr>
          <w:rFonts w:ascii="Times New Roman" w:eastAsia="Times New Roman" w:hAnsi="Times New Roman" w:cs="Times New Roman"/>
          <w:sz w:val="24"/>
          <w:szCs w:val="24"/>
          <w:lang w:eastAsia="ru-RU"/>
        </w:rPr>
      </w:pPr>
      <m:oMath>
        <m:sSubSup>
          <m:sSubSupPr>
            <m:ctrlPr>
              <w:rPr>
                <w:rFonts w:ascii="Cambria Math" w:eastAsia="Times New Roman" w:hAnsi="Cambria Math" w:cs="Times New Roman"/>
                <w:sz w:val="24"/>
                <w:szCs w:val="24"/>
              </w:rPr>
            </m:ctrlPr>
          </m:sSubSup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up>
            <m:r>
              <m:rPr>
                <m:sty m:val="p"/>
              </m:rPr>
              <w:rPr>
                <w:rFonts w:ascii="Cambria Math" w:eastAsia="Times New Roman" w:hAnsi="Cambria Math" w:cs="Times New Roman"/>
                <w:sz w:val="24"/>
                <w:szCs w:val="24"/>
                <w:lang w:eastAsia="ru-RU"/>
              </w:rPr>
              <m:t>'</m:t>
            </m:r>
          </m:sup>
        </m:sSubSup>
      </m:oMath>
      <w:r w:rsidR="001F3ECF" w:rsidRPr="00FB516F">
        <w:rPr>
          <w:rFonts w:ascii="Times New Roman" w:eastAsia="Times New Roman" w:hAnsi="Times New Roman" w:cs="Times New Roman"/>
          <w:sz w:val="24"/>
          <w:szCs w:val="24"/>
          <w:lang w:eastAsia="ru-RU"/>
        </w:rPr>
        <w:t xml:space="preserve"> – Risk-free Rate – безрисковая ставка доходности, приведенная к количеству календарных дней между датами ее расчета:</w:t>
      </w:r>
    </w:p>
    <w:p w14:paraId="74090A0A" w14:textId="77777777" w:rsidR="001F3ECF" w:rsidRPr="00FB516F" w:rsidRDefault="001F3ECF" w:rsidP="001F3ECF">
      <w:pPr>
        <w:spacing w:after="0" w:line="360" w:lineRule="exact"/>
        <w:ind w:firstLine="709"/>
        <w:jc w:val="both"/>
        <w:rPr>
          <w:rFonts w:ascii="Times New Roman" w:hAnsi="Times New Roman" w:cs="Times New Roman"/>
          <w:sz w:val="24"/>
          <w:szCs w:val="24"/>
        </w:rPr>
      </w:pPr>
      <w:r w:rsidRPr="00FB516F">
        <w:rPr>
          <w:rFonts w:ascii="Times New Roman" w:hAnsi="Times New Roman" w:cs="Times New Roman"/>
          <w:sz w:val="24"/>
          <w:szCs w:val="24"/>
        </w:rPr>
        <w:t xml:space="preserve">Безрисковая ставка доходности определяется на дату определенная справедливой стоимости. Безрисковая ставка доходности приводится к количеству календарных дней между датами ее расчета по формуле: </w:t>
      </w:r>
    </w:p>
    <w:p w14:paraId="19D31746" w14:textId="77777777" w:rsidR="009819AF" w:rsidRPr="00FB516F" w:rsidRDefault="003A77BF" w:rsidP="001F3ECF">
      <w:pPr>
        <w:spacing w:after="0" w:line="360" w:lineRule="exact"/>
        <w:ind w:firstLine="709"/>
        <w:jc w:val="center"/>
        <w:rPr>
          <w:rFonts w:ascii="Times New Roman" w:eastAsia="Times New Roman" w:hAnsi="Times New Roman" w:cs="Times New Roman"/>
          <w:sz w:val="24"/>
          <w:szCs w:val="24"/>
          <w:lang w:eastAsia="ru-RU"/>
        </w:rPr>
      </w:pPr>
      <m:oMath>
        <m:sSubSup>
          <m:sSubSupPr>
            <m:ctrlPr>
              <w:rPr>
                <w:rFonts w:ascii="Cambria Math" w:eastAsia="Times New Roman" w:hAnsi="Cambria Math" w:cs="Times New Roman"/>
                <w:sz w:val="24"/>
                <w:szCs w:val="24"/>
              </w:rPr>
            </m:ctrlPr>
          </m:sSubSup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up>
            <m:r>
              <m:rPr>
                <m:sty m:val="p"/>
              </m:rPr>
              <w:rPr>
                <w:rFonts w:ascii="Cambria Math" w:eastAsia="Times New Roman" w:hAnsi="Cambria Math" w:cs="Times New Roman"/>
                <w:sz w:val="24"/>
                <w:szCs w:val="24"/>
                <w:lang w:eastAsia="ru-RU"/>
              </w:rPr>
              <m:t>'</m:t>
            </m:r>
          </m:sup>
        </m:sSubSup>
        <m:r>
          <m:rPr>
            <m:sty m:val="p"/>
          </m:rPr>
          <w:rPr>
            <w:rFonts w:ascii="Cambria Math" w:eastAsia="Times New Roman" w:hAnsi="Cambria Math" w:cs="Times New Roman"/>
            <w:sz w:val="24"/>
            <w:szCs w:val="24"/>
            <w:lang w:eastAsia="ru-RU"/>
          </w:rPr>
          <m:t xml:space="preserve">= </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Sub>
            <m:r>
              <m:rPr>
                <m:sty m:val="p"/>
              </m:rPr>
              <w:rPr>
                <w:rFonts w:ascii="Cambria Math" w:eastAsia="Times New Roman" w:hAnsi="Cambria Math" w:cs="Times New Roman"/>
                <w:sz w:val="24"/>
                <w:szCs w:val="24"/>
                <w:lang w:eastAsia="ru-RU"/>
              </w:rPr>
              <m:t>/365</m:t>
            </m:r>
          </m:e>
        </m:d>
        <m:r>
          <m:rPr>
            <m:sty m:val="p"/>
          </m:rPr>
          <w:rPr>
            <w:rFonts w:ascii="Cambria Math" w:eastAsia="Times New Roman" w:hAnsi="Cambria Math" w:cs="Times New Roman"/>
            <w:sz w:val="24"/>
            <w:szCs w:val="24"/>
            <w:lang w:eastAsia="ru-RU"/>
          </w:rPr>
          <m:t>×</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1</m:t>
                </m:r>
              </m:sub>
            </m:sSub>
            <m:r>
              <m:rPr>
                <m:sty m:val="p"/>
              </m:rPr>
              <w:rPr>
                <w:rFonts w:ascii="Cambria Math" w:eastAsia="Times New Roman" w:hAnsi="Cambria Math" w:cs="Times New Roman"/>
                <w:sz w:val="24"/>
                <w:szCs w:val="24"/>
                <w:lang w:eastAsia="ru-RU"/>
              </w:rPr>
              <m:t>-</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0</m:t>
                </m:r>
              </m:sub>
            </m:sSub>
          </m:e>
        </m:d>
      </m:oMath>
      <w:r w:rsidR="009819AF" w:rsidRPr="00FB516F">
        <w:rPr>
          <w:rFonts w:ascii="Times New Roman" w:eastAsia="Times New Roman" w:hAnsi="Times New Roman" w:cs="Times New Roman"/>
          <w:sz w:val="24"/>
          <w:szCs w:val="24"/>
          <w:lang w:eastAsia="ru-RU"/>
        </w:rPr>
        <w:t>,</w:t>
      </w:r>
      <w:r w:rsidR="001F3ECF" w:rsidRPr="00FB516F">
        <w:rPr>
          <w:rFonts w:ascii="Times New Roman" w:eastAsia="Times New Roman" w:hAnsi="Times New Roman" w:cs="Times New Roman"/>
          <w:sz w:val="24"/>
          <w:szCs w:val="24"/>
          <w:lang w:eastAsia="ru-RU"/>
        </w:rPr>
        <w:t xml:space="preserve"> </w:t>
      </w:r>
      <w:r w:rsidR="009819AF" w:rsidRPr="00FB516F">
        <w:rPr>
          <w:rFonts w:ascii="Times New Roman" w:eastAsia="Times New Roman" w:hAnsi="Times New Roman" w:cs="Times New Roman"/>
          <w:sz w:val="24"/>
          <w:szCs w:val="24"/>
          <w:lang w:eastAsia="ru-RU"/>
        </w:rPr>
        <w:t>где:</w:t>
      </w:r>
    </w:p>
    <w:p w14:paraId="523092CC"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f</m:t>
            </m:r>
          </m:sub>
        </m:sSub>
      </m:oMath>
      <w:r w:rsidR="009819AF" w:rsidRPr="00FB516F">
        <w:rPr>
          <w:rFonts w:ascii="Times New Roman" w:eastAsia="Times New Roman" w:hAnsi="Times New Roman" w:cs="Times New Roman"/>
          <w:sz w:val="24"/>
          <w:szCs w:val="24"/>
          <w:lang w:eastAsia="ru-RU"/>
        </w:rPr>
        <w:t xml:space="preserve"> - безрисковая ставка доходности на дату определения справедливой стоимости;</w:t>
      </w:r>
    </w:p>
    <w:p w14:paraId="2C7C890E"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1</m:t>
                </m:r>
              </m:sub>
            </m:sSub>
            <m:r>
              <m:rPr>
                <m:sty m:val="p"/>
              </m:rPr>
              <w:rPr>
                <w:rFonts w:ascii="Cambria Math" w:eastAsia="Times New Roman" w:hAnsi="Cambria Math" w:cs="Times New Roman"/>
                <w:sz w:val="24"/>
                <w:szCs w:val="24"/>
                <w:lang w:eastAsia="ru-RU"/>
              </w:rPr>
              <m:t>-</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0</m:t>
                </m:r>
              </m:sub>
            </m:sSub>
          </m:e>
        </m:d>
      </m:oMath>
      <w:r w:rsidR="009819AF" w:rsidRPr="00FB516F">
        <w:rPr>
          <w:rFonts w:ascii="Times New Roman" w:eastAsia="Times New Roman" w:hAnsi="Times New Roman" w:cs="Times New Roman"/>
          <w:sz w:val="24"/>
          <w:szCs w:val="24"/>
          <w:lang w:eastAsia="ru-RU"/>
        </w:rPr>
        <w:t xml:space="preserve"> - количество календарных дней между указанными датами.</w:t>
      </w:r>
    </w:p>
    <w:p w14:paraId="40A2BBF9"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1</m:t>
            </m:r>
          </m:sub>
        </m:sSub>
      </m:oMath>
      <w:r w:rsidR="009819AF" w:rsidRPr="00FB516F">
        <w:rPr>
          <w:rFonts w:ascii="Times New Roman" w:eastAsia="Times New Roman" w:hAnsi="Times New Roman" w:cs="Times New Roman"/>
          <w:sz w:val="24"/>
          <w:szCs w:val="24"/>
          <w:lang w:eastAsia="ru-RU"/>
        </w:rPr>
        <w:t xml:space="preserve"> – дата определения справедливой стоимости;</w:t>
      </w:r>
    </w:p>
    <w:p w14:paraId="3E1209C9"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T</m:t>
            </m:r>
          </m:e>
          <m:sub>
            <m:r>
              <m:rPr>
                <m:sty m:val="p"/>
              </m:rPr>
              <w:rPr>
                <w:rFonts w:ascii="Cambria Math" w:eastAsia="Times New Roman" w:hAnsi="Cambria Math" w:cs="Times New Roman"/>
                <w:sz w:val="24"/>
                <w:szCs w:val="24"/>
                <w:lang w:eastAsia="ru-RU"/>
              </w:rPr>
              <m:t>0</m:t>
            </m:r>
          </m:sub>
        </m:sSub>
      </m:oMath>
      <w:r w:rsidR="009819AF" w:rsidRPr="00FB516F">
        <w:rPr>
          <w:rFonts w:ascii="Times New Roman" w:eastAsia="Times New Roman" w:hAnsi="Times New Roman" w:cs="Times New Roman"/>
          <w:sz w:val="24"/>
          <w:szCs w:val="24"/>
          <w:lang w:eastAsia="ru-RU"/>
        </w:rPr>
        <w:t xml:space="preserve"> – предыдущая дата определения справедливой стоимости.</w:t>
      </w:r>
    </w:p>
    <w:p w14:paraId="550E450D" w14:textId="77777777" w:rsidR="009819AF" w:rsidRPr="00FB516F" w:rsidRDefault="009819AF" w:rsidP="00F97ACC">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Для акций российских эмитентов, торгуемых </w:t>
      </w:r>
      <w:proofErr w:type="gramStart"/>
      <w:r w:rsidRPr="00FB516F">
        <w:rPr>
          <w:rFonts w:ascii="Times New Roman" w:eastAsia="Times New Roman" w:hAnsi="Times New Roman" w:cs="Times New Roman"/>
          <w:sz w:val="24"/>
          <w:szCs w:val="24"/>
          <w:lang w:eastAsia="ru-RU"/>
        </w:rPr>
        <w:t>на Московской Бирже</w:t>
      </w:r>
      <w:proofErr w:type="gramEnd"/>
      <w:r w:rsidRPr="00FB516F">
        <w:rPr>
          <w:rFonts w:ascii="Times New Roman" w:eastAsia="Times New Roman" w:hAnsi="Times New Roman" w:cs="Times New Roman"/>
          <w:sz w:val="24"/>
          <w:szCs w:val="24"/>
          <w:lang w:eastAsia="ru-RU"/>
        </w:rPr>
        <w:t xml:space="preserve"> безрисковая ставка доходности – ставка, определенная в соответствии со значением кривой бескупонной доходности (ставка КБД) государственных ценных бумаг на интервале в один год. В расчете используются:</w:t>
      </w:r>
    </w:p>
    <w:p w14:paraId="1F7BE62E" w14:textId="77777777" w:rsidR="009819AF" w:rsidRPr="00FB516F" w:rsidRDefault="009819AF" w:rsidP="0031386D">
      <w:pPr>
        <w:numPr>
          <w:ilvl w:val="0"/>
          <w:numId w:val="32"/>
        </w:numPr>
        <w:spacing w:after="0" w:line="360" w:lineRule="exact"/>
        <w:ind w:left="0" w:firstLine="709"/>
        <w:contextualSpacing/>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методика расчёта кривой бескупонной доходности государственных облигаций, определенная Московской биржей;</w:t>
      </w:r>
    </w:p>
    <w:p w14:paraId="6F3A401C" w14:textId="77777777" w:rsidR="009819AF" w:rsidRPr="00FB516F" w:rsidRDefault="009819AF" w:rsidP="0031386D">
      <w:pPr>
        <w:numPr>
          <w:ilvl w:val="0"/>
          <w:numId w:val="32"/>
        </w:numPr>
        <w:spacing w:after="0" w:line="360" w:lineRule="exact"/>
        <w:ind w:left="0" w:firstLine="709"/>
        <w:contextualSpacing/>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динамические параметры G-кривой по состоянию на каждый торговый день, публикуемые на официальном сайте Московской биржи.</w:t>
      </w:r>
    </w:p>
    <w:p w14:paraId="1ED9E0B2" w14:textId="77777777" w:rsidR="009819AF" w:rsidRPr="00FB516F" w:rsidRDefault="009819AF" w:rsidP="00F97ACC">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Бета коэффициент рассчитывается на дату, предшествующую дате определения справедливой стоимости. При этом дата расчета Бета коэффициента должна являться торговым днем.</w:t>
      </w:r>
    </w:p>
    <w:p w14:paraId="278DE18F" w14:textId="3972EA31" w:rsidR="009819AF" w:rsidRPr="00FB516F" w:rsidRDefault="00F97ACC" w:rsidP="006F553C">
      <w:pPr>
        <w:spacing w:before="100" w:beforeAutospacing="1" w:after="100" w:afterAutospacing="1" w:line="360" w:lineRule="exact"/>
        <w:ind w:firstLine="709"/>
        <w:jc w:val="center"/>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m:t>β=</m:t>
        </m:r>
        <m:f>
          <m:fPr>
            <m:ctrlPr>
              <w:rPr>
                <w:rFonts w:ascii="Cambria Math" w:eastAsia="Times New Roman" w:hAnsi="Cambria Math" w:cs="Times New Roman"/>
                <w:sz w:val="24"/>
                <w:szCs w:val="24"/>
              </w:rPr>
            </m:ctrlPr>
          </m:fPr>
          <m:num>
            <m:r>
              <m:rPr>
                <m:sty m:val="p"/>
              </m:rPr>
              <w:rPr>
                <w:rFonts w:ascii="Cambria Math" w:eastAsia="Times New Roman" w:hAnsi="Cambria Math" w:cs="Times New Roman"/>
                <w:sz w:val="24"/>
                <w:szCs w:val="24"/>
                <w:lang w:eastAsia="ru-RU"/>
              </w:rPr>
              <m:t xml:space="preserve">Covariance </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a</m:t>
                    </m:r>
                  </m:sub>
                </m:sSub>
                <m:r>
                  <m:rPr>
                    <m:sty m:val="p"/>
                  </m:rPr>
                  <w:rPr>
                    <w:rFonts w:ascii="Cambria Math" w:eastAsia="Times New Roman" w:hAnsi="Cambria Math" w:cs="Times New Roman"/>
                    <w:sz w:val="24"/>
                    <w:szCs w:val="24"/>
                    <w:lang w:eastAsia="ru-RU"/>
                  </w:rPr>
                  <m:t xml:space="preserve">, </m:t>
                </m:r>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e>
            </m:d>
          </m:num>
          <m:den>
            <m:r>
              <m:rPr>
                <m:sty m:val="p"/>
              </m:rPr>
              <w:rPr>
                <w:rFonts w:ascii="Cambria Math" w:eastAsia="Times New Roman" w:hAnsi="Cambria Math" w:cs="Times New Roman"/>
                <w:sz w:val="24"/>
                <w:szCs w:val="24"/>
                <w:lang w:eastAsia="ru-RU"/>
              </w:rPr>
              <m:t xml:space="preserve">Variance </m:t>
            </m:r>
            <m:d>
              <m:dPr>
                <m:ctrlPr>
                  <w:rPr>
                    <w:rFonts w:ascii="Cambria Math" w:eastAsia="Times New Roman" w:hAnsi="Cambria Math" w:cs="Times New Roman"/>
                    <w:sz w:val="24"/>
                    <w:szCs w:val="24"/>
                  </w:rPr>
                </m:ctrlPr>
              </m:d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e>
            </m:d>
          </m:den>
        </m:f>
      </m:oMath>
      <w:r w:rsidR="006F553C" w:rsidRPr="00FB516F">
        <w:rPr>
          <w:rFonts w:ascii="Times New Roman" w:eastAsia="Times New Roman" w:hAnsi="Times New Roman" w:cs="Times New Roman"/>
          <w:sz w:val="24"/>
          <w:szCs w:val="24"/>
        </w:rPr>
        <w:t>,</w:t>
      </w:r>
    </w:p>
    <w:p w14:paraId="0912FD13" w14:textId="088F197E" w:rsidR="009819AF" w:rsidRPr="00FB516F" w:rsidRDefault="003A77BF" w:rsidP="006F553C">
      <w:pPr>
        <w:spacing w:before="100" w:beforeAutospacing="1" w:after="100" w:afterAutospacing="1" w:line="600" w:lineRule="exact"/>
        <w:ind w:firstLine="709"/>
        <w:jc w:val="center"/>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a</m:t>
                </m:r>
              </m:sub>
            </m:sSub>
            <m:r>
              <m:rPr>
                <m:sty m:val="p"/>
              </m:rPr>
              <w:rPr>
                <w:rFonts w:ascii="Cambria Math" w:eastAsia="Times New Roman" w:hAnsi="Cambria Math" w:cs="Times New Roman"/>
                <w:sz w:val="24"/>
                <w:szCs w:val="24"/>
                <w:lang w:eastAsia="ru-RU"/>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Pa</m:t>
                    </m:r>
                  </m:e>
                  <m:sub>
                    <m:r>
                      <m:rPr>
                        <m:sty m:val="p"/>
                      </m:rP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Pa</m:t>
                    </m:r>
                  </m:e>
                  <m:sub>
                    <m:r>
                      <m:rPr>
                        <m:sty m:val="p"/>
                      </m:rPr>
                      <w:rPr>
                        <w:rFonts w:ascii="Cambria Math" w:eastAsia="Times New Roman" w:hAnsi="Cambria Math" w:cs="Times New Roman"/>
                        <w:sz w:val="24"/>
                        <w:szCs w:val="24"/>
                        <w:lang w:eastAsia="ru-RU"/>
                      </w:rPr>
                      <m:t>i-1</m:t>
                    </m:r>
                  </m:sub>
                </m:sSub>
              </m:den>
            </m:f>
            <m:r>
              <m:rPr>
                <m:sty m:val="p"/>
              </m:rPr>
              <w:rPr>
                <w:rFonts w:ascii="Cambria Math" w:eastAsia="Times New Roman" w:hAnsi="Cambria Math" w:cs="Times New Roman"/>
                <w:sz w:val="24"/>
                <w:szCs w:val="24"/>
                <w:lang w:eastAsia="ru-RU"/>
              </w:rPr>
              <m:t>-1,  R</m:t>
            </m:r>
          </m:e>
          <m:sub>
            <m:r>
              <m:rPr>
                <m:sty m:val="p"/>
              </m:rPr>
              <w:rPr>
                <w:rFonts w:ascii="Cambria Math" w:eastAsia="Times New Roman" w:hAnsi="Cambria Math" w:cs="Times New Roman"/>
                <w:sz w:val="24"/>
                <w:szCs w:val="24"/>
                <w:lang w:eastAsia="ru-RU"/>
              </w:rPr>
              <m:t>m</m:t>
            </m:r>
          </m:sub>
        </m:sSub>
        <m:r>
          <m:rPr>
            <m:sty m:val="p"/>
          </m:rPr>
          <w:rPr>
            <w:rFonts w:ascii="Cambria Math" w:eastAsia="Times New Roman" w:hAnsi="Cambria Math" w:cs="Times New Roman"/>
            <w:sz w:val="24"/>
            <w:szCs w:val="24"/>
            <w:lang w:eastAsia="ru-RU"/>
          </w:rPr>
          <m:t>=</m:t>
        </m:r>
        <m:f>
          <m:fPr>
            <m:ctrlPr>
              <w:rPr>
                <w:rFonts w:ascii="Cambria Math" w:eastAsia="Times New Roman" w:hAnsi="Cambria Math" w:cs="Times New Roman"/>
                <w:sz w:val="24"/>
                <w:szCs w:val="24"/>
              </w:rPr>
            </m:ctrlPr>
          </m:fPr>
          <m:num>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i</m:t>
                </m:r>
              </m:sub>
            </m:sSub>
          </m:num>
          <m:den>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i-1</m:t>
                </m:r>
              </m:sub>
            </m:sSub>
          </m:den>
        </m:f>
        <m:r>
          <m:rPr>
            <m:sty m:val="p"/>
          </m:rPr>
          <w:rPr>
            <w:rFonts w:ascii="Cambria Math" w:eastAsia="Times New Roman" w:hAnsi="Cambria Math" w:cs="Times New Roman"/>
            <w:sz w:val="24"/>
            <w:szCs w:val="24"/>
            <w:lang w:eastAsia="ru-RU"/>
          </w:rPr>
          <m:t xml:space="preserve">-1 </m:t>
        </m:r>
      </m:oMath>
      <w:r w:rsidR="006F553C" w:rsidRPr="00FB516F">
        <w:rPr>
          <w:rFonts w:ascii="Times New Roman" w:eastAsia="Times New Roman" w:hAnsi="Times New Roman" w:cs="Times New Roman"/>
          <w:sz w:val="24"/>
          <w:szCs w:val="24"/>
          <w:lang w:eastAsia="ru-RU"/>
        </w:rPr>
        <w:t>,</w:t>
      </w:r>
    </w:p>
    <w:p w14:paraId="38837860" w14:textId="77777777" w:rsidR="009819AF" w:rsidRPr="00FB516F" w:rsidRDefault="009819AF" w:rsidP="00F97ACC">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где:</w:t>
      </w:r>
    </w:p>
    <w:p w14:paraId="26ADD6BD"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a</m:t>
            </m:r>
          </m:sub>
        </m:sSub>
      </m:oMath>
      <w:r w:rsidR="009819AF" w:rsidRPr="00FB516F">
        <w:rPr>
          <w:rFonts w:ascii="Times New Roman" w:eastAsia="Times New Roman" w:hAnsi="Times New Roman" w:cs="Times New Roman"/>
          <w:sz w:val="24"/>
          <w:szCs w:val="24"/>
          <w:lang w:eastAsia="ru-RU"/>
        </w:rPr>
        <w:t xml:space="preserve"> - доходность актива;</w:t>
      </w:r>
    </w:p>
    <w:p w14:paraId="7613DEA8"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Pa</m:t>
            </m:r>
          </m:e>
          <m:sub>
            <m:r>
              <m:rPr>
                <m:sty m:val="p"/>
              </m:rPr>
              <w:rPr>
                <w:rFonts w:ascii="Cambria Math" w:eastAsia="Times New Roman" w:hAnsi="Cambria Math" w:cs="Times New Roman"/>
                <w:sz w:val="24"/>
                <w:szCs w:val="24"/>
                <w:lang w:eastAsia="ru-RU"/>
              </w:rPr>
              <m:t>i</m:t>
            </m:r>
          </m:sub>
        </m:sSub>
      </m:oMath>
      <w:r w:rsidR="009819AF" w:rsidRPr="00FB516F">
        <w:rPr>
          <w:rFonts w:ascii="Times New Roman" w:eastAsia="Times New Roman" w:hAnsi="Times New Roman" w:cs="Times New Roman"/>
          <w:sz w:val="24"/>
          <w:szCs w:val="24"/>
          <w:lang w:eastAsia="ru-RU"/>
        </w:rPr>
        <w:t xml:space="preserve"> – цена закрытия актива на дату </w:t>
      </w:r>
      <m:oMath>
        <m:r>
          <m:rPr>
            <m:sty m:val="p"/>
          </m:rPr>
          <w:rPr>
            <w:rFonts w:ascii="Cambria Math" w:eastAsia="Times New Roman" w:hAnsi="Cambria Math" w:cs="Times New Roman"/>
            <w:sz w:val="24"/>
            <w:szCs w:val="24"/>
            <w:lang w:eastAsia="ru-RU"/>
          </w:rPr>
          <m:t>i</m:t>
        </m:r>
      </m:oMath>
      <w:r w:rsidR="009819AF" w:rsidRPr="00FB516F">
        <w:rPr>
          <w:rFonts w:ascii="Times New Roman" w:eastAsia="Times New Roman" w:hAnsi="Times New Roman" w:cs="Times New Roman"/>
          <w:sz w:val="24"/>
          <w:szCs w:val="24"/>
          <w:lang w:eastAsia="ru-RU"/>
        </w:rPr>
        <w:t>;</w:t>
      </w:r>
    </w:p>
    <w:p w14:paraId="7351D69A"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Pa</m:t>
            </m:r>
          </m:e>
          <m:sub>
            <m:r>
              <m:rPr>
                <m:sty m:val="p"/>
              </m:rPr>
              <w:rPr>
                <w:rFonts w:ascii="Cambria Math" w:eastAsia="Times New Roman" w:hAnsi="Cambria Math" w:cs="Times New Roman"/>
                <w:sz w:val="24"/>
                <w:szCs w:val="24"/>
                <w:lang w:eastAsia="ru-RU"/>
              </w:rPr>
              <m:t>i-1</m:t>
            </m:r>
          </m:sub>
        </m:sSub>
      </m:oMath>
      <w:r w:rsidR="009819AF" w:rsidRPr="00FB516F">
        <w:rPr>
          <w:rFonts w:ascii="Times New Roman" w:eastAsia="Times New Roman" w:hAnsi="Times New Roman" w:cs="Times New Roman"/>
          <w:sz w:val="24"/>
          <w:szCs w:val="24"/>
          <w:lang w:eastAsia="ru-RU"/>
        </w:rPr>
        <w:t xml:space="preserve"> – предыдущая цена закрытия актива;</w:t>
      </w:r>
    </w:p>
    <w:p w14:paraId="25A2D0A7"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R</m:t>
            </m:r>
          </m:e>
          <m:sub>
            <m:r>
              <m:rPr>
                <m:sty m:val="p"/>
              </m:rPr>
              <w:rPr>
                <w:rFonts w:ascii="Cambria Math" w:eastAsia="Times New Roman" w:hAnsi="Cambria Math" w:cs="Times New Roman"/>
                <w:sz w:val="24"/>
                <w:szCs w:val="24"/>
                <w:lang w:eastAsia="ru-RU"/>
              </w:rPr>
              <m:t>m</m:t>
            </m:r>
          </m:sub>
        </m:sSub>
      </m:oMath>
      <w:r w:rsidR="009819AF" w:rsidRPr="00FB516F">
        <w:rPr>
          <w:rFonts w:ascii="Times New Roman" w:eastAsia="Times New Roman" w:hAnsi="Times New Roman" w:cs="Times New Roman"/>
          <w:sz w:val="24"/>
          <w:szCs w:val="24"/>
          <w:lang w:eastAsia="ru-RU"/>
        </w:rPr>
        <w:t xml:space="preserve"> - доходность рыночного индикатора;</w:t>
      </w:r>
    </w:p>
    <w:p w14:paraId="722B5023"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i</m:t>
            </m:r>
          </m:sub>
        </m:sSub>
      </m:oMath>
      <w:r w:rsidR="009819AF" w:rsidRPr="00FB516F">
        <w:rPr>
          <w:rFonts w:ascii="Times New Roman" w:eastAsia="Times New Roman" w:hAnsi="Times New Roman" w:cs="Times New Roman"/>
          <w:sz w:val="24"/>
          <w:szCs w:val="24"/>
          <w:lang w:eastAsia="ru-RU"/>
        </w:rPr>
        <w:t xml:space="preserve"> – значение рыночного индикатора на дату </w:t>
      </w:r>
      <m:oMath>
        <m:r>
          <m:rPr>
            <m:sty m:val="p"/>
          </m:rPr>
          <w:rPr>
            <w:rFonts w:ascii="Cambria Math" w:eastAsia="Times New Roman" w:hAnsi="Cambria Math" w:cs="Times New Roman"/>
            <w:sz w:val="24"/>
            <w:szCs w:val="24"/>
            <w:lang w:eastAsia="ru-RU"/>
          </w:rPr>
          <m:t>i</m:t>
        </m:r>
      </m:oMath>
      <w:r w:rsidR="009819AF" w:rsidRPr="00FB516F">
        <w:rPr>
          <w:rFonts w:ascii="Times New Roman" w:eastAsia="Times New Roman" w:hAnsi="Times New Roman" w:cs="Times New Roman"/>
          <w:sz w:val="24"/>
          <w:szCs w:val="24"/>
          <w:lang w:eastAsia="ru-RU"/>
        </w:rPr>
        <w:t>;</w:t>
      </w:r>
    </w:p>
    <w:p w14:paraId="02AE34C5" w14:textId="77777777" w:rsidR="009819AF" w:rsidRPr="00FB516F" w:rsidRDefault="003A77BF" w:rsidP="00F97ACC">
      <w:pPr>
        <w:spacing w:after="0" w:line="360" w:lineRule="exact"/>
        <w:ind w:firstLine="709"/>
        <w:jc w:val="both"/>
        <w:rPr>
          <w:rFonts w:ascii="Times New Roman" w:eastAsia="Times New Roman" w:hAnsi="Times New Roman" w:cs="Times New Roman"/>
          <w:sz w:val="24"/>
          <w:szCs w:val="24"/>
          <w:lang w:eastAsia="ru-RU"/>
        </w:rPr>
      </w:pPr>
      <m:oMath>
        <m:sSub>
          <m:sSubPr>
            <m:ctrlPr>
              <w:rPr>
                <w:rFonts w:ascii="Cambria Math" w:eastAsia="Times New Roman" w:hAnsi="Cambria Math" w:cs="Times New Roman"/>
                <w:sz w:val="24"/>
                <w:szCs w:val="24"/>
              </w:rPr>
            </m:ctrlPr>
          </m:sSubPr>
          <m:e>
            <m:r>
              <m:rPr>
                <m:sty m:val="p"/>
              </m:rPr>
              <w:rPr>
                <w:rFonts w:ascii="Cambria Math" w:eastAsia="Times New Roman" w:hAnsi="Cambria Math" w:cs="Times New Roman"/>
                <w:sz w:val="24"/>
                <w:szCs w:val="24"/>
                <w:lang w:eastAsia="ru-RU"/>
              </w:rPr>
              <m:t>Pm</m:t>
            </m:r>
          </m:e>
          <m:sub>
            <m:r>
              <m:rPr>
                <m:sty m:val="p"/>
              </m:rPr>
              <w:rPr>
                <w:rFonts w:ascii="Cambria Math" w:eastAsia="Times New Roman" w:hAnsi="Cambria Math" w:cs="Times New Roman"/>
                <w:sz w:val="24"/>
                <w:szCs w:val="24"/>
                <w:lang w:eastAsia="ru-RU"/>
              </w:rPr>
              <m:t>i-1</m:t>
            </m:r>
          </m:sub>
        </m:sSub>
      </m:oMath>
      <w:r w:rsidR="009819AF" w:rsidRPr="00FB516F">
        <w:rPr>
          <w:rFonts w:ascii="Times New Roman" w:eastAsia="Times New Roman" w:hAnsi="Times New Roman" w:cs="Times New Roman"/>
          <w:sz w:val="24"/>
          <w:szCs w:val="24"/>
          <w:lang w:eastAsia="ru-RU"/>
        </w:rPr>
        <w:t xml:space="preserve"> – предыдущее значение рыночного индикатора;</w:t>
      </w:r>
    </w:p>
    <w:p w14:paraId="702B2C53" w14:textId="77777777" w:rsidR="009819AF" w:rsidRPr="00FB516F" w:rsidRDefault="00F97ACC" w:rsidP="00F97ACC">
      <w:pPr>
        <w:spacing w:after="0" w:line="360" w:lineRule="exact"/>
        <w:ind w:firstLine="709"/>
        <w:jc w:val="both"/>
        <w:rPr>
          <w:rFonts w:ascii="Times New Roman" w:eastAsia="Times New Roman" w:hAnsi="Times New Roman" w:cs="Times New Roman"/>
          <w:sz w:val="24"/>
          <w:szCs w:val="24"/>
          <w:lang w:eastAsia="ru-RU"/>
        </w:rPr>
      </w:pPr>
      <m:oMath>
        <m:r>
          <m:rPr>
            <m:sty m:val="p"/>
          </m:rPr>
          <w:rPr>
            <w:rFonts w:ascii="Cambria Math" w:eastAsia="Times New Roman" w:hAnsi="Cambria Math" w:cs="Times New Roman"/>
            <w:sz w:val="24"/>
            <w:szCs w:val="24"/>
            <w:lang w:eastAsia="ru-RU"/>
          </w:rPr>
          <w:lastRenderedPageBreak/>
          <m:t>i=1…N</m:t>
        </m:r>
      </m:oMath>
      <w:r w:rsidR="009819AF" w:rsidRPr="00FB516F">
        <w:rPr>
          <w:rFonts w:ascii="Times New Roman" w:eastAsia="Times New Roman" w:hAnsi="Times New Roman" w:cs="Times New Roman"/>
          <w:sz w:val="24"/>
          <w:szCs w:val="24"/>
          <w:lang w:eastAsia="ru-RU"/>
        </w:rPr>
        <w:t>, торговые дни, предшествующие дате определения справедливой стоимости.</w:t>
      </w:r>
    </w:p>
    <w:p w14:paraId="4350664A"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Полученное значение Бета коэффициента округляется по правилам математического округления до пяти десятичных знаков. </w:t>
      </w:r>
    </w:p>
    <w:p w14:paraId="7E70F248" w14:textId="606CF216" w:rsidR="00C63D0A"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Показатели </w:t>
      </w:r>
      <w:proofErr w:type="spellStart"/>
      <w:r w:rsidRPr="00FB516F">
        <w:rPr>
          <w:rFonts w:ascii="Times New Roman" w:eastAsia="Times New Roman" w:hAnsi="Times New Roman" w:cs="Times New Roman"/>
          <w:sz w:val="24"/>
          <w:szCs w:val="24"/>
          <w:lang w:eastAsia="ru-RU"/>
        </w:rPr>
        <w:t>Ra</w:t>
      </w:r>
      <w:proofErr w:type="spellEnd"/>
      <w:r w:rsidRPr="00FB516F">
        <w:rPr>
          <w:rFonts w:ascii="Times New Roman" w:eastAsia="Times New Roman" w:hAnsi="Times New Roman" w:cs="Times New Roman"/>
          <w:sz w:val="24"/>
          <w:szCs w:val="24"/>
          <w:lang w:eastAsia="ru-RU"/>
        </w:rPr>
        <w:t xml:space="preserve">, </w:t>
      </w:r>
      <w:proofErr w:type="spellStart"/>
      <w:r w:rsidRPr="00FB516F">
        <w:rPr>
          <w:rFonts w:ascii="Times New Roman" w:eastAsia="Times New Roman" w:hAnsi="Times New Roman" w:cs="Times New Roman"/>
          <w:sz w:val="24"/>
          <w:szCs w:val="24"/>
          <w:lang w:eastAsia="ru-RU"/>
        </w:rPr>
        <w:t>Rm</w:t>
      </w:r>
      <w:proofErr w:type="spellEnd"/>
      <w:r w:rsidRPr="00FB516F">
        <w:rPr>
          <w:rFonts w:ascii="Times New Roman" w:eastAsia="Times New Roman" w:hAnsi="Times New Roman" w:cs="Times New Roman"/>
          <w:sz w:val="24"/>
          <w:szCs w:val="24"/>
          <w:lang w:eastAsia="ru-RU"/>
        </w:rPr>
        <w:t xml:space="preserve"> рассчитываются без промежуточных округлений. </w:t>
      </w:r>
    </w:p>
    <w:p w14:paraId="4E902CC1" w14:textId="05EB081F" w:rsidR="00422E17" w:rsidRPr="00EA2182" w:rsidRDefault="00422E17" w:rsidP="00C63D0A">
      <w:pPr>
        <w:spacing w:after="0" w:line="360" w:lineRule="exact"/>
        <w:ind w:firstLine="709"/>
        <w:jc w:val="both"/>
        <w:rPr>
          <w:rFonts w:ascii="Times New Roman" w:eastAsia="Times New Roman" w:hAnsi="Times New Roman" w:cs="Times New Roman"/>
          <w:sz w:val="24"/>
          <w:szCs w:val="24"/>
          <w:lang w:eastAsia="ru-RU"/>
        </w:rPr>
      </w:pPr>
      <w:r w:rsidRPr="00EA2182">
        <w:rPr>
          <w:rFonts w:ascii="Times New Roman" w:eastAsia="Times New Roman" w:hAnsi="Times New Roman" w:cs="Times New Roman"/>
          <w:sz w:val="24"/>
          <w:szCs w:val="24"/>
          <w:lang w:eastAsia="ru-RU"/>
        </w:rPr>
        <w:t>При использовании модели CAPM в целях расчета Бета коэффициента для акций российских эмитентов применяются значения Цены закрытия на Московской Бирже</w:t>
      </w:r>
      <w:r w:rsidR="003B049C">
        <w:rPr>
          <w:rFonts w:ascii="Times New Roman" w:eastAsia="Times New Roman" w:hAnsi="Times New Roman" w:cs="Times New Roman"/>
          <w:sz w:val="24"/>
          <w:szCs w:val="24"/>
          <w:lang w:eastAsia="ru-RU"/>
        </w:rPr>
        <w:t xml:space="preserve"> при условии подтверждения ее корректности в соответствии с порядком определения справедливой стоимости ценных бумаг на 1 уровне</w:t>
      </w:r>
      <w:r w:rsidR="00EA2182" w:rsidRPr="00EA2182">
        <w:rPr>
          <w:rFonts w:ascii="Times New Roman" w:eastAsia="Times New Roman" w:hAnsi="Times New Roman" w:cs="Times New Roman"/>
          <w:sz w:val="24"/>
          <w:szCs w:val="24"/>
          <w:lang w:eastAsia="ru-RU"/>
        </w:rPr>
        <w:t>.</w:t>
      </w:r>
    </w:p>
    <w:p w14:paraId="14C7E75A" w14:textId="77777777" w:rsidR="00EA2182" w:rsidRPr="00EA2182" w:rsidRDefault="00EA2182" w:rsidP="00EA2182">
      <w:pPr>
        <w:spacing w:after="0" w:line="360" w:lineRule="exact"/>
        <w:ind w:firstLine="709"/>
        <w:jc w:val="both"/>
        <w:rPr>
          <w:rFonts w:ascii="Times New Roman" w:eastAsia="Times New Roman" w:hAnsi="Times New Roman" w:cs="Times New Roman"/>
          <w:sz w:val="24"/>
          <w:szCs w:val="24"/>
          <w:lang w:eastAsia="ru-RU"/>
        </w:rPr>
      </w:pPr>
      <w:r w:rsidRPr="00EA2182">
        <w:rPr>
          <w:rFonts w:ascii="Times New Roman" w:eastAsia="Times New Roman" w:hAnsi="Times New Roman" w:cs="Times New Roman"/>
          <w:sz w:val="24"/>
          <w:szCs w:val="24"/>
          <w:lang w:eastAsia="ru-RU"/>
        </w:rPr>
        <w:t>Полученное значение Бета коэффициента округляется по правилам математического округления до пяти десятичных знаков.</w:t>
      </w:r>
    </w:p>
    <w:p w14:paraId="5403353F" w14:textId="77777777" w:rsidR="00EA2182" w:rsidRPr="00EA2182" w:rsidRDefault="00EA2182" w:rsidP="00EA2182">
      <w:pPr>
        <w:spacing w:after="0" w:line="360" w:lineRule="exact"/>
        <w:ind w:firstLine="709"/>
        <w:jc w:val="both"/>
        <w:rPr>
          <w:rFonts w:ascii="Times New Roman" w:eastAsia="Times New Roman" w:hAnsi="Times New Roman" w:cs="Times New Roman"/>
          <w:sz w:val="24"/>
          <w:szCs w:val="24"/>
          <w:lang w:eastAsia="ru-RU"/>
        </w:rPr>
      </w:pPr>
      <w:proofErr w:type="gramStart"/>
      <w:r w:rsidRPr="00EA2182">
        <w:rPr>
          <w:rFonts w:ascii="Times New Roman" w:eastAsia="Times New Roman" w:hAnsi="Times New Roman" w:cs="Times New Roman"/>
          <w:sz w:val="24"/>
          <w:szCs w:val="24"/>
          <w:lang w:eastAsia="ru-RU"/>
        </w:rPr>
        <w:t>Для расчета доходности актива и рыночного индикатора (бенчмарка),</w:t>
      </w:r>
      <w:proofErr w:type="gramEnd"/>
      <w:r w:rsidRPr="00EA2182">
        <w:rPr>
          <w:rFonts w:ascii="Times New Roman" w:eastAsia="Times New Roman" w:hAnsi="Times New Roman" w:cs="Times New Roman"/>
          <w:sz w:val="24"/>
          <w:szCs w:val="24"/>
          <w:lang w:eastAsia="ru-RU"/>
        </w:rPr>
        <w:t xml:space="preserve"> используются значения цены закрытия и рыночного индикатора за последние 45 торговых дней, предшествующие дате определения справедливой стоимости.</w:t>
      </w:r>
    </w:p>
    <w:p w14:paraId="2FF97747"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Цена закрытия актива на дату определения справедливой стоимости в модели </w:t>
      </w:r>
      <w:r w:rsidRPr="00FB516F">
        <w:rPr>
          <w:rFonts w:ascii="Times New Roman" w:eastAsia="Times New Roman" w:hAnsi="Times New Roman" w:cs="Times New Roman"/>
          <w:sz w:val="24"/>
          <w:szCs w:val="24"/>
          <w:lang w:eastAsia="ru-RU"/>
        </w:rPr>
        <w:br/>
        <w:t xml:space="preserve">не учитывается. </w:t>
      </w:r>
    </w:p>
    <w:p w14:paraId="1061BB8F" w14:textId="2CC1D0CD"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При отсутствии цены закрытия в какой-либо торговый день в периоде 45</w:t>
      </w:r>
      <w:r w:rsidR="006F553C" w:rsidRPr="00FB516F">
        <w:rPr>
          <w:rFonts w:ascii="Times New Roman" w:eastAsia="Times New Roman" w:hAnsi="Times New Roman" w:cs="Times New Roman"/>
          <w:sz w:val="24"/>
          <w:szCs w:val="24"/>
          <w:lang w:eastAsia="ru-RU"/>
        </w:rPr>
        <w:t xml:space="preserve">(сорока пяти) </w:t>
      </w:r>
      <w:r w:rsidRPr="00FB516F">
        <w:rPr>
          <w:rFonts w:ascii="Times New Roman" w:eastAsia="Times New Roman" w:hAnsi="Times New Roman" w:cs="Times New Roman"/>
          <w:sz w:val="24"/>
          <w:szCs w:val="24"/>
          <w:lang w:eastAsia="ru-RU"/>
        </w:rPr>
        <w:t xml:space="preserve">торговых дней, на дату расчета коэффициента Бета, информация о значении рыночного индикатора (бенчмарка) и безрисковой ставки за этот торговый день в модели не учитывается. </w:t>
      </w:r>
    </w:p>
    <w:p w14:paraId="10650B7C" w14:textId="583ED7CF"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При наличии цены закрытия и отсутствии значения рыночного индикатора (бенчмарка) в какой-либо торговый день в периоде 45</w:t>
      </w:r>
      <w:r w:rsidR="006F553C" w:rsidRPr="00FB516F">
        <w:rPr>
          <w:rFonts w:ascii="Times New Roman" w:eastAsia="Times New Roman" w:hAnsi="Times New Roman" w:cs="Times New Roman"/>
          <w:sz w:val="24"/>
          <w:szCs w:val="24"/>
          <w:lang w:eastAsia="ru-RU"/>
        </w:rPr>
        <w:t xml:space="preserve">(сорока пяти) </w:t>
      </w:r>
      <w:r w:rsidRPr="00FB516F">
        <w:rPr>
          <w:rFonts w:ascii="Times New Roman" w:eastAsia="Times New Roman" w:hAnsi="Times New Roman" w:cs="Times New Roman"/>
          <w:sz w:val="24"/>
          <w:szCs w:val="24"/>
          <w:lang w:eastAsia="ru-RU"/>
        </w:rPr>
        <w:t xml:space="preserve">торговых дней, на дату расчета коэффициента Бета, значение рыночного индикатора (бенчмарка) за этот торговый день принимается равным последнему известному. </w:t>
      </w:r>
    </w:p>
    <w:p w14:paraId="0F763FCF"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proofErr w:type="gramStart"/>
      <w:r w:rsidRPr="00FB516F">
        <w:rPr>
          <w:rFonts w:ascii="Times New Roman" w:eastAsia="Times New Roman" w:hAnsi="Times New Roman" w:cs="Times New Roman"/>
          <w:sz w:val="24"/>
          <w:szCs w:val="24"/>
          <w:lang w:eastAsia="ru-RU"/>
        </w:rPr>
        <w:t>При отсутствии значения безрисковой ставки на дату расчета,</w:t>
      </w:r>
      <w:proofErr w:type="gramEnd"/>
      <w:r w:rsidRPr="00FB516F">
        <w:rPr>
          <w:rFonts w:ascii="Times New Roman" w:eastAsia="Times New Roman" w:hAnsi="Times New Roman" w:cs="Times New Roman"/>
          <w:sz w:val="24"/>
          <w:szCs w:val="24"/>
          <w:lang w:eastAsia="ru-RU"/>
        </w:rPr>
        <w:t xml:space="preserve"> значение безрисковой ставки за этот день принимается равным последнему известному. </w:t>
      </w:r>
    </w:p>
    <w:p w14:paraId="467A9EAC" w14:textId="77777777" w:rsidR="00C63D0A" w:rsidRPr="00FB516F" w:rsidRDefault="00C63D0A" w:rsidP="00C63D0A">
      <w:pPr>
        <w:spacing w:after="0" w:line="360" w:lineRule="exact"/>
        <w:ind w:firstLine="709"/>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С даты возникновения оснований для применения модели CAPM до даты прекращения оснований для применения модели CAPM используется информация только той биржи, которая определена на дату возникновения оснований для применения модели CAPM. К такой информации относится следующие значения: </w:t>
      </w:r>
    </w:p>
    <w:p w14:paraId="69260858" w14:textId="77777777" w:rsidR="00C63D0A" w:rsidRPr="00FB516F" w:rsidRDefault="00C63D0A" w:rsidP="0031386D">
      <w:pPr>
        <w:numPr>
          <w:ilvl w:val="0"/>
          <w:numId w:val="32"/>
        </w:numPr>
        <w:spacing w:after="0" w:line="360" w:lineRule="exact"/>
        <w:ind w:left="0" w:firstLine="709"/>
        <w:contextualSpacing/>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цена закрытия; </w:t>
      </w:r>
    </w:p>
    <w:p w14:paraId="731B0C54" w14:textId="77777777" w:rsidR="00C63D0A" w:rsidRPr="00FB516F" w:rsidRDefault="00C63D0A" w:rsidP="0031386D">
      <w:pPr>
        <w:numPr>
          <w:ilvl w:val="0"/>
          <w:numId w:val="32"/>
        </w:numPr>
        <w:spacing w:after="0" w:line="360" w:lineRule="exact"/>
        <w:ind w:left="0" w:firstLine="709"/>
        <w:contextualSpacing/>
        <w:jc w:val="both"/>
        <w:rPr>
          <w:rFonts w:ascii="Times New Roman" w:eastAsia="Times New Roman" w:hAnsi="Times New Roman" w:cs="Times New Roman"/>
          <w:sz w:val="24"/>
          <w:szCs w:val="24"/>
          <w:lang w:eastAsia="ru-RU"/>
        </w:rPr>
      </w:pPr>
      <w:r w:rsidRPr="00FB516F">
        <w:rPr>
          <w:rFonts w:ascii="Times New Roman" w:eastAsia="Times New Roman" w:hAnsi="Times New Roman" w:cs="Times New Roman"/>
          <w:sz w:val="24"/>
          <w:szCs w:val="24"/>
          <w:lang w:eastAsia="ru-RU"/>
        </w:rPr>
        <w:t xml:space="preserve">значение рыночного индикатора. </w:t>
      </w:r>
    </w:p>
    <w:p w14:paraId="33C19480" w14:textId="77777777" w:rsidR="009819AF" w:rsidRPr="00FB516F" w:rsidRDefault="009819AF" w:rsidP="009819AF">
      <w:pPr>
        <w:spacing w:after="0" w:line="360" w:lineRule="exact"/>
        <w:ind w:firstLine="709"/>
        <w:jc w:val="both"/>
        <w:rPr>
          <w:rFonts w:ascii="Times New Roman" w:hAnsi="Times New Roman" w:cs="Times New Roman"/>
          <w:sz w:val="24"/>
          <w:szCs w:val="24"/>
        </w:rPr>
      </w:pPr>
      <w:r w:rsidRPr="00FB516F">
        <w:rPr>
          <w:rFonts w:ascii="Times New Roman" w:hAnsi="Times New Roman" w:cs="Times New Roman"/>
          <w:sz w:val="24"/>
          <w:szCs w:val="24"/>
        </w:rPr>
        <w:t>4.16.1.</w:t>
      </w:r>
      <w:r w:rsidR="00360E22" w:rsidRPr="00FB516F">
        <w:rPr>
          <w:rFonts w:ascii="Times New Roman" w:hAnsi="Times New Roman" w:cs="Times New Roman"/>
          <w:sz w:val="24"/>
          <w:szCs w:val="24"/>
        </w:rPr>
        <w:t>1</w:t>
      </w:r>
      <w:r w:rsidRPr="00FB516F">
        <w:rPr>
          <w:rFonts w:ascii="Times New Roman" w:hAnsi="Times New Roman" w:cs="Times New Roman"/>
          <w:sz w:val="24"/>
          <w:szCs w:val="24"/>
        </w:rPr>
        <w:t>.</w:t>
      </w:r>
      <w:r w:rsidR="00360E22" w:rsidRPr="00FB516F">
        <w:rPr>
          <w:rFonts w:ascii="Times New Roman" w:hAnsi="Times New Roman" w:cs="Times New Roman"/>
          <w:sz w:val="24"/>
          <w:szCs w:val="24"/>
        </w:rPr>
        <w:t>3</w:t>
      </w:r>
      <w:r w:rsidRPr="00FB516F">
        <w:rPr>
          <w:rFonts w:ascii="Times New Roman" w:hAnsi="Times New Roman" w:cs="Times New Roman"/>
          <w:sz w:val="24"/>
          <w:szCs w:val="24"/>
        </w:rPr>
        <w:t>. Уровень 3.</w:t>
      </w:r>
    </w:p>
    <w:p w14:paraId="246AB231" w14:textId="6CB20243" w:rsidR="009819AF" w:rsidRPr="00FB516F" w:rsidRDefault="009819AF" w:rsidP="009819AF">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bookmarkStart w:id="37" w:name="_Ref435566256"/>
      <w:r w:rsidRPr="00FB516F">
        <w:rPr>
          <w:rFonts w:ascii="Times New Roman" w:eastAsiaTheme="minorEastAsia" w:hAnsi="Times New Roman" w:cs="Times New Roman"/>
          <w:b w:val="0"/>
          <w:bCs w:val="0"/>
          <w:sz w:val="24"/>
          <w:szCs w:val="24"/>
          <w:lang w:eastAsia="en-US"/>
        </w:rPr>
        <w:t>В случае, если справедливая стоимость акций не может быть определена</w:t>
      </w:r>
      <w:r w:rsidRPr="00FB516F">
        <w:rPr>
          <w:rFonts w:ascii="Times New Roman" w:hAnsi="Times New Roman" w:cs="Times New Roman"/>
          <w:b w:val="0"/>
          <w:sz w:val="24"/>
          <w:szCs w:val="24"/>
        </w:rPr>
        <w:t xml:space="preserve"> на дату определения стоимости чистых активов с использованием Уровней 1 и 2, справедливая стоимость акций определяется на основании отчета оценщика. При отсутствии отчета оценщика справедливую стоимость определить невозможно.</w:t>
      </w:r>
    </w:p>
    <w:bookmarkEnd w:id="37"/>
    <w:p w14:paraId="4AB688E8" w14:textId="24F60DAC" w:rsidR="00732079" w:rsidRDefault="00732079" w:rsidP="00106780">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4.16.1.1.4. </w:t>
      </w:r>
      <w:r w:rsidRPr="00464F66">
        <w:rPr>
          <w:rFonts w:ascii="Times New Roman" w:hAnsi="Times New Roman" w:cs="Times New Roman"/>
          <w:sz w:val="24"/>
          <w:szCs w:val="24"/>
        </w:rPr>
        <w:t xml:space="preserve">Справедливая стоимость </w:t>
      </w:r>
      <w:r w:rsidRPr="00464F66">
        <w:rPr>
          <w:rFonts w:ascii="Times New Roman" w:hAnsi="Times New Roman" w:cs="Times New Roman"/>
          <w:b/>
          <w:bCs/>
          <w:sz w:val="24"/>
          <w:szCs w:val="24"/>
        </w:rPr>
        <w:t>акций российских эмитентов в случае приобретения в период размещения</w:t>
      </w:r>
      <w:r w:rsidRPr="00464F66">
        <w:rPr>
          <w:rFonts w:ascii="Times New Roman" w:hAnsi="Times New Roman" w:cs="Times New Roman"/>
          <w:sz w:val="24"/>
          <w:szCs w:val="24"/>
        </w:rPr>
        <w:t xml:space="preserve"> с даты приобретения и до появления цен 1 уровня, но не более 10 рабочих дней с даты, следующей за датой окончания размещения, допустимо использовать цену размещения без корректировки. В отсутствии цен 1-го уровня свыше </w:t>
      </w:r>
      <w:r w:rsidRPr="00464F66">
        <w:rPr>
          <w:rFonts w:ascii="Times New Roman" w:hAnsi="Times New Roman" w:cs="Times New Roman"/>
          <w:sz w:val="24"/>
          <w:szCs w:val="24"/>
        </w:rPr>
        <w:lastRenderedPageBreak/>
        <w:t>указанного срока применяется оценка на основании исходных данных 3-го уровня. Управляющая компания по своему усмотрению может перейти на оценку с использованием исходных данных 3-го уровня до истечения указанного срока, обосновав свое решение мотивированным суждением.</w:t>
      </w:r>
    </w:p>
    <w:p w14:paraId="0E77573B" w14:textId="77777777" w:rsidR="00732079" w:rsidRDefault="00732079" w:rsidP="00106780">
      <w:pPr>
        <w:spacing w:after="0" w:line="360" w:lineRule="exact"/>
        <w:ind w:firstLine="709"/>
        <w:jc w:val="both"/>
        <w:rPr>
          <w:rFonts w:ascii="Times New Roman" w:hAnsi="Times New Roman" w:cs="Times New Roman"/>
          <w:sz w:val="24"/>
          <w:szCs w:val="24"/>
        </w:rPr>
      </w:pPr>
    </w:p>
    <w:p w14:paraId="2C42C46A" w14:textId="703F6299" w:rsidR="00106780" w:rsidRDefault="00106780" w:rsidP="00106780">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 xml:space="preserve">4.16.1.2. </w:t>
      </w:r>
      <w:r w:rsidRPr="00464F66">
        <w:rPr>
          <w:rFonts w:ascii="Times New Roman" w:hAnsi="Times New Roman" w:cs="Times New Roman"/>
          <w:b/>
          <w:bCs/>
          <w:i/>
          <w:iCs/>
          <w:sz w:val="24"/>
          <w:szCs w:val="24"/>
        </w:rPr>
        <w:t>Акции иностранных эмитентов</w:t>
      </w:r>
      <w:r w:rsidR="00B87338" w:rsidRPr="00464F66">
        <w:rPr>
          <w:rFonts w:ascii="Times New Roman" w:hAnsi="Times New Roman" w:cs="Times New Roman"/>
          <w:b/>
          <w:bCs/>
          <w:i/>
          <w:iCs/>
          <w:sz w:val="24"/>
          <w:szCs w:val="24"/>
        </w:rPr>
        <w:t>, акции международных компаний</w:t>
      </w:r>
      <w:r w:rsidR="00360E22">
        <w:rPr>
          <w:rFonts w:ascii="Times New Roman" w:hAnsi="Times New Roman" w:cs="Times New Roman"/>
          <w:sz w:val="24"/>
          <w:szCs w:val="24"/>
        </w:rPr>
        <w:t>.</w:t>
      </w:r>
    </w:p>
    <w:p w14:paraId="1875DC58" w14:textId="26AEE297" w:rsidR="00360E22" w:rsidRDefault="00360E22" w:rsidP="00360E2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4.16.1.</w:t>
      </w:r>
      <w:r w:rsidR="005744DB">
        <w:rPr>
          <w:rFonts w:ascii="Times New Roman" w:hAnsi="Times New Roman" w:cs="Times New Roman"/>
          <w:sz w:val="24"/>
          <w:szCs w:val="24"/>
        </w:rPr>
        <w:t>2</w:t>
      </w:r>
      <w:r w:rsidRPr="00106780">
        <w:rPr>
          <w:rFonts w:ascii="Times New Roman" w:hAnsi="Times New Roman" w:cs="Times New Roman"/>
          <w:sz w:val="24"/>
          <w:szCs w:val="24"/>
        </w:rPr>
        <w:t>.</w:t>
      </w:r>
      <w:r>
        <w:rPr>
          <w:rFonts w:ascii="Times New Roman" w:hAnsi="Times New Roman" w:cs="Times New Roman"/>
          <w:sz w:val="24"/>
          <w:szCs w:val="24"/>
        </w:rPr>
        <w:t>1. Уровень 1</w:t>
      </w:r>
      <w:r w:rsidRPr="00106780">
        <w:rPr>
          <w:rFonts w:ascii="Times New Roman" w:hAnsi="Times New Roman" w:cs="Times New Roman"/>
          <w:sz w:val="24"/>
          <w:szCs w:val="24"/>
        </w:rPr>
        <w:t>.</w:t>
      </w:r>
    </w:p>
    <w:p w14:paraId="1E378E54" w14:textId="12B6D230" w:rsidR="00B87338" w:rsidRDefault="00B87338" w:rsidP="00360E22">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Биржевые цены используются только при наличии доступа и возможности совершать сделки на таких биржах</w:t>
      </w:r>
    </w:p>
    <w:p w14:paraId="0AAA289F" w14:textId="61480171" w:rsidR="00B87338" w:rsidRDefault="00B87338" w:rsidP="00360E2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Особенности выбора цены, если ценная бумага торгуется на российской бирже в режимах торгов с расчетами в рублях и иностранной валюте: 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sidR="00096174">
        <w:rPr>
          <w:rFonts w:ascii="Times New Roman" w:hAnsi="Times New Roman" w:cs="Times New Roman"/>
          <w:sz w:val="24"/>
          <w:szCs w:val="24"/>
        </w:rPr>
        <w:t>их Правилах</w:t>
      </w:r>
      <w:r w:rsidRPr="00464F66">
        <w:rPr>
          <w:rFonts w:ascii="Times New Roman" w:hAnsi="Times New Roman" w:cs="Times New Roman"/>
          <w:sz w:val="24"/>
          <w:szCs w:val="24"/>
        </w:rPr>
        <w:t>.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6EF24C92" w14:textId="4D32B670" w:rsidR="00B87338" w:rsidRDefault="00B87338" w:rsidP="00360E2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4.16.1.2.1.1 </w:t>
      </w:r>
      <w:r w:rsidRPr="00464F66">
        <w:rPr>
          <w:rFonts w:ascii="Times New Roman" w:hAnsi="Times New Roman" w:cs="Times New Roman"/>
          <w:i/>
          <w:iCs/>
          <w:sz w:val="24"/>
          <w:szCs w:val="24"/>
        </w:rPr>
        <w:t>Хранение ценных бумаг осуществляется через НКО АО НРД</w:t>
      </w:r>
    </w:p>
    <w:p w14:paraId="276E597B" w14:textId="3176771E" w:rsidR="00FA28E5" w:rsidRDefault="00FA28E5" w:rsidP="00B87338">
      <w:pPr>
        <w:spacing w:after="0" w:line="360" w:lineRule="exact"/>
        <w:ind w:firstLine="709"/>
        <w:jc w:val="both"/>
        <w:rPr>
          <w:rFonts w:ascii="Times New Roman" w:hAnsi="Times New Roman" w:cs="Times New Roman"/>
          <w:sz w:val="24"/>
          <w:szCs w:val="24"/>
        </w:rPr>
      </w:pPr>
      <w:r w:rsidRPr="00FA28E5">
        <w:rPr>
          <w:rFonts w:ascii="Times New Roman" w:hAnsi="Times New Roman" w:cs="Times New Roman"/>
          <w:sz w:val="24"/>
          <w:szCs w:val="24"/>
        </w:rPr>
        <w:t>Цены Московской бирж</w:t>
      </w:r>
      <w:r w:rsidR="00341418">
        <w:rPr>
          <w:rFonts w:ascii="Times New Roman" w:hAnsi="Times New Roman" w:cs="Times New Roman"/>
          <w:sz w:val="24"/>
          <w:szCs w:val="24"/>
        </w:rPr>
        <w:t xml:space="preserve">и за последний торговый день в </w:t>
      </w:r>
      <w:r w:rsidRPr="00FA28E5">
        <w:rPr>
          <w:rFonts w:ascii="Times New Roman" w:hAnsi="Times New Roman" w:cs="Times New Roman"/>
          <w:sz w:val="24"/>
          <w:szCs w:val="24"/>
        </w:rPr>
        <w:t>порядке убывания приоритета:</w:t>
      </w:r>
    </w:p>
    <w:p w14:paraId="1BEAF256" w14:textId="1EA836D9" w:rsidR="00655413" w:rsidRPr="00655413" w:rsidRDefault="00FA28E5" w:rsidP="00CA690D">
      <w:pPr>
        <w:pStyle w:val="af9"/>
        <w:numPr>
          <w:ilvl w:val="0"/>
          <w:numId w:val="127"/>
        </w:numPr>
        <w:spacing w:after="0" w:line="360" w:lineRule="exact"/>
        <w:ind w:left="0" w:firstLine="709"/>
        <w:jc w:val="both"/>
        <w:rPr>
          <w:rFonts w:ascii="Times New Roman" w:hAnsi="Times New Roman" w:cs="Times New Roman"/>
          <w:sz w:val="24"/>
          <w:szCs w:val="24"/>
        </w:rPr>
      </w:pPr>
      <w:r w:rsidRPr="00655413">
        <w:rPr>
          <w:rFonts w:ascii="Times New Roman" w:hAnsi="Times New Roman" w:cs="Times New Roman"/>
          <w:sz w:val="24"/>
          <w:szCs w:val="24"/>
        </w:rPr>
        <w:t>цена спроса (</w:t>
      </w:r>
      <w:proofErr w:type="spellStart"/>
      <w:r w:rsidRPr="00655413">
        <w:rPr>
          <w:rFonts w:ascii="Times New Roman" w:hAnsi="Times New Roman" w:cs="Times New Roman"/>
          <w:sz w:val="24"/>
          <w:szCs w:val="24"/>
        </w:rPr>
        <w:t>bid</w:t>
      </w:r>
      <w:proofErr w:type="spellEnd"/>
      <w:r w:rsidRPr="00655413">
        <w:rPr>
          <w:rFonts w:ascii="Times New Roman" w:hAnsi="Times New Roman" w:cs="Times New Roman"/>
          <w:sz w:val="24"/>
          <w:szCs w:val="24"/>
        </w:rPr>
        <w:t>) на момент окончания торговой сессии Московской биржи на дату определения СЧА при услови</w:t>
      </w:r>
      <w:r w:rsidR="00617D2F" w:rsidRPr="00655413">
        <w:rPr>
          <w:rFonts w:ascii="Times New Roman" w:hAnsi="Times New Roman" w:cs="Times New Roman"/>
          <w:sz w:val="24"/>
          <w:szCs w:val="24"/>
        </w:rPr>
        <w:t>и подтверждения ее корректности.</w:t>
      </w:r>
      <w:r w:rsidRPr="00655413">
        <w:rPr>
          <w:rFonts w:ascii="Times New Roman" w:hAnsi="Times New Roman" w:cs="Times New Roman"/>
          <w:sz w:val="24"/>
          <w:szCs w:val="24"/>
        </w:rPr>
        <w:t xml:space="preserve"> </w:t>
      </w:r>
    </w:p>
    <w:p w14:paraId="2E9B32C3" w14:textId="3AD51748" w:rsidR="00B87338" w:rsidRPr="00655413" w:rsidRDefault="00FA28E5" w:rsidP="00655413">
      <w:pPr>
        <w:pStyle w:val="af9"/>
        <w:spacing w:after="0" w:line="360" w:lineRule="exact"/>
        <w:ind w:left="0" w:firstLine="709"/>
        <w:jc w:val="both"/>
        <w:rPr>
          <w:rFonts w:ascii="Times New Roman" w:hAnsi="Times New Roman" w:cs="Times New Roman"/>
          <w:sz w:val="24"/>
          <w:szCs w:val="24"/>
        </w:rPr>
      </w:pPr>
      <w:r w:rsidRPr="00655413">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r w:rsidR="00B87338" w:rsidRPr="00655413">
        <w:rPr>
          <w:rFonts w:ascii="Times New Roman" w:hAnsi="Times New Roman" w:cs="Times New Roman"/>
          <w:sz w:val="24"/>
          <w:szCs w:val="24"/>
        </w:rPr>
        <w:t xml:space="preserve">                     </w:t>
      </w:r>
    </w:p>
    <w:p w14:paraId="12F73BC8" w14:textId="59B357AD"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b) </w:t>
      </w:r>
      <w:r w:rsidR="00FA28E5" w:rsidRPr="00FA28E5">
        <w:rPr>
          <w:rFonts w:ascii="Times New Roman" w:hAnsi="Times New Roman" w:cs="Times New Roman"/>
          <w:sz w:val="24"/>
          <w:szCs w:val="24"/>
        </w:rPr>
        <w:t>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w:t>
      </w:r>
    </w:p>
    <w:p w14:paraId="316C6A33" w14:textId="77777777" w:rsidR="00FA28E5"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с) </w:t>
      </w:r>
      <w:r w:rsidR="00FA28E5" w:rsidRPr="00FA28E5">
        <w:rPr>
          <w:rFonts w:ascii="Times New Roman" w:hAnsi="Times New Roman" w:cs="Times New Roman"/>
          <w:sz w:val="24"/>
          <w:szCs w:val="24"/>
        </w:rPr>
        <w:t>цена закрытия на момент окончания торговой сессии Московской биржи на дату определения СЧА при условии подтверждения ее корректности;</w:t>
      </w:r>
    </w:p>
    <w:p w14:paraId="2D8DCA6B" w14:textId="252C5959" w:rsid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B87338">
        <w:rPr>
          <w:rFonts w:ascii="Times New Roman" w:hAnsi="Times New Roman" w:cs="Times New Roman"/>
          <w:sz w:val="24"/>
          <w:szCs w:val="24"/>
        </w:rPr>
        <w:t>)&lt;</w:t>
      </w:r>
      <w:proofErr w:type="gramEnd"/>
      <w:r w:rsidRPr="00B87338">
        <w:rPr>
          <w:rFonts w:ascii="Times New Roman" w:hAnsi="Times New Roman" w:cs="Times New Roman"/>
          <w:sz w:val="24"/>
          <w:szCs w:val="24"/>
        </w:rPr>
        <w:t>&gt;0.</w:t>
      </w:r>
    </w:p>
    <w:p w14:paraId="066881F6" w14:textId="45A10467"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4.16.1.2.1.2 </w:t>
      </w:r>
      <w:r w:rsidRPr="00464F66">
        <w:rPr>
          <w:rFonts w:ascii="Times New Roman" w:hAnsi="Times New Roman" w:cs="Times New Roman"/>
          <w:i/>
          <w:iCs/>
          <w:sz w:val="24"/>
          <w:szCs w:val="24"/>
        </w:rPr>
        <w:t>Хранение ценных бумаг осуществляется не через НКО АО НРД</w:t>
      </w:r>
    </w:p>
    <w:p w14:paraId="743ACFA2"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Цены основного рынка из числа активных иностранных </w:t>
      </w:r>
      <w:proofErr w:type="gramStart"/>
      <w:r w:rsidRPr="00B87338">
        <w:rPr>
          <w:rFonts w:ascii="Times New Roman" w:hAnsi="Times New Roman" w:cs="Times New Roman"/>
          <w:sz w:val="24"/>
          <w:szCs w:val="24"/>
        </w:rPr>
        <w:t>бирж  за</w:t>
      </w:r>
      <w:proofErr w:type="gramEnd"/>
      <w:r w:rsidRPr="00B87338">
        <w:rPr>
          <w:rFonts w:ascii="Times New Roman" w:hAnsi="Times New Roman" w:cs="Times New Roman"/>
          <w:sz w:val="24"/>
          <w:szCs w:val="24"/>
        </w:rPr>
        <w:t xml:space="preserve"> последний торговый </w:t>
      </w:r>
      <w:proofErr w:type="gramStart"/>
      <w:r w:rsidRPr="00B87338">
        <w:rPr>
          <w:rFonts w:ascii="Times New Roman" w:hAnsi="Times New Roman" w:cs="Times New Roman"/>
          <w:sz w:val="24"/>
          <w:szCs w:val="24"/>
        </w:rPr>
        <w:t>день ,</w:t>
      </w:r>
      <w:proofErr w:type="gramEnd"/>
      <w:r w:rsidRPr="00B87338">
        <w:rPr>
          <w:rFonts w:ascii="Times New Roman" w:hAnsi="Times New Roman" w:cs="Times New Roman"/>
          <w:sz w:val="24"/>
          <w:szCs w:val="24"/>
        </w:rPr>
        <w:t xml:space="preserve"> выбранные в следующем порядке (убывания приоритета):</w:t>
      </w:r>
    </w:p>
    <w:p w14:paraId="0F3C62D4"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a) цена спроса (</w:t>
      </w:r>
      <w:proofErr w:type="spellStart"/>
      <w:r w:rsidRPr="00B87338">
        <w:rPr>
          <w:rFonts w:ascii="Times New Roman" w:hAnsi="Times New Roman" w:cs="Times New Roman"/>
          <w:sz w:val="24"/>
          <w:szCs w:val="24"/>
        </w:rPr>
        <w:t>bid</w:t>
      </w:r>
      <w:proofErr w:type="spellEnd"/>
      <w:r w:rsidRPr="00B87338">
        <w:rPr>
          <w:rFonts w:ascii="Times New Roman" w:hAnsi="Times New Roman" w:cs="Times New Roman"/>
          <w:sz w:val="24"/>
          <w:szCs w:val="24"/>
        </w:rPr>
        <w:t xml:space="preserve"> </w:t>
      </w:r>
      <w:proofErr w:type="spellStart"/>
      <w:r w:rsidRPr="00B87338">
        <w:rPr>
          <w:rFonts w:ascii="Times New Roman" w:hAnsi="Times New Roman" w:cs="Times New Roman"/>
          <w:sz w:val="24"/>
          <w:szCs w:val="24"/>
        </w:rPr>
        <w:t>last</w:t>
      </w:r>
      <w:proofErr w:type="spellEnd"/>
      <w:r w:rsidRPr="00B87338">
        <w:rPr>
          <w:rFonts w:ascii="Times New Roman" w:hAnsi="Times New Roman" w:cs="Times New Roman"/>
          <w:sz w:val="24"/>
          <w:szCs w:val="24"/>
        </w:rPr>
        <w:t xml:space="preserve">,) на торговой площадке иностранной </w:t>
      </w:r>
      <w:proofErr w:type="gramStart"/>
      <w:r w:rsidRPr="00B87338">
        <w:rPr>
          <w:rFonts w:ascii="Times New Roman" w:hAnsi="Times New Roman" w:cs="Times New Roman"/>
          <w:sz w:val="24"/>
          <w:szCs w:val="24"/>
        </w:rPr>
        <w:t>биржи  на</w:t>
      </w:r>
      <w:proofErr w:type="gramEnd"/>
      <w:r w:rsidRPr="00B87338">
        <w:rPr>
          <w:rFonts w:ascii="Times New Roman" w:hAnsi="Times New Roman" w:cs="Times New Roman"/>
          <w:sz w:val="24"/>
          <w:szCs w:val="24"/>
        </w:rPr>
        <w:t xml:space="preserve"> дату определения СЧА; </w:t>
      </w:r>
    </w:p>
    <w:p w14:paraId="1AA824ED"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lastRenderedPageBreak/>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3F9D5DA2"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b) цена закрытия (</w:t>
      </w:r>
      <w:proofErr w:type="spellStart"/>
      <w:r w:rsidRPr="00B87338">
        <w:rPr>
          <w:rFonts w:ascii="Times New Roman" w:hAnsi="Times New Roman" w:cs="Times New Roman"/>
          <w:sz w:val="24"/>
          <w:szCs w:val="24"/>
        </w:rPr>
        <w:t>px_last</w:t>
      </w:r>
      <w:proofErr w:type="spellEnd"/>
      <w:r w:rsidRPr="00B87338">
        <w:rPr>
          <w:rFonts w:ascii="Times New Roman" w:hAnsi="Times New Roman" w:cs="Times New Roman"/>
          <w:sz w:val="24"/>
          <w:szCs w:val="24"/>
        </w:rPr>
        <w:t xml:space="preserve">) </w:t>
      </w:r>
      <w:proofErr w:type="gramStart"/>
      <w:r w:rsidRPr="00B87338">
        <w:rPr>
          <w:rFonts w:ascii="Times New Roman" w:hAnsi="Times New Roman" w:cs="Times New Roman"/>
          <w:sz w:val="24"/>
          <w:szCs w:val="24"/>
        </w:rPr>
        <w:t>на  торговой</w:t>
      </w:r>
      <w:proofErr w:type="gramEnd"/>
      <w:r w:rsidRPr="00B87338">
        <w:rPr>
          <w:rFonts w:ascii="Times New Roman" w:hAnsi="Times New Roman" w:cs="Times New Roman"/>
          <w:sz w:val="24"/>
          <w:szCs w:val="24"/>
        </w:rPr>
        <w:t xml:space="preserve"> площадке иностранной </w:t>
      </w:r>
      <w:proofErr w:type="gramStart"/>
      <w:r w:rsidRPr="00B87338">
        <w:rPr>
          <w:rFonts w:ascii="Times New Roman" w:hAnsi="Times New Roman" w:cs="Times New Roman"/>
          <w:sz w:val="24"/>
          <w:szCs w:val="24"/>
        </w:rPr>
        <w:t>биржи  на</w:t>
      </w:r>
      <w:proofErr w:type="gramEnd"/>
      <w:r w:rsidRPr="00B87338">
        <w:rPr>
          <w:rFonts w:ascii="Times New Roman" w:hAnsi="Times New Roman" w:cs="Times New Roman"/>
          <w:sz w:val="24"/>
          <w:szCs w:val="24"/>
        </w:rPr>
        <w:t xml:space="preserve"> дату определения СЧА при условии подтверждения ее корректности;</w:t>
      </w:r>
    </w:p>
    <w:p w14:paraId="131DD8E9"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w:t>
      </w:r>
    </w:p>
    <w:p w14:paraId="7B1719F0"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 </w:t>
      </w:r>
    </w:p>
    <w:p w14:paraId="404B0E57"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Цены основного рынка из числа </w:t>
      </w:r>
      <w:proofErr w:type="gramStart"/>
      <w:r w:rsidRPr="00B87338">
        <w:rPr>
          <w:rFonts w:ascii="Times New Roman" w:hAnsi="Times New Roman" w:cs="Times New Roman"/>
          <w:sz w:val="24"/>
          <w:szCs w:val="24"/>
        </w:rPr>
        <w:t>активных  российских</w:t>
      </w:r>
      <w:proofErr w:type="gramEnd"/>
      <w:r w:rsidRPr="00B87338">
        <w:rPr>
          <w:rFonts w:ascii="Times New Roman" w:hAnsi="Times New Roman" w:cs="Times New Roman"/>
          <w:sz w:val="24"/>
          <w:szCs w:val="24"/>
        </w:rPr>
        <w:t xml:space="preserve"> бирж (за исключением Московской биржи) за последний торговый день </w:t>
      </w:r>
      <w:proofErr w:type="gramStart"/>
      <w:r w:rsidRPr="00B87338">
        <w:rPr>
          <w:rFonts w:ascii="Times New Roman" w:hAnsi="Times New Roman" w:cs="Times New Roman"/>
          <w:sz w:val="24"/>
          <w:szCs w:val="24"/>
        </w:rPr>
        <w:t>в  порядке</w:t>
      </w:r>
      <w:proofErr w:type="gramEnd"/>
      <w:r w:rsidRPr="00B87338">
        <w:rPr>
          <w:rFonts w:ascii="Times New Roman" w:hAnsi="Times New Roman" w:cs="Times New Roman"/>
          <w:sz w:val="24"/>
          <w:szCs w:val="24"/>
        </w:rPr>
        <w:t xml:space="preserve"> убывания приоритета:</w:t>
      </w:r>
    </w:p>
    <w:p w14:paraId="1A71E6B7"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a) цена спроса (</w:t>
      </w:r>
      <w:proofErr w:type="spellStart"/>
      <w:r w:rsidRPr="00B87338">
        <w:rPr>
          <w:rFonts w:ascii="Times New Roman" w:hAnsi="Times New Roman" w:cs="Times New Roman"/>
          <w:sz w:val="24"/>
          <w:szCs w:val="24"/>
        </w:rPr>
        <w:t>bid</w:t>
      </w:r>
      <w:proofErr w:type="spellEnd"/>
      <w:r w:rsidRPr="00B87338">
        <w:rPr>
          <w:rFonts w:ascii="Times New Roman" w:hAnsi="Times New Roman" w:cs="Times New Roman"/>
          <w:sz w:val="24"/>
          <w:szCs w:val="24"/>
        </w:rPr>
        <w:t xml:space="preserve">) на момент окончания торговой сессии российской биржи на дату определения СЧА при условии подтверждения ее корректности;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1EACBC6B"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63C528B7" w14:textId="77777777" w:rsidR="00B87338" w:rsidRP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с) цена закрытия на момент окончания торговой сессии российской биржи на дату определения СЧА при условии подтверждения ее корректности;</w:t>
      </w:r>
    </w:p>
    <w:p w14:paraId="5A397194" w14:textId="30EB8085" w:rsidR="00B87338" w:rsidRDefault="00B87338" w:rsidP="00B87338">
      <w:pPr>
        <w:spacing w:after="0" w:line="360" w:lineRule="exact"/>
        <w:ind w:firstLine="709"/>
        <w:jc w:val="both"/>
        <w:rPr>
          <w:rFonts w:ascii="Times New Roman" w:hAnsi="Times New Roman" w:cs="Times New Roman"/>
          <w:sz w:val="24"/>
          <w:szCs w:val="24"/>
        </w:rPr>
      </w:pPr>
      <w:r w:rsidRPr="00B87338">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B87338">
        <w:rPr>
          <w:rFonts w:ascii="Times New Roman" w:hAnsi="Times New Roman" w:cs="Times New Roman"/>
          <w:sz w:val="24"/>
          <w:szCs w:val="24"/>
        </w:rPr>
        <w:t>)&lt;</w:t>
      </w:r>
      <w:proofErr w:type="gramEnd"/>
      <w:r w:rsidRPr="00B87338">
        <w:rPr>
          <w:rFonts w:ascii="Times New Roman" w:hAnsi="Times New Roman" w:cs="Times New Roman"/>
          <w:sz w:val="24"/>
          <w:szCs w:val="24"/>
        </w:rPr>
        <w:t>&gt;0.</w:t>
      </w:r>
    </w:p>
    <w:p w14:paraId="55AE44EF" w14:textId="19975DC4" w:rsidR="00B87338" w:rsidRDefault="00B87338" w:rsidP="00B87338">
      <w:pPr>
        <w:spacing w:after="0" w:line="360" w:lineRule="exact"/>
        <w:ind w:firstLine="709"/>
        <w:jc w:val="both"/>
        <w:rPr>
          <w:rFonts w:ascii="Times New Roman" w:hAnsi="Times New Roman" w:cs="Times New Roman"/>
          <w:sz w:val="24"/>
          <w:szCs w:val="24"/>
        </w:rPr>
      </w:pPr>
    </w:p>
    <w:p w14:paraId="5EF4F2FB" w14:textId="37829366"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4.16.1.2</w:t>
      </w:r>
      <w:r w:rsidRPr="00106780">
        <w:rPr>
          <w:rFonts w:ascii="Times New Roman" w:hAnsi="Times New Roman" w:cs="Times New Roman"/>
          <w:sz w:val="24"/>
          <w:szCs w:val="24"/>
        </w:rPr>
        <w:t>.</w:t>
      </w:r>
      <w:r>
        <w:rPr>
          <w:rFonts w:ascii="Times New Roman" w:hAnsi="Times New Roman" w:cs="Times New Roman"/>
          <w:sz w:val="24"/>
          <w:szCs w:val="24"/>
        </w:rPr>
        <w:t>2. Уровень 2</w:t>
      </w:r>
    </w:p>
    <w:p w14:paraId="46A8D418" w14:textId="79D5FBA1"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4.16.1.2.2.1 Хранение ценных бумаг осуществляется через </w:t>
      </w:r>
      <w:r w:rsidRPr="00E32DD6">
        <w:rPr>
          <w:rFonts w:ascii="Times New Roman" w:hAnsi="Times New Roman" w:cs="Times New Roman"/>
          <w:sz w:val="24"/>
          <w:szCs w:val="24"/>
        </w:rPr>
        <w:t>НКО АО НРД</w:t>
      </w:r>
    </w:p>
    <w:p w14:paraId="212338FD" w14:textId="5F3A242B" w:rsidR="00B87338" w:rsidRDefault="00C65070" w:rsidP="00B87338">
      <w:pPr>
        <w:spacing w:after="0" w:line="360" w:lineRule="exact"/>
        <w:ind w:firstLine="709"/>
        <w:jc w:val="both"/>
        <w:rPr>
          <w:rFonts w:ascii="Times New Roman" w:hAnsi="Times New Roman" w:cs="Times New Roman"/>
          <w:sz w:val="24"/>
          <w:szCs w:val="24"/>
        </w:rPr>
      </w:pPr>
      <w:r w:rsidRPr="00C65070">
        <w:rPr>
          <w:rFonts w:ascii="Times New Roman" w:hAnsi="Times New Roman" w:cs="Times New Roman"/>
          <w:sz w:val="24"/>
          <w:szCs w:val="24"/>
        </w:rPr>
        <w:t>Модель оценки, основанная на корректировке исторической цены (модель CAPM) - только для ценных бумаг, обращающихся на Московской бирже.</w:t>
      </w:r>
    </w:p>
    <w:p w14:paraId="55DD6C11" w14:textId="3BB9B696"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4.16.1.2.2.2 Хранение ценных бумаг осуществляется не через </w:t>
      </w:r>
      <w:r w:rsidRPr="00E32DD6">
        <w:rPr>
          <w:rFonts w:ascii="Times New Roman" w:hAnsi="Times New Roman" w:cs="Times New Roman"/>
          <w:sz w:val="24"/>
          <w:szCs w:val="24"/>
        </w:rPr>
        <w:t>НКО АО НРД</w:t>
      </w:r>
    </w:p>
    <w:p w14:paraId="2DBC4857" w14:textId="64487881" w:rsidR="00B87338" w:rsidRDefault="00F53BC0" w:rsidP="00B87338">
      <w:pPr>
        <w:spacing w:after="0" w:line="360" w:lineRule="exact"/>
        <w:ind w:firstLine="709"/>
        <w:jc w:val="both"/>
        <w:rPr>
          <w:rFonts w:ascii="Times New Roman" w:hAnsi="Times New Roman" w:cs="Times New Roman"/>
          <w:sz w:val="24"/>
          <w:szCs w:val="24"/>
        </w:rPr>
      </w:pPr>
      <w:r w:rsidRPr="00F53BC0">
        <w:rPr>
          <w:rFonts w:ascii="Times New Roman" w:hAnsi="Times New Roman" w:cs="Times New Roman"/>
          <w:sz w:val="24"/>
          <w:szCs w:val="24"/>
        </w:rPr>
        <w:t>Модель оценки, основанная на корректировке исторической цены (модель CAPM) - только для ценных бум</w:t>
      </w:r>
      <w:r w:rsidR="00E72C0B">
        <w:rPr>
          <w:rFonts w:ascii="Times New Roman" w:hAnsi="Times New Roman" w:cs="Times New Roman"/>
          <w:sz w:val="24"/>
          <w:szCs w:val="24"/>
        </w:rPr>
        <w:t xml:space="preserve">аг, обращающихся на российских </w:t>
      </w:r>
      <w:r w:rsidRPr="00F53BC0">
        <w:rPr>
          <w:rFonts w:ascii="Times New Roman" w:hAnsi="Times New Roman" w:cs="Times New Roman"/>
          <w:sz w:val="24"/>
          <w:szCs w:val="24"/>
        </w:rPr>
        <w:t>(за исключением ПАО Московская биржа) и иностранных фондовых биржах</w:t>
      </w:r>
      <w:r>
        <w:rPr>
          <w:rFonts w:ascii="Times New Roman" w:hAnsi="Times New Roman" w:cs="Times New Roman"/>
          <w:sz w:val="24"/>
          <w:szCs w:val="24"/>
        </w:rPr>
        <w:t>.</w:t>
      </w:r>
    </w:p>
    <w:p w14:paraId="6B5B238F" w14:textId="77777777"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Особенности применения модели CAPM для акций иностранных эмитентов, акций международных компаний и депозитарных расписок: </w:t>
      </w:r>
    </w:p>
    <w:p w14:paraId="582B4863" w14:textId="074F75E0"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оценки акций иностранных эмитентов, акций международных </w:t>
      </w:r>
      <w:r w:rsidR="009B04C9">
        <w:rPr>
          <w:rFonts w:ascii="Times New Roman" w:hAnsi="Times New Roman" w:cs="Times New Roman"/>
          <w:sz w:val="24"/>
          <w:szCs w:val="24"/>
        </w:rPr>
        <w:t>компаний</w:t>
      </w:r>
      <w:r w:rsidRPr="00464F66">
        <w:rPr>
          <w:rFonts w:ascii="Times New Roman" w:hAnsi="Times New Roman" w:cs="Times New Roman"/>
          <w:sz w:val="24"/>
          <w:szCs w:val="24"/>
        </w:rPr>
        <w:t xml:space="preserve"> используется Вариант 2 для акций российских эмитентов (модель CAPM) с учетом следующих особенностей. </w:t>
      </w:r>
    </w:p>
    <w:p w14:paraId="4EAEB640" w14:textId="77777777"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В качестве рыночного индикатора (бенчмарка) акций иностранных эмитентов, акций международных компаний используется индекс биржи, на которой определена справедливая цена уровня 1 иерархии справедливой стоимости на дату, предшествующую дате возникновения оснований для применения модели CAPМ. </w:t>
      </w:r>
    </w:p>
    <w:p w14:paraId="33787FB5" w14:textId="77777777"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lastRenderedPageBreak/>
        <w:t xml:space="preserve">Для акций иностранных эмитентов, акций международных компаний в качестве безрисковой ставки доходности применяется ставка по государственным бумагам в валюте, соответствующей валюте исходной котировки 1 уровня оцениваемой акции. </w:t>
      </w:r>
    </w:p>
    <w:p w14:paraId="6B177E66" w14:textId="357D29C9" w:rsidR="00B87338" w:rsidRDefault="00B87338" w:rsidP="00B87338">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При использовании модели CAPM в целях расчета Бета-коэффициента для акций иностранных эмитентов, акций международных компаний применяются значения цены закрытия биржи (при условии подтверждения ее корректности в соответствии с порядком определения справедливой стоимости ценных бумаг на 1 уровне), на которой определена надлежащая котировка уровня 1 иерархии справедливой стоимости на дату, предшествующую дате возникновения оснований для применения модели CAPМ</w:t>
      </w:r>
      <w:r>
        <w:rPr>
          <w:rFonts w:ascii="Times New Roman" w:hAnsi="Times New Roman" w:cs="Times New Roman"/>
          <w:sz w:val="24"/>
          <w:szCs w:val="24"/>
        </w:rPr>
        <w:t>.</w:t>
      </w:r>
    </w:p>
    <w:p w14:paraId="1DB8DFF5" w14:textId="58748EF9" w:rsidR="00B87338" w:rsidRDefault="00B87338" w:rsidP="00B87338">
      <w:pPr>
        <w:spacing w:after="0" w:line="360" w:lineRule="exact"/>
        <w:ind w:firstLine="709"/>
        <w:jc w:val="both"/>
        <w:rPr>
          <w:rFonts w:ascii="Times New Roman" w:hAnsi="Times New Roman" w:cs="Times New Roman"/>
          <w:sz w:val="24"/>
          <w:szCs w:val="24"/>
        </w:rPr>
      </w:pPr>
    </w:p>
    <w:p w14:paraId="60CA3693" w14:textId="16E8281E"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4.16.1.2</w:t>
      </w:r>
      <w:r w:rsidRPr="00106780">
        <w:rPr>
          <w:rFonts w:ascii="Times New Roman" w:hAnsi="Times New Roman" w:cs="Times New Roman"/>
          <w:sz w:val="24"/>
          <w:szCs w:val="24"/>
        </w:rPr>
        <w:t>.</w:t>
      </w:r>
      <w:r>
        <w:rPr>
          <w:rFonts w:ascii="Times New Roman" w:hAnsi="Times New Roman" w:cs="Times New Roman"/>
          <w:sz w:val="24"/>
          <w:szCs w:val="24"/>
        </w:rPr>
        <w:t>3. Уровень 3</w:t>
      </w:r>
    </w:p>
    <w:p w14:paraId="6357D785" w14:textId="4ACE8500" w:rsidR="001E4090" w:rsidRDefault="001E4090"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Для не торгуемых ценных бумаг </w:t>
      </w:r>
      <w:r w:rsidRPr="00464F66">
        <w:rPr>
          <w:rFonts w:ascii="Times New Roman" w:hAnsi="Times New Roman" w:cs="Times New Roman"/>
          <w:sz w:val="24"/>
          <w:szCs w:val="24"/>
        </w:rPr>
        <w:t xml:space="preserve">Оценка на основании </w:t>
      </w:r>
      <w:r w:rsidRPr="007A0757">
        <w:rPr>
          <w:rFonts w:ascii="Times New Roman" w:hAnsi="Times New Roman" w:cs="Times New Roman"/>
          <w:sz w:val="24"/>
          <w:szCs w:val="24"/>
        </w:rPr>
        <w:t xml:space="preserve">отчета оценщика, составленного не </w:t>
      </w:r>
      <w:r w:rsidR="00A33A99" w:rsidRPr="007A0757">
        <w:rPr>
          <w:rFonts w:ascii="Times New Roman" w:hAnsi="Times New Roman" w:cs="Times New Roman"/>
          <w:sz w:val="24"/>
          <w:szCs w:val="24"/>
        </w:rPr>
        <w:t xml:space="preserve">ранее </w:t>
      </w:r>
      <w:r w:rsidR="00DF7797" w:rsidRPr="007A0757">
        <w:rPr>
          <w:rFonts w:ascii="Times New Roman" w:hAnsi="Times New Roman" w:cs="Times New Roman"/>
          <w:sz w:val="24"/>
          <w:szCs w:val="24"/>
        </w:rPr>
        <w:t>срока, указанного в пункте 2.2.4 настоящих Правил</w:t>
      </w:r>
      <w:r w:rsidR="00382D49" w:rsidRPr="007A0757">
        <w:rPr>
          <w:rFonts w:ascii="Times New Roman" w:hAnsi="Times New Roman" w:cs="Times New Roman"/>
          <w:sz w:val="24"/>
          <w:szCs w:val="24"/>
        </w:rPr>
        <w:t xml:space="preserve"> </w:t>
      </w:r>
      <w:r w:rsidRPr="007A0757">
        <w:rPr>
          <w:rFonts w:ascii="Times New Roman" w:hAnsi="Times New Roman" w:cs="Times New Roman"/>
          <w:sz w:val="24"/>
          <w:szCs w:val="24"/>
        </w:rPr>
        <w:t>до даты определения</w:t>
      </w:r>
      <w:r w:rsidRPr="00464F66">
        <w:rPr>
          <w:rFonts w:ascii="Times New Roman" w:hAnsi="Times New Roman" w:cs="Times New Roman"/>
          <w:sz w:val="24"/>
          <w:szCs w:val="24"/>
        </w:rPr>
        <w:t xml:space="preserve"> СЧА.</w:t>
      </w:r>
    </w:p>
    <w:p w14:paraId="489C81A4" w14:textId="22311F8D"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4.16.1.2.3.1 Хранение ценных бумаг осуществляется через </w:t>
      </w:r>
      <w:r w:rsidRPr="00E32DD6">
        <w:rPr>
          <w:rFonts w:ascii="Times New Roman" w:hAnsi="Times New Roman" w:cs="Times New Roman"/>
          <w:sz w:val="24"/>
          <w:szCs w:val="24"/>
        </w:rPr>
        <w:t>НКО АО НРД</w:t>
      </w:r>
    </w:p>
    <w:p w14:paraId="0AFF53CC" w14:textId="30D44781" w:rsidR="001E4090" w:rsidRPr="001E4090" w:rsidRDefault="00555BB1" w:rsidP="001E4090">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Pr>
          <w:rFonts w:ascii="Times New Roman" w:hAnsi="Times New Roman" w:cs="Times New Roman"/>
          <w:sz w:val="24"/>
          <w:szCs w:val="24"/>
        </w:rPr>
        <w:t>Ц</w:t>
      </w:r>
      <w:r w:rsidRPr="00555BB1">
        <w:rPr>
          <w:rFonts w:ascii="Times New Roman" w:hAnsi="Times New Roman" w:cs="Times New Roman"/>
          <w:sz w:val="24"/>
          <w:szCs w:val="24"/>
        </w:rPr>
        <w:t>ена (стоимость)</w:t>
      </w:r>
      <w:proofErr w:type="gramEnd"/>
      <w:r w:rsidRPr="00555BB1">
        <w:rPr>
          <w:rFonts w:ascii="Times New Roman" w:hAnsi="Times New Roman" w:cs="Times New Roman"/>
          <w:sz w:val="24"/>
          <w:szCs w:val="24"/>
        </w:rPr>
        <w:t xml:space="preserve">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ежемесячно </w:t>
      </w:r>
      <w:r w:rsidR="007F1EBE" w:rsidRPr="0020209D">
        <w:rPr>
          <w:rFonts w:ascii="Times New Roman" w:hAnsi="Times New Roman" w:cs="Times New Roman"/>
          <w:sz w:val="24"/>
          <w:szCs w:val="24"/>
        </w:rPr>
        <w:t>не реже, чем на каждую дату определения СЧА</w:t>
      </w:r>
      <w:r w:rsidRPr="00555BB1">
        <w:rPr>
          <w:rFonts w:ascii="Times New Roman" w:hAnsi="Times New Roman" w:cs="Times New Roman"/>
          <w:sz w:val="24"/>
          <w:szCs w:val="24"/>
        </w:rPr>
        <w:t>.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5194373E" w14:textId="4D0A0F6D" w:rsidR="001E4090" w:rsidRDefault="001E4090" w:rsidP="001E4090">
      <w:pPr>
        <w:spacing w:after="0" w:line="360" w:lineRule="exact"/>
        <w:ind w:firstLine="709"/>
        <w:jc w:val="both"/>
        <w:rPr>
          <w:rFonts w:ascii="Times New Roman" w:hAnsi="Times New Roman" w:cs="Times New Roman"/>
          <w:sz w:val="24"/>
          <w:szCs w:val="24"/>
        </w:rPr>
      </w:pPr>
      <w:r w:rsidRPr="007A0757">
        <w:rPr>
          <w:rFonts w:ascii="Times New Roman" w:hAnsi="Times New Roman" w:cs="Times New Roman"/>
          <w:sz w:val="24"/>
          <w:szCs w:val="24"/>
        </w:rPr>
        <w:t xml:space="preserve">2) </w:t>
      </w:r>
      <w:proofErr w:type="gramStart"/>
      <w:r w:rsidR="00555BB1" w:rsidRPr="007A0757">
        <w:rPr>
          <w:rFonts w:ascii="Times New Roman" w:hAnsi="Times New Roman" w:cs="Times New Roman"/>
          <w:sz w:val="24"/>
          <w:szCs w:val="24"/>
        </w:rPr>
        <w:t>Цена (стоимость)</w:t>
      </w:r>
      <w:proofErr w:type="gramEnd"/>
      <w:r w:rsidR="00555BB1" w:rsidRPr="007A0757">
        <w:rPr>
          <w:rFonts w:ascii="Times New Roman" w:hAnsi="Times New Roman" w:cs="Times New Roman"/>
          <w:sz w:val="24"/>
          <w:szCs w:val="24"/>
        </w:rPr>
        <w:t xml:space="preserve"> определенная на основании отчета оценщика, составленного не ранее </w:t>
      </w:r>
      <w:r w:rsidR="00147004" w:rsidRPr="007A0757">
        <w:rPr>
          <w:rFonts w:ascii="Times New Roman" w:hAnsi="Times New Roman" w:cs="Times New Roman"/>
          <w:sz w:val="24"/>
          <w:szCs w:val="24"/>
        </w:rPr>
        <w:t>срока, указанного в пункте 2.2.4 настоящих Правил</w:t>
      </w:r>
      <w:r w:rsidR="00555BB1" w:rsidRPr="007A0757">
        <w:rPr>
          <w:rFonts w:ascii="Times New Roman" w:hAnsi="Times New Roman" w:cs="Times New Roman"/>
          <w:sz w:val="24"/>
          <w:szCs w:val="24"/>
        </w:rPr>
        <w:t xml:space="preserve"> до даты</w:t>
      </w:r>
      <w:r w:rsidR="00555BB1" w:rsidRPr="00555BB1">
        <w:rPr>
          <w:rFonts w:ascii="Times New Roman" w:hAnsi="Times New Roman" w:cs="Times New Roman"/>
          <w:sz w:val="24"/>
          <w:szCs w:val="24"/>
        </w:rPr>
        <w:t xml:space="preserve"> определения СЧА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w:t>
      </w:r>
      <w:proofErr w:type="gramStart"/>
      <w:r w:rsidR="00555BB1" w:rsidRPr="00555BB1">
        <w:rPr>
          <w:rFonts w:ascii="Times New Roman" w:hAnsi="Times New Roman" w:cs="Times New Roman"/>
          <w:sz w:val="24"/>
          <w:szCs w:val="24"/>
        </w:rPr>
        <w:t>актива  в</w:t>
      </w:r>
      <w:proofErr w:type="gramEnd"/>
      <w:r w:rsidR="00555BB1" w:rsidRPr="00555BB1">
        <w:rPr>
          <w:rFonts w:ascii="Times New Roman" w:hAnsi="Times New Roman" w:cs="Times New Roman"/>
          <w:sz w:val="24"/>
          <w:szCs w:val="24"/>
        </w:rPr>
        <w:t xml:space="preserve">  соответствии с Федеральным законом N-135 "Об оценочной деятельности" от 29.07.1998 года)</w:t>
      </w:r>
      <w:r w:rsidR="00555BB1">
        <w:rPr>
          <w:rFonts w:ascii="Times New Roman" w:hAnsi="Times New Roman" w:cs="Times New Roman"/>
          <w:sz w:val="24"/>
          <w:szCs w:val="24"/>
        </w:rPr>
        <w:t>.</w:t>
      </w:r>
    </w:p>
    <w:p w14:paraId="6DFDD3F2" w14:textId="1E2D3539" w:rsidR="00B87338" w:rsidRDefault="00B87338" w:rsidP="00B8733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4.16.1.2.3.2 Хранение ценных бумаг осуществляется не через </w:t>
      </w:r>
      <w:r w:rsidRPr="00E32DD6">
        <w:rPr>
          <w:rFonts w:ascii="Times New Roman" w:hAnsi="Times New Roman" w:cs="Times New Roman"/>
          <w:sz w:val="24"/>
          <w:szCs w:val="24"/>
        </w:rPr>
        <w:t>НКО АО НРД</w:t>
      </w:r>
    </w:p>
    <w:p w14:paraId="20215EC5" w14:textId="70B0C528" w:rsidR="001E4090" w:rsidRPr="001E4090" w:rsidRDefault="001E4090" w:rsidP="001E4090">
      <w:pPr>
        <w:spacing w:after="0" w:line="360" w:lineRule="exact"/>
        <w:ind w:firstLine="709"/>
        <w:jc w:val="both"/>
        <w:rPr>
          <w:rFonts w:ascii="Times New Roman" w:hAnsi="Times New Roman" w:cs="Times New Roman"/>
          <w:sz w:val="24"/>
          <w:szCs w:val="24"/>
        </w:rPr>
      </w:pPr>
      <w:r w:rsidRPr="001E4090">
        <w:rPr>
          <w:rFonts w:ascii="Times New Roman" w:hAnsi="Times New Roman" w:cs="Times New Roman"/>
          <w:sz w:val="24"/>
          <w:szCs w:val="24"/>
        </w:rPr>
        <w:t xml:space="preserve">1) </w:t>
      </w:r>
      <w:proofErr w:type="gramStart"/>
      <w:r w:rsidR="009D0462">
        <w:rPr>
          <w:rFonts w:ascii="Times New Roman" w:hAnsi="Times New Roman" w:cs="Times New Roman"/>
          <w:sz w:val="24"/>
          <w:szCs w:val="24"/>
        </w:rPr>
        <w:t>Ц</w:t>
      </w:r>
      <w:r w:rsidR="009D0462" w:rsidRPr="009D0462">
        <w:rPr>
          <w:rFonts w:ascii="Times New Roman" w:hAnsi="Times New Roman" w:cs="Times New Roman"/>
          <w:sz w:val="24"/>
          <w:szCs w:val="24"/>
        </w:rPr>
        <w:t>ена (стоимость)</w:t>
      </w:r>
      <w:proofErr w:type="gramEnd"/>
      <w:r w:rsidR="009D0462" w:rsidRPr="009D0462">
        <w:rPr>
          <w:rFonts w:ascii="Times New Roman" w:hAnsi="Times New Roman" w:cs="Times New Roman"/>
          <w:sz w:val="24"/>
          <w:szCs w:val="24"/>
        </w:rPr>
        <w:t xml:space="preserve">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w:t>
      </w:r>
      <w:proofErr w:type="gramStart"/>
      <w:r w:rsidR="009D0462" w:rsidRPr="009D0462">
        <w:rPr>
          <w:rFonts w:ascii="Times New Roman" w:hAnsi="Times New Roman" w:cs="Times New Roman"/>
          <w:sz w:val="24"/>
          <w:szCs w:val="24"/>
        </w:rPr>
        <w:t xml:space="preserve">ежемесячно </w:t>
      </w:r>
      <w:r w:rsidR="00ED1EFB" w:rsidRPr="0020209D">
        <w:rPr>
          <w:rFonts w:ascii="Times New Roman" w:hAnsi="Times New Roman" w:cs="Times New Roman"/>
          <w:sz w:val="24"/>
          <w:szCs w:val="24"/>
        </w:rPr>
        <w:t xml:space="preserve"> не</w:t>
      </w:r>
      <w:proofErr w:type="gramEnd"/>
      <w:r w:rsidR="00ED1EFB" w:rsidRPr="0020209D">
        <w:rPr>
          <w:rFonts w:ascii="Times New Roman" w:hAnsi="Times New Roman" w:cs="Times New Roman"/>
          <w:sz w:val="24"/>
          <w:szCs w:val="24"/>
        </w:rPr>
        <w:t xml:space="preserve"> реже, чем на каждую дату определения СЧА</w:t>
      </w:r>
      <w:r w:rsidR="009D0462" w:rsidRPr="009D0462">
        <w:rPr>
          <w:rFonts w:ascii="Times New Roman" w:hAnsi="Times New Roman" w:cs="Times New Roman"/>
          <w:sz w:val="24"/>
          <w:szCs w:val="24"/>
        </w:rPr>
        <w:t xml:space="preserve">. В том случае, если направленная информация либо </w:t>
      </w:r>
      <w:r w:rsidR="009D0462" w:rsidRPr="009D0462">
        <w:rPr>
          <w:rFonts w:ascii="Times New Roman" w:hAnsi="Times New Roman" w:cs="Times New Roman"/>
          <w:sz w:val="24"/>
          <w:szCs w:val="24"/>
        </w:rPr>
        <w:lastRenderedPageBreak/>
        <w:t>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0A9DBF8D" w14:textId="64F76885" w:rsidR="00B87338" w:rsidRDefault="001E4090" w:rsidP="001E4090">
      <w:pPr>
        <w:spacing w:after="0" w:line="360" w:lineRule="exact"/>
        <w:ind w:firstLine="709"/>
        <w:jc w:val="both"/>
        <w:rPr>
          <w:rFonts w:ascii="Times New Roman" w:hAnsi="Times New Roman" w:cs="Times New Roman"/>
          <w:sz w:val="24"/>
          <w:szCs w:val="24"/>
        </w:rPr>
      </w:pPr>
      <w:r w:rsidRPr="001E4090">
        <w:rPr>
          <w:rFonts w:ascii="Times New Roman" w:hAnsi="Times New Roman" w:cs="Times New Roman"/>
          <w:sz w:val="24"/>
          <w:szCs w:val="24"/>
        </w:rPr>
        <w:t xml:space="preserve">2) </w:t>
      </w:r>
      <w:proofErr w:type="gramStart"/>
      <w:r w:rsidR="009D0462">
        <w:rPr>
          <w:rFonts w:ascii="Times New Roman" w:hAnsi="Times New Roman" w:cs="Times New Roman"/>
          <w:sz w:val="24"/>
          <w:szCs w:val="24"/>
        </w:rPr>
        <w:t>Ц</w:t>
      </w:r>
      <w:r w:rsidR="009D0462" w:rsidRPr="009D0462">
        <w:rPr>
          <w:rFonts w:ascii="Times New Roman" w:hAnsi="Times New Roman" w:cs="Times New Roman"/>
          <w:sz w:val="24"/>
          <w:szCs w:val="24"/>
        </w:rPr>
        <w:t>ена (стоимость)</w:t>
      </w:r>
      <w:proofErr w:type="gramEnd"/>
      <w:r w:rsidR="009D0462" w:rsidRPr="009D0462">
        <w:rPr>
          <w:rFonts w:ascii="Times New Roman" w:hAnsi="Times New Roman" w:cs="Times New Roman"/>
          <w:sz w:val="24"/>
          <w:szCs w:val="24"/>
        </w:rPr>
        <w:t xml:space="preserve"> определенная на основании отчета оценщика, </w:t>
      </w:r>
      <w:r w:rsidR="009D0462" w:rsidRPr="007A0757">
        <w:rPr>
          <w:rFonts w:ascii="Times New Roman" w:hAnsi="Times New Roman" w:cs="Times New Roman"/>
          <w:sz w:val="24"/>
          <w:szCs w:val="24"/>
        </w:rPr>
        <w:t xml:space="preserve">составленного не ранее </w:t>
      </w:r>
      <w:r w:rsidR="000E1EB7" w:rsidRPr="007A0757">
        <w:rPr>
          <w:rFonts w:ascii="Times New Roman" w:hAnsi="Times New Roman" w:cs="Times New Roman"/>
          <w:sz w:val="24"/>
          <w:szCs w:val="24"/>
        </w:rPr>
        <w:t>срока, указанного в пункте 2.2.4 настоящих Правил</w:t>
      </w:r>
      <w:r w:rsidR="009D0462" w:rsidRPr="007A0757">
        <w:rPr>
          <w:rFonts w:ascii="Times New Roman" w:hAnsi="Times New Roman" w:cs="Times New Roman"/>
          <w:sz w:val="24"/>
          <w:szCs w:val="24"/>
        </w:rPr>
        <w:t xml:space="preserve"> до даты определения СЧА</w:t>
      </w:r>
      <w:r w:rsidR="009D0462" w:rsidRPr="009D0462">
        <w:rPr>
          <w:rFonts w:ascii="Times New Roman" w:hAnsi="Times New Roman" w:cs="Times New Roman"/>
          <w:sz w:val="24"/>
          <w:szCs w:val="24"/>
        </w:rPr>
        <w:t xml:space="preserve">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w:t>
      </w:r>
      <w:proofErr w:type="gramStart"/>
      <w:r w:rsidR="009D0462" w:rsidRPr="009D0462">
        <w:rPr>
          <w:rFonts w:ascii="Times New Roman" w:hAnsi="Times New Roman" w:cs="Times New Roman"/>
          <w:sz w:val="24"/>
          <w:szCs w:val="24"/>
        </w:rPr>
        <w:t>актива  в</w:t>
      </w:r>
      <w:proofErr w:type="gramEnd"/>
      <w:r w:rsidR="009D0462" w:rsidRPr="009D0462">
        <w:rPr>
          <w:rFonts w:ascii="Times New Roman" w:hAnsi="Times New Roman" w:cs="Times New Roman"/>
          <w:sz w:val="24"/>
          <w:szCs w:val="24"/>
        </w:rPr>
        <w:t xml:space="preserve">  соответствии с Федеральным законом N-135 "Об оценочной деятельности" от 29.07.1998 года)</w:t>
      </w:r>
      <w:r w:rsidR="008F73DB">
        <w:rPr>
          <w:rFonts w:ascii="Times New Roman" w:hAnsi="Times New Roman" w:cs="Times New Roman"/>
          <w:sz w:val="24"/>
          <w:szCs w:val="24"/>
        </w:rPr>
        <w:t>.</w:t>
      </w:r>
    </w:p>
    <w:p w14:paraId="01832394" w14:textId="77777777" w:rsidR="008F73DB" w:rsidRDefault="008F73DB" w:rsidP="001E4090">
      <w:pPr>
        <w:spacing w:after="0" w:line="360" w:lineRule="exact"/>
        <w:ind w:firstLine="709"/>
        <w:jc w:val="both"/>
        <w:rPr>
          <w:rFonts w:ascii="Times New Roman" w:hAnsi="Times New Roman" w:cs="Times New Roman"/>
          <w:sz w:val="24"/>
          <w:szCs w:val="24"/>
        </w:rPr>
      </w:pPr>
    </w:p>
    <w:p w14:paraId="78606FA6" w14:textId="43FB06DC" w:rsidR="00E86D5C" w:rsidRDefault="00E86D5C" w:rsidP="00360E22">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4.16.1.3. </w:t>
      </w:r>
      <w:r w:rsidRPr="00E86D5C">
        <w:rPr>
          <w:rFonts w:ascii="Times New Roman" w:hAnsi="Times New Roman" w:cs="Times New Roman"/>
          <w:b w:val="0"/>
          <w:sz w:val="24"/>
          <w:szCs w:val="24"/>
        </w:rPr>
        <w:t xml:space="preserve">Справедливая стоимость акций дополнительного выпуска, включенных </w:t>
      </w:r>
      <w:r w:rsidR="004B301E">
        <w:rPr>
          <w:rFonts w:ascii="Times New Roman" w:hAnsi="Times New Roman" w:cs="Times New Roman"/>
          <w:b w:val="0"/>
          <w:sz w:val="24"/>
          <w:szCs w:val="24"/>
        </w:rPr>
        <w:br/>
      </w:r>
      <w:r w:rsidRPr="00E86D5C">
        <w:rPr>
          <w:rFonts w:ascii="Times New Roman" w:hAnsi="Times New Roman" w:cs="Times New Roman"/>
          <w:b w:val="0"/>
          <w:sz w:val="24"/>
          <w:szCs w:val="24"/>
        </w:rPr>
        <w:t>в состав активов паевого инвестиционного фонда в результате размещения этих акций путем распределения среди акционеров или путем конвертации в них конвертируемых ценных бумаг, составлявших указанные активы, признается равной справедливой стоимости акций выпуска</w:t>
      </w:r>
      <w:r w:rsidR="00CF07CE">
        <w:rPr>
          <w:rFonts w:ascii="Times New Roman" w:hAnsi="Times New Roman" w:cs="Times New Roman"/>
          <w:b w:val="0"/>
          <w:sz w:val="24"/>
          <w:szCs w:val="24"/>
        </w:rPr>
        <w:t xml:space="preserve"> (аналогичного актива)</w:t>
      </w:r>
      <w:r w:rsidRPr="00E86D5C">
        <w:rPr>
          <w:rFonts w:ascii="Times New Roman" w:hAnsi="Times New Roman" w:cs="Times New Roman"/>
          <w:b w:val="0"/>
          <w:sz w:val="24"/>
          <w:szCs w:val="24"/>
        </w:rPr>
        <w:t>, по отношению к которому такой выпуск является дополнительным. Справедливая стоимость акций дополнительного выпуска, включенных в состав активов паевого инвестиционного фонда в результате конвертации в эти акции акций, составлявших указанные активы, при реорганизации в форме присоединения, признается равной справедливой стоимости акций выпуска, по отношению к которому такой выпуск является дополнительным. Положения настоящего пункта применяются до даты возникновения справедливой стоимости акций дополнительно выпуска, или до проведения их оценки оценщиком Фонда.</w:t>
      </w:r>
    </w:p>
    <w:p w14:paraId="10430024" w14:textId="77777777" w:rsidR="008F73DB" w:rsidRDefault="008F73DB" w:rsidP="00360E22">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p>
    <w:p w14:paraId="0A24261F" w14:textId="33970F77" w:rsidR="00E86D5C" w:rsidRDefault="00E86D5C" w:rsidP="00360E22">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4.16.1.4. Справедливая стоимость акций, полученных в результате конвертаций.</w:t>
      </w:r>
    </w:p>
    <w:p w14:paraId="24531715"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Pr>
          <w:rFonts w:ascii="Times New Roman" w:hAnsi="Times New Roman" w:cs="Times New Roman"/>
          <w:b w:val="0"/>
          <w:sz w:val="24"/>
          <w:szCs w:val="24"/>
        </w:rPr>
        <w:tab/>
      </w:r>
      <w:r w:rsidRPr="00464F66">
        <w:rPr>
          <w:rFonts w:ascii="Times New Roman" w:hAnsi="Times New Roman" w:cs="Times New Roman"/>
          <w:b w:val="0"/>
          <w:sz w:val="24"/>
          <w:szCs w:val="24"/>
        </w:rPr>
        <w:t xml:space="preserve">Для оценки ценной бумаги используется цена исходной ценной бумаги, определенная на дату определения СЧА в соответствии с моделями оценки стоимости ценных бумаг, для которых определен активный рынок, скорректированная с учетом коэффициента конвертации. </w:t>
      </w:r>
    </w:p>
    <w:p w14:paraId="769A8A44"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Pr>
          <w:rFonts w:ascii="Times New Roman" w:hAnsi="Times New Roman" w:cs="Times New Roman"/>
          <w:b w:val="0"/>
          <w:sz w:val="24"/>
          <w:szCs w:val="24"/>
        </w:rPr>
        <w:tab/>
      </w:r>
      <w:r w:rsidRPr="00464F66">
        <w:rPr>
          <w:rFonts w:ascii="Times New Roman" w:hAnsi="Times New Roman" w:cs="Times New Roman"/>
          <w:b w:val="0"/>
          <w:sz w:val="24"/>
          <w:szCs w:val="24"/>
        </w:rPr>
        <w:t xml:space="preserve">Если невозможно определить в соответствии с моделями оценки стоимости ценных бумаг, для которых определен активный рынок, цену исходной ценной бумаги на дату определения СЧА, используется справедливая стоимость исходной ценной бумаги, определенная на дату конвертации, скорректированная с учетом коэффициента конвертации. </w:t>
      </w:r>
    </w:p>
    <w:p w14:paraId="2053F9E9"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Pr>
          <w:rFonts w:ascii="Times New Roman" w:hAnsi="Times New Roman" w:cs="Times New Roman"/>
          <w:b w:val="0"/>
          <w:sz w:val="24"/>
          <w:szCs w:val="24"/>
        </w:rPr>
        <w:tab/>
      </w:r>
      <w:r w:rsidRPr="00464F66">
        <w:rPr>
          <w:rFonts w:ascii="Times New Roman" w:hAnsi="Times New Roman" w:cs="Times New Roman"/>
          <w:b w:val="0"/>
          <w:sz w:val="24"/>
          <w:szCs w:val="24"/>
        </w:rPr>
        <w:t xml:space="preserve">Справедливая стоимость определяется согласно этому порядку на дату оценки. Со следующей даты справедливая стоимость определяется в общем порядке. </w:t>
      </w:r>
    </w:p>
    <w:p w14:paraId="37EDF765"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с большей (меньшей) номинальной стоимостью, признанных в результате конвертации в них исходных акций, является оценочная стоимость конвертированных в них акций. </w:t>
      </w:r>
    </w:p>
    <w:p w14:paraId="7DC32FA0"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lastRenderedPageBreak/>
        <w:t xml:space="preserve">• Оценочной стоимостью акций той же категории (типа) с иными правами, признанных в результате конвертации в них исходных акций, является оценочная стоимость конвертированных акций. </w:t>
      </w:r>
    </w:p>
    <w:p w14:paraId="5F2F4EE6"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признанных в результате конвертации при дроблении исходных акций, является оценочная стоимость конвертированных акций, деленная на коэффициент дробления. </w:t>
      </w:r>
    </w:p>
    <w:p w14:paraId="5B9104EC"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признанных в результате конвертации при консолидации исходных акций, является оценочная стоимость конвертированных акций, умноженная на коэффициент консолидации. </w:t>
      </w:r>
    </w:p>
    <w:p w14:paraId="181EEFDB" w14:textId="1C45D294"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нового выпуска, признанных в результате конвертации в них конвертируемых исходных ценных бумаг, является оценочная стоимость конвертированных ценных бумаг, деленная на количество акций (облигаций), в которое конвертирована одна конвертируемая ценная бумага. </w:t>
      </w:r>
    </w:p>
    <w:p w14:paraId="5767DC88"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признанных в результате конвертации в них исходных акций при реорганизации в форме слияния, является оценочная стоимость конвертированных ценных бумаг, умноженная на коэффициент конвертации. </w:t>
      </w:r>
    </w:p>
    <w:p w14:paraId="5760E7DE" w14:textId="77777777" w:rsidR="00982BFE" w:rsidRDefault="00982BFE" w:rsidP="00982BFE">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xml:space="preserve">• Оценочной стоимостью акций вновь созданного в результате реорганизации в форме разделения или выделения акционерного общества, признанных в результате конвертации в них исходных акций, является оценочная стоимость конвертированных акций, деленная на коэффициент конвертации. В случае, если в результате разделения или выделения создается два или более акционерных общества, на коэффициент конвертации делится оценочная стоимость конвертированных акций, уменьшенная пропорционально доле имущества реорганизованного акционерного общества, переданного акционерному обществу, созданному в результате разделения или выделения. </w:t>
      </w:r>
    </w:p>
    <w:p w14:paraId="719D1CCA" w14:textId="46842A8B" w:rsidR="00982BFE" w:rsidRDefault="00982BFE" w:rsidP="00464F66">
      <w:pPr>
        <w:pStyle w:val="ConsTitle"/>
        <w:tabs>
          <w:tab w:val="left" w:pos="0"/>
          <w:tab w:val="left" w:pos="426"/>
        </w:tabs>
        <w:spacing w:line="360" w:lineRule="exact"/>
        <w:ind w:left="708"/>
        <w:jc w:val="both"/>
        <w:rPr>
          <w:rFonts w:ascii="Times New Roman" w:hAnsi="Times New Roman" w:cs="Times New Roman"/>
          <w:b w:val="0"/>
          <w:sz w:val="24"/>
          <w:szCs w:val="24"/>
        </w:rPr>
      </w:pPr>
      <w:r w:rsidRPr="00464F66">
        <w:rPr>
          <w:rFonts w:ascii="Times New Roman" w:hAnsi="Times New Roman" w:cs="Times New Roman"/>
          <w:b w:val="0"/>
          <w:sz w:val="24"/>
          <w:szCs w:val="24"/>
        </w:rPr>
        <w:t>• Оценочная стоимость акций вновь созданного в результате реорганизации в форме выделения акционерного общества, признанных в результате их распределения среди акционеров реорганизованного акционерного общества, считается равной нулю.</w:t>
      </w:r>
    </w:p>
    <w:p w14:paraId="45391CAD" w14:textId="6D96B0E2" w:rsidR="00E86D5C" w:rsidRPr="009819AF" w:rsidRDefault="00E86D5C" w:rsidP="00E86D5C">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sidRPr="00E86D5C">
        <w:rPr>
          <w:rFonts w:ascii="Times New Roman" w:hAnsi="Times New Roman" w:cs="Times New Roman"/>
          <w:b w:val="0"/>
          <w:sz w:val="24"/>
          <w:szCs w:val="24"/>
        </w:rPr>
        <w:t xml:space="preserve">Положения настоящего пункта применяются до даты возникновения справедливой стоимости акций, включенных в состав активов Фонда, или до проведения </w:t>
      </w:r>
      <w:r w:rsidR="00CA1FE1">
        <w:rPr>
          <w:rFonts w:ascii="Times New Roman" w:hAnsi="Times New Roman" w:cs="Times New Roman"/>
          <w:b w:val="0"/>
          <w:sz w:val="24"/>
          <w:szCs w:val="24"/>
        </w:rPr>
        <w:br/>
      </w:r>
      <w:r w:rsidRPr="00E86D5C">
        <w:rPr>
          <w:rFonts w:ascii="Times New Roman" w:hAnsi="Times New Roman" w:cs="Times New Roman"/>
          <w:b w:val="0"/>
          <w:sz w:val="24"/>
          <w:szCs w:val="24"/>
        </w:rPr>
        <w:t>их оценки оценщиком Фонда.</w:t>
      </w:r>
    </w:p>
    <w:p w14:paraId="24F44E4A" w14:textId="2E5F668F" w:rsidR="009819AF" w:rsidRPr="009819AF" w:rsidRDefault="009819AF" w:rsidP="009819AF">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sidRPr="009819AF">
        <w:rPr>
          <w:rFonts w:ascii="Times New Roman" w:hAnsi="Times New Roman" w:cs="Times New Roman"/>
          <w:b w:val="0"/>
          <w:sz w:val="24"/>
          <w:szCs w:val="24"/>
        </w:rPr>
        <w:t>4.16.1.</w:t>
      </w:r>
      <w:r w:rsidR="00E86D5C">
        <w:rPr>
          <w:rFonts w:ascii="Times New Roman" w:hAnsi="Times New Roman" w:cs="Times New Roman"/>
          <w:b w:val="0"/>
          <w:sz w:val="24"/>
          <w:szCs w:val="24"/>
        </w:rPr>
        <w:t>5</w:t>
      </w:r>
      <w:r w:rsidRPr="009819AF">
        <w:rPr>
          <w:rFonts w:ascii="Times New Roman" w:hAnsi="Times New Roman" w:cs="Times New Roman"/>
          <w:b w:val="0"/>
          <w:sz w:val="24"/>
          <w:szCs w:val="24"/>
        </w:rPr>
        <w:t xml:space="preserve">. Справедливая </w:t>
      </w:r>
      <w:r w:rsidRPr="00984CAC">
        <w:rPr>
          <w:rFonts w:ascii="Times New Roman" w:hAnsi="Times New Roman" w:cs="Times New Roman"/>
          <w:b w:val="0"/>
          <w:sz w:val="24"/>
          <w:szCs w:val="24"/>
        </w:rPr>
        <w:t>стоимость акций корректируется в соответствии с порядком, указанным</w:t>
      </w:r>
      <w:r w:rsidR="00C63D0A" w:rsidRPr="00984CAC">
        <w:rPr>
          <w:rFonts w:ascii="Times New Roman" w:hAnsi="Times New Roman" w:cs="Times New Roman"/>
          <w:b w:val="0"/>
          <w:sz w:val="24"/>
          <w:szCs w:val="24"/>
        </w:rPr>
        <w:t xml:space="preserve"> в</w:t>
      </w:r>
      <w:r w:rsidRPr="00984CAC">
        <w:rPr>
          <w:rFonts w:ascii="Times New Roman" w:hAnsi="Times New Roman" w:cs="Times New Roman"/>
          <w:b w:val="0"/>
          <w:sz w:val="24"/>
          <w:szCs w:val="24"/>
        </w:rPr>
        <w:t xml:space="preserve"> </w:t>
      </w:r>
      <w:r w:rsidR="00C63D0A" w:rsidRPr="00984CAC">
        <w:rPr>
          <w:rFonts w:ascii="Times New Roman" w:hAnsi="Times New Roman" w:cs="Times New Roman"/>
          <w:b w:val="0"/>
          <w:sz w:val="24"/>
          <w:szCs w:val="24"/>
        </w:rPr>
        <w:t xml:space="preserve">Приложении № </w:t>
      </w:r>
      <w:hyperlink w:anchor="_7.5._Порядок_корректировки" w:history="1">
        <w:r w:rsidR="00C63D0A" w:rsidRPr="00984CAC">
          <w:rPr>
            <w:rStyle w:val="afc"/>
            <w:rFonts w:ascii="Times New Roman" w:hAnsi="Times New Roman" w:cs="Times New Roman"/>
            <w:b w:val="0"/>
            <w:sz w:val="24"/>
            <w:szCs w:val="24"/>
          </w:rPr>
          <w:t>7.5</w:t>
        </w:r>
      </w:hyperlink>
      <w:r w:rsidR="00C63D0A" w:rsidRPr="00984CAC">
        <w:rPr>
          <w:rFonts w:ascii="Times New Roman" w:hAnsi="Times New Roman" w:cs="Times New Roman"/>
          <w:b w:val="0"/>
          <w:sz w:val="24"/>
          <w:szCs w:val="24"/>
        </w:rPr>
        <w:t>. настоящих Правил.</w:t>
      </w:r>
      <w:r w:rsidR="00971422" w:rsidRPr="00984CAC">
        <w:rPr>
          <w:rFonts w:ascii="Times New Roman" w:hAnsi="Times New Roman" w:cs="Times New Roman"/>
          <w:b w:val="0"/>
          <w:sz w:val="24"/>
          <w:szCs w:val="24"/>
        </w:rPr>
        <w:t xml:space="preserve"> Список событий, приводящих к обесценению, указан в Приложении № 7.5.</w:t>
      </w:r>
    </w:p>
    <w:p w14:paraId="4B6C3231" w14:textId="77777777" w:rsidR="00A23E44" w:rsidRDefault="007134EB" w:rsidP="00872F59">
      <w:pPr>
        <w:pStyle w:val="30"/>
        <w:spacing w:before="120" w:line="360" w:lineRule="exact"/>
        <w:jc w:val="both"/>
        <w:rPr>
          <w:rFonts w:ascii="Times New Roman" w:hAnsi="Times New Roman" w:cs="Times New Roman"/>
          <w:b/>
          <w:bCs/>
          <w:color w:val="auto"/>
        </w:rPr>
      </w:pPr>
      <w:r w:rsidRPr="00BE6282">
        <w:rPr>
          <w:rFonts w:ascii="Times New Roman" w:hAnsi="Times New Roman" w:cs="Times New Roman"/>
          <w:b/>
          <w:bCs/>
          <w:color w:val="auto"/>
        </w:rPr>
        <w:t>4</w:t>
      </w:r>
      <w:r w:rsidR="00A23E44" w:rsidRPr="00BE6282">
        <w:rPr>
          <w:rFonts w:ascii="Times New Roman" w:hAnsi="Times New Roman" w:cs="Times New Roman"/>
          <w:b/>
          <w:bCs/>
          <w:color w:val="auto"/>
        </w:rPr>
        <w:t>.16.2 Критерии признания (пр</w:t>
      </w:r>
      <w:r w:rsidR="008E75E6" w:rsidRPr="00BE6282">
        <w:rPr>
          <w:rFonts w:ascii="Times New Roman" w:hAnsi="Times New Roman" w:cs="Times New Roman"/>
          <w:b/>
          <w:bCs/>
          <w:color w:val="auto"/>
        </w:rPr>
        <w:t>екращения признания) активов</w:t>
      </w:r>
    </w:p>
    <w:p w14:paraId="10CE5C51" w14:textId="373AC28F" w:rsidR="0023514F" w:rsidRDefault="0023514F" w:rsidP="0023514F">
      <w:pPr>
        <w:tabs>
          <w:tab w:val="left" w:pos="0"/>
        </w:tabs>
        <w:spacing w:before="120" w:after="0" w:line="360" w:lineRule="exact"/>
        <w:ind w:firstLine="709"/>
        <w:jc w:val="both"/>
        <w:rPr>
          <w:rFonts w:ascii="Times New Roman" w:eastAsia="Arial" w:hAnsi="Times New Roman" w:cs="Times New Roman"/>
          <w:bCs/>
          <w:sz w:val="24"/>
          <w:szCs w:val="24"/>
          <w:lang w:eastAsia="ar-SA"/>
        </w:rPr>
      </w:pPr>
      <w:r w:rsidRPr="0023514F">
        <w:rPr>
          <w:rFonts w:ascii="Times New Roman" w:eastAsia="Arial" w:hAnsi="Times New Roman" w:cs="Times New Roman"/>
          <w:bCs/>
          <w:sz w:val="24"/>
          <w:szCs w:val="24"/>
          <w:lang w:eastAsia="ar-SA"/>
        </w:rPr>
        <w:t xml:space="preserve">4.16.2.1. Акции признаются активом с даты зачисления ценных бумаг на счет депо управляющей компании Фонда. </w:t>
      </w:r>
    </w:p>
    <w:p w14:paraId="57B85316" w14:textId="31DBCF7E" w:rsidR="0023514F" w:rsidRPr="0023514F" w:rsidRDefault="0023514F" w:rsidP="0023514F">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sidRPr="0023514F">
        <w:rPr>
          <w:rFonts w:ascii="Times New Roman" w:hAnsi="Times New Roman" w:cs="Times New Roman"/>
          <w:b w:val="0"/>
          <w:sz w:val="24"/>
          <w:szCs w:val="24"/>
        </w:rPr>
        <w:t>4.16.2.</w:t>
      </w:r>
      <w:r w:rsidR="005978C0">
        <w:rPr>
          <w:rFonts w:ascii="Times New Roman" w:hAnsi="Times New Roman" w:cs="Times New Roman"/>
          <w:b w:val="0"/>
          <w:sz w:val="24"/>
          <w:szCs w:val="24"/>
        </w:rPr>
        <w:t>3</w:t>
      </w:r>
      <w:r w:rsidRPr="0023514F">
        <w:rPr>
          <w:rFonts w:ascii="Times New Roman" w:hAnsi="Times New Roman" w:cs="Times New Roman"/>
          <w:b w:val="0"/>
          <w:sz w:val="24"/>
          <w:szCs w:val="24"/>
        </w:rPr>
        <w:t>. Акции прекращают признаваться активом:</w:t>
      </w:r>
    </w:p>
    <w:p w14:paraId="55584DA8" w14:textId="77777777" w:rsidR="0023514F" w:rsidRPr="0023514F" w:rsidRDefault="0023514F" w:rsidP="0031386D">
      <w:pPr>
        <w:pStyle w:val="af9"/>
        <w:numPr>
          <w:ilvl w:val="0"/>
          <w:numId w:val="30"/>
        </w:numPr>
        <w:tabs>
          <w:tab w:val="left" w:pos="0"/>
        </w:tabs>
        <w:spacing w:after="0" w:line="360" w:lineRule="exact"/>
        <w:ind w:left="0" w:firstLine="709"/>
        <w:contextualSpacing w:val="0"/>
        <w:jc w:val="both"/>
        <w:rPr>
          <w:rFonts w:ascii="Times New Roman" w:eastAsiaTheme="minorHAnsi" w:hAnsi="Times New Roman" w:cs="Times New Roman"/>
          <w:sz w:val="24"/>
          <w:szCs w:val="24"/>
        </w:rPr>
      </w:pPr>
      <w:r w:rsidRPr="0023514F">
        <w:rPr>
          <w:rFonts w:ascii="Times New Roman" w:eastAsiaTheme="minorHAnsi" w:hAnsi="Times New Roman" w:cs="Times New Roman"/>
          <w:sz w:val="24"/>
          <w:szCs w:val="24"/>
        </w:rPr>
        <w:lastRenderedPageBreak/>
        <w:t>с даты списания ценных бумаг со счета депо управляющей компании Фонда</w:t>
      </w:r>
      <w:bookmarkStart w:id="38" w:name="OLE_LINK59"/>
      <w:bookmarkStart w:id="39" w:name="OLE_LINK60"/>
      <w:bookmarkStart w:id="40" w:name="OLE_LINK61"/>
      <w:r w:rsidRPr="0023514F">
        <w:rPr>
          <w:rFonts w:ascii="Times New Roman" w:eastAsiaTheme="minorHAnsi" w:hAnsi="Times New Roman" w:cs="Times New Roman"/>
          <w:sz w:val="24"/>
          <w:szCs w:val="24"/>
        </w:rPr>
        <w:t>,</w:t>
      </w:r>
    </w:p>
    <w:p w14:paraId="37A7F7A1" w14:textId="77777777" w:rsidR="00BE6282" w:rsidRPr="0023514F" w:rsidRDefault="0023514F" w:rsidP="0031386D">
      <w:pPr>
        <w:pStyle w:val="af9"/>
        <w:numPr>
          <w:ilvl w:val="0"/>
          <w:numId w:val="30"/>
        </w:numPr>
        <w:tabs>
          <w:tab w:val="left" w:pos="0"/>
        </w:tabs>
        <w:spacing w:after="0" w:line="360" w:lineRule="exact"/>
        <w:ind w:left="0" w:firstLine="709"/>
        <w:contextualSpacing w:val="0"/>
        <w:jc w:val="both"/>
        <w:rPr>
          <w:rFonts w:ascii="Times New Roman" w:eastAsiaTheme="minorHAnsi" w:hAnsi="Times New Roman" w:cs="Times New Roman"/>
          <w:sz w:val="24"/>
          <w:szCs w:val="24"/>
        </w:rPr>
      </w:pPr>
      <w:r w:rsidRPr="0023514F">
        <w:rPr>
          <w:rFonts w:ascii="Times New Roman" w:eastAsiaTheme="minorHAnsi" w:hAnsi="Times New Roman" w:cs="Times New Roman"/>
          <w:sz w:val="24"/>
          <w:szCs w:val="24"/>
        </w:rPr>
        <w:t>с даты внесения записи о ликвидации эмитента в ЕГРЮЛ или аналогичном реестре иностранного государства, в котором зарегистрирован эмитент акции.</w:t>
      </w:r>
      <w:bookmarkEnd w:id="38"/>
      <w:bookmarkEnd w:id="39"/>
      <w:bookmarkEnd w:id="40"/>
    </w:p>
    <w:p w14:paraId="41D3ADE9" w14:textId="77777777" w:rsidR="00BE6282" w:rsidRPr="00E402DD" w:rsidRDefault="00BE6282" w:rsidP="00BE6282">
      <w:pPr>
        <w:pStyle w:val="30"/>
        <w:spacing w:before="120" w:line="360" w:lineRule="exact"/>
        <w:jc w:val="both"/>
        <w:rPr>
          <w:rFonts w:ascii="Times New Roman" w:hAnsi="Times New Roman" w:cs="Times New Roman"/>
          <w:b/>
          <w:bCs/>
          <w:color w:val="auto"/>
        </w:rPr>
      </w:pPr>
      <w:r w:rsidRPr="008E75E6">
        <w:rPr>
          <w:rFonts w:ascii="Times New Roman" w:hAnsi="Times New Roman" w:cs="Times New Roman"/>
          <w:b/>
          <w:bCs/>
          <w:color w:val="auto"/>
        </w:rPr>
        <w:t>4.1</w:t>
      </w:r>
      <w:r>
        <w:rPr>
          <w:rFonts w:ascii="Times New Roman" w:hAnsi="Times New Roman" w:cs="Times New Roman"/>
          <w:b/>
          <w:bCs/>
          <w:color w:val="auto"/>
        </w:rPr>
        <w:t>6</w:t>
      </w:r>
      <w:r w:rsidRPr="008E75E6">
        <w:rPr>
          <w:rFonts w:ascii="Times New Roman" w:hAnsi="Times New Roman" w:cs="Times New Roman"/>
          <w:b/>
          <w:bCs/>
          <w:color w:val="auto"/>
        </w:rPr>
        <w:t xml:space="preserve">.3 Порядок признания рынков </w:t>
      </w:r>
      <w:r w:rsidRPr="00E402DD">
        <w:rPr>
          <w:rFonts w:ascii="Times New Roman" w:hAnsi="Times New Roman" w:cs="Times New Roman"/>
          <w:b/>
          <w:bCs/>
          <w:color w:val="auto"/>
        </w:rPr>
        <w:t>активов и обязательств активными</w:t>
      </w:r>
    </w:p>
    <w:p w14:paraId="70C395FD" w14:textId="7599828E" w:rsidR="00BE6282" w:rsidRPr="00E402DD" w:rsidRDefault="00BE6282" w:rsidP="00BE6282">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E402DD">
        <w:rPr>
          <w:rFonts w:ascii="Times New Roman" w:hAnsi="Times New Roman" w:cs="Times New Roman"/>
          <w:b w:val="0"/>
          <w:sz w:val="24"/>
          <w:szCs w:val="24"/>
        </w:rPr>
        <w:t xml:space="preserve">4.16.3.1. Установлен пунктом </w:t>
      </w:r>
      <w:hyperlink w:anchor="_3.1._Порядок_признания" w:history="1">
        <w:r w:rsidRPr="00E402DD">
          <w:rPr>
            <w:rStyle w:val="afc"/>
            <w:rFonts w:ascii="Times New Roman" w:hAnsi="Times New Roman" w:cs="Times New Roman"/>
            <w:b w:val="0"/>
            <w:sz w:val="24"/>
            <w:szCs w:val="24"/>
          </w:rPr>
          <w:t>3.1.</w:t>
        </w:r>
      </w:hyperlink>
      <w:r w:rsidRPr="00E402DD">
        <w:rPr>
          <w:rFonts w:ascii="Times New Roman" w:hAnsi="Times New Roman" w:cs="Times New Roman"/>
          <w:b w:val="0"/>
          <w:sz w:val="24"/>
          <w:szCs w:val="24"/>
        </w:rPr>
        <w:t xml:space="preserve"> </w:t>
      </w:r>
      <w:r w:rsidR="00F97ACC" w:rsidRPr="00E402DD">
        <w:rPr>
          <w:rFonts w:ascii="Times New Roman" w:hAnsi="Times New Roman" w:cs="Times New Roman"/>
          <w:b w:val="0"/>
          <w:sz w:val="24"/>
          <w:szCs w:val="24"/>
        </w:rPr>
        <w:t>н</w:t>
      </w:r>
      <w:r w:rsidRPr="00E402DD">
        <w:rPr>
          <w:rFonts w:ascii="Times New Roman" w:hAnsi="Times New Roman" w:cs="Times New Roman"/>
          <w:b w:val="0"/>
          <w:sz w:val="24"/>
          <w:szCs w:val="24"/>
        </w:rPr>
        <w:t>астоящих Правил.</w:t>
      </w:r>
    </w:p>
    <w:p w14:paraId="1A5DFCA7" w14:textId="77777777" w:rsidR="00BE6282" w:rsidRPr="00E402DD" w:rsidRDefault="00BE6282" w:rsidP="00BE6282">
      <w:pPr>
        <w:pStyle w:val="30"/>
        <w:spacing w:before="120" w:line="360" w:lineRule="exact"/>
        <w:jc w:val="both"/>
        <w:rPr>
          <w:rFonts w:ascii="Times New Roman" w:hAnsi="Times New Roman" w:cs="Times New Roman"/>
          <w:b/>
          <w:bCs/>
          <w:color w:val="auto"/>
        </w:rPr>
      </w:pPr>
      <w:r w:rsidRPr="00E402DD">
        <w:rPr>
          <w:rFonts w:ascii="Times New Roman" w:hAnsi="Times New Roman" w:cs="Times New Roman"/>
          <w:b/>
          <w:bCs/>
          <w:color w:val="auto"/>
        </w:rPr>
        <w:t>4.16.4 Источники данных</w:t>
      </w:r>
    </w:p>
    <w:p w14:paraId="22B26252" w14:textId="77777777" w:rsidR="00BE6282" w:rsidRPr="00E402DD" w:rsidRDefault="00BE6282" w:rsidP="00BE6282">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E402DD">
        <w:rPr>
          <w:rFonts w:ascii="Times New Roman" w:hAnsi="Times New Roman" w:cs="Times New Roman"/>
          <w:b w:val="0"/>
          <w:sz w:val="24"/>
          <w:szCs w:val="24"/>
        </w:rPr>
        <w:t xml:space="preserve">4.16.4.1. Данные о биржевых котировках, рассчитанных на активном (основном) рынке. </w:t>
      </w:r>
    </w:p>
    <w:p w14:paraId="30729A7D" w14:textId="77777777" w:rsidR="00BE6282" w:rsidRPr="00A61127" w:rsidRDefault="00BE6282" w:rsidP="00BE6282">
      <w:pPr>
        <w:pStyle w:val="ConsTitle"/>
        <w:widowControl/>
        <w:tabs>
          <w:tab w:val="left" w:pos="0"/>
          <w:tab w:val="left" w:pos="426"/>
        </w:tabs>
        <w:spacing w:line="360" w:lineRule="exact"/>
        <w:ind w:firstLine="709"/>
        <w:jc w:val="both"/>
        <w:rPr>
          <w:rFonts w:ascii="Times New Roman" w:hAnsi="Times New Roman" w:cs="Times New Roman"/>
          <w:b w:val="0"/>
          <w:sz w:val="22"/>
          <w:szCs w:val="22"/>
          <w:highlight w:val="yellow"/>
        </w:rPr>
      </w:pPr>
      <w:r w:rsidRPr="00E402DD">
        <w:rPr>
          <w:rFonts w:ascii="Times New Roman" w:hAnsi="Times New Roman" w:cs="Times New Roman"/>
          <w:b w:val="0"/>
          <w:sz w:val="24"/>
          <w:szCs w:val="24"/>
        </w:rPr>
        <w:t>4.16.4.2. Официальный сайт НКО АО НРД</w:t>
      </w:r>
      <w:r w:rsidRPr="00BE6282">
        <w:rPr>
          <w:rFonts w:ascii="Times New Roman" w:hAnsi="Times New Roman" w:cs="Times New Roman"/>
          <w:b w:val="0"/>
          <w:sz w:val="24"/>
          <w:szCs w:val="24"/>
        </w:rPr>
        <w:t>.</w:t>
      </w:r>
    </w:p>
    <w:p w14:paraId="379D77D1" w14:textId="77777777" w:rsidR="00564737" w:rsidRPr="00BE6282" w:rsidRDefault="00BE6282" w:rsidP="00BE6282">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4.16.4.3</w:t>
      </w:r>
      <w:r w:rsidRPr="008E75E6">
        <w:rPr>
          <w:rFonts w:ascii="Times New Roman" w:hAnsi="Times New Roman" w:cs="Times New Roman"/>
          <w:b w:val="0"/>
          <w:sz w:val="24"/>
          <w:szCs w:val="24"/>
        </w:rPr>
        <w:t>. Отчет оценщика.</w:t>
      </w:r>
    </w:p>
    <w:p w14:paraId="35C58826" w14:textId="77777777" w:rsidR="001223AF" w:rsidRDefault="001223AF" w:rsidP="0098376C">
      <w:pPr>
        <w:pStyle w:val="20"/>
        <w:spacing w:before="120" w:line="360" w:lineRule="exact"/>
        <w:jc w:val="both"/>
        <w:rPr>
          <w:rFonts w:ascii="Times New Roman" w:hAnsi="Times New Roman" w:cs="Times New Roman"/>
          <w:b/>
          <w:bCs/>
          <w:color w:val="auto"/>
          <w:sz w:val="24"/>
          <w:szCs w:val="24"/>
          <w:u w:val="single"/>
        </w:rPr>
      </w:pPr>
    </w:p>
    <w:p w14:paraId="2F0A4E90" w14:textId="5E21123D"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41" w:name="_Toc206745847"/>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.17. </w:t>
      </w:r>
      <w:r w:rsidR="00A23E44" w:rsidRPr="00464F66">
        <w:rPr>
          <w:rFonts w:ascii="Times New Roman" w:hAnsi="Times New Roman" w:cs="Times New Roman"/>
          <w:b/>
          <w:bCs/>
          <w:color w:val="auto"/>
          <w:sz w:val="24"/>
          <w:szCs w:val="24"/>
          <w:u w:val="single"/>
        </w:rPr>
        <w:t>Облигации</w:t>
      </w:r>
      <w:bookmarkEnd w:id="41"/>
    </w:p>
    <w:p w14:paraId="3974C8A6" w14:textId="2519EBEC" w:rsidR="00A23E44" w:rsidRDefault="007134EB" w:rsidP="00872F59">
      <w:pPr>
        <w:pStyle w:val="30"/>
        <w:spacing w:before="120" w:line="360" w:lineRule="exact"/>
        <w:jc w:val="both"/>
        <w:rPr>
          <w:rFonts w:ascii="Times New Roman" w:hAnsi="Times New Roman" w:cs="Times New Roman"/>
          <w:b/>
          <w:bCs/>
          <w:color w:val="auto"/>
        </w:rPr>
      </w:pPr>
      <w:r w:rsidRPr="008E75E6">
        <w:rPr>
          <w:rFonts w:ascii="Times New Roman" w:hAnsi="Times New Roman" w:cs="Times New Roman"/>
          <w:b/>
          <w:bCs/>
          <w:color w:val="auto"/>
        </w:rPr>
        <w:t>4</w:t>
      </w:r>
      <w:r w:rsidR="00A23E44" w:rsidRPr="008E75E6">
        <w:rPr>
          <w:rFonts w:ascii="Times New Roman" w:hAnsi="Times New Roman" w:cs="Times New Roman"/>
          <w:b/>
          <w:bCs/>
          <w:color w:val="auto"/>
        </w:rPr>
        <w:t>.17.</w:t>
      </w:r>
      <w:r w:rsidR="008E75E6">
        <w:rPr>
          <w:rFonts w:ascii="Times New Roman" w:hAnsi="Times New Roman" w:cs="Times New Roman"/>
          <w:b/>
          <w:bCs/>
          <w:color w:val="auto"/>
        </w:rPr>
        <w:t xml:space="preserve">1 </w:t>
      </w:r>
      <w:r w:rsidR="00AD6518">
        <w:rPr>
          <w:rFonts w:ascii="Times New Roman" w:hAnsi="Times New Roman" w:cs="Times New Roman"/>
          <w:b/>
          <w:bCs/>
          <w:color w:val="auto"/>
        </w:rPr>
        <w:t>Допустимые методы определения справедливой стоимости</w:t>
      </w:r>
      <w:r w:rsidR="00A23E44" w:rsidRPr="008E75E6">
        <w:rPr>
          <w:rFonts w:ascii="Times New Roman" w:hAnsi="Times New Roman" w:cs="Times New Roman"/>
          <w:b/>
          <w:bCs/>
          <w:color w:val="auto"/>
        </w:rPr>
        <w:t xml:space="preserve"> </w:t>
      </w:r>
    </w:p>
    <w:p w14:paraId="50425614" w14:textId="1DA9D4AE" w:rsidR="00975CAF" w:rsidRDefault="00975CAF" w:rsidP="00975CAF">
      <w:pPr>
        <w:spacing w:after="0" w:line="360" w:lineRule="exact"/>
        <w:ind w:firstLine="709"/>
        <w:jc w:val="both"/>
        <w:rPr>
          <w:rFonts w:ascii="Times New Roman" w:hAnsi="Times New Roman" w:cs="Times New Roman"/>
          <w:sz w:val="24"/>
          <w:szCs w:val="24"/>
        </w:rPr>
      </w:pPr>
      <w:r w:rsidRPr="00975CAF">
        <w:rPr>
          <w:rFonts w:ascii="Times New Roman" w:hAnsi="Times New Roman" w:cs="Times New Roman"/>
          <w:sz w:val="24"/>
          <w:szCs w:val="24"/>
        </w:rPr>
        <w:t>Справедливая стоимость долговых ценных бумаг определяется с учетом накопленного купонного дохода.</w:t>
      </w:r>
    </w:p>
    <w:p w14:paraId="17189683" w14:textId="2EAADBF7" w:rsidR="00380DA3" w:rsidRDefault="00380DA3" w:rsidP="00975CAF">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4.17.1.1. </w:t>
      </w:r>
      <w:r w:rsidRPr="00464F66">
        <w:rPr>
          <w:rFonts w:ascii="Times New Roman" w:hAnsi="Times New Roman" w:cs="Times New Roman"/>
          <w:b/>
          <w:bCs/>
          <w:sz w:val="24"/>
          <w:szCs w:val="24"/>
        </w:rPr>
        <w:t>Облигации российских эмитентов</w:t>
      </w:r>
      <w:r w:rsidR="00732079">
        <w:rPr>
          <w:rFonts w:ascii="Times New Roman" w:hAnsi="Times New Roman" w:cs="Times New Roman"/>
          <w:b/>
          <w:bCs/>
          <w:sz w:val="24"/>
          <w:szCs w:val="24"/>
        </w:rPr>
        <w:t xml:space="preserve"> (за исключением облигаций внешних облигационных займов Российской Федерации)</w:t>
      </w:r>
    </w:p>
    <w:p w14:paraId="1BED2BF0" w14:textId="7FAB1169" w:rsidR="00975CAF" w:rsidRDefault="00975CAF" w:rsidP="00975CAF">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4.1</w:t>
      </w:r>
      <w:r>
        <w:rPr>
          <w:rFonts w:ascii="Times New Roman" w:hAnsi="Times New Roman" w:cs="Times New Roman"/>
          <w:sz w:val="24"/>
          <w:szCs w:val="24"/>
        </w:rPr>
        <w:t>7</w:t>
      </w:r>
      <w:r w:rsidRPr="00106780">
        <w:rPr>
          <w:rFonts w:ascii="Times New Roman" w:hAnsi="Times New Roman" w:cs="Times New Roman"/>
          <w:sz w:val="24"/>
          <w:szCs w:val="24"/>
        </w:rPr>
        <w:t>.1.</w:t>
      </w:r>
      <w:r w:rsidR="00380DA3">
        <w:rPr>
          <w:rFonts w:ascii="Times New Roman" w:hAnsi="Times New Roman" w:cs="Times New Roman"/>
          <w:sz w:val="24"/>
          <w:szCs w:val="24"/>
        </w:rPr>
        <w:t>1.1</w:t>
      </w:r>
      <w:r>
        <w:rPr>
          <w:rFonts w:ascii="Times New Roman" w:hAnsi="Times New Roman" w:cs="Times New Roman"/>
          <w:sz w:val="24"/>
          <w:szCs w:val="24"/>
        </w:rPr>
        <w:t>. Уровень 1.</w:t>
      </w:r>
    </w:p>
    <w:p w14:paraId="1E40C19D" w14:textId="77777777" w:rsidR="00380DA3"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0120A6CA" w14:textId="5CAB516C" w:rsidR="00656F75" w:rsidRPr="00464F66" w:rsidRDefault="00380DA3" w:rsidP="00CA690D">
      <w:pPr>
        <w:pStyle w:val="af9"/>
        <w:numPr>
          <w:ilvl w:val="0"/>
          <w:numId w:val="119"/>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цена спроса (</w:t>
      </w:r>
      <w:proofErr w:type="spellStart"/>
      <w:r w:rsidRPr="00464F66">
        <w:rPr>
          <w:rFonts w:ascii="Times New Roman" w:hAnsi="Times New Roman" w:cs="Times New Roman"/>
          <w:sz w:val="24"/>
          <w:szCs w:val="24"/>
        </w:rPr>
        <w:t>bid</w:t>
      </w:r>
      <w:proofErr w:type="spellEnd"/>
      <w:r w:rsidRPr="00464F66">
        <w:rPr>
          <w:rFonts w:ascii="Times New Roman" w:hAnsi="Times New Roman" w:cs="Times New Roman"/>
          <w:sz w:val="24"/>
          <w:szCs w:val="24"/>
        </w:rPr>
        <w:t xml:space="preserve">) на момент окончания торговой сессии российской биржи на дату определения СЧА при условии подтверждения ее корректности; </w:t>
      </w:r>
    </w:p>
    <w:p w14:paraId="35506898" w14:textId="0E0A257E" w:rsidR="00380DA3" w:rsidRPr="00464F66" w:rsidRDefault="00380DA3"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00AA4FFC">
        <w:rPr>
          <w:rFonts w:ascii="Times New Roman" w:hAnsi="Times New Roman" w:cs="Times New Roman"/>
          <w:sz w:val="24"/>
          <w:szCs w:val="24"/>
        </w:rPr>
        <w:t>, включая границы интервала</w:t>
      </w:r>
      <w:r w:rsidRPr="00464F66">
        <w:rPr>
          <w:rFonts w:ascii="Times New Roman" w:hAnsi="Times New Roman" w:cs="Times New Roman"/>
          <w:sz w:val="24"/>
          <w:szCs w:val="24"/>
        </w:rPr>
        <w:t xml:space="preserve">; </w:t>
      </w:r>
    </w:p>
    <w:p w14:paraId="68C970C6" w14:textId="77777777" w:rsidR="00380DA3"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00A05A9F" w14:textId="77777777" w:rsidR="00656F75"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12F848CE" w14:textId="6A5CAE87" w:rsidR="00380DA3"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E32DD6">
        <w:rPr>
          <w:rFonts w:ascii="Times New Roman" w:hAnsi="Times New Roman" w:cs="Times New Roman"/>
          <w:sz w:val="24"/>
          <w:szCs w:val="24"/>
        </w:rPr>
        <w:t>)&lt;</w:t>
      </w:r>
      <w:proofErr w:type="gramEnd"/>
      <w:r w:rsidRPr="00E32DD6">
        <w:rPr>
          <w:rFonts w:ascii="Times New Roman" w:hAnsi="Times New Roman" w:cs="Times New Roman"/>
          <w:sz w:val="24"/>
          <w:szCs w:val="24"/>
        </w:rPr>
        <w:t xml:space="preserve">&gt;0. </w:t>
      </w:r>
    </w:p>
    <w:p w14:paraId="5A0DB763" w14:textId="77777777" w:rsidR="00380DA3" w:rsidRDefault="00380DA3" w:rsidP="00380DA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E32DD6">
        <w:rPr>
          <w:rFonts w:ascii="Times New Roman" w:hAnsi="Times New Roman" w:cs="Times New Roman"/>
          <w:sz w:val="24"/>
          <w:szCs w:val="24"/>
        </w:rPr>
        <w:t xml:space="preserve">. В случае, если ни одна из цен по выбранному режиму </w:t>
      </w:r>
      <w:r w:rsidRPr="00E32DD6">
        <w:rPr>
          <w:rFonts w:ascii="Times New Roman" w:hAnsi="Times New Roman" w:cs="Times New Roman"/>
          <w:sz w:val="24"/>
          <w:szCs w:val="24"/>
        </w:rPr>
        <w:lastRenderedPageBreak/>
        <w:t>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35D65AE1" w14:textId="10273861" w:rsidR="00D1029D" w:rsidRPr="00D1029D" w:rsidRDefault="00D1029D" w:rsidP="00D1029D">
      <w:pPr>
        <w:pStyle w:val="ConsTitle"/>
        <w:widowControl/>
        <w:tabs>
          <w:tab w:val="left" w:pos="0"/>
          <w:tab w:val="left" w:pos="426"/>
        </w:tabs>
        <w:spacing w:line="360" w:lineRule="exact"/>
        <w:ind w:firstLine="709"/>
        <w:jc w:val="both"/>
        <w:rPr>
          <w:rFonts w:ascii="Times New Roman" w:eastAsiaTheme="minorEastAsia" w:hAnsi="Times New Roman" w:cs="Times New Roman"/>
          <w:b w:val="0"/>
          <w:bCs w:val="0"/>
          <w:sz w:val="24"/>
          <w:szCs w:val="24"/>
          <w:lang w:eastAsia="en-US"/>
        </w:rPr>
      </w:pPr>
      <w:r w:rsidRPr="00675D5D">
        <w:rPr>
          <w:rFonts w:ascii="Times New Roman" w:eastAsiaTheme="minorEastAsia" w:hAnsi="Times New Roman" w:cs="Times New Roman"/>
          <w:b w:val="0"/>
          <w:bCs w:val="0"/>
          <w:sz w:val="24"/>
          <w:szCs w:val="24"/>
          <w:lang w:eastAsia="en-US"/>
        </w:rPr>
        <w:t>Если на дату определения справедливой стоимости</w:t>
      </w:r>
      <w:r w:rsidRPr="00675D5D" w:rsidDel="00FE7717">
        <w:rPr>
          <w:rFonts w:ascii="Times New Roman" w:eastAsiaTheme="minorEastAsia" w:hAnsi="Times New Roman" w:cs="Times New Roman"/>
          <w:b w:val="0"/>
          <w:bCs w:val="0"/>
          <w:sz w:val="24"/>
          <w:szCs w:val="24"/>
          <w:lang w:eastAsia="en-US"/>
        </w:rPr>
        <w:t xml:space="preserve"> </w:t>
      </w:r>
      <w:r w:rsidRPr="00675D5D">
        <w:rPr>
          <w:rFonts w:ascii="Times New Roman" w:eastAsiaTheme="minorEastAsia" w:hAnsi="Times New Roman" w:cs="Times New Roman"/>
          <w:b w:val="0"/>
          <w:bCs w:val="0"/>
          <w:sz w:val="24"/>
          <w:szCs w:val="24"/>
          <w:lang w:eastAsia="en-US"/>
        </w:rPr>
        <w:t>отсутствуют цены основного рынка, для определения справедливой стоимости ценной бумаги применяются модели оценки стоимости ценных бумаг 2-го уровня, за исключением случая, когда отсутствие рыночных цен обусловлено неторговым днем основного рынка. В этом случае на дату определения справедливой стоимости допустимо использовать цены последнего торгового дня основной биржи.</w:t>
      </w:r>
    </w:p>
    <w:p w14:paraId="39A1F4D7" w14:textId="5A597083" w:rsidR="00BC2672" w:rsidRDefault="00BC2672" w:rsidP="00BC2672">
      <w:pPr>
        <w:spacing w:after="0" w:line="360" w:lineRule="exact"/>
        <w:ind w:firstLine="709"/>
        <w:jc w:val="both"/>
        <w:rPr>
          <w:rFonts w:ascii="Times New Roman" w:hAnsi="Times New Roman" w:cs="Times New Roman"/>
          <w:sz w:val="24"/>
          <w:szCs w:val="24"/>
        </w:rPr>
      </w:pPr>
      <w:r w:rsidRPr="00106780">
        <w:rPr>
          <w:rFonts w:ascii="Times New Roman" w:hAnsi="Times New Roman" w:cs="Times New Roman"/>
          <w:sz w:val="24"/>
          <w:szCs w:val="24"/>
        </w:rPr>
        <w:t>4.1</w:t>
      </w:r>
      <w:r>
        <w:rPr>
          <w:rFonts w:ascii="Times New Roman" w:hAnsi="Times New Roman" w:cs="Times New Roman"/>
          <w:sz w:val="24"/>
          <w:szCs w:val="24"/>
        </w:rPr>
        <w:t>7</w:t>
      </w:r>
      <w:r w:rsidRPr="00106780">
        <w:rPr>
          <w:rFonts w:ascii="Times New Roman" w:hAnsi="Times New Roman" w:cs="Times New Roman"/>
          <w:sz w:val="24"/>
          <w:szCs w:val="24"/>
        </w:rPr>
        <w:t>.1.</w:t>
      </w:r>
      <w:r w:rsidR="001417EB">
        <w:rPr>
          <w:rFonts w:ascii="Times New Roman" w:hAnsi="Times New Roman" w:cs="Times New Roman"/>
          <w:sz w:val="24"/>
          <w:szCs w:val="24"/>
        </w:rPr>
        <w:t>1.2</w:t>
      </w:r>
      <w:r>
        <w:rPr>
          <w:rFonts w:ascii="Times New Roman" w:hAnsi="Times New Roman" w:cs="Times New Roman"/>
          <w:sz w:val="24"/>
          <w:szCs w:val="24"/>
        </w:rPr>
        <w:t>. Уровень 2.</w:t>
      </w:r>
    </w:p>
    <w:p w14:paraId="00ABA1F0" w14:textId="6908C78A" w:rsidR="001F130A" w:rsidRPr="00464F66" w:rsidRDefault="001F130A" w:rsidP="00464F66">
      <w:pPr>
        <w:spacing w:after="0" w:line="276" w:lineRule="auto"/>
        <w:ind w:firstLine="708"/>
        <w:jc w:val="both"/>
        <w:rPr>
          <w:rFonts w:ascii="Times New Roman" w:hAnsi="Times New Roman" w:cs="Times New Roman"/>
          <w:sz w:val="24"/>
          <w:szCs w:val="24"/>
        </w:rPr>
      </w:pPr>
      <w:r w:rsidRPr="00464F66">
        <w:rPr>
          <w:rFonts w:ascii="Times New Roman" w:hAnsi="Times New Roman" w:cs="Times New Roman"/>
          <w:sz w:val="24"/>
          <w:szCs w:val="24"/>
        </w:rPr>
        <w:t>Для определения справедливой стоимости используются следующие цены в порядке убывания приоритета</w:t>
      </w:r>
      <w:r w:rsidR="00575E46">
        <w:rPr>
          <w:rFonts w:ascii="Times New Roman" w:hAnsi="Times New Roman" w:cs="Times New Roman"/>
          <w:sz w:val="24"/>
          <w:szCs w:val="24"/>
        </w:rPr>
        <w:t xml:space="preserve"> </w:t>
      </w:r>
      <w:r w:rsidR="00575E46" w:rsidRPr="00464F66">
        <w:rPr>
          <w:rFonts w:ascii="Times New Roman" w:hAnsi="Times New Roman" w:cs="Times New Roman"/>
          <w:sz w:val="24"/>
          <w:szCs w:val="24"/>
        </w:rPr>
        <w:t xml:space="preserve">с учетом наличия доступа к указанным ценам, а </w:t>
      </w:r>
      <w:proofErr w:type="gramStart"/>
      <w:r w:rsidR="00575E46" w:rsidRPr="00464F66">
        <w:rPr>
          <w:rFonts w:ascii="Times New Roman" w:hAnsi="Times New Roman" w:cs="Times New Roman"/>
          <w:sz w:val="24"/>
          <w:szCs w:val="24"/>
        </w:rPr>
        <w:t>так же</w:t>
      </w:r>
      <w:proofErr w:type="gramEnd"/>
      <w:r w:rsidR="00575E46" w:rsidRPr="00464F66">
        <w:rPr>
          <w:rFonts w:ascii="Times New Roman" w:hAnsi="Times New Roman" w:cs="Times New Roman"/>
          <w:sz w:val="24"/>
          <w:szCs w:val="24"/>
        </w:rPr>
        <w:t xml:space="preserve"> релевантности исходных данных и методик расчета, применяемых при расчете указанных цен поставщиками с учетом ограничений на распоряжение ценными бумагами</w:t>
      </w:r>
      <w:r w:rsidRPr="00464F66">
        <w:rPr>
          <w:rFonts w:ascii="Times New Roman" w:hAnsi="Times New Roman" w:cs="Times New Roman"/>
          <w:sz w:val="24"/>
          <w:szCs w:val="24"/>
        </w:rPr>
        <w:t xml:space="preserve">: </w:t>
      </w:r>
    </w:p>
    <w:p w14:paraId="121B8602" w14:textId="3277034E" w:rsidR="001F130A" w:rsidRPr="00464F66" w:rsidRDefault="001F130A" w:rsidP="00464F66">
      <w:pPr>
        <w:spacing w:after="0" w:line="276" w:lineRule="auto"/>
        <w:ind w:firstLine="708"/>
        <w:jc w:val="both"/>
        <w:rPr>
          <w:rFonts w:ascii="Times New Roman" w:hAnsi="Times New Roman" w:cs="Times New Roman"/>
          <w:sz w:val="24"/>
          <w:szCs w:val="24"/>
        </w:rPr>
      </w:pPr>
      <w:r w:rsidRPr="00464F66">
        <w:rPr>
          <w:rFonts w:ascii="Times New Roman" w:hAnsi="Times New Roman" w:cs="Times New Roman"/>
          <w:sz w:val="24"/>
          <w:szCs w:val="24"/>
        </w:rPr>
        <w:t>a)</w:t>
      </w:r>
      <w:r w:rsidR="00575E46">
        <w:rPr>
          <w:rFonts w:ascii="Times New Roman" w:hAnsi="Times New Roman" w:cs="Times New Roman"/>
          <w:sz w:val="24"/>
          <w:szCs w:val="24"/>
        </w:rPr>
        <w:t xml:space="preserve"> </w:t>
      </w:r>
      <w:r w:rsidRPr="00464F66">
        <w:rPr>
          <w:rFonts w:ascii="Times New Roman" w:hAnsi="Times New Roman" w:cs="Times New Roman"/>
          <w:sz w:val="24"/>
          <w:szCs w:val="24"/>
        </w:rPr>
        <w:t>цена, рассчитанная НКО АО НРД по методологиям, утвержденным 01.12.2017 и позднее, определенная по методу 1 или методу 2.</w:t>
      </w:r>
      <w:r w:rsidR="00630155">
        <w:rPr>
          <w:rFonts w:ascii="Times New Roman" w:hAnsi="Times New Roman" w:cs="Times New Roman"/>
          <w:sz w:val="24"/>
          <w:szCs w:val="24"/>
        </w:rPr>
        <w:t xml:space="preserve"> </w:t>
      </w:r>
      <w:r w:rsidR="00630155" w:rsidRPr="00464F66">
        <w:rPr>
          <w:rFonts w:ascii="Times New Roman" w:hAnsi="Times New Roman" w:cs="Times New Roman"/>
          <w:sz w:val="24"/>
          <w:szCs w:val="24"/>
        </w:rPr>
        <w:t>(по убыванию)</w:t>
      </w:r>
      <w:r w:rsidR="00630155" w:rsidRPr="00737CD0">
        <w:rPr>
          <w:rFonts w:ascii="Verdana" w:hAnsi="Verdana"/>
          <w:lang w:eastAsia="nl-BE"/>
        </w:rPr>
        <w:t xml:space="preserve"> (</w:t>
      </w:r>
      <w:hyperlink r:id="rId10" w:history="1">
        <w:r w:rsidR="00630155" w:rsidRPr="00737CD0">
          <w:rPr>
            <w:rStyle w:val="afc"/>
            <w:rFonts w:ascii="Verdana" w:hAnsi="Verdana"/>
          </w:rPr>
          <w:t>https://nsddata.ru/ru/products/valuation-center</w:t>
        </w:r>
      </w:hyperlink>
      <w:r w:rsidR="00630155" w:rsidRPr="00737CD0">
        <w:rPr>
          <w:rFonts w:ascii="Verdana" w:hAnsi="Verdana"/>
        </w:rPr>
        <w:t>)</w:t>
      </w:r>
      <w:r w:rsidRPr="00464F66">
        <w:rPr>
          <w:rFonts w:ascii="Times New Roman" w:hAnsi="Times New Roman" w:cs="Times New Roman"/>
          <w:sz w:val="24"/>
          <w:szCs w:val="24"/>
        </w:rPr>
        <w:t>;</w:t>
      </w:r>
    </w:p>
    <w:p w14:paraId="4F338C94" w14:textId="4D0BBC18" w:rsidR="0010613F" w:rsidRPr="00464F66" w:rsidRDefault="0010613F" w:rsidP="00464F66">
      <w:pPr>
        <w:spacing w:before="120" w:after="0" w:line="276" w:lineRule="auto"/>
        <w:ind w:firstLine="720"/>
        <w:jc w:val="both"/>
        <w:rPr>
          <w:rFonts w:ascii="Times New Roman" w:hAnsi="Times New Roman" w:cs="Times New Roman"/>
          <w:sz w:val="24"/>
          <w:szCs w:val="24"/>
        </w:rPr>
      </w:pPr>
      <w:r>
        <w:rPr>
          <w:rFonts w:ascii="Times New Roman" w:hAnsi="Times New Roman" w:cs="Times New Roman"/>
          <w:sz w:val="24"/>
          <w:szCs w:val="24"/>
          <w:lang w:val="en-US"/>
        </w:rPr>
        <w:t>b</w:t>
      </w:r>
      <w:r w:rsidR="001F130A" w:rsidRPr="00464F66">
        <w:rPr>
          <w:rFonts w:ascii="Times New Roman" w:hAnsi="Times New Roman" w:cs="Times New Roman"/>
          <w:sz w:val="24"/>
          <w:szCs w:val="24"/>
        </w:rPr>
        <w:t>) индикативная цена, определенная по методике «</w:t>
      </w:r>
      <w:proofErr w:type="spellStart"/>
      <w:r w:rsidR="001F130A" w:rsidRPr="00464F66">
        <w:rPr>
          <w:rFonts w:ascii="Times New Roman" w:hAnsi="Times New Roman" w:cs="Times New Roman"/>
          <w:sz w:val="24"/>
          <w:szCs w:val="24"/>
        </w:rPr>
        <w:t>Cbonds</w:t>
      </w:r>
      <w:proofErr w:type="spellEnd"/>
      <w:r w:rsidR="001F130A" w:rsidRPr="00464F66">
        <w:rPr>
          <w:rFonts w:ascii="Times New Roman" w:hAnsi="Times New Roman" w:cs="Times New Roman"/>
          <w:sz w:val="24"/>
          <w:szCs w:val="24"/>
        </w:rPr>
        <w:t xml:space="preserve"> </w:t>
      </w:r>
      <w:proofErr w:type="spellStart"/>
      <w:r w:rsidR="001F130A" w:rsidRPr="00464F66">
        <w:rPr>
          <w:rFonts w:ascii="Times New Roman" w:hAnsi="Times New Roman" w:cs="Times New Roman"/>
          <w:sz w:val="24"/>
          <w:szCs w:val="24"/>
        </w:rPr>
        <w:t>Estimation</w:t>
      </w:r>
      <w:proofErr w:type="spellEnd"/>
      <w:r w:rsidR="001F130A" w:rsidRPr="00464F66">
        <w:rPr>
          <w:rFonts w:ascii="Times New Roman" w:hAnsi="Times New Roman" w:cs="Times New Roman"/>
          <w:sz w:val="24"/>
          <w:szCs w:val="24"/>
        </w:rPr>
        <w:t xml:space="preserve"> </w:t>
      </w:r>
      <w:r>
        <w:rPr>
          <w:rFonts w:ascii="Times New Roman" w:hAnsi="Times New Roman" w:cs="Times New Roman"/>
          <w:sz w:val="24"/>
          <w:szCs w:val="24"/>
          <w:lang w:val="en-US"/>
        </w:rPr>
        <w:t>O</w:t>
      </w:r>
      <w:proofErr w:type="spellStart"/>
      <w:r w:rsidR="001F130A" w:rsidRPr="00464F66">
        <w:rPr>
          <w:rFonts w:ascii="Times New Roman" w:hAnsi="Times New Roman" w:cs="Times New Roman"/>
          <w:sz w:val="24"/>
          <w:szCs w:val="24"/>
        </w:rPr>
        <w:t>nshore</w:t>
      </w:r>
      <w:proofErr w:type="spellEnd"/>
      <w:r w:rsidR="001F130A" w:rsidRPr="00464F66">
        <w:rPr>
          <w:rFonts w:ascii="Times New Roman" w:hAnsi="Times New Roman" w:cs="Times New Roman"/>
          <w:sz w:val="24"/>
          <w:szCs w:val="24"/>
        </w:rPr>
        <w:t xml:space="preserve">», раскрываемая группой компаний </w:t>
      </w:r>
      <w:proofErr w:type="spellStart"/>
      <w:r w:rsidR="001F130A" w:rsidRPr="00464F66">
        <w:rPr>
          <w:rFonts w:ascii="Times New Roman" w:hAnsi="Times New Roman" w:cs="Times New Roman"/>
          <w:sz w:val="24"/>
          <w:szCs w:val="24"/>
        </w:rPr>
        <w:t>Cbonds</w:t>
      </w:r>
      <w:proofErr w:type="spellEnd"/>
      <w:r w:rsidR="001F130A" w:rsidRPr="00464F66">
        <w:rPr>
          <w:rFonts w:ascii="Times New Roman" w:hAnsi="Times New Roman" w:cs="Times New Roman"/>
          <w:sz w:val="24"/>
          <w:szCs w:val="24"/>
        </w:rPr>
        <w:t xml:space="preserve"> на дату определения СЧА</w:t>
      </w:r>
      <w:r w:rsidR="00630155">
        <w:rPr>
          <w:rFonts w:ascii="Times New Roman" w:hAnsi="Times New Roman" w:cs="Times New Roman"/>
          <w:sz w:val="24"/>
          <w:szCs w:val="24"/>
        </w:rPr>
        <w:t xml:space="preserve"> </w:t>
      </w:r>
      <w:r w:rsidR="00630155" w:rsidRPr="00630155">
        <w:rPr>
          <w:rFonts w:ascii="Verdana" w:eastAsia="Calibri" w:hAnsi="Verdana" w:cs="Times New Roman"/>
          <w:sz w:val="22"/>
          <w:szCs w:val="24"/>
        </w:rPr>
        <w:t>(</w:t>
      </w:r>
      <w:hyperlink r:id="rId11" w:history="1">
        <w:r w:rsidR="00630155" w:rsidRPr="00630155">
          <w:rPr>
            <w:rFonts w:ascii="Verdana" w:eastAsia="Calibri" w:hAnsi="Verdana" w:cs="Times New Roman"/>
            <w:color w:val="0000FF"/>
            <w:szCs w:val="22"/>
            <w:u w:val="single"/>
          </w:rPr>
          <w:t>https://cbonds.ru/company/Cbonds_Estimation_Onshore</w:t>
        </w:r>
      </w:hyperlink>
      <w:r w:rsidR="00630155" w:rsidRPr="00630155">
        <w:rPr>
          <w:rFonts w:ascii="Verdana" w:eastAsia="Calibri" w:hAnsi="Verdana" w:cs="Times New Roman"/>
          <w:szCs w:val="22"/>
        </w:rPr>
        <w:t>)</w:t>
      </w:r>
      <w:r w:rsidR="001F130A" w:rsidRPr="00464F66">
        <w:rPr>
          <w:rFonts w:ascii="Times New Roman" w:hAnsi="Times New Roman" w:cs="Times New Roman"/>
          <w:sz w:val="24"/>
          <w:szCs w:val="24"/>
        </w:rPr>
        <w:t>;</w:t>
      </w:r>
      <w:r w:rsidR="001F130A" w:rsidRPr="00464F66" w:rsidDel="000421E4">
        <w:rPr>
          <w:rFonts w:ascii="Times New Roman" w:hAnsi="Times New Roman" w:cs="Times New Roman"/>
          <w:sz w:val="24"/>
          <w:szCs w:val="24"/>
        </w:rPr>
        <w:t xml:space="preserve"> </w:t>
      </w:r>
    </w:p>
    <w:p w14:paraId="640C67E2" w14:textId="4A82EC90" w:rsidR="001F130A" w:rsidRDefault="0010613F" w:rsidP="00656F75">
      <w:pPr>
        <w:spacing w:after="0" w:line="276" w:lineRule="auto"/>
        <w:ind w:firstLine="708"/>
        <w:jc w:val="both"/>
        <w:rPr>
          <w:rFonts w:ascii="Verdana" w:hAnsi="Verdana"/>
        </w:rPr>
      </w:pPr>
      <w:r>
        <w:rPr>
          <w:rFonts w:ascii="Times New Roman" w:hAnsi="Times New Roman" w:cs="Times New Roman"/>
          <w:sz w:val="24"/>
          <w:szCs w:val="24"/>
          <w:lang w:val="en-US"/>
        </w:rPr>
        <w:t>c</w:t>
      </w:r>
      <w:r w:rsidR="001F130A" w:rsidRPr="00464F66">
        <w:rPr>
          <w:rFonts w:ascii="Times New Roman" w:hAnsi="Times New Roman" w:cs="Times New Roman"/>
          <w:sz w:val="24"/>
          <w:szCs w:val="24"/>
        </w:rPr>
        <w:t xml:space="preserve">)   </w:t>
      </w:r>
      <w:r w:rsidRPr="00464F66">
        <w:rPr>
          <w:rFonts w:ascii="Times New Roman" w:hAnsi="Times New Roman" w:cs="Times New Roman"/>
          <w:sz w:val="24"/>
          <w:szCs w:val="24"/>
        </w:rPr>
        <w:t xml:space="preserve">Индексная цена, определенная по методике RUDIP RUS (по исходным данным, относящимся к 1 или 2 уровню (по убыванию)), </w:t>
      </w:r>
      <w:proofErr w:type="gramStart"/>
      <w:r w:rsidRPr="00464F66">
        <w:rPr>
          <w:rFonts w:ascii="Times New Roman" w:hAnsi="Times New Roman" w:cs="Times New Roman"/>
          <w:sz w:val="24"/>
          <w:szCs w:val="24"/>
        </w:rPr>
        <w:t>раскрываемая  информационно</w:t>
      </w:r>
      <w:proofErr w:type="gramEnd"/>
      <w:r w:rsidRPr="00464F66">
        <w:rPr>
          <w:rFonts w:ascii="Times New Roman" w:hAnsi="Times New Roman" w:cs="Times New Roman"/>
          <w:sz w:val="24"/>
          <w:szCs w:val="24"/>
        </w:rPr>
        <w:t xml:space="preserve">-аналитическим продуктом </w:t>
      </w:r>
      <w:proofErr w:type="spellStart"/>
      <w:r w:rsidRPr="00464F66">
        <w:rPr>
          <w:rFonts w:ascii="Times New Roman" w:hAnsi="Times New Roman" w:cs="Times New Roman"/>
          <w:sz w:val="24"/>
          <w:szCs w:val="24"/>
        </w:rPr>
        <w:t>RuData</w:t>
      </w:r>
      <w:proofErr w:type="spellEnd"/>
      <w:r w:rsidRPr="00464F66">
        <w:rPr>
          <w:rFonts w:ascii="Times New Roman" w:hAnsi="Times New Roman" w:cs="Times New Roman"/>
          <w:sz w:val="24"/>
          <w:szCs w:val="24"/>
        </w:rPr>
        <w:t xml:space="preserve"> Price Международной информационной группы «Интерфакс»</w:t>
      </w:r>
      <w:r w:rsidRPr="00737CD0">
        <w:rPr>
          <w:rFonts w:ascii="Verdana" w:hAnsi="Verdana"/>
          <w:lang w:eastAsia="nl-BE"/>
        </w:rPr>
        <w:t xml:space="preserve"> (</w:t>
      </w:r>
      <w:hyperlink r:id="rId12" w:history="1">
        <w:r w:rsidRPr="00737CD0">
          <w:rPr>
            <w:rStyle w:val="afc"/>
            <w:rFonts w:ascii="Verdana" w:hAnsi="Verdana"/>
          </w:rPr>
          <w:t>https://rudata.info/aboutDB/data-price</w:t>
        </w:r>
      </w:hyperlink>
      <w:r w:rsidRPr="00737CD0">
        <w:rPr>
          <w:rFonts w:ascii="Verdana" w:hAnsi="Verdana"/>
        </w:rPr>
        <w:t>)</w:t>
      </w:r>
    </w:p>
    <w:p w14:paraId="25148201" w14:textId="1ECC2AC5" w:rsidR="009B120A" w:rsidRDefault="009B120A" w:rsidP="009B120A">
      <w:pPr>
        <w:spacing w:after="0" w:line="276" w:lineRule="auto"/>
        <w:jc w:val="both"/>
        <w:rPr>
          <w:rFonts w:ascii="Verdana" w:hAnsi="Verdana"/>
        </w:rPr>
      </w:pPr>
    </w:p>
    <w:p w14:paraId="19918935" w14:textId="5C3FF029" w:rsidR="009B120A" w:rsidRDefault="009B120A" w:rsidP="009B120A">
      <w:pPr>
        <w:spacing w:after="0" w:line="276" w:lineRule="auto"/>
        <w:jc w:val="both"/>
        <w:rPr>
          <w:rFonts w:ascii="Verdana" w:hAnsi="Verdana"/>
        </w:rPr>
      </w:pPr>
      <w:r w:rsidRPr="00464F66">
        <w:rPr>
          <w:rFonts w:ascii="Times New Roman" w:hAnsi="Times New Roman" w:cs="Times New Roman"/>
          <w:sz w:val="24"/>
          <w:szCs w:val="24"/>
        </w:rPr>
        <w:t xml:space="preserve">В случае отсутствия расчетных цен, раскрываемых указанными выше источниками информации, в связи с неторговым днем бирж, по итогам </w:t>
      </w:r>
      <w:proofErr w:type="gramStart"/>
      <w:r w:rsidRPr="00464F66">
        <w:rPr>
          <w:rFonts w:ascii="Times New Roman" w:hAnsi="Times New Roman" w:cs="Times New Roman"/>
          <w:sz w:val="24"/>
          <w:szCs w:val="24"/>
        </w:rPr>
        <w:t>торгов</w:t>
      </w:r>
      <w:proofErr w:type="gramEnd"/>
      <w:r w:rsidRPr="00464F66">
        <w:rPr>
          <w:rFonts w:ascii="Times New Roman" w:hAnsi="Times New Roman" w:cs="Times New Roman"/>
          <w:sz w:val="24"/>
          <w:szCs w:val="24"/>
        </w:rPr>
        <w:t xml:space="preserve">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r w:rsidRPr="00737CD0">
        <w:rPr>
          <w:rFonts w:ascii="Verdana" w:hAnsi="Verdana"/>
        </w:rPr>
        <w:t>.</w:t>
      </w:r>
    </w:p>
    <w:p w14:paraId="1BED2B4A" w14:textId="77777777" w:rsidR="009B120A" w:rsidRPr="00464F66" w:rsidRDefault="009B120A" w:rsidP="00464F66">
      <w:pPr>
        <w:spacing w:after="0" w:line="276" w:lineRule="auto"/>
        <w:jc w:val="both"/>
        <w:rPr>
          <w:rFonts w:ascii="Times New Roman" w:hAnsi="Times New Roman" w:cs="Times New Roman"/>
          <w:sz w:val="24"/>
          <w:szCs w:val="24"/>
        </w:rPr>
      </w:pPr>
    </w:p>
    <w:p w14:paraId="4AFA379F" w14:textId="548395AC" w:rsidR="001F130A" w:rsidRPr="00464F66" w:rsidRDefault="0010613F" w:rsidP="00464F66">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lang w:val="en-US"/>
        </w:rPr>
        <w:t>d</w:t>
      </w:r>
      <w:r w:rsidR="001F130A" w:rsidRPr="00464F66">
        <w:rPr>
          <w:rFonts w:ascii="Times New Roman" w:hAnsi="Times New Roman" w:cs="Times New Roman"/>
          <w:sz w:val="24"/>
          <w:szCs w:val="24"/>
        </w:rPr>
        <w:t xml:space="preserve">) </w:t>
      </w:r>
      <w:r>
        <w:rPr>
          <w:rFonts w:ascii="Times New Roman" w:hAnsi="Times New Roman" w:cs="Times New Roman"/>
          <w:sz w:val="24"/>
          <w:szCs w:val="24"/>
        </w:rPr>
        <w:t xml:space="preserve">цена, определенная по </w:t>
      </w:r>
      <w:r w:rsidR="001F130A" w:rsidRPr="00464F66">
        <w:rPr>
          <w:rFonts w:ascii="Times New Roman" w:hAnsi="Times New Roman" w:cs="Times New Roman"/>
          <w:sz w:val="24"/>
          <w:szCs w:val="24"/>
        </w:rPr>
        <w:t>модел</w:t>
      </w:r>
      <w:r>
        <w:rPr>
          <w:rFonts w:ascii="Times New Roman" w:hAnsi="Times New Roman" w:cs="Times New Roman"/>
          <w:sz w:val="24"/>
          <w:szCs w:val="24"/>
        </w:rPr>
        <w:t>и</w:t>
      </w:r>
      <w:r w:rsidR="001F130A" w:rsidRPr="00464F66">
        <w:rPr>
          <w:rFonts w:ascii="Times New Roman" w:hAnsi="Times New Roman" w:cs="Times New Roman"/>
          <w:sz w:val="24"/>
          <w:szCs w:val="24"/>
        </w:rPr>
        <w:t xml:space="preserve"> определения расчетной цены долговых ценных бумаг, номинированных в рублях</w:t>
      </w:r>
      <w:r w:rsidR="009B120A">
        <w:rPr>
          <w:rFonts w:ascii="Times New Roman" w:hAnsi="Times New Roman" w:cs="Times New Roman"/>
          <w:sz w:val="24"/>
          <w:szCs w:val="24"/>
        </w:rPr>
        <w:t xml:space="preserve">, </w:t>
      </w:r>
      <w:r w:rsidR="001F130A" w:rsidRPr="00464F66">
        <w:rPr>
          <w:rFonts w:ascii="Times New Roman" w:hAnsi="Times New Roman" w:cs="Times New Roman"/>
          <w:sz w:val="24"/>
          <w:szCs w:val="24"/>
        </w:rPr>
        <w:t xml:space="preserve">описанная в Приложении </w:t>
      </w:r>
      <w:r w:rsidR="001F130A">
        <w:rPr>
          <w:rFonts w:ascii="Times New Roman" w:hAnsi="Times New Roman" w:cs="Times New Roman"/>
          <w:sz w:val="24"/>
          <w:szCs w:val="24"/>
        </w:rPr>
        <w:t>7.4</w:t>
      </w:r>
      <w:r w:rsidR="001F130A" w:rsidRPr="00464F66">
        <w:rPr>
          <w:rFonts w:ascii="Times New Roman" w:hAnsi="Times New Roman" w:cs="Times New Roman"/>
          <w:sz w:val="24"/>
          <w:szCs w:val="24"/>
        </w:rPr>
        <w:t>.</w:t>
      </w:r>
      <w:r w:rsidR="009B120A">
        <w:rPr>
          <w:rFonts w:ascii="Times New Roman" w:hAnsi="Times New Roman" w:cs="Times New Roman"/>
          <w:sz w:val="24"/>
          <w:szCs w:val="24"/>
        </w:rPr>
        <w:t xml:space="preserve"> (модель оценки использует исходные данные 2-го уровня в случае отнесения облигации к рейтинговой группе </w:t>
      </w:r>
      <w:r w:rsidR="009B120A">
        <w:rPr>
          <w:rFonts w:ascii="Times New Roman" w:hAnsi="Times New Roman" w:cs="Times New Roman"/>
          <w:sz w:val="24"/>
          <w:szCs w:val="24"/>
          <w:lang w:val="en-US"/>
        </w:rPr>
        <w:t>I</w:t>
      </w:r>
      <w:r w:rsidR="009B120A" w:rsidRPr="00464F66">
        <w:rPr>
          <w:rFonts w:ascii="Times New Roman" w:hAnsi="Times New Roman" w:cs="Times New Roman"/>
          <w:sz w:val="24"/>
          <w:szCs w:val="24"/>
        </w:rPr>
        <w:t xml:space="preserve">, </w:t>
      </w:r>
      <w:r w:rsidR="009B120A">
        <w:rPr>
          <w:rFonts w:ascii="Times New Roman" w:hAnsi="Times New Roman" w:cs="Times New Roman"/>
          <w:sz w:val="24"/>
          <w:szCs w:val="24"/>
          <w:lang w:val="en-US"/>
        </w:rPr>
        <w:t>II</w:t>
      </w:r>
      <w:r w:rsidR="009B120A" w:rsidRPr="00464F66">
        <w:rPr>
          <w:rFonts w:ascii="Times New Roman" w:hAnsi="Times New Roman" w:cs="Times New Roman"/>
          <w:sz w:val="24"/>
          <w:szCs w:val="24"/>
        </w:rPr>
        <w:t xml:space="preserve"> </w:t>
      </w:r>
      <w:r w:rsidR="009B120A">
        <w:rPr>
          <w:rFonts w:ascii="Times New Roman" w:hAnsi="Times New Roman" w:cs="Times New Roman"/>
          <w:sz w:val="24"/>
          <w:szCs w:val="24"/>
        </w:rPr>
        <w:t xml:space="preserve">или </w:t>
      </w:r>
      <w:r w:rsidR="009B120A">
        <w:rPr>
          <w:rFonts w:ascii="Times New Roman" w:hAnsi="Times New Roman" w:cs="Times New Roman"/>
          <w:sz w:val="24"/>
          <w:szCs w:val="24"/>
          <w:lang w:val="en-US"/>
        </w:rPr>
        <w:t>III</w:t>
      </w:r>
      <w:r w:rsidR="009B120A">
        <w:rPr>
          <w:rFonts w:ascii="Times New Roman" w:hAnsi="Times New Roman" w:cs="Times New Roman"/>
          <w:sz w:val="24"/>
          <w:szCs w:val="24"/>
        </w:rPr>
        <w:t>).</w:t>
      </w:r>
    </w:p>
    <w:p w14:paraId="186161B9" w14:textId="77777777" w:rsidR="001F130A" w:rsidRDefault="001F130A" w:rsidP="00E7108E">
      <w:pPr>
        <w:spacing w:after="0" w:line="360" w:lineRule="exact"/>
        <w:ind w:firstLine="709"/>
        <w:jc w:val="both"/>
        <w:rPr>
          <w:rFonts w:ascii="Times New Roman" w:hAnsi="Times New Roman" w:cs="Times New Roman"/>
          <w:sz w:val="24"/>
          <w:szCs w:val="24"/>
        </w:rPr>
      </w:pPr>
    </w:p>
    <w:p w14:paraId="32CFBD1A" w14:textId="3A5F39F7" w:rsidR="00CE3356" w:rsidRDefault="00BC0670" w:rsidP="00E7108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При отсутствии цен, указанным в настоящем пункте на дату определения СЧА по иным причинам, справедливая стоимость определяется с учетом исходных данных 3-го уровня.</w:t>
      </w:r>
      <w:r>
        <w:rPr>
          <w:rFonts w:ascii="Times New Roman" w:hAnsi="Times New Roman" w:cs="Times New Roman"/>
          <w:sz w:val="24"/>
          <w:szCs w:val="24"/>
        </w:rPr>
        <w:t xml:space="preserve"> </w:t>
      </w:r>
    </w:p>
    <w:p w14:paraId="4C82818C" w14:textId="74EC2995" w:rsidR="001417EB" w:rsidRDefault="001417EB" w:rsidP="00E7108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4.17.1.1.3 Уровень 3.</w:t>
      </w:r>
    </w:p>
    <w:p w14:paraId="6567245A" w14:textId="2406312A" w:rsidR="001417EB" w:rsidRPr="009D055D" w:rsidRDefault="001417EB" w:rsidP="001417EB">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Для определения справедливой стоимости облигаций российских эмитентов используются следующие цены в следующем порядке (убывания приоритета)</w:t>
      </w:r>
      <w:r w:rsidR="00061A10" w:rsidRPr="00464F66">
        <w:rPr>
          <w:rFonts w:ascii="Times New Roman" w:hAnsi="Times New Roman" w:cs="Times New Roman"/>
          <w:sz w:val="24"/>
          <w:szCs w:val="24"/>
        </w:rPr>
        <w:t xml:space="preserve"> с учетом </w:t>
      </w:r>
      <w:r w:rsidR="00061A10" w:rsidRPr="00464F66">
        <w:rPr>
          <w:rFonts w:ascii="Times New Roman" w:hAnsi="Times New Roman" w:cs="Times New Roman"/>
          <w:sz w:val="24"/>
          <w:szCs w:val="24"/>
        </w:rPr>
        <w:lastRenderedPageBreak/>
        <w:t xml:space="preserve">наличия доступа к указанным ценам, а </w:t>
      </w:r>
      <w:proofErr w:type="gramStart"/>
      <w:r w:rsidR="00061A10" w:rsidRPr="00464F66">
        <w:rPr>
          <w:rFonts w:ascii="Times New Roman" w:hAnsi="Times New Roman" w:cs="Times New Roman"/>
          <w:sz w:val="24"/>
          <w:szCs w:val="24"/>
        </w:rPr>
        <w:t>так же</w:t>
      </w:r>
      <w:proofErr w:type="gramEnd"/>
      <w:r w:rsidR="00061A10" w:rsidRPr="00464F66">
        <w:rPr>
          <w:rFonts w:ascii="Times New Roman" w:hAnsi="Times New Roman" w:cs="Times New Roman"/>
          <w:sz w:val="24"/>
          <w:szCs w:val="24"/>
        </w:rPr>
        <w:t xml:space="preserve"> релевантности исходных данных и методик расчета, применяемых при расчете указанных цен поставщиками с учетом ограничений на распоряжение ценными бумагами</w:t>
      </w:r>
      <w:r w:rsidRPr="009D055D">
        <w:rPr>
          <w:rFonts w:ascii="Times New Roman" w:hAnsi="Times New Roman" w:cs="Times New Roman"/>
          <w:sz w:val="24"/>
          <w:szCs w:val="24"/>
        </w:rPr>
        <w:t xml:space="preserve">: </w:t>
      </w:r>
    </w:p>
    <w:p w14:paraId="40EA7746" w14:textId="0B1AB3C7" w:rsidR="001417EB" w:rsidRDefault="001417EB" w:rsidP="001417EB">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a)</w:t>
      </w:r>
      <w:r w:rsidRPr="009D055D">
        <w:rPr>
          <w:rFonts w:ascii="Times New Roman" w:hAnsi="Times New Roman" w:cs="Times New Roman"/>
          <w:sz w:val="24"/>
          <w:szCs w:val="24"/>
        </w:rPr>
        <w:tab/>
      </w:r>
      <w:r w:rsidRPr="009D469C">
        <w:rPr>
          <w:rFonts w:ascii="Times New Roman" w:hAnsi="Times New Roman" w:cs="Times New Roman"/>
          <w:sz w:val="24"/>
          <w:szCs w:val="24"/>
        </w:rPr>
        <w:t>Цена НКО АО НРД, определенная по методу 3 на основе методик, утвержденных 01.12.2017 и позднее, основанная на данных исключительно из российских источников (</w:t>
      </w:r>
      <w:hyperlink r:id="rId13" w:history="1">
        <w:r w:rsidRPr="009D469C">
          <w:rPr>
            <w:rStyle w:val="afc"/>
            <w:rFonts w:ascii="Times New Roman" w:hAnsi="Times New Roman" w:cs="Times New Roman"/>
            <w:sz w:val="24"/>
            <w:szCs w:val="24"/>
          </w:rPr>
          <w:t>https://nsddata.ru/ru/products/valuation-center</w:t>
        </w:r>
      </w:hyperlink>
      <w:r w:rsidRPr="009D469C">
        <w:rPr>
          <w:rFonts w:ascii="Times New Roman" w:hAnsi="Times New Roman" w:cs="Times New Roman"/>
          <w:sz w:val="24"/>
          <w:szCs w:val="24"/>
        </w:rPr>
        <w:t>).</w:t>
      </w:r>
    </w:p>
    <w:p w14:paraId="7DEE8574" w14:textId="7C118172" w:rsidR="001417EB" w:rsidRDefault="001417EB" w:rsidP="001417EB">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lang w:val="en-US"/>
        </w:rPr>
        <w:t>b</w:t>
      </w:r>
      <w:r w:rsidRPr="009D469C">
        <w:rPr>
          <w:rFonts w:ascii="Times New Roman" w:hAnsi="Times New Roman" w:cs="Times New Roman"/>
          <w:sz w:val="24"/>
          <w:szCs w:val="24"/>
        </w:rPr>
        <w:t xml:space="preserve">) </w:t>
      </w:r>
      <w:r>
        <w:rPr>
          <w:rFonts w:ascii="Times New Roman" w:hAnsi="Times New Roman" w:cs="Times New Roman"/>
          <w:sz w:val="24"/>
          <w:szCs w:val="24"/>
        </w:rPr>
        <w:tab/>
      </w:r>
      <w:r w:rsidRPr="009D469C">
        <w:rPr>
          <w:rFonts w:ascii="Times New Roman" w:hAnsi="Times New Roman" w:cs="Times New Roman"/>
          <w:sz w:val="24"/>
          <w:szCs w:val="24"/>
        </w:rPr>
        <w:t xml:space="preserve">Индексная цена, определенная по методике RUDIP RUS (по исходным данным, относящимся к 3 уровню), раскрываемая информационно-аналитическим продуктом </w:t>
      </w:r>
      <w:proofErr w:type="spellStart"/>
      <w:r w:rsidRPr="009D469C">
        <w:rPr>
          <w:rFonts w:ascii="Times New Roman" w:hAnsi="Times New Roman" w:cs="Times New Roman"/>
          <w:sz w:val="24"/>
          <w:szCs w:val="24"/>
        </w:rPr>
        <w:t>RuData</w:t>
      </w:r>
      <w:proofErr w:type="spellEnd"/>
      <w:r w:rsidRPr="009D469C">
        <w:rPr>
          <w:rFonts w:ascii="Times New Roman" w:hAnsi="Times New Roman" w:cs="Times New Roman"/>
          <w:sz w:val="24"/>
          <w:szCs w:val="24"/>
        </w:rPr>
        <w:t xml:space="preserve"> Price Международной информационной группы «Интерфакс» (</w:t>
      </w:r>
      <w:hyperlink r:id="rId14" w:history="1">
        <w:r w:rsidRPr="009D469C">
          <w:rPr>
            <w:rStyle w:val="afc"/>
            <w:rFonts w:ascii="Times New Roman" w:hAnsi="Times New Roman" w:cs="Times New Roman"/>
            <w:sz w:val="24"/>
            <w:szCs w:val="24"/>
          </w:rPr>
          <w:t>https://rudata.info/aboutDB/data-price</w:t>
        </w:r>
      </w:hyperlink>
      <w:r w:rsidRPr="009D469C">
        <w:rPr>
          <w:rFonts w:ascii="Times New Roman" w:hAnsi="Times New Roman" w:cs="Times New Roman"/>
          <w:sz w:val="24"/>
          <w:szCs w:val="24"/>
        </w:rPr>
        <w:t xml:space="preserve">). </w:t>
      </w:r>
    </w:p>
    <w:p w14:paraId="469FE1AF" w14:textId="7EA1C65F" w:rsidR="00061A10" w:rsidRDefault="00061A10" w:rsidP="00061A10">
      <w:pPr>
        <w:spacing w:after="0" w:line="360" w:lineRule="exact"/>
        <w:jc w:val="both"/>
        <w:rPr>
          <w:rFonts w:ascii="Times New Roman" w:hAnsi="Times New Roman" w:cs="Times New Roman"/>
          <w:sz w:val="24"/>
          <w:szCs w:val="24"/>
        </w:rPr>
      </w:pPr>
    </w:p>
    <w:p w14:paraId="1F441583" w14:textId="1ABCB9AD" w:rsidR="00061A10" w:rsidRPr="00464F66" w:rsidRDefault="00061A10" w:rsidP="00061A10">
      <w:p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отсутствия расчетных цен, раскрываемых указанными выше источниками информации, в связи с неторговым днем бирж, по итогам </w:t>
      </w:r>
      <w:proofErr w:type="gramStart"/>
      <w:r w:rsidRPr="00464F66">
        <w:rPr>
          <w:rFonts w:ascii="Times New Roman" w:hAnsi="Times New Roman" w:cs="Times New Roman"/>
          <w:sz w:val="24"/>
          <w:szCs w:val="24"/>
        </w:rPr>
        <w:t>торгов</w:t>
      </w:r>
      <w:proofErr w:type="gramEnd"/>
      <w:r w:rsidRPr="00464F66">
        <w:rPr>
          <w:rFonts w:ascii="Times New Roman" w:hAnsi="Times New Roman" w:cs="Times New Roman"/>
          <w:sz w:val="24"/>
          <w:szCs w:val="24"/>
        </w:rPr>
        <w:t xml:space="preserve"> на которых определяются расчетные цены, для целей определения справедливой стоимости активов используется цена, рассчитанная по итогам последнего торгового дня. Такой подход используется в отсутствие событий, которые могли существенно повлиять на значение расчетной цены в неторговый день.</w:t>
      </w:r>
    </w:p>
    <w:p w14:paraId="552BEDE6" w14:textId="77777777" w:rsidR="00061A10" w:rsidRDefault="00061A10" w:rsidP="00464F66">
      <w:pPr>
        <w:spacing w:after="0" w:line="360" w:lineRule="exact"/>
        <w:jc w:val="both"/>
        <w:rPr>
          <w:rFonts w:ascii="Times New Roman" w:hAnsi="Times New Roman" w:cs="Times New Roman"/>
          <w:sz w:val="24"/>
          <w:szCs w:val="24"/>
        </w:rPr>
      </w:pPr>
    </w:p>
    <w:p w14:paraId="4282A8DA" w14:textId="0726AC96" w:rsidR="001417EB" w:rsidRPr="009D055D" w:rsidRDefault="00BF0CCE" w:rsidP="001417EB">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с</w:t>
      </w:r>
      <w:r w:rsidR="001417EB" w:rsidRPr="009D055D">
        <w:rPr>
          <w:rFonts w:ascii="Times New Roman" w:hAnsi="Times New Roman" w:cs="Times New Roman"/>
          <w:sz w:val="24"/>
          <w:szCs w:val="24"/>
        </w:rPr>
        <w:t>)</w:t>
      </w:r>
      <w:r w:rsidR="001417EB" w:rsidRPr="009D055D">
        <w:rPr>
          <w:rFonts w:ascii="Times New Roman" w:hAnsi="Times New Roman" w:cs="Times New Roman"/>
          <w:sz w:val="24"/>
          <w:szCs w:val="24"/>
        </w:rPr>
        <w:tab/>
        <w:t xml:space="preserve">модель оценки для ценных бумаг, номинированных в рублях, в соответствии с </w:t>
      </w:r>
      <w:r w:rsidR="001417EB">
        <w:rPr>
          <w:rFonts w:ascii="Times New Roman" w:hAnsi="Times New Roman" w:cs="Times New Roman"/>
          <w:sz w:val="24"/>
          <w:szCs w:val="24"/>
        </w:rPr>
        <w:t>п.7.4</w:t>
      </w:r>
      <w:r w:rsidR="001417EB" w:rsidRPr="009D055D">
        <w:rPr>
          <w:rFonts w:ascii="Times New Roman" w:hAnsi="Times New Roman" w:cs="Times New Roman"/>
          <w:sz w:val="24"/>
          <w:szCs w:val="24"/>
        </w:rPr>
        <w:t xml:space="preserve"> (модель оценки относится ко третьему уровню цен, в случае использования ненаблюдаемых исходных данных).</w:t>
      </w:r>
    </w:p>
    <w:p w14:paraId="29949AD3" w14:textId="06A06547" w:rsidR="001417EB" w:rsidRPr="00D30970" w:rsidRDefault="00697D39" w:rsidP="00D95F2D">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lang w:val="en-US"/>
        </w:rPr>
        <w:t>d</w:t>
      </w:r>
      <w:r w:rsidR="001417EB" w:rsidRPr="009D055D">
        <w:rPr>
          <w:rFonts w:ascii="Times New Roman" w:hAnsi="Times New Roman" w:cs="Times New Roman"/>
          <w:sz w:val="24"/>
          <w:szCs w:val="24"/>
        </w:rPr>
        <w:t>)</w:t>
      </w:r>
      <w:r w:rsidR="001417EB" w:rsidRPr="009D055D">
        <w:rPr>
          <w:rFonts w:ascii="Times New Roman" w:hAnsi="Times New Roman" w:cs="Times New Roman"/>
          <w:sz w:val="24"/>
          <w:szCs w:val="24"/>
        </w:rPr>
        <w:tab/>
        <w:t xml:space="preserve">Для оценки используется </w:t>
      </w:r>
      <w:r w:rsidR="001417EB" w:rsidRPr="00D30970">
        <w:rPr>
          <w:rFonts w:ascii="Times New Roman" w:hAnsi="Times New Roman" w:cs="Times New Roman"/>
          <w:sz w:val="24"/>
          <w:szCs w:val="24"/>
        </w:rPr>
        <w:t xml:space="preserve">стоимость, определенная оценщиком по состоянию на дату не ранее </w:t>
      </w:r>
      <w:r w:rsidR="00FB32AC" w:rsidRPr="00D30970">
        <w:rPr>
          <w:rFonts w:ascii="Times New Roman" w:hAnsi="Times New Roman" w:cs="Times New Roman"/>
          <w:sz w:val="24"/>
          <w:szCs w:val="24"/>
        </w:rPr>
        <w:t>срока, указанного в пункте 2.2.4 настоящих Правил</w:t>
      </w:r>
      <w:r w:rsidR="00D95F2D" w:rsidRPr="00D30970">
        <w:rPr>
          <w:rFonts w:ascii="Times New Roman" w:hAnsi="Times New Roman" w:cs="Times New Roman"/>
          <w:sz w:val="24"/>
          <w:szCs w:val="24"/>
        </w:rPr>
        <w:t xml:space="preserve"> </w:t>
      </w:r>
      <w:r w:rsidR="001417EB" w:rsidRPr="00D30970">
        <w:rPr>
          <w:rFonts w:ascii="Times New Roman" w:hAnsi="Times New Roman" w:cs="Times New Roman"/>
          <w:sz w:val="24"/>
          <w:szCs w:val="24"/>
        </w:rPr>
        <w:t xml:space="preserve">до даты определения </w:t>
      </w:r>
      <w:proofErr w:type="gramStart"/>
      <w:r w:rsidR="001417EB" w:rsidRPr="00D30970">
        <w:rPr>
          <w:rFonts w:ascii="Times New Roman" w:hAnsi="Times New Roman" w:cs="Times New Roman"/>
          <w:sz w:val="24"/>
          <w:szCs w:val="24"/>
        </w:rPr>
        <w:t>СЧА.*</w:t>
      </w:r>
      <w:proofErr w:type="gramEnd"/>
    </w:p>
    <w:p w14:paraId="45044C25" w14:textId="77777777" w:rsidR="001417EB" w:rsidRPr="009D055D" w:rsidRDefault="001417EB" w:rsidP="001417EB">
      <w:pPr>
        <w:spacing w:after="0" w:line="360" w:lineRule="exact"/>
        <w:ind w:firstLine="709"/>
        <w:jc w:val="both"/>
        <w:rPr>
          <w:rFonts w:ascii="Times New Roman" w:hAnsi="Times New Roman" w:cs="Times New Roman"/>
          <w:sz w:val="24"/>
          <w:szCs w:val="24"/>
        </w:rPr>
      </w:pPr>
      <w:r w:rsidRPr="00D30970">
        <w:rPr>
          <w:rFonts w:ascii="Times New Roman" w:hAnsi="Times New Roman" w:cs="Times New Roman"/>
          <w:sz w:val="24"/>
          <w:szCs w:val="24"/>
        </w:rPr>
        <w:t>*Использование справедливой стоимости, определенной на основании отчета оценщика, ограничивается условиями, применяемыми</w:t>
      </w:r>
      <w:r w:rsidRPr="009D055D">
        <w:rPr>
          <w:rFonts w:ascii="Times New Roman" w:hAnsi="Times New Roman" w:cs="Times New Roman"/>
          <w:sz w:val="24"/>
          <w:szCs w:val="24"/>
        </w:rPr>
        <w:t xml:space="preserve"> в случае возникновения событий, ведущих к обесценению актива в соответствии с Приложением </w:t>
      </w:r>
      <w:r>
        <w:rPr>
          <w:rFonts w:ascii="Times New Roman" w:hAnsi="Times New Roman" w:cs="Times New Roman"/>
          <w:sz w:val="24"/>
          <w:szCs w:val="24"/>
        </w:rPr>
        <w:t>№ 7.5</w:t>
      </w:r>
      <w:r w:rsidRPr="009D055D">
        <w:rPr>
          <w:rFonts w:ascii="Times New Roman" w:hAnsi="Times New Roman" w:cs="Times New Roman"/>
          <w:sz w:val="24"/>
          <w:szCs w:val="24"/>
        </w:rPr>
        <w:t>.</w:t>
      </w:r>
    </w:p>
    <w:p w14:paraId="693428D4" w14:textId="77777777" w:rsidR="0010613F" w:rsidRDefault="0010613F" w:rsidP="00E7108E">
      <w:pPr>
        <w:spacing w:after="0" w:line="360" w:lineRule="exact"/>
        <w:ind w:firstLine="709"/>
        <w:jc w:val="both"/>
        <w:rPr>
          <w:rFonts w:ascii="Times New Roman" w:hAnsi="Times New Roman" w:cs="Times New Roman"/>
          <w:sz w:val="24"/>
          <w:szCs w:val="24"/>
        </w:rPr>
      </w:pPr>
    </w:p>
    <w:p w14:paraId="64C2BFBD" w14:textId="466FCAF7" w:rsidR="00B17581" w:rsidRPr="00DE6880" w:rsidRDefault="001417EB" w:rsidP="00E7108E">
      <w:pPr>
        <w:spacing w:after="0" w:line="360" w:lineRule="exact"/>
        <w:ind w:firstLine="709"/>
        <w:jc w:val="both"/>
        <w:rPr>
          <w:rFonts w:ascii="Times New Roman" w:hAnsi="Times New Roman" w:cs="Times New Roman"/>
          <w:b/>
          <w:sz w:val="24"/>
          <w:szCs w:val="24"/>
          <w:highlight w:val="yellow"/>
        </w:rPr>
      </w:pPr>
      <w:r>
        <w:rPr>
          <w:rFonts w:ascii="Times New Roman" w:hAnsi="Times New Roman" w:cs="Times New Roman"/>
          <w:sz w:val="24"/>
          <w:szCs w:val="24"/>
        </w:rPr>
        <w:t xml:space="preserve">4.17.1.2 </w:t>
      </w:r>
      <w:r w:rsidR="00B17581" w:rsidRPr="00DE6880">
        <w:rPr>
          <w:rFonts w:ascii="Times New Roman" w:hAnsi="Times New Roman" w:cs="Times New Roman"/>
          <w:b/>
          <w:bCs/>
          <w:sz w:val="24"/>
          <w:szCs w:val="24"/>
        </w:rPr>
        <w:t>Облигации иностранного эмитента, Облигации внешних облигационных займов Российской Федерации, облигации международных компаний</w:t>
      </w:r>
      <w:r w:rsidR="00EB7027" w:rsidRPr="00DE6880">
        <w:rPr>
          <w:rFonts w:ascii="Times New Roman" w:hAnsi="Times New Roman" w:cs="Times New Roman"/>
          <w:b/>
          <w:bCs/>
          <w:sz w:val="24"/>
          <w:szCs w:val="24"/>
        </w:rPr>
        <w:t>, облигации международных финансовых организаций</w:t>
      </w:r>
      <w:r w:rsidR="00B17581" w:rsidRPr="00DE6880">
        <w:rPr>
          <w:rFonts w:ascii="Times New Roman" w:hAnsi="Times New Roman" w:cs="Times New Roman"/>
          <w:b/>
          <w:sz w:val="24"/>
          <w:szCs w:val="24"/>
        </w:rPr>
        <w:t xml:space="preserve"> </w:t>
      </w:r>
      <w:r w:rsidR="00DE6880" w:rsidRPr="00DE6880">
        <w:rPr>
          <w:rFonts w:ascii="Times New Roman" w:hAnsi="Times New Roman" w:cs="Times New Roman"/>
          <w:b/>
          <w:sz w:val="24"/>
          <w:szCs w:val="24"/>
        </w:rPr>
        <w:t>и иностранных государств</w:t>
      </w:r>
    </w:p>
    <w:p w14:paraId="1E800DE2" w14:textId="7B9ED817" w:rsidR="001417EB" w:rsidRPr="00464F66" w:rsidRDefault="001417EB" w:rsidP="00E7108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4.17.1.2.1 Уровень 1</w:t>
      </w:r>
    </w:p>
    <w:p w14:paraId="17D4F38D" w14:textId="56B05721" w:rsidR="00B17581" w:rsidRDefault="00B17581" w:rsidP="00E7108E">
      <w:pPr>
        <w:spacing w:after="0" w:line="360" w:lineRule="exact"/>
        <w:ind w:firstLine="709"/>
        <w:jc w:val="both"/>
        <w:rPr>
          <w:rFonts w:ascii="Times New Roman" w:hAnsi="Times New Roman" w:cs="Times New Roman"/>
          <w:sz w:val="24"/>
          <w:szCs w:val="24"/>
          <w:highlight w:val="yellow"/>
        </w:rPr>
      </w:pPr>
      <w:r w:rsidRPr="00B17581">
        <w:rPr>
          <w:rFonts w:ascii="Times New Roman" w:hAnsi="Times New Roman" w:cs="Times New Roman"/>
          <w:sz w:val="24"/>
          <w:szCs w:val="24"/>
        </w:rPr>
        <w:t>Биржевые цены используются только при наличии доступа и возможности совершать сделки на таких биржах</w:t>
      </w:r>
      <w:r>
        <w:rPr>
          <w:rFonts w:ascii="Times New Roman" w:hAnsi="Times New Roman" w:cs="Times New Roman"/>
          <w:sz w:val="24"/>
          <w:szCs w:val="24"/>
        </w:rPr>
        <w:t>.</w:t>
      </w:r>
    </w:p>
    <w:p w14:paraId="40C3FA5D" w14:textId="77777777" w:rsidR="009E0113" w:rsidRDefault="009E0113" w:rsidP="009E0113">
      <w:pPr>
        <w:spacing w:after="0" w:line="360" w:lineRule="exact"/>
        <w:ind w:firstLine="709"/>
        <w:jc w:val="both"/>
        <w:rPr>
          <w:rFonts w:ascii="Times New Roman" w:hAnsi="Times New Roman" w:cs="Times New Roman"/>
          <w:sz w:val="24"/>
          <w:szCs w:val="24"/>
        </w:rPr>
      </w:pPr>
      <w:r w:rsidRPr="00E32DD6">
        <w:rPr>
          <w:rFonts w:ascii="Times New Roman" w:hAnsi="Times New Roman" w:cs="Times New Roman"/>
          <w:sz w:val="24"/>
          <w:szCs w:val="24"/>
        </w:rPr>
        <w:t>Особенности выбора цены, если ценная бумага торгуется на российской бирже в режимах торгов с расчетами в рублях и иностранной валюте: 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w:t>
      </w:r>
      <w:r>
        <w:rPr>
          <w:rFonts w:ascii="Times New Roman" w:hAnsi="Times New Roman" w:cs="Times New Roman"/>
          <w:sz w:val="24"/>
          <w:szCs w:val="24"/>
        </w:rPr>
        <w:t>их Правилах</w:t>
      </w:r>
      <w:r w:rsidRPr="00E32DD6">
        <w:rPr>
          <w:rFonts w:ascii="Times New Roman" w:hAnsi="Times New Roman" w:cs="Times New Roman"/>
          <w:sz w:val="24"/>
          <w:szCs w:val="24"/>
        </w:rPr>
        <w:t xml:space="preserve">. В </w:t>
      </w:r>
      <w:r w:rsidRPr="00E32DD6">
        <w:rPr>
          <w:rFonts w:ascii="Times New Roman" w:hAnsi="Times New Roman" w:cs="Times New Roman"/>
          <w:sz w:val="24"/>
          <w:szCs w:val="24"/>
        </w:rPr>
        <w:lastRenderedPageBreak/>
        <w:t>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39688705" w14:textId="6BC79B77" w:rsidR="009E0113" w:rsidRDefault="009E0113" w:rsidP="009E011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4.17.1.2.1.1. </w:t>
      </w:r>
      <w:r w:rsidRPr="00464F66">
        <w:rPr>
          <w:rFonts w:ascii="Times New Roman" w:hAnsi="Times New Roman" w:cs="Times New Roman"/>
          <w:i/>
          <w:iCs/>
          <w:sz w:val="24"/>
          <w:szCs w:val="24"/>
        </w:rPr>
        <w:t>Хранение ценных бумаг осуществляется через НКО АО НРД</w:t>
      </w:r>
    </w:p>
    <w:p w14:paraId="6694A136" w14:textId="1DC63ADC" w:rsidR="00B17581" w:rsidRPr="00B17581" w:rsidRDefault="00264B16" w:rsidP="00B17581">
      <w:pPr>
        <w:spacing w:after="0" w:line="360" w:lineRule="exact"/>
        <w:ind w:firstLine="709"/>
        <w:jc w:val="both"/>
        <w:rPr>
          <w:rFonts w:ascii="Times New Roman" w:hAnsi="Times New Roman" w:cs="Times New Roman"/>
          <w:sz w:val="24"/>
          <w:szCs w:val="24"/>
        </w:rPr>
      </w:pPr>
      <w:r w:rsidRPr="00264B16">
        <w:rPr>
          <w:rFonts w:ascii="Times New Roman" w:hAnsi="Times New Roman" w:cs="Times New Roman"/>
          <w:sz w:val="24"/>
          <w:szCs w:val="24"/>
        </w:rPr>
        <w:t>Цены Московской биржи за последний торговый ден</w:t>
      </w:r>
      <w:r>
        <w:rPr>
          <w:rFonts w:ascii="Times New Roman" w:hAnsi="Times New Roman" w:cs="Times New Roman"/>
          <w:sz w:val="24"/>
          <w:szCs w:val="24"/>
        </w:rPr>
        <w:t>ь в порядке убывания приоритета</w:t>
      </w:r>
      <w:r w:rsidR="00B17581" w:rsidRPr="00B17581">
        <w:rPr>
          <w:rFonts w:ascii="Times New Roman" w:hAnsi="Times New Roman" w:cs="Times New Roman"/>
          <w:sz w:val="24"/>
          <w:szCs w:val="24"/>
        </w:rPr>
        <w:t>:</w:t>
      </w:r>
    </w:p>
    <w:p w14:paraId="6EF97665" w14:textId="77777777" w:rsidR="00B17581" w:rsidRPr="00B17581" w:rsidRDefault="00B17581" w:rsidP="00B17581">
      <w:pPr>
        <w:spacing w:after="0" w:line="360" w:lineRule="exact"/>
        <w:ind w:firstLine="709"/>
        <w:jc w:val="both"/>
        <w:rPr>
          <w:rFonts w:ascii="Times New Roman" w:hAnsi="Times New Roman" w:cs="Times New Roman"/>
          <w:sz w:val="24"/>
          <w:szCs w:val="24"/>
        </w:rPr>
      </w:pPr>
    </w:p>
    <w:p w14:paraId="73400277" w14:textId="7B91A4B5"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a) </w:t>
      </w:r>
      <w:r w:rsidR="00A13804" w:rsidRPr="00A13804">
        <w:rPr>
          <w:rFonts w:ascii="Times New Roman" w:hAnsi="Times New Roman" w:cs="Times New Roman"/>
          <w:sz w:val="24"/>
          <w:szCs w:val="24"/>
        </w:rPr>
        <w:t>цена спроса (</w:t>
      </w:r>
      <w:proofErr w:type="spellStart"/>
      <w:r w:rsidR="00A13804" w:rsidRPr="00A13804">
        <w:rPr>
          <w:rFonts w:ascii="Times New Roman" w:hAnsi="Times New Roman" w:cs="Times New Roman"/>
          <w:sz w:val="24"/>
          <w:szCs w:val="24"/>
        </w:rPr>
        <w:t>bid</w:t>
      </w:r>
      <w:proofErr w:type="spellEnd"/>
      <w:r w:rsidR="00A13804" w:rsidRPr="00A13804">
        <w:rPr>
          <w:rFonts w:ascii="Times New Roman" w:hAnsi="Times New Roman" w:cs="Times New Roman"/>
          <w:sz w:val="24"/>
          <w:szCs w:val="24"/>
        </w:rPr>
        <w:t>) на момент окончания торговой сессии Московской биржи на дату определения СЧА при условии подтверждения ее корректности;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r w:rsidRPr="00B17581">
        <w:rPr>
          <w:rFonts w:ascii="Times New Roman" w:hAnsi="Times New Roman" w:cs="Times New Roman"/>
          <w:sz w:val="24"/>
          <w:szCs w:val="24"/>
        </w:rPr>
        <w:t xml:space="preserve">;                     </w:t>
      </w:r>
    </w:p>
    <w:p w14:paraId="79AB8025" w14:textId="4F3AF039"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b) </w:t>
      </w:r>
      <w:r w:rsidR="00A13804" w:rsidRPr="00A13804">
        <w:rPr>
          <w:rFonts w:ascii="Times New Roman" w:hAnsi="Times New Roman" w:cs="Times New Roman"/>
          <w:sz w:val="24"/>
          <w:szCs w:val="24"/>
        </w:rPr>
        <w:t>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w:t>
      </w:r>
    </w:p>
    <w:p w14:paraId="0339A847" w14:textId="77777777" w:rsidR="00A13804" w:rsidRPr="00A13804" w:rsidRDefault="00B17581" w:rsidP="00A13804">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с) </w:t>
      </w:r>
      <w:r w:rsidR="00A13804" w:rsidRPr="00A13804">
        <w:rPr>
          <w:rFonts w:ascii="Times New Roman" w:hAnsi="Times New Roman" w:cs="Times New Roman"/>
          <w:sz w:val="24"/>
          <w:szCs w:val="24"/>
        </w:rPr>
        <w:t>цена закрытия на момент окончания торговой сессии Московской биржи на дату определения СЧА при условии подтверждения ее корректности;</w:t>
      </w:r>
    </w:p>
    <w:p w14:paraId="63A421E2" w14:textId="55F95CF2" w:rsidR="00B17581" w:rsidRDefault="00A13804" w:rsidP="00A13804">
      <w:pPr>
        <w:spacing w:after="0" w:line="360" w:lineRule="exact"/>
        <w:ind w:firstLine="709"/>
        <w:jc w:val="both"/>
        <w:rPr>
          <w:rFonts w:ascii="Times New Roman" w:hAnsi="Times New Roman" w:cs="Times New Roman"/>
          <w:sz w:val="24"/>
          <w:szCs w:val="24"/>
        </w:rPr>
      </w:pPr>
      <w:r w:rsidRPr="00A13804">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A13804">
        <w:rPr>
          <w:rFonts w:ascii="Times New Roman" w:hAnsi="Times New Roman" w:cs="Times New Roman"/>
          <w:sz w:val="24"/>
          <w:szCs w:val="24"/>
        </w:rPr>
        <w:t>)&lt;</w:t>
      </w:r>
      <w:proofErr w:type="gramEnd"/>
      <w:r w:rsidRPr="00A13804">
        <w:rPr>
          <w:rFonts w:ascii="Times New Roman" w:hAnsi="Times New Roman" w:cs="Times New Roman"/>
          <w:sz w:val="24"/>
          <w:szCs w:val="24"/>
        </w:rPr>
        <w:t>&gt;0.</w:t>
      </w:r>
    </w:p>
    <w:p w14:paraId="4A164B98" w14:textId="77777777" w:rsidR="005A37E8" w:rsidRDefault="005A37E8" w:rsidP="00B17581">
      <w:pPr>
        <w:spacing w:after="0" w:line="360" w:lineRule="exact"/>
        <w:ind w:firstLine="709"/>
        <w:jc w:val="both"/>
        <w:rPr>
          <w:rFonts w:ascii="Times New Roman" w:hAnsi="Times New Roman" w:cs="Times New Roman"/>
          <w:sz w:val="24"/>
          <w:szCs w:val="24"/>
        </w:rPr>
      </w:pPr>
    </w:p>
    <w:p w14:paraId="32F63E6B" w14:textId="0FE72F33" w:rsidR="009E0113" w:rsidRDefault="009E0113" w:rsidP="009E011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4.17.1.2.1.2. </w:t>
      </w:r>
      <w:r w:rsidRPr="00464F66">
        <w:rPr>
          <w:rFonts w:ascii="Times New Roman" w:hAnsi="Times New Roman" w:cs="Times New Roman"/>
          <w:i/>
          <w:iCs/>
          <w:sz w:val="24"/>
          <w:szCs w:val="24"/>
        </w:rPr>
        <w:t>Хранение ценных бумаг осуществляется не через НКО АО НРД</w:t>
      </w:r>
    </w:p>
    <w:p w14:paraId="1705B22B"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Цены основного рынка из числа активных иностранных </w:t>
      </w:r>
      <w:proofErr w:type="gramStart"/>
      <w:r w:rsidRPr="00B17581">
        <w:rPr>
          <w:rFonts w:ascii="Times New Roman" w:hAnsi="Times New Roman" w:cs="Times New Roman"/>
          <w:sz w:val="24"/>
          <w:szCs w:val="24"/>
        </w:rPr>
        <w:t>бирж  за</w:t>
      </w:r>
      <w:proofErr w:type="gramEnd"/>
      <w:r w:rsidRPr="00B17581">
        <w:rPr>
          <w:rFonts w:ascii="Times New Roman" w:hAnsi="Times New Roman" w:cs="Times New Roman"/>
          <w:sz w:val="24"/>
          <w:szCs w:val="24"/>
        </w:rPr>
        <w:t xml:space="preserve"> последний торговый </w:t>
      </w:r>
      <w:proofErr w:type="gramStart"/>
      <w:r w:rsidRPr="00B17581">
        <w:rPr>
          <w:rFonts w:ascii="Times New Roman" w:hAnsi="Times New Roman" w:cs="Times New Roman"/>
          <w:sz w:val="24"/>
          <w:szCs w:val="24"/>
        </w:rPr>
        <w:t>день ,</w:t>
      </w:r>
      <w:proofErr w:type="gramEnd"/>
      <w:r w:rsidRPr="00B17581">
        <w:rPr>
          <w:rFonts w:ascii="Times New Roman" w:hAnsi="Times New Roman" w:cs="Times New Roman"/>
          <w:sz w:val="24"/>
          <w:szCs w:val="24"/>
        </w:rPr>
        <w:t xml:space="preserve"> выбранные в следующем порядке (убывания приоритета):</w:t>
      </w:r>
    </w:p>
    <w:p w14:paraId="5090D324"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a) цена спроса (</w:t>
      </w:r>
      <w:proofErr w:type="spellStart"/>
      <w:r w:rsidRPr="00B17581">
        <w:rPr>
          <w:rFonts w:ascii="Times New Roman" w:hAnsi="Times New Roman" w:cs="Times New Roman"/>
          <w:sz w:val="24"/>
          <w:szCs w:val="24"/>
        </w:rPr>
        <w:t>bid</w:t>
      </w:r>
      <w:proofErr w:type="spellEnd"/>
      <w:r w:rsidRPr="00B17581">
        <w:rPr>
          <w:rFonts w:ascii="Times New Roman" w:hAnsi="Times New Roman" w:cs="Times New Roman"/>
          <w:sz w:val="24"/>
          <w:szCs w:val="24"/>
        </w:rPr>
        <w:t xml:space="preserve"> </w:t>
      </w:r>
      <w:proofErr w:type="spellStart"/>
      <w:r w:rsidRPr="00B17581">
        <w:rPr>
          <w:rFonts w:ascii="Times New Roman" w:hAnsi="Times New Roman" w:cs="Times New Roman"/>
          <w:sz w:val="24"/>
          <w:szCs w:val="24"/>
        </w:rPr>
        <w:t>last</w:t>
      </w:r>
      <w:proofErr w:type="spellEnd"/>
      <w:r w:rsidRPr="00B17581">
        <w:rPr>
          <w:rFonts w:ascii="Times New Roman" w:hAnsi="Times New Roman" w:cs="Times New Roman"/>
          <w:sz w:val="24"/>
          <w:szCs w:val="24"/>
        </w:rPr>
        <w:t xml:space="preserve">,) на торговой площадке иностранной </w:t>
      </w:r>
      <w:proofErr w:type="gramStart"/>
      <w:r w:rsidRPr="00B17581">
        <w:rPr>
          <w:rFonts w:ascii="Times New Roman" w:hAnsi="Times New Roman" w:cs="Times New Roman"/>
          <w:sz w:val="24"/>
          <w:szCs w:val="24"/>
        </w:rPr>
        <w:t>биржи  на</w:t>
      </w:r>
      <w:proofErr w:type="gramEnd"/>
      <w:r w:rsidRPr="00B17581">
        <w:rPr>
          <w:rFonts w:ascii="Times New Roman" w:hAnsi="Times New Roman" w:cs="Times New Roman"/>
          <w:sz w:val="24"/>
          <w:szCs w:val="24"/>
        </w:rPr>
        <w:t xml:space="preserve"> дату определения СЧА; </w:t>
      </w:r>
    </w:p>
    <w:p w14:paraId="5F00FCC5"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43EDF299"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b) цена закрытия (</w:t>
      </w:r>
      <w:proofErr w:type="spellStart"/>
      <w:r w:rsidRPr="00B17581">
        <w:rPr>
          <w:rFonts w:ascii="Times New Roman" w:hAnsi="Times New Roman" w:cs="Times New Roman"/>
          <w:sz w:val="24"/>
          <w:szCs w:val="24"/>
        </w:rPr>
        <w:t>px_last</w:t>
      </w:r>
      <w:proofErr w:type="spellEnd"/>
      <w:r w:rsidRPr="00B17581">
        <w:rPr>
          <w:rFonts w:ascii="Times New Roman" w:hAnsi="Times New Roman" w:cs="Times New Roman"/>
          <w:sz w:val="24"/>
          <w:szCs w:val="24"/>
        </w:rPr>
        <w:t xml:space="preserve">) </w:t>
      </w:r>
      <w:proofErr w:type="gramStart"/>
      <w:r w:rsidRPr="00B17581">
        <w:rPr>
          <w:rFonts w:ascii="Times New Roman" w:hAnsi="Times New Roman" w:cs="Times New Roman"/>
          <w:sz w:val="24"/>
          <w:szCs w:val="24"/>
        </w:rPr>
        <w:t>на  торговой</w:t>
      </w:r>
      <w:proofErr w:type="gramEnd"/>
      <w:r w:rsidRPr="00B17581">
        <w:rPr>
          <w:rFonts w:ascii="Times New Roman" w:hAnsi="Times New Roman" w:cs="Times New Roman"/>
          <w:sz w:val="24"/>
          <w:szCs w:val="24"/>
        </w:rPr>
        <w:t xml:space="preserve"> площадке иностранной </w:t>
      </w:r>
      <w:proofErr w:type="gramStart"/>
      <w:r w:rsidRPr="00B17581">
        <w:rPr>
          <w:rFonts w:ascii="Times New Roman" w:hAnsi="Times New Roman" w:cs="Times New Roman"/>
          <w:sz w:val="24"/>
          <w:szCs w:val="24"/>
        </w:rPr>
        <w:t>биржи  на</w:t>
      </w:r>
      <w:proofErr w:type="gramEnd"/>
      <w:r w:rsidRPr="00B17581">
        <w:rPr>
          <w:rFonts w:ascii="Times New Roman" w:hAnsi="Times New Roman" w:cs="Times New Roman"/>
          <w:sz w:val="24"/>
          <w:szCs w:val="24"/>
        </w:rPr>
        <w:t xml:space="preserve"> дату определения СЧА при условии подтверждения ее корректности;</w:t>
      </w:r>
    </w:p>
    <w:p w14:paraId="1A80BA0A"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w:t>
      </w:r>
    </w:p>
    <w:p w14:paraId="576DDF08"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 </w:t>
      </w:r>
    </w:p>
    <w:p w14:paraId="2D122819"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 xml:space="preserve">Цены основного рынка из числа </w:t>
      </w:r>
      <w:proofErr w:type="gramStart"/>
      <w:r w:rsidRPr="00B17581">
        <w:rPr>
          <w:rFonts w:ascii="Times New Roman" w:hAnsi="Times New Roman" w:cs="Times New Roman"/>
          <w:sz w:val="24"/>
          <w:szCs w:val="24"/>
        </w:rPr>
        <w:t>активных  российских</w:t>
      </w:r>
      <w:proofErr w:type="gramEnd"/>
      <w:r w:rsidRPr="00B17581">
        <w:rPr>
          <w:rFonts w:ascii="Times New Roman" w:hAnsi="Times New Roman" w:cs="Times New Roman"/>
          <w:sz w:val="24"/>
          <w:szCs w:val="24"/>
        </w:rPr>
        <w:t xml:space="preserve"> бирж (за исключением Московской биржи) за последний торговый день </w:t>
      </w:r>
      <w:proofErr w:type="gramStart"/>
      <w:r w:rsidRPr="00B17581">
        <w:rPr>
          <w:rFonts w:ascii="Times New Roman" w:hAnsi="Times New Roman" w:cs="Times New Roman"/>
          <w:sz w:val="24"/>
          <w:szCs w:val="24"/>
        </w:rPr>
        <w:t>в  порядке</w:t>
      </w:r>
      <w:proofErr w:type="gramEnd"/>
      <w:r w:rsidRPr="00B17581">
        <w:rPr>
          <w:rFonts w:ascii="Times New Roman" w:hAnsi="Times New Roman" w:cs="Times New Roman"/>
          <w:sz w:val="24"/>
          <w:szCs w:val="24"/>
        </w:rPr>
        <w:t xml:space="preserve"> убывания приоритета:</w:t>
      </w:r>
    </w:p>
    <w:p w14:paraId="2C991A07"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a) цена спроса (</w:t>
      </w:r>
      <w:proofErr w:type="spellStart"/>
      <w:r w:rsidRPr="00B17581">
        <w:rPr>
          <w:rFonts w:ascii="Times New Roman" w:hAnsi="Times New Roman" w:cs="Times New Roman"/>
          <w:sz w:val="24"/>
          <w:szCs w:val="24"/>
        </w:rPr>
        <w:t>bid</w:t>
      </w:r>
      <w:proofErr w:type="spellEnd"/>
      <w:r w:rsidRPr="00B17581">
        <w:rPr>
          <w:rFonts w:ascii="Times New Roman" w:hAnsi="Times New Roman" w:cs="Times New Roman"/>
          <w:sz w:val="24"/>
          <w:szCs w:val="24"/>
        </w:rPr>
        <w:t xml:space="preserve">) на момент окончания торговой сессии российской биржи на дату определения СЧА при условии подтверждения ее корректности;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08885B4F"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lastRenderedPageBreak/>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7223943A" w14:textId="77777777" w:rsidR="00B17581" w:rsidRPr="00B17581"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с) цена закрытия на момент окончания торговой сессии российской биржи на дату определения СЧА при условии подтверждения ее корректности;</w:t>
      </w:r>
    </w:p>
    <w:p w14:paraId="7BF7BBB9" w14:textId="4F55D73A" w:rsidR="009E0113" w:rsidRDefault="00B17581" w:rsidP="00B17581">
      <w:pPr>
        <w:spacing w:after="0" w:line="360" w:lineRule="exact"/>
        <w:ind w:firstLine="709"/>
        <w:jc w:val="both"/>
        <w:rPr>
          <w:rFonts w:ascii="Times New Roman" w:hAnsi="Times New Roman" w:cs="Times New Roman"/>
          <w:sz w:val="24"/>
          <w:szCs w:val="24"/>
        </w:rPr>
      </w:pPr>
      <w:r w:rsidRPr="00B17581">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B17581">
        <w:rPr>
          <w:rFonts w:ascii="Times New Roman" w:hAnsi="Times New Roman" w:cs="Times New Roman"/>
          <w:sz w:val="24"/>
          <w:szCs w:val="24"/>
        </w:rPr>
        <w:t>)&lt;</w:t>
      </w:r>
      <w:proofErr w:type="gramEnd"/>
      <w:r w:rsidRPr="00B17581">
        <w:rPr>
          <w:rFonts w:ascii="Times New Roman" w:hAnsi="Times New Roman" w:cs="Times New Roman"/>
          <w:sz w:val="24"/>
          <w:szCs w:val="24"/>
        </w:rPr>
        <w:t>&gt;0.</w:t>
      </w:r>
    </w:p>
    <w:p w14:paraId="2B2EAC94" w14:textId="535EC6B4" w:rsidR="00AD0C0C" w:rsidRDefault="00AD0C0C" w:rsidP="00B17581">
      <w:pPr>
        <w:spacing w:after="0" w:line="360" w:lineRule="exact"/>
        <w:ind w:firstLine="709"/>
        <w:jc w:val="both"/>
        <w:rPr>
          <w:rFonts w:ascii="Times New Roman" w:hAnsi="Times New Roman" w:cs="Times New Roman"/>
          <w:sz w:val="24"/>
          <w:szCs w:val="24"/>
          <w:highlight w:val="yellow"/>
        </w:rPr>
      </w:pPr>
    </w:p>
    <w:p w14:paraId="099384D1" w14:textId="24998982" w:rsidR="00DE3EF3" w:rsidRPr="00464F66" w:rsidRDefault="00DE3EF3" w:rsidP="00DE3EF3">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4.17.1.2.2 Уровень 2</w:t>
      </w:r>
    </w:p>
    <w:p w14:paraId="0E0CE7A6" w14:textId="2D700105" w:rsidR="00DE3EF3" w:rsidRDefault="00DE3EF3"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4.17.1.2.2.1. </w:t>
      </w:r>
      <w:r w:rsidRPr="00464F66">
        <w:rPr>
          <w:rFonts w:ascii="Times New Roman" w:hAnsi="Times New Roman" w:cs="Times New Roman"/>
          <w:i/>
          <w:iCs/>
          <w:sz w:val="24"/>
          <w:szCs w:val="24"/>
        </w:rPr>
        <w:t>Хранение ценных бумаг осуществляется через НКО АО НРД</w:t>
      </w:r>
    </w:p>
    <w:p w14:paraId="7E0BC761" w14:textId="2E7E3CD3" w:rsidR="00DE3EF3" w:rsidRPr="00DE3EF3" w:rsidRDefault="00DE3EF3" w:rsidP="00DE3EF3">
      <w:pPr>
        <w:spacing w:after="0" w:line="360" w:lineRule="exact"/>
        <w:ind w:firstLine="709"/>
        <w:jc w:val="both"/>
        <w:rPr>
          <w:rFonts w:ascii="Times New Roman" w:hAnsi="Times New Roman" w:cs="Times New Roman"/>
          <w:sz w:val="24"/>
          <w:szCs w:val="24"/>
        </w:rPr>
      </w:pPr>
      <w:r w:rsidRPr="00DE3EF3">
        <w:rPr>
          <w:rFonts w:ascii="Times New Roman" w:hAnsi="Times New Roman" w:cs="Times New Roman"/>
          <w:sz w:val="24"/>
          <w:szCs w:val="24"/>
        </w:rPr>
        <w:t xml:space="preserve">1) </w:t>
      </w:r>
      <w:r w:rsidR="00BD44CD">
        <w:rPr>
          <w:rFonts w:ascii="Times New Roman" w:hAnsi="Times New Roman" w:cs="Times New Roman"/>
          <w:sz w:val="24"/>
          <w:szCs w:val="24"/>
        </w:rPr>
        <w:t>Ц</w:t>
      </w:r>
      <w:r w:rsidR="00BD44CD" w:rsidRPr="00BD44CD">
        <w:rPr>
          <w:rFonts w:ascii="Times New Roman" w:hAnsi="Times New Roman" w:cs="Times New Roman"/>
          <w:sz w:val="24"/>
          <w:szCs w:val="24"/>
        </w:rPr>
        <w:t xml:space="preserve">ена, рассчитанная НКО АО НРД по утвержденным методикам позже 01.12.2017, определенная 1 или 2 методом </w:t>
      </w:r>
      <w:r w:rsidRPr="00DE3EF3">
        <w:rPr>
          <w:rFonts w:ascii="Times New Roman" w:hAnsi="Times New Roman" w:cs="Times New Roman"/>
          <w:sz w:val="24"/>
          <w:szCs w:val="24"/>
        </w:rPr>
        <w:t xml:space="preserve"> </w:t>
      </w:r>
    </w:p>
    <w:p w14:paraId="24ECC083" w14:textId="40D25169" w:rsidR="00DE3EF3" w:rsidRPr="00DE3EF3" w:rsidRDefault="00DE3EF3" w:rsidP="00DE3EF3">
      <w:pPr>
        <w:spacing w:after="0" w:line="360" w:lineRule="exact"/>
        <w:ind w:firstLine="709"/>
        <w:jc w:val="both"/>
        <w:rPr>
          <w:rFonts w:ascii="Times New Roman" w:hAnsi="Times New Roman" w:cs="Times New Roman"/>
          <w:sz w:val="24"/>
          <w:szCs w:val="24"/>
        </w:rPr>
      </w:pPr>
      <w:r w:rsidRPr="00DE3EF3">
        <w:rPr>
          <w:rFonts w:ascii="Times New Roman" w:hAnsi="Times New Roman" w:cs="Times New Roman"/>
          <w:sz w:val="24"/>
          <w:szCs w:val="24"/>
        </w:rPr>
        <w:t xml:space="preserve">2) </w:t>
      </w:r>
      <w:r w:rsidR="00BD44CD">
        <w:rPr>
          <w:rFonts w:ascii="Times New Roman" w:hAnsi="Times New Roman" w:cs="Times New Roman"/>
          <w:sz w:val="24"/>
          <w:szCs w:val="24"/>
        </w:rPr>
        <w:t>С</w:t>
      </w:r>
      <w:r w:rsidR="00BD44CD" w:rsidRPr="00BD44CD">
        <w:rPr>
          <w:rFonts w:ascii="Times New Roman" w:hAnsi="Times New Roman" w:cs="Times New Roman"/>
          <w:sz w:val="24"/>
          <w:szCs w:val="24"/>
        </w:rPr>
        <w:t>редняя индикативная цена, определенная по методике «</w:t>
      </w:r>
      <w:proofErr w:type="spellStart"/>
      <w:r w:rsidR="00BD44CD" w:rsidRPr="00BD44CD">
        <w:rPr>
          <w:rFonts w:ascii="Times New Roman" w:hAnsi="Times New Roman" w:cs="Times New Roman"/>
          <w:sz w:val="24"/>
          <w:szCs w:val="24"/>
        </w:rPr>
        <w:t>Cbonds</w:t>
      </w:r>
      <w:proofErr w:type="spellEnd"/>
      <w:r w:rsidR="00BD44CD" w:rsidRPr="00BD44CD">
        <w:rPr>
          <w:rFonts w:ascii="Times New Roman" w:hAnsi="Times New Roman" w:cs="Times New Roman"/>
          <w:sz w:val="24"/>
          <w:szCs w:val="24"/>
        </w:rPr>
        <w:t xml:space="preserve"> </w:t>
      </w:r>
      <w:proofErr w:type="spellStart"/>
      <w:r w:rsidR="00BD44CD" w:rsidRPr="00BD44CD">
        <w:rPr>
          <w:rFonts w:ascii="Times New Roman" w:hAnsi="Times New Roman" w:cs="Times New Roman"/>
          <w:sz w:val="24"/>
          <w:szCs w:val="24"/>
        </w:rPr>
        <w:t>Estimation</w:t>
      </w:r>
      <w:proofErr w:type="spellEnd"/>
      <w:r w:rsidR="00BD44CD" w:rsidRPr="00BD44CD">
        <w:rPr>
          <w:rFonts w:ascii="Times New Roman" w:hAnsi="Times New Roman" w:cs="Times New Roman"/>
          <w:sz w:val="24"/>
          <w:szCs w:val="24"/>
        </w:rPr>
        <w:t xml:space="preserve"> </w:t>
      </w:r>
      <w:proofErr w:type="spellStart"/>
      <w:r w:rsidR="00BD44CD" w:rsidRPr="00BD44CD">
        <w:rPr>
          <w:rFonts w:ascii="Times New Roman" w:hAnsi="Times New Roman" w:cs="Times New Roman"/>
          <w:sz w:val="24"/>
          <w:szCs w:val="24"/>
        </w:rPr>
        <w:t>Onshore</w:t>
      </w:r>
      <w:proofErr w:type="spellEnd"/>
      <w:r w:rsidR="00BD44CD" w:rsidRPr="00BD44CD">
        <w:rPr>
          <w:rFonts w:ascii="Times New Roman" w:hAnsi="Times New Roman" w:cs="Times New Roman"/>
          <w:sz w:val="24"/>
          <w:szCs w:val="24"/>
        </w:rPr>
        <w:t>»</w:t>
      </w:r>
    </w:p>
    <w:p w14:paraId="3CE3DE14" w14:textId="7AA42A01" w:rsidR="00DE3EF3" w:rsidRDefault="00DE3EF3" w:rsidP="00DE3EF3">
      <w:pPr>
        <w:spacing w:after="0" w:line="360" w:lineRule="exact"/>
        <w:ind w:firstLine="709"/>
        <w:jc w:val="both"/>
        <w:rPr>
          <w:rFonts w:ascii="Times New Roman" w:hAnsi="Times New Roman" w:cs="Times New Roman"/>
          <w:sz w:val="24"/>
          <w:szCs w:val="24"/>
        </w:rPr>
      </w:pPr>
      <w:r w:rsidRPr="00DE3EF3">
        <w:rPr>
          <w:rFonts w:ascii="Times New Roman" w:hAnsi="Times New Roman" w:cs="Times New Roman"/>
          <w:sz w:val="24"/>
          <w:szCs w:val="24"/>
        </w:rPr>
        <w:t xml:space="preserve">3) </w:t>
      </w:r>
      <w:r w:rsidR="00BD44CD">
        <w:rPr>
          <w:rFonts w:ascii="Times New Roman" w:hAnsi="Times New Roman" w:cs="Times New Roman"/>
          <w:sz w:val="24"/>
          <w:szCs w:val="24"/>
        </w:rPr>
        <w:t>И</w:t>
      </w:r>
      <w:r w:rsidR="00BD44CD" w:rsidRPr="00BD44CD">
        <w:rPr>
          <w:rFonts w:ascii="Times New Roman" w:hAnsi="Times New Roman" w:cs="Times New Roman"/>
          <w:sz w:val="24"/>
          <w:szCs w:val="24"/>
        </w:rPr>
        <w:t>ндексная цена, определенная по методике RUDIP RUS (по исходным данным, относящимся к 1 или 2 уровню)</w:t>
      </w:r>
    </w:p>
    <w:p w14:paraId="06EC54CA" w14:textId="30F07CF2" w:rsidR="00BD44CD" w:rsidRPr="00765F35" w:rsidRDefault="00BD44CD" w:rsidP="00DE3EF3">
      <w:pPr>
        <w:spacing w:after="0" w:line="360" w:lineRule="exact"/>
        <w:ind w:firstLine="709"/>
        <w:jc w:val="both"/>
        <w:rPr>
          <w:rFonts w:ascii="Times New Roman" w:hAnsi="Times New Roman" w:cs="Times New Roman"/>
          <w:sz w:val="24"/>
          <w:szCs w:val="24"/>
        </w:rPr>
      </w:pPr>
      <w:r w:rsidRPr="00BD44CD">
        <w:rPr>
          <w:rFonts w:ascii="Times New Roman" w:hAnsi="Times New Roman" w:cs="Times New Roman"/>
          <w:sz w:val="24"/>
          <w:szCs w:val="24"/>
        </w:rPr>
        <w:t xml:space="preserve">Для ценных бумаг, номинированных в рублях и </w:t>
      </w:r>
      <w:r w:rsidRPr="00765F35">
        <w:rPr>
          <w:rFonts w:ascii="Times New Roman" w:hAnsi="Times New Roman" w:cs="Times New Roman"/>
          <w:sz w:val="24"/>
          <w:szCs w:val="24"/>
        </w:rPr>
        <w:t>не являющихся еврооблигациями, используется так же:</w:t>
      </w:r>
    </w:p>
    <w:p w14:paraId="14F61C32" w14:textId="7BFE36C1" w:rsidR="00BD44CD" w:rsidRPr="00765F35" w:rsidRDefault="00BD44CD" w:rsidP="00DE3EF3">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 xml:space="preserve">4) Цена по модели оценки в соответствии с Приложением 7.4 </w:t>
      </w:r>
    </w:p>
    <w:p w14:paraId="1B34207F" w14:textId="22A90764" w:rsidR="00E344E8" w:rsidRDefault="00E344E8" w:rsidP="00DE3EF3">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 xml:space="preserve">5) </w:t>
      </w:r>
      <w:r w:rsidR="00991876" w:rsidRPr="00765F35">
        <w:rPr>
          <w:rFonts w:ascii="Times New Roman" w:hAnsi="Times New Roman" w:cs="Times New Roman"/>
          <w:sz w:val="24"/>
          <w:szCs w:val="24"/>
        </w:rPr>
        <w:t>Цена на основе иных моделей оценки, предусмотренных в Правилах определения СЧА, не противоречащих требованиям МСФО 13 (с использованием исходных данных 2 уровня).</w:t>
      </w:r>
    </w:p>
    <w:p w14:paraId="573C4BD1" w14:textId="77777777" w:rsidR="005A37E8" w:rsidRDefault="005A37E8" w:rsidP="00DE3EF3">
      <w:pPr>
        <w:spacing w:after="0" w:line="360" w:lineRule="exact"/>
        <w:ind w:firstLine="709"/>
        <w:jc w:val="both"/>
        <w:rPr>
          <w:rFonts w:ascii="Times New Roman" w:hAnsi="Times New Roman" w:cs="Times New Roman"/>
          <w:sz w:val="24"/>
          <w:szCs w:val="24"/>
        </w:rPr>
      </w:pPr>
    </w:p>
    <w:p w14:paraId="201F7557" w14:textId="12E6A685" w:rsidR="00DE3EF3" w:rsidRDefault="00DE3EF3"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4.17.1.2.2.2. </w:t>
      </w:r>
      <w:r w:rsidRPr="00464F66">
        <w:rPr>
          <w:rFonts w:ascii="Times New Roman" w:hAnsi="Times New Roman" w:cs="Times New Roman"/>
          <w:i/>
          <w:iCs/>
          <w:sz w:val="24"/>
          <w:szCs w:val="24"/>
        </w:rPr>
        <w:t>Хранение ценных бумаг осуществляется не через НКО АО НРД</w:t>
      </w:r>
    </w:p>
    <w:p w14:paraId="5901B7C4" w14:textId="4E2F49B6" w:rsidR="00DE3EF3" w:rsidRPr="00DE3EF3" w:rsidRDefault="00C20634"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00DE3EF3" w:rsidRPr="00DE3EF3">
        <w:rPr>
          <w:rFonts w:ascii="Times New Roman" w:hAnsi="Times New Roman" w:cs="Times New Roman"/>
          <w:sz w:val="24"/>
          <w:szCs w:val="24"/>
        </w:rPr>
        <w:t>) Индексная цена, определенная по методике RUDIP (по исходным данным, относящимся к 1 или 2 уровню)</w:t>
      </w:r>
    </w:p>
    <w:p w14:paraId="31F3AE59" w14:textId="5DCB7FBE" w:rsidR="00DE3EF3" w:rsidRPr="00DE3EF3" w:rsidRDefault="00C20634"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00DE3EF3" w:rsidRPr="00DE3EF3">
        <w:rPr>
          <w:rFonts w:ascii="Times New Roman" w:hAnsi="Times New Roman" w:cs="Times New Roman"/>
          <w:sz w:val="24"/>
          <w:szCs w:val="24"/>
        </w:rPr>
        <w:t>) Индикативная цена, определенная по методике «</w:t>
      </w:r>
      <w:proofErr w:type="spellStart"/>
      <w:r w:rsidR="00DE3EF3" w:rsidRPr="00DE3EF3">
        <w:rPr>
          <w:rFonts w:ascii="Times New Roman" w:hAnsi="Times New Roman" w:cs="Times New Roman"/>
          <w:sz w:val="24"/>
          <w:szCs w:val="24"/>
        </w:rPr>
        <w:t>Cbonds</w:t>
      </w:r>
      <w:proofErr w:type="spellEnd"/>
      <w:r w:rsidR="00DE3EF3" w:rsidRPr="00DE3EF3">
        <w:rPr>
          <w:rFonts w:ascii="Times New Roman" w:hAnsi="Times New Roman" w:cs="Times New Roman"/>
          <w:sz w:val="24"/>
          <w:szCs w:val="24"/>
        </w:rPr>
        <w:t xml:space="preserve"> </w:t>
      </w:r>
      <w:proofErr w:type="spellStart"/>
      <w:r w:rsidR="00DE3EF3" w:rsidRPr="00DE3EF3">
        <w:rPr>
          <w:rFonts w:ascii="Times New Roman" w:hAnsi="Times New Roman" w:cs="Times New Roman"/>
          <w:sz w:val="24"/>
          <w:szCs w:val="24"/>
        </w:rPr>
        <w:t>Valuation</w:t>
      </w:r>
      <w:proofErr w:type="spellEnd"/>
      <w:r w:rsidR="00DE3EF3" w:rsidRPr="00DE3EF3">
        <w:rPr>
          <w:rFonts w:ascii="Times New Roman" w:hAnsi="Times New Roman" w:cs="Times New Roman"/>
          <w:sz w:val="24"/>
          <w:szCs w:val="24"/>
        </w:rPr>
        <w:t>»</w:t>
      </w:r>
    </w:p>
    <w:p w14:paraId="6C74657F" w14:textId="7CB39C59" w:rsidR="00DE3EF3" w:rsidRPr="00DE3EF3" w:rsidRDefault="00C20634" w:rsidP="00DE3EF3">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00DE3EF3" w:rsidRPr="00DE3EF3">
        <w:rPr>
          <w:rFonts w:ascii="Times New Roman" w:hAnsi="Times New Roman" w:cs="Times New Roman"/>
          <w:sz w:val="24"/>
          <w:szCs w:val="24"/>
        </w:rPr>
        <w:t>) Индикативная цена, определенная по методике «</w:t>
      </w:r>
      <w:proofErr w:type="spellStart"/>
      <w:r w:rsidR="00DE3EF3" w:rsidRPr="00DE3EF3">
        <w:rPr>
          <w:rFonts w:ascii="Times New Roman" w:hAnsi="Times New Roman" w:cs="Times New Roman"/>
          <w:sz w:val="24"/>
          <w:szCs w:val="24"/>
        </w:rPr>
        <w:t>Cbonds</w:t>
      </w:r>
      <w:proofErr w:type="spellEnd"/>
      <w:r w:rsidR="00DE3EF3" w:rsidRPr="00DE3EF3">
        <w:rPr>
          <w:rFonts w:ascii="Times New Roman" w:hAnsi="Times New Roman" w:cs="Times New Roman"/>
          <w:sz w:val="24"/>
          <w:szCs w:val="24"/>
        </w:rPr>
        <w:t xml:space="preserve"> </w:t>
      </w:r>
      <w:proofErr w:type="spellStart"/>
      <w:r w:rsidR="00DE3EF3" w:rsidRPr="00DE3EF3">
        <w:rPr>
          <w:rFonts w:ascii="Times New Roman" w:hAnsi="Times New Roman" w:cs="Times New Roman"/>
          <w:sz w:val="24"/>
          <w:szCs w:val="24"/>
        </w:rPr>
        <w:t>Estimation</w:t>
      </w:r>
      <w:proofErr w:type="spellEnd"/>
      <w:r w:rsidR="00DE3EF3" w:rsidRPr="00DE3EF3">
        <w:rPr>
          <w:rFonts w:ascii="Times New Roman" w:hAnsi="Times New Roman" w:cs="Times New Roman"/>
          <w:sz w:val="24"/>
          <w:szCs w:val="24"/>
        </w:rPr>
        <w:t>»</w:t>
      </w:r>
    </w:p>
    <w:p w14:paraId="75F9C1FA" w14:textId="2B0E9B80" w:rsidR="00DE3EF3" w:rsidRDefault="00DE3EF3" w:rsidP="00DE3EF3">
      <w:pPr>
        <w:spacing w:after="0" w:line="360" w:lineRule="exact"/>
        <w:ind w:firstLine="709"/>
        <w:jc w:val="both"/>
        <w:rPr>
          <w:rFonts w:ascii="Times New Roman" w:hAnsi="Times New Roman" w:cs="Times New Roman"/>
          <w:sz w:val="24"/>
          <w:szCs w:val="24"/>
        </w:rPr>
      </w:pPr>
      <w:r w:rsidRPr="00DE3EF3">
        <w:rPr>
          <w:rFonts w:ascii="Times New Roman" w:hAnsi="Times New Roman" w:cs="Times New Roman"/>
          <w:sz w:val="24"/>
          <w:szCs w:val="24"/>
        </w:rPr>
        <w:t>*Вышеуказанные цены применяются при наличии фактической возможности распоряжаться ценной бумагой с учетом организованной цепочки (схемы) хранения</w:t>
      </w:r>
    </w:p>
    <w:p w14:paraId="6A703638" w14:textId="6DDCEF70" w:rsidR="00F671DC" w:rsidRDefault="00F671DC" w:rsidP="00DE3EF3">
      <w:pPr>
        <w:spacing w:after="0" w:line="360" w:lineRule="exact"/>
        <w:ind w:firstLine="709"/>
        <w:jc w:val="both"/>
        <w:rPr>
          <w:rFonts w:ascii="Times New Roman" w:hAnsi="Times New Roman" w:cs="Times New Roman"/>
          <w:sz w:val="24"/>
          <w:szCs w:val="24"/>
        </w:rPr>
      </w:pPr>
    </w:p>
    <w:p w14:paraId="0D8D6EC1" w14:textId="5B9D71F3" w:rsidR="00F671DC" w:rsidRDefault="00F671DC" w:rsidP="00F671DC">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4.17.1.2.3 Уровень 3</w:t>
      </w:r>
    </w:p>
    <w:p w14:paraId="42295949" w14:textId="41C4AF1E" w:rsidR="00F671DC" w:rsidRPr="00765F35" w:rsidRDefault="00F671DC"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Для не </w:t>
      </w:r>
      <w:r w:rsidRPr="00765F35">
        <w:rPr>
          <w:rFonts w:ascii="Times New Roman" w:hAnsi="Times New Roman" w:cs="Times New Roman"/>
          <w:sz w:val="24"/>
          <w:szCs w:val="24"/>
        </w:rPr>
        <w:t xml:space="preserve">торгуемых ценных бумаг Оценка на основании отчета оценщика, составленного не ранее </w:t>
      </w:r>
      <w:r w:rsidR="00912EAF" w:rsidRPr="00765F35">
        <w:rPr>
          <w:rFonts w:ascii="Times New Roman" w:hAnsi="Times New Roman" w:cs="Times New Roman"/>
          <w:sz w:val="24"/>
          <w:szCs w:val="24"/>
        </w:rPr>
        <w:t>срока, указанного в пункте 2.2.4 настоящих Правил</w:t>
      </w:r>
      <w:r w:rsidRPr="00765F35">
        <w:rPr>
          <w:rFonts w:ascii="Times New Roman" w:hAnsi="Times New Roman" w:cs="Times New Roman"/>
          <w:sz w:val="24"/>
          <w:szCs w:val="24"/>
        </w:rPr>
        <w:t xml:space="preserve"> до даты определения СЧА.</w:t>
      </w:r>
    </w:p>
    <w:p w14:paraId="4FDA8782" w14:textId="50C4E98C" w:rsidR="00F671DC" w:rsidRPr="00765F35" w:rsidRDefault="00F671DC" w:rsidP="00F671DC">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 xml:space="preserve">4.17.1.2.3.1. </w:t>
      </w:r>
      <w:r w:rsidRPr="00765F35">
        <w:rPr>
          <w:rFonts w:ascii="Times New Roman" w:hAnsi="Times New Roman" w:cs="Times New Roman"/>
          <w:i/>
          <w:iCs/>
          <w:sz w:val="24"/>
          <w:szCs w:val="24"/>
        </w:rPr>
        <w:t>Хранение ценных бумаг осуществляется через НКО АО НРД</w:t>
      </w:r>
    </w:p>
    <w:p w14:paraId="41910531" w14:textId="3E681C7D" w:rsidR="00F671DC" w:rsidRPr="00F671DC" w:rsidRDefault="00F671DC" w:rsidP="00F671DC">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1)</w:t>
      </w:r>
      <w:r w:rsidR="006956E2" w:rsidRPr="00765F35">
        <w:rPr>
          <w:rFonts w:ascii="Times New Roman" w:hAnsi="Times New Roman" w:cs="Times New Roman"/>
          <w:sz w:val="24"/>
          <w:szCs w:val="24"/>
        </w:rPr>
        <w:t xml:space="preserve"> Цена, рассчитанная</w:t>
      </w:r>
      <w:r w:rsidR="006956E2" w:rsidRPr="006956E2">
        <w:rPr>
          <w:rFonts w:ascii="Times New Roman" w:hAnsi="Times New Roman" w:cs="Times New Roman"/>
          <w:sz w:val="24"/>
          <w:szCs w:val="24"/>
        </w:rPr>
        <w:t xml:space="preserve"> НКО АО НРД </w:t>
      </w:r>
      <w:proofErr w:type="gramStart"/>
      <w:r w:rsidR="006956E2" w:rsidRPr="006956E2">
        <w:rPr>
          <w:rFonts w:ascii="Times New Roman" w:hAnsi="Times New Roman" w:cs="Times New Roman"/>
          <w:sz w:val="24"/>
          <w:szCs w:val="24"/>
        </w:rPr>
        <w:t>по методикам</w:t>
      </w:r>
      <w:proofErr w:type="gramEnd"/>
      <w:r w:rsidR="006956E2" w:rsidRPr="006956E2">
        <w:rPr>
          <w:rFonts w:ascii="Times New Roman" w:hAnsi="Times New Roman" w:cs="Times New Roman"/>
          <w:sz w:val="24"/>
          <w:szCs w:val="24"/>
        </w:rPr>
        <w:t xml:space="preserve"> утвержденным позже 01.12.2017, определенная методом 3</w:t>
      </w:r>
    </w:p>
    <w:p w14:paraId="738111EC" w14:textId="77777777" w:rsidR="00F671DC" w:rsidRPr="00F671D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t>2) Индексная цена, определенная по методике RUDIP RUS (по исходным данным, относящимся к 3 уровню)</w:t>
      </w:r>
    </w:p>
    <w:p w14:paraId="399984DE" w14:textId="77777777" w:rsidR="00F671DC" w:rsidRPr="00F671D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t xml:space="preserve">3) Цена </w:t>
      </w:r>
      <w:proofErr w:type="spellStart"/>
      <w:r w:rsidRPr="00F671DC">
        <w:rPr>
          <w:rFonts w:ascii="Times New Roman" w:hAnsi="Times New Roman" w:cs="Times New Roman"/>
          <w:sz w:val="24"/>
          <w:szCs w:val="24"/>
        </w:rPr>
        <w:t>Bid</w:t>
      </w:r>
      <w:proofErr w:type="spellEnd"/>
      <w:r w:rsidRPr="00F671DC">
        <w:rPr>
          <w:rFonts w:ascii="Times New Roman" w:hAnsi="Times New Roman" w:cs="Times New Roman"/>
          <w:sz w:val="24"/>
          <w:szCs w:val="24"/>
        </w:rPr>
        <w:t>, определенная по методике «</w:t>
      </w:r>
      <w:proofErr w:type="spellStart"/>
      <w:r w:rsidRPr="00F671DC">
        <w:rPr>
          <w:rFonts w:ascii="Times New Roman" w:hAnsi="Times New Roman" w:cs="Times New Roman"/>
          <w:sz w:val="24"/>
          <w:szCs w:val="24"/>
        </w:rPr>
        <w:t>Cbonds</w:t>
      </w:r>
      <w:proofErr w:type="spellEnd"/>
      <w:r w:rsidRPr="00F671DC">
        <w:rPr>
          <w:rFonts w:ascii="Times New Roman" w:hAnsi="Times New Roman" w:cs="Times New Roman"/>
          <w:sz w:val="24"/>
          <w:szCs w:val="24"/>
        </w:rPr>
        <w:t xml:space="preserve"> </w:t>
      </w:r>
      <w:proofErr w:type="spellStart"/>
      <w:r w:rsidRPr="00F671DC">
        <w:rPr>
          <w:rFonts w:ascii="Times New Roman" w:hAnsi="Times New Roman" w:cs="Times New Roman"/>
          <w:sz w:val="24"/>
          <w:szCs w:val="24"/>
        </w:rPr>
        <w:t>Estimation</w:t>
      </w:r>
      <w:proofErr w:type="spellEnd"/>
      <w:r w:rsidRPr="00F671DC">
        <w:rPr>
          <w:rFonts w:ascii="Times New Roman" w:hAnsi="Times New Roman" w:cs="Times New Roman"/>
          <w:sz w:val="24"/>
          <w:szCs w:val="24"/>
        </w:rPr>
        <w:t xml:space="preserve"> </w:t>
      </w:r>
      <w:proofErr w:type="spellStart"/>
      <w:r w:rsidRPr="00F671DC">
        <w:rPr>
          <w:rFonts w:ascii="Times New Roman" w:hAnsi="Times New Roman" w:cs="Times New Roman"/>
          <w:sz w:val="24"/>
          <w:szCs w:val="24"/>
        </w:rPr>
        <w:t>Onshore</w:t>
      </w:r>
      <w:proofErr w:type="spellEnd"/>
      <w:r w:rsidRPr="00F671DC">
        <w:rPr>
          <w:rFonts w:ascii="Times New Roman" w:hAnsi="Times New Roman" w:cs="Times New Roman"/>
          <w:sz w:val="24"/>
          <w:szCs w:val="24"/>
        </w:rPr>
        <w:t>»</w:t>
      </w:r>
    </w:p>
    <w:p w14:paraId="518B157C" w14:textId="1417893F" w:rsidR="00F671DC" w:rsidRPr="00F671D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lastRenderedPageBreak/>
        <w:t xml:space="preserve">4) </w:t>
      </w:r>
      <w:r w:rsidR="002E4C86">
        <w:rPr>
          <w:rFonts w:ascii="Times New Roman" w:hAnsi="Times New Roman" w:cs="Times New Roman"/>
          <w:sz w:val="24"/>
          <w:szCs w:val="24"/>
        </w:rPr>
        <w:t>Ц</w:t>
      </w:r>
      <w:r w:rsidR="002E4C86" w:rsidRPr="002E4C86">
        <w:rPr>
          <w:rFonts w:ascii="Times New Roman" w:hAnsi="Times New Roman" w:cs="Times New Roman"/>
          <w:sz w:val="24"/>
          <w:szCs w:val="24"/>
        </w:rPr>
        <w:t xml:space="preserve">ена по модели оценки в </w:t>
      </w:r>
      <w:r w:rsidR="002E4C86" w:rsidRPr="00765F35">
        <w:rPr>
          <w:rFonts w:ascii="Times New Roman" w:hAnsi="Times New Roman" w:cs="Times New Roman"/>
          <w:sz w:val="24"/>
          <w:szCs w:val="24"/>
        </w:rPr>
        <w:t xml:space="preserve">соответствии с Приложением 7.4 с использованием исходных данных 3 уровня (если применимо) - для ценных </w:t>
      </w:r>
      <w:r w:rsidR="00902F37" w:rsidRPr="00765F35">
        <w:rPr>
          <w:rFonts w:ascii="Times New Roman" w:hAnsi="Times New Roman" w:cs="Times New Roman"/>
          <w:sz w:val="24"/>
          <w:szCs w:val="24"/>
        </w:rPr>
        <w:t xml:space="preserve">бумаг, номинированных в рублях </w:t>
      </w:r>
      <w:r w:rsidR="002E4C86" w:rsidRPr="00765F35">
        <w:rPr>
          <w:rFonts w:ascii="Times New Roman" w:hAnsi="Times New Roman" w:cs="Times New Roman"/>
          <w:sz w:val="24"/>
          <w:szCs w:val="24"/>
        </w:rPr>
        <w:t>и не являющихся еврооблигациями</w:t>
      </w:r>
    </w:p>
    <w:p w14:paraId="40232D9B" w14:textId="0D43F220" w:rsidR="00FE5BC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t xml:space="preserve">5) </w:t>
      </w:r>
      <w:r w:rsidR="00003521">
        <w:rPr>
          <w:rFonts w:ascii="Times New Roman" w:hAnsi="Times New Roman" w:cs="Times New Roman"/>
          <w:sz w:val="24"/>
          <w:szCs w:val="24"/>
        </w:rPr>
        <w:t>Ц</w:t>
      </w:r>
      <w:r w:rsidR="0034276E" w:rsidRPr="0034276E">
        <w:rPr>
          <w:rFonts w:ascii="Times New Roman" w:hAnsi="Times New Roman" w:cs="Times New Roman"/>
          <w:sz w:val="24"/>
          <w:szCs w:val="24"/>
        </w:rPr>
        <w:t xml:space="preserve">ена на основе иных моделей оценки, предусмотренных в Правилах определения СЧА, не противоречащих требованиям МСФО 13 (с использованием исходных данных 3 уровня) - для ценных </w:t>
      </w:r>
      <w:r w:rsidR="00902F37">
        <w:rPr>
          <w:rFonts w:ascii="Times New Roman" w:hAnsi="Times New Roman" w:cs="Times New Roman"/>
          <w:sz w:val="24"/>
          <w:szCs w:val="24"/>
        </w:rPr>
        <w:t xml:space="preserve">бумаг, номинированных в рублях </w:t>
      </w:r>
      <w:r w:rsidR="0034276E" w:rsidRPr="0034276E">
        <w:rPr>
          <w:rFonts w:ascii="Times New Roman" w:hAnsi="Times New Roman" w:cs="Times New Roman"/>
          <w:sz w:val="24"/>
          <w:szCs w:val="24"/>
        </w:rPr>
        <w:t>и не являющихся еврооблигациями</w:t>
      </w:r>
      <w:r w:rsidRPr="00F671DC">
        <w:rPr>
          <w:rFonts w:ascii="Times New Roman" w:hAnsi="Times New Roman" w:cs="Times New Roman"/>
          <w:sz w:val="24"/>
          <w:szCs w:val="24"/>
        </w:rPr>
        <w:t xml:space="preserve">) </w:t>
      </w:r>
    </w:p>
    <w:p w14:paraId="6EC79CB6" w14:textId="11271A70" w:rsidR="00FE5BCC" w:rsidRDefault="00FE5BCC"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6) </w:t>
      </w:r>
      <w:proofErr w:type="gramStart"/>
      <w:r>
        <w:rPr>
          <w:rFonts w:ascii="Times New Roman" w:hAnsi="Times New Roman" w:cs="Times New Roman"/>
          <w:sz w:val="24"/>
          <w:szCs w:val="24"/>
        </w:rPr>
        <w:t>Ц</w:t>
      </w:r>
      <w:r w:rsidRPr="00FE5BCC">
        <w:rPr>
          <w:rFonts w:ascii="Times New Roman" w:hAnsi="Times New Roman" w:cs="Times New Roman"/>
          <w:sz w:val="24"/>
          <w:szCs w:val="24"/>
        </w:rPr>
        <w:t>ена (стоимость)</w:t>
      </w:r>
      <w:proofErr w:type="gramEnd"/>
      <w:r w:rsidRPr="00FE5BCC">
        <w:rPr>
          <w:rFonts w:ascii="Times New Roman" w:hAnsi="Times New Roman" w:cs="Times New Roman"/>
          <w:sz w:val="24"/>
          <w:szCs w:val="24"/>
        </w:rPr>
        <w:t xml:space="preserve">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ежемесячно </w:t>
      </w:r>
      <w:r w:rsidR="00AA4FFC" w:rsidRPr="0020209D">
        <w:rPr>
          <w:rFonts w:ascii="Times New Roman" w:hAnsi="Times New Roman" w:cs="Times New Roman"/>
          <w:sz w:val="24"/>
          <w:szCs w:val="24"/>
        </w:rPr>
        <w:t>не реже, чем на каждую дату определения СЧА</w:t>
      </w:r>
      <w:r w:rsidRPr="00FE5BCC">
        <w:rPr>
          <w:rFonts w:ascii="Times New Roman" w:hAnsi="Times New Roman" w:cs="Times New Roman"/>
          <w:sz w:val="24"/>
          <w:szCs w:val="24"/>
        </w:rPr>
        <w:t>.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644EE1F0" w14:textId="7E8DEB87" w:rsidR="00FE5BCC" w:rsidRDefault="00FE5BCC"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 Ц</w:t>
      </w:r>
      <w:r w:rsidRPr="00FE5BCC">
        <w:rPr>
          <w:rFonts w:ascii="Times New Roman" w:hAnsi="Times New Roman" w:cs="Times New Roman"/>
          <w:sz w:val="24"/>
          <w:szCs w:val="24"/>
        </w:rPr>
        <w:t xml:space="preserve">ена (стоимость) определенная </w:t>
      </w:r>
      <w:r w:rsidRPr="00765F35">
        <w:rPr>
          <w:rFonts w:ascii="Times New Roman" w:hAnsi="Times New Roman" w:cs="Times New Roman"/>
          <w:sz w:val="24"/>
          <w:szCs w:val="24"/>
        </w:rPr>
        <w:t xml:space="preserve">на основании отчета оценщика, составленного не ранее </w:t>
      </w:r>
      <w:r w:rsidR="009F3C0C" w:rsidRPr="00765F35">
        <w:rPr>
          <w:rFonts w:ascii="Times New Roman" w:hAnsi="Times New Roman" w:cs="Times New Roman"/>
          <w:sz w:val="24"/>
          <w:szCs w:val="24"/>
        </w:rPr>
        <w:t xml:space="preserve">срока, указанного в пункте 2.2.4 настоящих Правил </w:t>
      </w:r>
      <w:r w:rsidRPr="00765F35">
        <w:rPr>
          <w:rFonts w:ascii="Times New Roman" w:hAnsi="Times New Roman" w:cs="Times New Roman"/>
          <w:sz w:val="24"/>
          <w:szCs w:val="24"/>
        </w:rPr>
        <w:t>до даты определения СЧА, либо 0 (ноль) (оценка по нулевой стоимости доступна</w:t>
      </w:r>
      <w:r w:rsidRPr="00FE5BCC">
        <w:rPr>
          <w:rFonts w:ascii="Times New Roman" w:hAnsi="Times New Roman" w:cs="Times New Roman"/>
          <w:sz w:val="24"/>
          <w:szCs w:val="24"/>
        </w:rPr>
        <w:t xml:space="preserve"> только для иностранных облигаций, не связанных с российскими юридическими лицами, долговых ценных бумаг международных финансовых организаций и иностранных государств, которые были первично размещены в иной стране, чем РФ, в случае подтверждения невозможности распоряжаться активом и наличия обстоятельств, свидетельствующих о невозможности осуществить надежную оценку актива  в  соответствии с Федеральным законом N-135 "Об оценочной деятельности" от 29.07.1998 года)</w:t>
      </w:r>
      <w:r w:rsidR="00471319">
        <w:rPr>
          <w:rFonts w:ascii="Times New Roman" w:hAnsi="Times New Roman" w:cs="Times New Roman"/>
          <w:sz w:val="24"/>
          <w:szCs w:val="24"/>
        </w:rPr>
        <w:t>.</w:t>
      </w:r>
    </w:p>
    <w:p w14:paraId="02A92C36" w14:textId="77777777" w:rsidR="005A37E8" w:rsidRDefault="005A37E8" w:rsidP="00F671DC">
      <w:pPr>
        <w:spacing w:after="0" w:line="360" w:lineRule="exact"/>
        <w:ind w:firstLine="709"/>
        <w:jc w:val="both"/>
        <w:rPr>
          <w:rFonts w:ascii="Times New Roman" w:hAnsi="Times New Roman" w:cs="Times New Roman"/>
          <w:sz w:val="24"/>
          <w:szCs w:val="24"/>
        </w:rPr>
      </w:pPr>
    </w:p>
    <w:p w14:paraId="51A12D50" w14:textId="2B11465B" w:rsidR="00F671DC" w:rsidRDefault="00F671DC" w:rsidP="00F671DC">
      <w:pPr>
        <w:spacing w:after="0" w:line="360" w:lineRule="exact"/>
        <w:ind w:firstLine="709"/>
        <w:jc w:val="both"/>
        <w:rPr>
          <w:rFonts w:ascii="Times New Roman" w:hAnsi="Times New Roman" w:cs="Times New Roman"/>
          <w:sz w:val="24"/>
          <w:szCs w:val="24"/>
          <w:highlight w:val="yellow"/>
        </w:rPr>
      </w:pPr>
      <w:r>
        <w:rPr>
          <w:rFonts w:ascii="Times New Roman" w:hAnsi="Times New Roman" w:cs="Times New Roman"/>
          <w:sz w:val="24"/>
          <w:szCs w:val="24"/>
        </w:rPr>
        <w:t xml:space="preserve">4.17.1.2.3.2. </w:t>
      </w:r>
      <w:r w:rsidRPr="00464F66">
        <w:rPr>
          <w:rFonts w:ascii="Times New Roman" w:hAnsi="Times New Roman" w:cs="Times New Roman"/>
          <w:i/>
          <w:iCs/>
          <w:sz w:val="24"/>
          <w:szCs w:val="24"/>
        </w:rPr>
        <w:t>Хранение ценных бумаг осуществляется не через НКО АО НРД</w:t>
      </w:r>
    </w:p>
    <w:p w14:paraId="574F1E0F" w14:textId="79117E7A" w:rsidR="005A37E8" w:rsidRDefault="00A842FB"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1</w:t>
      </w:r>
      <w:r w:rsidR="00F671DC" w:rsidRPr="00F671DC">
        <w:rPr>
          <w:rFonts w:ascii="Times New Roman" w:hAnsi="Times New Roman" w:cs="Times New Roman"/>
          <w:sz w:val="24"/>
          <w:szCs w:val="24"/>
        </w:rPr>
        <w:t>) Индексная цена, определенная по методике RUDIP (по исходным данным, относящимся к 3 уровню)</w:t>
      </w:r>
    </w:p>
    <w:p w14:paraId="75AF9C4F" w14:textId="0AE3D20D" w:rsidR="00F671DC" w:rsidRPr="00F671DC" w:rsidRDefault="00A842FB"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2</w:t>
      </w:r>
      <w:r w:rsidR="00F671DC" w:rsidRPr="00F671DC">
        <w:rPr>
          <w:rFonts w:ascii="Times New Roman" w:hAnsi="Times New Roman" w:cs="Times New Roman"/>
          <w:sz w:val="24"/>
          <w:szCs w:val="24"/>
        </w:rPr>
        <w:t xml:space="preserve">) Цена </w:t>
      </w:r>
      <w:proofErr w:type="spellStart"/>
      <w:r w:rsidR="00F671DC" w:rsidRPr="00F671DC">
        <w:rPr>
          <w:rFonts w:ascii="Times New Roman" w:hAnsi="Times New Roman" w:cs="Times New Roman"/>
          <w:sz w:val="24"/>
          <w:szCs w:val="24"/>
        </w:rPr>
        <w:t>Bid</w:t>
      </w:r>
      <w:proofErr w:type="spellEnd"/>
      <w:r w:rsidR="00F671DC" w:rsidRPr="00F671DC">
        <w:rPr>
          <w:rFonts w:ascii="Times New Roman" w:hAnsi="Times New Roman" w:cs="Times New Roman"/>
          <w:sz w:val="24"/>
          <w:szCs w:val="24"/>
        </w:rPr>
        <w:t>, определенная по методике «</w:t>
      </w:r>
      <w:proofErr w:type="spellStart"/>
      <w:r w:rsidR="00F671DC" w:rsidRPr="00F671DC">
        <w:rPr>
          <w:rFonts w:ascii="Times New Roman" w:hAnsi="Times New Roman" w:cs="Times New Roman"/>
          <w:sz w:val="24"/>
          <w:szCs w:val="24"/>
        </w:rPr>
        <w:t>Cbonds</w:t>
      </w:r>
      <w:proofErr w:type="spellEnd"/>
      <w:r w:rsidR="00F671DC" w:rsidRPr="00F671DC">
        <w:rPr>
          <w:rFonts w:ascii="Times New Roman" w:hAnsi="Times New Roman" w:cs="Times New Roman"/>
          <w:sz w:val="24"/>
          <w:szCs w:val="24"/>
        </w:rPr>
        <w:t xml:space="preserve"> </w:t>
      </w:r>
      <w:proofErr w:type="spellStart"/>
      <w:r w:rsidR="00F671DC" w:rsidRPr="00F671DC">
        <w:rPr>
          <w:rFonts w:ascii="Times New Roman" w:hAnsi="Times New Roman" w:cs="Times New Roman"/>
          <w:sz w:val="24"/>
          <w:szCs w:val="24"/>
        </w:rPr>
        <w:t>Estimation</w:t>
      </w:r>
      <w:proofErr w:type="spellEnd"/>
      <w:r w:rsidR="00F671DC" w:rsidRPr="00F671DC">
        <w:rPr>
          <w:rFonts w:ascii="Times New Roman" w:hAnsi="Times New Roman" w:cs="Times New Roman"/>
          <w:sz w:val="24"/>
          <w:szCs w:val="24"/>
        </w:rPr>
        <w:t>»</w:t>
      </w:r>
    </w:p>
    <w:p w14:paraId="6D0C8466" w14:textId="77777777" w:rsidR="00F671DC" w:rsidRPr="00F671DC" w:rsidRDefault="00F671DC" w:rsidP="00F671DC">
      <w:pPr>
        <w:spacing w:after="0" w:line="360" w:lineRule="exact"/>
        <w:ind w:firstLine="709"/>
        <w:jc w:val="both"/>
        <w:rPr>
          <w:rFonts w:ascii="Times New Roman" w:hAnsi="Times New Roman" w:cs="Times New Roman"/>
          <w:sz w:val="24"/>
          <w:szCs w:val="24"/>
        </w:rPr>
      </w:pPr>
      <w:r w:rsidRPr="00F671DC">
        <w:rPr>
          <w:rFonts w:ascii="Times New Roman" w:hAnsi="Times New Roman" w:cs="Times New Roman"/>
          <w:sz w:val="24"/>
          <w:szCs w:val="24"/>
        </w:rPr>
        <w:t>*Вышеуказанные цены применяются при наличии фактической возможности распоряжаться ценной бумагой с учетом организованной цепочки (схемы) хранения</w:t>
      </w:r>
    </w:p>
    <w:p w14:paraId="14402715" w14:textId="77777777" w:rsidR="00F671DC" w:rsidRPr="00F671DC" w:rsidRDefault="00F671DC" w:rsidP="00F671DC">
      <w:pPr>
        <w:spacing w:after="0" w:line="360" w:lineRule="exact"/>
        <w:ind w:firstLine="709"/>
        <w:jc w:val="both"/>
        <w:rPr>
          <w:rFonts w:ascii="Times New Roman" w:hAnsi="Times New Roman" w:cs="Times New Roman"/>
          <w:sz w:val="24"/>
          <w:szCs w:val="24"/>
        </w:rPr>
      </w:pPr>
    </w:p>
    <w:p w14:paraId="7C280500" w14:textId="29E26D6C" w:rsidR="00F671DC" w:rsidRPr="00F671DC" w:rsidRDefault="00A842FB"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3</w:t>
      </w:r>
      <w:r w:rsidR="00F671DC" w:rsidRPr="00F671DC">
        <w:rPr>
          <w:rFonts w:ascii="Times New Roman" w:hAnsi="Times New Roman" w:cs="Times New Roman"/>
          <w:sz w:val="24"/>
          <w:szCs w:val="24"/>
        </w:rPr>
        <w:t xml:space="preserve">)  </w:t>
      </w:r>
      <w:proofErr w:type="gramStart"/>
      <w:r w:rsidRPr="00A842FB">
        <w:rPr>
          <w:rFonts w:ascii="Times New Roman" w:hAnsi="Times New Roman" w:cs="Times New Roman"/>
          <w:sz w:val="24"/>
          <w:szCs w:val="24"/>
        </w:rPr>
        <w:t>цена (стоимость)</w:t>
      </w:r>
      <w:proofErr w:type="gramEnd"/>
      <w:r w:rsidRPr="00A842FB">
        <w:rPr>
          <w:rFonts w:ascii="Times New Roman" w:hAnsi="Times New Roman" w:cs="Times New Roman"/>
          <w:sz w:val="24"/>
          <w:szCs w:val="24"/>
        </w:rPr>
        <w:t xml:space="preserve">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w:t>
      </w:r>
      <w:r w:rsidRPr="00A842FB">
        <w:rPr>
          <w:rFonts w:ascii="Times New Roman" w:hAnsi="Times New Roman" w:cs="Times New Roman"/>
          <w:sz w:val="24"/>
          <w:szCs w:val="24"/>
        </w:rPr>
        <w:lastRenderedPageBreak/>
        <w:t xml:space="preserve">наблюдаемых/подтверждаемых котировках должны обновляться ежемесячно </w:t>
      </w:r>
      <w:r w:rsidR="00AA4FFC" w:rsidRPr="0020209D">
        <w:rPr>
          <w:rFonts w:ascii="Times New Roman" w:hAnsi="Times New Roman" w:cs="Times New Roman"/>
          <w:sz w:val="24"/>
          <w:szCs w:val="24"/>
        </w:rPr>
        <w:t>не реже, чем на каждую дату определения СЧА</w:t>
      </w:r>
      <w:r w:rsidRPr="00A842FB">
        <w:rPr>
          <w:rFonts w:ascii="Times New Roman" w:hAnsi="Times New Roman" w:cs="Times New Roman"/>
          <w:sz w:val="24"/>
          <w:szCs w:val="24"/>
        </w:rPr>
        <w:t>.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5404EA4D" w14:textId="473E1D83" w:rsidR="00F671DC" w:rsidRDefault="00A842FB" w:rsidP="00F671DC">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w:t>
      </w:r>
      <w:r w:rsidR="00F671DC" w:rsidRPr="00F671DC">
        <w:rPr>
          <w:rFonts w:ascii="Times New Roman" w:hAnsi="Times New Roman" w:cs="Times New Roman"/>
          <w:sz w:val="24"/>
          <w:szCs w:val="24"/>
        </w:rPr>
        <w:t xml:space="preserve">) </w:t>
      </w:r>
      <w:proofErr w:type="gramStart"/>
      <w:r>
        <w:rPr>
          <w:rFonts w:ascii="Times New Roman" w:hAnsi="Times New Roman" w:cs="Times New Roman"/>
          <w:sz w:val="24"/>
          <w:szCs w:val="24"/>
        </w:rPr>
        <w:t>Ц</w:t>
      </w:r>
      <w:r w:rsidRPr="00A842FB">
        <w:rPr>
          <w:rFonts w:ascii="Times New Roman" w:hAnsi="Times New Roman" w:cs="Times New Roman"/>
          <w:sz w:val="24"/>
          <w:szCs w:val="24"/>
        </w:rPr>
        <w:t>ена (стоимость)</w:t>
      </w:r>
      <w:proofErr w:type="gramEnd"/>
      <w:r w:rsidRPr="00A842FB">
        <w:rPr>
          <w:rFonts w:ascii="Times New Roman" w:hAnsi="Times New Roman" w:cs="Times New Roman"/>
          <w:sz w:val="24"/>
          <w:szCs w:val="24"/>
        </w:rPr>
        <w:t xml:space="preserve"> определенная на основании отчета оценщика, </w:t>
      </w:r>
      <w:r w:rsidRPr="00765F35">
        <w:rPr>
          <w:rFonts w:ascii="Times New Roman" w:hAnsi="Times New Roman" w:cs="Times New Roman"/>
          <w:sz w:val="24"/>
          <w:szCs w:val="24"/>
        </w:rPr>
        <w:t xml:space="preserve">составленного не ранее </w:t>
      </w:r>
      <w:r w:rsidR="007E7ECB" w:rsidRPr="00765F35">
        <w:rPr>
          <w:rFonts w:ascii="Times New Roman" w:hAnsi="Times New Roman" w:cs="Times New Roman"/>
          <w:sz w:val="24"/>
          <w:szCs w:val="24"/>
        </w:rPr>
        <w:t>срока, указанного в пункте 2.2.4 настоящих Правил</w:t>
      </w:r>
      <w:r w:rsidRPr="00765F35">
        <w:rPr>
          <w:rFonts w:ascii="Times New Roman" w:hAnsi="Times New Roman" w:cs="Times New Roman"/>
          <w:sz w:val="24"/>
          <w:szCs w:val="24"/>
        </w:rPr>
        <w:t xml:space="preserve"> до даты определения СЧА либо 0 (ноль) (в случае подтверждения невозможности распоряжаться активом</w:t>
      </w:r>
      <w:r w:rsidRPr="00A842FB">
        <w:rPr>
          <w:rFonts w:ascii="Times New Roman" w:hAnsi="Times New Roman" w:cs="Times New Roman"/>
          <w:sz w:val="24"/>
          <w:szCs w:val="24"/>
        </w:rPr>
        <w:t xml:space="preserve"> и наличия обстоятельств, свидетельствующих о невозможности осуществить надежную оценку </w:t>
      </w:r>
      <w:proofErr w:type="gramStart"/>
      <w:r w:rsidRPr="00A842FB">
        <w:rPr>
          <w:rFonts w:ascii="Times New Roman" w:hAnsi="Times New Roman" w:cs="Times New Roman"/>
          <w:sz w:val="24"/>
          <w:szCs w:val="24"/>
        </w:rPr>
        <w:t>актива  в</w:t>
      </w:r>
      <w:proofErr w:type="gramEnd"/>
      <w:r w:rsidRPr="00A842FB">
        <w:rPr>
          <w:rFonts w:ascii="Times New Roman" w:hAnsi="Times New Roman" w:cs="Times New Roman"/>
          <w:sz w:val="24"/>
          <w:szCs w:val="24"/>
        </w:rPr>
        <w:t xml:space="preserve">  соответствии с Федеральным законом N-135 "Об оценочной деятельности" от 29.07.1998 года)</w:t>
      </w:r>
    </w:p>
    <w:p w14:paraId="36921E49" w14:textId="77777777" w:rsidR="00A842FB" w:rsidRDefault="00A842FB" w:rsidP="00F671DC">
      <w:pPr>
        <w:spacing w:after="0" w:line="360" w:lineRule="exact"/>
        <w:ind w:firstLine="709"/>
        <w:jc w:val="both"/>
        <w:rPr>
          <w:rFonts w:ascii="Times New Roman" w:hAnsi="Times New Roman" w:cs="Times New Roman"/>
          <w:sz w:val="24"/>
          <w:szCs w:val="24"/>
          <w:highlight w:val="yellow"/>
        </w:rPr>
      </w:pPr>
    </w:p>
    <w:p w14:paraId="0596B0BB" w14:textId="78AAC72D" w:rsidR="009D055D" w:rsidRDefault="00873D1B" w:rsidP="00873D1B">
      <w:pPr>
        <w:spacing w:before="120" w:line="360" w:lineRule="auto"/>
        <w:ind w:firstLine="708"/>
        <w:jc w:val="both"/>
        <w:rPr>
          <w:rFonts w:ascii="Times New Roman" w:hAnsi="Times New Roman" w:cs="Times New Roman"/>
          <w:sz w:val="24"/>
          <w:szCs w:val="24"/>
        </w:rPr>
      </w:pPr>
      <w:r w:rsidRPr="00464F66">
        <w:rPr>
          <w:rFonts w:ascii="Times New Roman" w:hAnsi="Times New Roman" w:cs="Times New Roman"/>
          <w:sz w:val="24"/>
          <w:szCs w:val="24"/>
        </w:rPr>
        <w:t xml:space="preserve">Для определения справедливой стоимости </w:t>
      </w:r>
      <w:r w:rsidRPr="00464F66">
        <w:rPr>
          <w:rFonts w:ascii="Times New Roman" w:hAnsi="Times New Roman" w:cs="Times New Roman"/>
          <w:b/>
          <w:bCs/>
          <w:sz w:val="24"/>
          <w:szCs w:val="24"/>
        </w:rPr>
        <w:t>облигаций российских эмитентов, приобретенных при размещении</w:t>
      </w:r>
      <w:r w:rsidRPr="00464F66">
        <w:rPr>
          <w:rFonts w:ascii="Times New Roman" w:hAnsi="Times New Roman" w:cs="Times New Roman"/>
          <w:sz w:val="24"/>
          <w:szCs w:val="24"/>
        </w:rPr>
        <w:t xml:space="preserve"> (в том числе замещающих облигаций, оплата которых при их размещении осуществляется еврооблигациями (в том числе в случае передачи (уступки) всех имущественных и иных прав по еврооблигациям российским юридическим лицам)), в отношении которых была заключена сделка по приобретению ценных бумаг с эмитентом или профессиональным участником рынка ценных бумаг, оказывающим эмитенту услуги по размещению ценных бумаг от своего имени, но за счет и по поручению эмитента, либо с любым другим третьим лицом в период с даты начала размещения по дату окончания размещения (далее – ценные бумаги, приобретенные при размещении), с даты приобретения и до даты окончания размещения используется цена размещения (для долговых ценных бумаг – цена размещения с учетом накопленного купонного дохода, если начисление купонного дохода за период размещения предусмотрено условиями размещения или иным документом). </w:t>
      </w:r>
    </w:p>
    <w:p w14:paraId="5E1F526A" w14:textId="4AF069F7" w:rsidR="00873D1B" w:rsidRPr="009D055D" w:rsidRDefault="00873D1B" w:rsidP="00464F66">
      <w:pPr>
        <w:spacing w:before="120" w:line="360" w:lineRule="auto"/>
        <w:ind w:firstLine="708"/>
        <w:jc w:val="both"/>
        <w:rPr>
          <w:rFonts w:ascii="Times New Roman" w:hAnsi="Times New Roman" w:cs="Times New Roman"/>
          <w:sz w:val="24"/>
          <w:szCs w:val="24"/>
        </w:rPr>
      </w:pPr>
      <w:r w:rsidRPr="00464F66">
        <w:rPr>
          <w:rFonts w:ascii="Times New Roman" w:hAnsi="Times New Roman" w:cs="Times New Roman"/>
          <w:sz w:val="24"/>
          <w:szCs w:val="24"/>
        </w:rPr>
        <w:t>Для определения справедливой стоимости ценных бумаг, приобретенных при размещении, с даты, следующей за датой окончания размещения, и до появления цен 1-го уровня или цен, определенных с учетом исходных данных 2-го или 3-го уровня (за исключением цены, определяемой по модели оценки для ценных бумаг, номинированных в рублях, в соответствии с</w:t>
      </w:r>
      <w:r>
        <w:rPr>
          <w:rFonts w:ascii="Times New Roman" w:hAnsi="Times New Roman" w:cs="Times New Roman"/>
          <w:sz w:val="24"/>
          <w:szCs w:val="24"/>
        </w:rPr>
        <w:t xml:space="preserve"> Приложением 7.4.</w:t>
      </w:r>
      <w:r w:rsidRPr="00464F66">
        <w:rPr>
          <w:rFonts w:ascii="Times New Roman" w:hAnsi="Times New Roman" w:cs="Times New Roman"/>
          <w:sz w:val="24"/>
          <w:szCs w:val="24"/>
        </w:rPr>
        <w:t xml:space="preserve">, и справедливой стоимости, определенной на основании отчета оценщика), применяемых для оценки облигаций российских эмитентов в соответствии с настоящими Правилами СЧА, но не более 10 рабочих дней с даты окончания размещения, используется цена размещения, скорректированная пропорционально изменению значения безрисковой ставки доходности страны риска на срок, соответствующий сроку до даты погашения (оферты) ценной бумаги. </w:t>
      </w:r>
    </w:p>
    <w:p w14:paraId="0106BA33"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В качестве безрисковой ставки доходности страны риска используются:</w:t>
      </w:r>
    </w:p>
    <w:p w14:paraId="7A21D5D8" w14:textId="33E1FB05"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lastRenderedPageBreak/>
        <w:t>Для ценных бумаг, номинированных в российских рублях – ставка кривой бескупонной доходности Московской биржи</w:t>
      </w:r>
      <w:r w:rsidRPr="009D055D">
        <w:rPr>
          <w:rFonts w:ascii="Times New Roman" w:hAnsi="Times New Roman" w:cs="Times New Roman"/>
          <w:sz w:val="24"/>
          <w:szCs w:val="24"/>
          <w:vertAlign w:val="superscript"/>
        </w:rPr>
        <w:footnoteReference w:id="2"/>
      </w:r>
      <w:r w:rsidRPr="009D055D">
        <w:rPr>
          <w:rFonts w:ascii="Times New Roman" w:hAnsi="Times New Roman" w:cs="Times New Roman"/>
          <w:sz w:val="24"/>
          <w:szCs w:val="24"/>
          <w:vertAlign w:val="superscript"/>
        </w:rPr>
        <w:t xml:space="preserve"> </w:t>
      </w:r>
    </w:p>
    <w:p w14:paraId="7F15BCD2"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 xml:space="preserve"> Для ценных бумаг, номинированных в американских долларах - ставка, по американским государственным облигациям</w:t>
      </w:r>
      <w:r w:rsidRPr="009D055D">
        <w:rPr>
          <w:rFonts w:ascii="Times New Roman" w:hAnsi="Times New Roman" w:cs="Times New Roman"/>
          <w:sz w:val="24"/>
          <w:szCs w:val="24"/>
          <w:vertAlign w:val="superscript"/>
        </w:rPr>
        <w:footnoteReference w:id="3"/>
      </w:r>
      <w:r w:rsidRPr="009D055D">
        <w:rPr>
          <w:rFonts w:ascii="Times New Roman" w:hAnsi="Times New Roman" w:cs="Times New Roman"/>
          <w:sz w:val="24"/>
          <w:szCs w:val="24"/>
        </w:rPr>
        <w:t xml:space="preserve"> </w:t>
      </w:r>
    </w:p>
    <w:p w14:paraId="7FF9CBAE"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 xml:space="preserve"> Для ценных бумаг, номинированных в евро - ставка, облигациям с рейтингом ААА Еврозоны</w:t>
      </w:r>
      <w:r w:rsidRPr="009D055D">
        <w:rPr>
          <w:rFonts w:ascii="Times New Roman" w:hAnsi="Times New Roman" w:cs="Times New Roman"/>
          <w:sz w:val="24"/>
          <w:szCs w:val="24"/>
          <w:vertAlign w:val="superscript"/>
        </w:rPr>
        <w:footnoteReference w:id="4"/>
      </w:r>
      <w:r w:rsidRPr="009D055D">
        <w:rPr>
          <w:rFonts w:ascii="Times New Roman" w:hAnsi="Times New Roman" w:cs="Times New Roman"/>
          <w:sz w:val="24"/>
          <w:szCs w:val="24"/>
        </w:rPr>
        <w:t xml:space="preserve"> </w:t>
      </w:r>
    </w:p>
    <w:p w14:paraId="2D07DB1B" w14:textId="1B15C3B5"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Для расчета выбирается соответствующая раскрытая ставка на срок, максимально приближенный к сроку до даты погашения (или до ближайшей даты оферты, предусматривающей погашение в случае, если она предусмотрена условиями выпуска).</w:t>
      </w:r>
    </w:p>
    <w:p w14:paraId="216D6F41"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Расчет пропорциональной корректировки цены размещения на изменение значения безрисковой ставки доходности страны риска определяется следующим образом:</w:t>
      </w:r>
    </w:p>
    <w:p w14:paraId="7E51DF49" w14:textId="77777777" w:rsidR="009D055D" w:rsidRPr="005512FC" w:rsidRDefault="009D055D" w:rsidP="009D055D">
      <w:pPr>
        <w:pStyle w:val="af9"/>
        <w:spacing w:before="120" w:line="240" w:lineRule="auto"/>
        <w:ind w:left="0"/>
        <w:contextualSpacing w:val="0"/>
        <w:jc w:val="both"/>
        <w:rPr>
          <w:rFonts w:ascii="Verdana" w:hAnsi="Verdana"/>
        </w:rPr>
      </w:pPr>
    </w:p>
    <w:p w14:paraId="25EFE915" w14:textId="77777777" w:rsidR="009D055D" w:rsidRPr="005512FC" w:rsidRDefault="003A77BF" w:rsidP="009D055D">
      <w:pPr>
        <w:pStyle w:val="af9"/>
        <w:spacing w:before="120" w:line="240" w:lineRule="auto"/>
        <w:ind w:left="0"/>
        <w:contextualSpacing w:val="0"/>
        <w:jc w:val="both"/>
        <w:rPr>
          <w:rFonts w:ascii="Verdana" w:hAnsi="Verdana"/>
          <w:lang w:val="en-US"/>
        </w:rPr>
      </w:pPr>
      <m:oMathPara>
        <m:oMath>
          <m:sSub>
            <m:sSubPr>
              <m:ctrlPr>
                <w:rPr>
                  <w:rFonts w:ascii="Cambria Math" w:hAnsi="Cambria Math"/>
                  <w:sz w:val="24"/>
                  <w:szCs w:val="24"/>
                </w:rPr>
              </m:ctrlPr>
            </m:sSubPr>
            <m:e>
              <m:r>
                <m:rPr>
                  <m:sty m:val="p"/>
                </m:rPr>
                <w:rPr>
                  <w:rFonts w:ascii="Cambria Math" w:hAnsi="Cambria Math"/>
                  <w:sz w:val="24"/>
                  <w:szCs w:val="24"/>
                </w:rPr>
                <m:t>PV</m:t>
              </m:r>
            </m:e>
            <m:sub>
              <m:r>
                <m:rPr>
                  <m:sty m:val="p"/>
                </m:rPr>
                <w:rPr>
                  <w:rFonts w:ascii="Cambria Math" w:hAnsi="Cambria Math"/>
                  <w:sz w:val="24"/>
                  <w:szCs w:val="24"/>
                </w:rPr>
                <m:t>t</m:t>
              </m:r>
            </m:sub>
          </m:sSub>
          <m:r>
            <m:rPr>
              <m:sty m:val="p"/>
            </m:rPr>
            <w:rPr>
              <w:rFonts w:ascii="Cambria Math" w:hAnsi="Cambria Math"/>
              <w:sz w:val="24"/>
              <w:szCs w:val="24"/>
            </w:rPr>
            <m:t>= Price ∙</m:t>
          </m:r>
          <m:f>
            <m:fPr>
              <m:ctrlPr>
                <w:rPr>
                  <w:rFonts w:ascii="Cambria Math" w:hAnsi="Cambria Math"/>
                  <w:sz w:val="24"/>
                  <w:szCs w:val="24"/>
                </w:rPr>
              </m:ctrlPr>
            </m:fPr>
            <m:num>
              <m:sSub>
                <m:sSubPr>
                  <m:ctrlPr>
                    <w:rPr>
                      <w:rFonts w:ascii="Cambria Math" w:hAnsi="Cambria Math"/>
                      <w:sz w:val="24"/>
                      <w:szCs w:val="24"/>
                    </w:rPr>
                  </m:ctrlPr>
                </m:sSubPr>
                <m:e>
                  <m:r>
                    <m:rPr>
                      <m:sty m:val="p"/>
                    </m:rPr>
                    <w:rPr>
                      <w:rFonts w:ascii="Cambria Math" w:hAnsi="Cambria Math"/>
                      <w:sz w:val="24"/>
                      <w:szCs w:val="24"/>
                    </w:rPr>
                    <m:t>(1+Rf</m:t>
                  </m:r>
                </m:e>
                <m:sub>
                  <m:r>
                    <m:rPr>
                      <m:sty m:val="p"/>
                    </m:rPr>
                    <w:rPr>
                      <w:rFonts w:ascii="Cambria Math" w:hAnsi="Cambria Math"/>
                      <w:sz w:val="24"/>
                      <w:szCs w:val="24"/>
                    </w:rPr>
                    <m:t>t0</m:t>
                  </m:r>
                </m:sub>
              </m:sSub>
              <m:r>
                <w:rPr>
                  <w:rFonts w:ascii="Cambria Math" w:hAnsi="Cambria Math"/>
                  <w:sz w:val="24"/>
                  <w:szCs w:val="24"/>
                </w:rPr>
                <m:t>*(</m:t>
              </m:r>
              <m:r>
                <w:rPr>
                  <w:rFonts w:ascii="Cambria Math" w:hAnsi="Cambria Math"/>
                  <w:sz w:val="24"/>
                  <w:szCs w:val="24"/>
                  <w:lang w:val="en-US"/>
                </w:rPr>
                <m:t>T-</m:t>
              </m:r>
              <m:sSub>
                <m:sSubPr>
                  <m:ctrlPr>
                    <w:rPr>
                      <w:rFonts w:ascii="Cambria Math" w:hAnsi="Cambria Math"/>
                      <w:i/>
                      <w:sz w:val="24"/>
                      <w:szCs w:val="24"/>
                      <w:lang w:val="en-US"/>
                    </w:rPr>
                  </m:ctrlPr>
                </m:sSubPr>
                <m:e>
                  <m:r>
                    <w:rPr>
                      <w:rFonts w:ascii="Cambria Math" w:hAnsi="Cambria Math"/>
                      <w:sz w:val="24"/>
                      <w:szCs w:val="24"/>
                      <w:lang w:val="en-US"/>
                    </w:rPr>
                    <m:t>t</m:t>
                  </m:r>
                </m:e>
                <m:sub>
                  <m:r>
                    <w:rPr>
                      <w:rFonts w:ascii="Cambria Math" w:hAnsi="Cambria Math"/>
                      <w:sz w:val="24"/>
                      <w:szCs w:val="24"/>
                      <w:lang w:val="en-US"/>
                    </w:rPr>
                    <m:t>0</m:t>
                  </m:r>
                </m:sub>
              </m:sSub>
              <m:r>
                <w:rPr>
                  <w:rFonts w:ascii="Cambria Math" w:hAnsi="Cambria Math"/>
                  <w:sz w:val="24"/>
                  <w:szCs w:val="24"/>
                  <w:lang w:val="en-US"/>
                </w:rPr>
                <m:t>)/365)</m:t>
              </m:r>
            </m:num>
            <m:den>
              <m:r>
                <w:rPr>
                  <w:rFonts w:ascii="Cambria Math" w:hAnsi="Cambria Math"/>
                  <w:sz w:val="24"/>
                  <w:szCs w:val="24"/>
                </w:rPr>
                <m:t>(1+</m:t>
              </m:r>
              <m:sSub>
                <m:sSubPr>
                  <m:ctrlPr>
                    <w:rPr>
                      <w:rFonts w:ascii="Cambria Math" w:hAnsi="Cambria Math"/>
                      <w:sz w:val="24"/>
                      <w:szCs w:val="24"/>
                    </w:rPr>
                  </m:ctrlPr>
                </m:sSubPr>
                <m:e>
                  <m:r>
                    <m:rPr>
                      <m:sty m:val="p"/>
                    </m:rPr>
                    <w:rPr>
                      <w:rFonts w:ascii="Cambria Math" w:hAnsi="Cambria Math"/>
                      <w:sz w:val="24"/>
                      <w:szCs w:val="24"/>
                    </w:rPr>
                    <m:t>Rf</m:t>
                  </m:r>
                </m:e>
                <m:sub>
                  <m:r>
                    <m:rPr>
                      <m:sty m:val="p"/>
                    </m:rPr>
                    <w:rPr>
                      <w:rFonts w:ascii="Cambria Math" w:hAnsi="Cambria Math"/>
                      <w:sz w:val="24"/>
                      <w:szCs w:val="24"/>
                    </w:rPr>
                    <m:t>t</m:t>
                  </m:r>
                </m:sub>
              </m:sSub>
              <m:r>
                <w:rPr>
                  <w:rFonts w:ascii="Cambria Math" w:hAnsi="Cambria Math"/>
                  <w:sz w:val="24"/>
                  <w:szCs w:val="24"/>
                </w:rPr>
                <m:t>*</m:t>
              </m:r>
              <m:d>
                <m:dPr>
                  <m:ctrlPr>
                    <w:rPr>
                      <w:rFonts w:ascii="Cambria Math" w:hAnsi="Cambria Math"/>
                      <w:i/>
                      <w:sz w:val="24"/>
                      <w:szCs w:val="24"/>
                    </w:rPr>
                  </m:ctrlPr>
                </m:dPr>
                <m:e>
                  <m:r>
                    <w:rPr>
                      <w:rFonts w:ascii="Cambria Math" w:hAnsi="Cambria Math"/>
                      <w:sz w:val="24"/>
                      <w:szCs w:val="24"/>
                      <w:lang w:val="en-US"/>
                    </w:rPr>
                    <m:t>T-t</m:t>
                  </m:r>
                  <m:ctrlPr>
                    <w:rPr>
                      <w:rFonts w:ascii="Cambria Math" w:hAnsi="Cambria Math"/>
                      <w:i/>
                      <w:sz w:val="24"/>
                      <w:szCs w:val="24"/>
                      <w:lang w:val="en-US"/>
                    </w:rPr>
                  </m:ctrlPr>
                </m:e>
              </m:d>
              <m:r>
                <w:rPr>
                  <w:rFonts w:ascii="Cambria Math" w:hAnsi="Cambria Math"/>
                  <w:sz w:val="24"/>
                  <w:szCs w:val="24"/>
                  <w:lang w:val="en-US"/>
                </w:rPr>
                <m:t>/365)</m:t>
              </m:r>
            </m:den>
          </m:f>
        </m:oMath>
      </m:oMathPara>
    </w:p>
    <w:p w14:paraId="7FCDA451" w14:textId="77777777" w:rsidR="009D055D" w:rsidRPr="009D055D" w:rsidRDefault="009D055D" w:rsidP="009D055D">
      <w:pPr>
        <w:pStyle w:val="af9"/>
        <w:spacing w:after="0" w:line="360" w:lineRule="exact"/>
        <w:ind w:left="0" w:firstLine="709"/>
        <w:contextualSpacing w:val="0"/>
        <w:jc w:val="both"/>
        <w:rPr>
          <w:rFonts w:ascii="Times New Roman" w:hAnsi="Times New Roman" w:cs="Times New Roman"/>
          <w:sz w:val="24"/>
          <w:szCs w:val="24"/>
        </w:rPr>
      </w:pPr>
      <w:r w:rsidRPr="009D055D">
        <w:rPr>
          <w:rFonts w:ascii="Times New Roman" w:hAnsi="Times New Roman" w:cs="Times New Roman"/>
          <w:sz w:val="24"/>
          <w:szCs w:val="24"/>
        </w:rPr>
        <w:t>Где</w:t>
      </w:r>
    </w:p>
    <w:p w14:paraId="0F25A187" w14:textId="77777777" w:rsidR="009D055D" w:rsidRPr="009D055D" w:rsidRDefault="003A77BF" w:rsidP="009D055D">
      <w:pPr>
        <w:pStyle w:val="af9"/>
        <w:spacing w:after="0" w:line="360" w:lineRule="exact"/>
        <w:ind w:left="0" w:firstLine="709"/>
        <w:contextualSpacing w:val="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PV</m:t>
            </m:r>
          </m:e>
          <m:sub>
            <m:r>
              <w:rPr>
                <w:rFonts w:ascii="Cambria Math" w:hAnsi="Cambria Math" w:cs="Times New Roman"/>
                <w:sz w:val="24"/>
                <w:szCs w:val="24"/>
              </w:rPr>
              <m:t>t</m:t>
            </m:r>
          </m:sub>
        </m:sSub>
      </m:oMath>
      <w:r w:rsidR="009D055D" w:rsidRPr="009D055D">
        <w:rPr>
          <w:rFonts w:ascii="Times New Roman" w:hAnsi="Times New Roman" w:cs="Times New Roman"/>
          <w:sz w:val="24"/>
          <w:szCs w:val="24"/>
        </w:rPr>
        <w:t xml:space="preserve"> – справедливая стоимость ценной бумаги на дату оценки</w:t>
      </w:r>
    </w:p>
    <w:p w14:paraId="31B27350" w14:textId="77777777" w:rsidR="009D055D" w:rsidRPr="009D055D" w:rsidRDefault="009D055D" w:rsidP="009D055D">
      <w:pPr>
        <w:pStyle w:val="af9"/>
        <w:spacing w:after="0" w:line="360" w:lineRule="exact"/>
        <w:ind w:left="0" w:firstLine="709"/>
        <w:contextualSpacing w:val="0"/>
        <w:jc w:val="both"/>
        <w:rPr>
          <w:rFonts w:ascii="Times New Roman" w:hAnsi="Times New Roman" w:cs="Times New Roman"/>
          <w:sz w:val="24"/>
          <w:szCs w:val="24"/>
        </w:rPr>
      </w:pPr>
      <m:oMath>
        <m:r>
          <w:rPr>
            <w:rFonts w:ascii="Cambria Math" w:hAnsi="Cambria Math" w:cs="Times New Roman"/>
            <w:sz w:val="24"/>
            <w:szCs w:val="24"/>
          </w:rPr>
          <m:t>Price</m:t>
        </m:r>
      </m:oMath>
      <w:r w:rsidRPr="009D055D">
        <w:rPr>
          <w:rFonts w:ascii="Times New Roman" w:hAnsi="Times New Roman" w:cs="Times New Roman"/>
          <w:sz w:val="24"/>
          <w:szCs w:val="24"/>
        </w:rPr>
        <w:t xml:space="preserve"> – цена размещения ценной бумаги</w:t>
      </w:r>
    </w:p>
    <w:p w14:paraId="25FE918A" w14:textId="77777777" w:rsidR="009D055D" w:rsidRPr="009D055D" w:rsidRDefault="003A77BF" w:rsidP="009D055D">
      <w:pPr>
        <w:pStyle w:val="af9"/>
        <w:spacing w:after="0" w:line="360" w:lineRule="exact"/>
        <w:ind w:left="0" w:firstLine="709"/>
        <w:contextualSpacing w:val="0"/>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Rf</m:t>
            </m:r>
          </m:e>
          <m:sub>
            <m:r>
              <w:rPr>
                <w:rFonts w:ascii="Cambria Math" w:hAnsi="Cambria Math" w:cs="Times New Roman"/>
                <w:sz w:val="24"/>
                <w:szCs w:val="24"/>
                <w:lang w:val="en-US"/>
              </w:rPr>
              <m:t>t</m:t>
            </m:r>
            <m:r>
              <w:rPr>
                <w:rFonts w:ascii="Cambria Math" w:hAnsi="Cambria Math" w:cs="Times New Roman"/>
                <w:sz w:val="24"/>
                <w:szCs w:val="24"/>
              </w:rPr>
              <m:t>0</m:t>
            </m:r>
          </m:sub>
        </m:sSub>
      </m:oMath>
      <w:r w:rsidR="009D055D" w:rsidRPr="009D055D">
        <w:rPr>
          <w:rFonts w:ascii="Times New Roman" w:hAnsi="Times New Roman" w:cs="Times New Roman"/>
          <w:sz w:val="24"/>
          <w:szCs w:val="24"/>
        </w:rPr>
        <w:t xml:space="preserve"> – безрисковая ставка на дату приобретения при размещении ценной бумаги на срок до погашения (оферты) </w:t>
      </w:r>
    </w:p>
    <w:p w14:paraId="32222DEE" w14:textId="77777777" w:rsidR="009D055D" w:rsidRPr="009D055D" w:rsidRDefault="003A77BF" w:rsidP="009D055D">
      <w:pPr>
        <w:pStyle w:val="af9"/>
        <w:spacing w:after="0" w:line="360" w:lineRule="exact"/>
        <w:ind w:left="0" w:firstLine="709"/>
        <w:contextualSpacing w:val="0"/>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Rf</m:t>
            </m:r>
          </m:e>
          <m:sub>
            <m:r>
              <w:rPr>
                <w:rFonts w:ascii="Cambria Math" w:hAnsi="Cambria Math" w:cs="Times New Roman"/>
                <w:sz w:val="24"/>
                <w:szCs w:val="24"/>
                <w:lang w:val="en-US"/>
              </w:rPr>
              <m:t>t</m:t>
            </m:r>
          </m:sub>
        </m:sSub>
      </m:oMath>
      <w:r w:rsidR="009D055D" w:rsidRPr="009D055D">
        <w:rPr>
          <w:rFonts w:ascii="Times New Roman" w:hAnsi="Times New Roman" w:cs="Times New Roman"/>
          <w:sz w:val="24"/>
          <w:szCs w:val="24"/>
        </w:rPr>
        <w:t xml:space="preserve"> – безрисковая ставка на дату оценки на срок до погашения (оферты)</w:t>
      </w:r>
    </w:p>
    <w:p w14:paraId="6448D249" w14:textId="77777777" w:rsidR="009D055D" w:rsidRPr="009D055D" w:rsidRDefault="009D055D" w:rsidP="009D055D">
      <w:pPr>
        <w:pStyle w:val="af9"/>
        <w:spacing w:after="0" w:line="360" w:lineRule="exact"/>
        <w:ind w:left="0" w:firstLine="709"/>
        <w:jc w:val="both"/>
        <w:rPr>
          <w:rFonts w:ascii="Times New Roman" w:hAnsi="Times New Roman" w:cs="Times New Roman"/>
          <w:sz w:val="24"/>
          <w:szCs w:val="24"/>
        </w:rPr>
      </w:pPr>
      <m:oMath>
        <m:r>
          <w:rPr>
            <w:rFonts w:ascii="Cambria Math" w:hAnsi="Cambria Math" w:cs="Times New Roman"/>
            <w:sz w:val="24"/>
            <w:szCs w:val="24"/>
            <w:lang w:val="en-US"/>
          </w:rPr>
          <m:t>T</m:t>
        </m:r>
      </m:oMath>
      <w:r w:rsidRPr="009D055D">
        <w:rPr>
          <w:rFonts w:ascii="Times New Roman" w:hAnsi="Times New Roman" w:cs="Times New Roman"/>
          <w:sz w:val="24"/>
          <w:szCs w:val="24"/>
        </w:rPr>
        <w:t xml:space="preserve"> – дата погашения (оферты)</w:t>
      </w:r>
    </w:p>
    <w:p w14:paraId="58B817A7" w14:textId="77777777" w:rsidR="009D055D" w:rsidRPr="009D055D" w:rsidRDefault="009D055D" w:rsidP="009D055D">
      <w:pPr>
        <w:pStyle w:val="af9"/>
        <w:spacing w:after="0" w:line="360" w:lineRule="exact"/>
        <w:ind w:left="0" w:firstLine="709"/>
        <w:jc w:val="both"/>
        <w:rPr>
          <w:rFonts w:ascii="Times New Roman" w:hAnsi="Times New Roman" w:cs="Times New Roman"/>
          <w:sz w:val="24"/>
          <w:szCs w:val="24"/>
        </w:rPr>
      </w:pPr>
      <m:oMath>
        <m:r>
          <w:rPr>
            <w:rFonts w:ascii="Cambria Math" w:hAnsi="Cambria Math" w:cs="Times New Roman"/>
            <w:sz w:val="24"/>
            <w:szCs w:val="24"/>
            <w:lang w:val="en-US"/>
          </w:rPr>
          <m:t>t</m:t>
        </m:r>
      </m:oMath>
      <w:r w:rsidRPr="009D055D">
        <w:rPr>
          <w:rFonts w:ascii="Times New Roman" w:hAnsi="Times New Roman" w:cs="Times New Roman"/>
          <w:sz w:val="24"/>
          <w:szCs w:val="24"/>
        </w:rPr>
        <w:t xml:space="preserve"> – дата оценки</w:t>
      </w:r>
    </w:p>
    <w:p w14:paraId="29705968" w14:textId="77777777" w:rsidR="009D055D" w:rsidRPr="009D055D" w:rsidRDefault="003A77BF" w:rsidP="009D055D">
      <w:pPr>
        <w:pStyle w:val="af9"/>
        <w:spacing w:after="0" w:line="360" w:lineRule="exact"/>
        <w:ind w:left="0"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t</m:t>
            </m:r>
          </m:e>
          <m:sub>
            <m:r>
              <w:rPr>
                <w:rFonts w:ascii="Cambria Math" w:hAnsi="Cambria Math" w:cs="Times New Roman"/>
                <w:sz w:val="24"/>
                <w:szCs w:val="24"/>
              </w:rPr>
              <m:t>0</m:t>
            </m:r>
          </m:sub>
        </m:sSub>
      </m:oMath>
      <w:r w:rsidR="009D055D" w:rsidRPr="009D055D">
        <w:rPr>
          <w:rFonts w:ascii="Times New Roman" w:hAnsi="Times New Roman" w:cs="Times New Roman"/>
          <w:sz w:val="24"/>
          <w:szCs w:val="24"/>
        </w:rPr>
        <w:t xml:space="preserve"> – дата приобретения при размещении</w:t>
      </w:r>
    </w:p>
    <w:p w14:paraId="0A9F4A53" w14:textId="77777777" w:rsidR="009D055D" w:rsidRPr="009D055D" w:rsidRDefault="009D055D" w:rsidP="009D055D">
      <w:pPr>
        <w:spacing w:after="0" w:line="360" w:lineRule="exact"/>
        <w:ind w:firstLine="709"/>
        <w:jc w:val="both"/>
        <w:rPr>
          <w:rFonts w:ascii="Times New Roman" w:hAnsi="Times New Roman" w:cs="Times New Roman"/>
          <w:sz w:val="24"/>
          <w:szCs w:val="24"/>
        </w:rPr>
      </w:pPr>
      <w:r w:rsidRPr="009D055D">
        <w:rPr>
          <w:rFonts w:ascii="Times New Roman" w:hAnsi="Times New Roman" w:cs="Times New Roman"/>
          <w:sz w:val="24"/>
          <w:szCs w:val="24"/>
        </w:rPr>
        <w:t>Полученная справедливая стоимость с учетом корректировки (</w:t>
      </w:r>
      <m:oMath>
        <m:sSub>
          <m:sSubPr>
            <m:ctrlPr>
              <w:rPr>
                <w:rFonts w:ascii="Cambria Math" w:hAnsi="Cambria Math" w:cs="Times New Roman"/>
                <w:sz w:val="24"/>
                <w:szCs w:val="24"/>
              </w:rPr>
            </m:ctrlPr>
          </m:sSubPr>
          <m:e>
            <m:r>
              <w:rPr>
                <w:rFonts w:ascii="Cambria Math" w:hAnsi="Cambria Math" w:cs="Times New Roman"/>
                <w:sz w:val="24"/>
                <w:szCs w:val="24"/>
              </w:rPr>
              <m:t>PV</m:t>
            </m:r>
          </m:e>
          <m:sub>
            <m:r>
              <w:rPr>
                <w:rFonts w:ascii="Cambria Math" w:hAnsi="Cambria Math" w:cs="Times New Roman"/>
                <w:sz w:val="24"/>
                <w:szCs w:val="24"/>
              </w:rPr>
              <m:t>t</m:t>
            </m:r>
          </m:sub>
        </m:sSub>
      </m:oMath>
      <w:r w:rsidRPr="009D055D">
        <w:rPr>
          <w:rFonts w:ascii="Times New Roman" w:hAnsi="Times New Roman" w:cs="Times New Roman"/>
          <w:sz w:val="24"/>
          <w:szCs w:val="24"/>
        </w:rPr>
        <w:t>) округляется до двух знаков после запятой.</w:t>
      </w:r>
    </w:p>
    <w:p w14:paraId="221F54CD" w14:textId="77777777" w:rsidR="00873D1B" w:rsidRDefault="00873D1B" w:rsidP="00873D1B">
      <w:pPr>
        <w:pStyle w:val="af9"/>
        <w:spacing w:after="0" w:line="360" w:lineRule="exact"/>
        <w:ind w:left="0" w:firstLine="709"/>
        <w:jc w:val="both"/>
        <w:rPr>
          <w:rFonts w:ascii="Times New Roman" w:hAnsi="Times New Roman" w:cs="Times New Roman"/>
          <w:sz w:val="24"/>
          <w:szCs w:val="24"/>
        </w:rPr>
      </w:pPr>
    </w:p>
    <w:p w14:paraId="7D8C6DE2" w14:textId="2AF8B408" w:rsidR="00873D1B" w:rsidRPr="00464F66" w:rsidRDefault="00873D1B" w:rsidP="00464F66">
      <w:pPr>
        <w:pStyle w:val="af9"/>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С наиболее ранней из дат:</w:t>
      </w:r>
    </w:p>
    <w:p w14:paraId="0F6062C7" w14:textId="23D4AAE6" w:rsidR="00873D1B" w:rsidRPr="00464F66" w:rsidRDefault="00873D1B" w:rsidP="00464F66">
      <w:pPr>
        <w:pStyle w:val="af9"/>
        <w:spacing w:after="0" w:line="360" w:lineRule="exact"/>
        <w:ind w:left="707" w:firstLine="709"/>
        <w:jc w:val="both"/>
        <w:rPr>
          <w:rFonts w:ascii="Times New Roman" w:hAnsi="Times New Roman" w:cs="Times New Roman"/>
          <w:sz w:val="24"/>
          <w:szCs w:val="24"/>
        </w:rPr>
      </w:pPr>
      <w:r w:rsidRPr="00464F66">
        <w:rPr>
          <w:rFonts w:ascii="Times New Roman" w:hAnsi="Times New Roman" w:cs="Times New Roman"/>
          <w:sz w:val="24"/>
          <w:szCs w:val="24"/>
        </w:rPr>
        <w:t>- дата появления цен 1-го уровня или цен, определенных с учетом исходных данных 2-го или 3-го уровня (за исключением цены, определяемой по модели оценки для ценных бумаг, номинированных в рублях, в соответствии с</w:t>
      </w:r>
      <w:r>
        <w:rPr>
          <w:rFonts w:ascii="Times New Roman" w:hAnsi="Times New Roman" w:cs="Times New Roman"/>
          <w:sz w:val="24"/>
          <w:szCs w:val="24"/>
        </w:rPr>
        <w:t xml:space="preserve"> Приложением 7.4.</w:t>
      </w:r>
      <w:r w:rsidRPr="00464F66">
        <w:rPr>
          <w:rFonts w:ascii="Times New Roman" w:hAnsi="Times New Roman" w:cs="Times New Roman"/>
          <w:sz w:val="24"/>
          <w:szCs w:val="24"/>
        </w:rPr>
        <w:t>, и справедливой стоимости, определенной на основании отчета оценщика), применяемых для оценки облигаций российских эмитентов в соответствии с настоящими Правилами СЧА</w:t>
      </w:r>
    </w:p>
    <w:p w14:paraId="6F27A0D9" w14:textId="542E586B" w:rsidR="009D055D" w:rsidRPr="00F618D9" w:rsidRDefault="00873D1B" w:rsidP="00F618D9">
      <w:pPr>
        <w:pStyle w:val="af9"/>
        <w:spacing w:after="0" w:line="360" w:lineRule="exact"/>
        <w:ind w:left="707" w:firstLine="709"/>
        <w:jc w:val="both"/>
        <w:rPr>
          <w:rFonts w:ascii="Times New Roman" w:hAnsi="Times New Roman" w:cs="Times New Roman"/>
          <w:sz w:val="24"/>
          <w:szCs w:val="24"/>
        </w:rPr>
      </w:pPr>
      <w:r w:rsidRPr="00464F66">
        <w:rPr>
          <w:rFonts w:ascii="Times New Roman" w:hAnsi="Times New Roman" w:cs="Times New Roman"/>
          <w:sz w:val="24"/>
          <w:szCs w:val="24"/>
        </w:rPr>
        <w:t>- дата, приходящаяся на 11 рабочий день, следующий за датой окончания размещения,</w:t>
      </w:r>
      <w:r w:rsidR="00F618D9">
        <w:rPr>
          <w:rFonts w:ascii="Times New Roman" w:hAnsi="Times New Roman" w:cs="Times New Roman"/>
          <w:sz w:val="24"/>
          <w:szCs w:val="24"/>
        </w:rPr>
        <w:t xml:space="preserve"> </w:t>
      </w:r>
      <w:r w:rsidRPr="00F618D9">
        <w:rPr>
          <w:rFonts w:ascii="Times New Roman" w:hAnsi="Times New Roman" w:cs="Times New Roman"/>
          <w:sz w:val="24"/>
          <w:szCs w:val="24"/>
        </w:rPr>
        <w:t>справедливая стоимость долговых ценных бумаг определяется в общем порядке в соответствии с Правилами СЧА.</w:t>
      </w:r>
    </w:p>
    <w:p w14:paraId="033C40E1" w14:textId="77777777" w:rsidR="004F5A1D" w:rsidRDefault="004F5A1D" w:rsidP="00464F66">
      <w:pPr>
        <w:spacing w:after="0" w:line="360" w:lineRule="exact"/>
        <w:jc w:val="both"/>
        <w:rPr>
          <w:rFonts w:ascii="Times New Roman" w:hAnsi="Times New Roman" w:cs="Times New Roman"/>
          <w:sz w:val="24"/>
          <w:szCs w:val="24"/>
        </w:rPr>
      </w:pPr>
      <w:bookmarkStart w:id="42" w:name="_Hlk62724345"/>
    </w:p>
    <w:p w14:paraId="333868E7" w14:textId="4B5BEFF2" w:rsidR="004F5A1D" w:rsidRPr="00E32DD6" w:rsidRDefault="002E3286" w:rsidP="00464F66">
      <w:pPr>
        <w:spacing w:after="0" w:line="360" w:lineRule="auto"/>
        <w:ind w:firstLine="708"/>
        <w:jc w:val="both"/>
        <w:rPr>
          <w:rFonts w:ascii="Times New Roman" w:hAnsi="Times New Roman" w:cs="Times New Roman"/>
          <w:sz w:val="24"/>
          <w:szCs w:val="24"/>
        </w:rPr>
      </w:pPr>
      <w:r w:rsidRPr="00464F66">
        <w:rPr>
          <w:rFonts w:ascii="Times New Roman" w:hAnsi="Times New Roman" w:cs="Times New Roman"/>
          <w:b/>
          <w:bCs/>
          <w:sz w:val="24"/>
          <w:szCs w:val="24"/>
        </w:rPr>
        <w:t>Уровень 3 д</w:t>
      </w:r>
      <w:r w:rsidR="004F5A1D" w:rsidRPr="00464F66">
        <w:rPr>
          <w:rFonts w:ascii="Times New Roman" w:hAnsi="Times New Roman" w:cs="Times New Roman"/>
          <w:b/>
          <w:bCs/>
          <w:sz w:val="24"/>
          <w:szCs w:val="24"/>
        </w:rPr>
        <w:t>ля еврооблигаций, номинированных в долларах США, и в отношении которых известен конечный заемщик</w:t>
      </w:r>
      <w:r w:rsidR="004F5A1D" w:rsidRPr="00464F66">
        <w:rPr>
          <w:rFonts w:ascii="Times New Roman" w:hAnsi="Times New Roman" w:cs="Times New Roman"/>
          <w:sz w:val="24"/>
          <w:szCs w:val="24"/>
        </w:rPr>
        <w:t xml:space="preserve"> (по данным системы cbonds.ru, </w:t>
      </w:r>
      <w:proofErr w:type="spellStart"/>
      <w:r w:rsidR="004F5A1D" w:rsidRPr="00464F66">
        <w:rPr>
          <w:rFonts w:ascii="Times New Roman" w:hAnsi="Times New Roman" w:cs="Times New Roman"/>
          <w:sz w:val="24"/>
          <w:szCs w:val="24"/>
        </w:rPr>
        <w:t>RuData</w:t>
      </w:r>
      <w:proofErr w:type="spellEnd"/>
      <w:r w:rsidRPr="00464F66">
        <w:rPr>
          <w:rFonts w:ascii="Times New Roman" w:hAnsi="Times New Roman" w:cs="Times New Roman"/>
          <w:sz w:val="24"/>
          <w:szCs w:val="24"/>
        </w:rPr>
        <w:t>,</w:t>
      </w:r>
      <w:r w:rsidR="004F5A1D" w:rsidRPr="00464F66">
        <w:rPr>
          <w:rFonts w:ascii="Times New Roman" w:hAnsi="Times New Roman" w:cs="Times New Roman"/>
          <w:sz w:val="24"/>
          <w:szCs w:val="24"/>
        </w:rPr>
        <w:t xml:space="preserve"> rd.interfax.ru), </w:t>
      </w:r>
      <w:r w:rsidR="004F5A1D" w:rsidRPr="00464F66">
        <w:rPr>
          <w:rFonts w:ascii="Times New Roman" w:hAnsi="Times New Roman" w:cs="Times New Roman"/>
          <w:b/>
          <w:bCs/>
          <w:sz w:val="24"/>
          <w:szCs w:val="24"/>
        </w:rPr>
        <w:t>при этом «страной риска» заемщика является Россия</w:t>
      </w:r>
      <w:r w:rsidR="004F5A1D" w:rsidRPr="00464F66">
        <w:rPr>
          <w:rFonts w:ascii="Times New Roman" w:hAnsi="Times New Roman" w:cs="Times New Roman"/>
          <w:sz w:val="24"/>
          <w:szCs w:val="24"/>
        </w:rPr>
        <w:t>, справедливая стоимость определяется согласно модели оценки справедливой стоимости рублевых облигаций на уровне 3 со следующими изменениями при расчете медианного кредитного спреда:</w:t>
      </w:r>
    </w:p>
    <w:p w14:paraId="161D40CF"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Если для оцениваемой долговой ценной бумаги основным рынком является биржевой рынок, то медианный кредитный спред (</w:t>
      </w:r>
      <m:oMath>
        <m:r>
          <w:rPr>
            <w:rFonts w:ascii="Cambria Math" w:hAnsi="Cambria Math" w:cs="Times New Roman"/>
            <w:sz w:val="24"/>
            <w:szCs w:val="24"/>
          </w:rPr>
          <m:t>CrSpread</m:t>
        </m:r>
      </m:oMath>
      <w:r w:rsidRPr="00E32DD6">
        <w:rPr>
          <w:rFonts w:ascii="Times New Roman" w:hAnsi="Times New Roman" w:cs="Times New Roman"/>
          <w:sz w:val="24"/>
          <w:szCs w:val="24"/>
        </w:rPr>
        <w:t>) рассчитывается на основании выбранных Управляющей компанией аналогичных долговых ценных бумаг, для которых на дату расчета СЧА (или в предыдущий торговый день, если дата определения СЧА является не торговым днем) рынок признается активным.</w:t>
      </w:r>
    </w:p>
    <w:p w14:paraId="7B4C0556" w14:textId="6DF69504" w:rsidR="004F5A1D" w:rsidRPr="00E32DD6" w:rsidRDefault="004F5A1D" w:rsidP="00D12ED5">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Если для оцениваемой долговой ценной бумаги основным рынком является внебиржевой рынок, то медианный кредитный спред (</w:t>
      </w:r>
      <m:oMath>
        <m:r>
          <w:rPr>
            <w:rFonts w:ascii="Cambria Math" w:hAnsi="Cambria Math" w:cs="Times New Roman"/>
            <w:sz w:val="24"/>
            <w:szCs w:val="24"/>
          </w:rPr>
          <m:t>CrSpread</m:t>
        </m:r>
      </m:oMath>
      <w:r w:rsidRPr="00E32DD6">
        <w:rPr>
          <w:rFonts w:ascii="Times New Roman" w:hAnsi="Times New Roman" w:cs="Times New Roman"/>
          <w:sz w:val="24"/>
          <w:szCs w:val="24"/>
        </w:rPr>
        <w:t xml:space="preserve">) рассчитывается на основании выбранных Управляющей компанией аналогичных долговых ценных бумаг, для которых на дату расчета СЧА (или в предыдущий торговый день, если дата определения СЧА является не торговым днем) есть цены </w:t>
      </w:r>
      <w:r w:rsidR="00D12ED5">
        <w:rPr>
          <w:rFonts w:ascii="Times New Roman" w:hAnsi="Times New Roman" w:cs="Times New Roman"/>
          <w:sz w:val="24"/>
          <w:szCs w:val="24"/>
        </w:rPr>
        <w:t>BGN, BVAL (</w:t>
      </w:r>
      <w:proofErr w:type="spellStart"/>
      <w:r w:rsidR="00D12ED5">
        <w:rPr>
          <w:rFonts w:ascii="Times New Roman" w:hAnsi="Times New Roman" w:cs="Times New Roman"/>
          <w:sz w:val="24"/>
          <w:szCs w:val="24"/>
        </w:rPr>
        <w:t>Score</w:t>
      </w:r>
      <w:proofErr w:type="spellEnd"/>
      <w:r w:rsidR="00D12ED5">
        <w:rPr>
          <w:rFonts w:ascii="Times New Roman" w:hAnsi="Times New Roman" w:cs="Times New Roman"/>
          <w:sz w:val="24"/>
          <w:szCs w:val="24"/>
        </w:rPr>
        <w:t xml:space="preserve"> равен </w:t>
      </w:r>
      <w:proofErr w:type="spellStart"/>
      <w:r w:rsidR="00D12ED5">
        <w:rPr>
          <w:rFonts w:ascii="Times New Roman" w:hAnsi="Times New Roman" w:cs="Times New Roman"/>
          <w:sz w:val="24"/>
          <w:szCs w:val="24"/>
        </w:rPr>
        <w:t>иливыше</w:t>
      </w:r>
      <w:proofErr w:type="spellEnd"/>
      <w:r w:rsidR="00D12ED5">
        <w:rPr>
          <w:rFonts w:ascii="Times New Roman" w:hAnsi="Times New Roman" w:cs="Times New Roman"/>
          <w:sz w:val="24"/>
          <w:szCs w:val="24"/>
        </w:rPr>
        <w:t xml:space="preserve"> 6) или НКО АО НРД,</w:t>
      </w:r>
      <w:r w:rsidR="00D12ED5" w:rsidRPr="00D12ED5">
        <w:rPr>
          <w:rFonts w:ascii="Times New Roman" w:hAnsi="Times New Roman" w:cs="Times New Roman"/>
          <w:sz w:val="24"/>
          <w:szCs w:val="24"/>
        </w:rPr>
        <w:t xml:space="preserve"> </w:t>
      </w:r>
      <w:proofErr w:type="spellStart"/>
      <w:r w:rsidR="00D12ED5" w:rsidRPr="00D12ED5">
        <w:rPr>
          <w:rFonts w:ascii="Times New Roman" w:hAnsi="Times New Roman" w:cs="Times New Roman"/>
          <w:sz w:val="24"/>
          <w:szCs w:val="24"/>
        </w:rPr>
        <w:t>Thompson</w:t>
      </w:r>
      <w:proofErr w:type="spellEnd"/>
      <w:r w:rsidR="00D12ED5" w:rsidRPr="00D12ED5">
        <w:rPr>
          <w:rFonts w:ascii="Times New Roman" w:hAnsi="Times New Roman" w:cs="Times New Roman"/>
          <w:sz w:val="24"/>
          <w:szCs w:val="24"/>
        </w:rPr>
        <w:t xml:space="preserve"> Reuters</w:t>
      </w:r>
      <w:r w:rsidRPr="00E32DD6">
        <w:rPr>
          <w:rFonts w:ascii="Times New Roman" w:hAnsi="Times New Roman" w:cs="Times New Roman"/>
          <w:sz w:val="24"/>
          <w:szCs w:val="24"/>
        </w:rPr>
        <w:t>.</w:t>
      </w:r>
    </w:p>
    <w:p w14:paraId="2E75A0AA"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Долговая ценная бумага признается аналогом для целей оценки в случае, если одновременно соблюдаются следующие условия:</w:t>
      </w:r>
    </w:p>
    <w:p w14:paraId="71A16D4D"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валюта обращения аналога совпадает с валютой обращения оцениваемой долговой ценной бумаги;</w:t>
      </w:r>
    </w:p>
    <w:p w14:paraId="58EB111E" w14:textId="3E7D513A"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дюрация аналога отклоняется от значения дюрации оцениваемой долговой ценной бумаги на +/- 90 дней. В случае</w:t>
      </w:r>
      <w:r w:rsidR="004849EA">
        <w:rPr>
          <w:rFonts w:ascii="Times New Roman" w:hAnsi="Times New Roman" w:cs="Times New Roman"/>
          <w:sz w:val="24"/>
          <w:szCs w:val="24"/>
        </w:rPr>
        <w:t xml:space="preserve"> если невозможно выбрать ни одного</w:t>
      </w:r>
      <w:r w:rsidRPr="00E32DD6">
        <w:rPr>
          <w:rFonts w:ascii="Times New Roman" w:hAnsi="Times New Roman" w:cs="Times New Roman"/>
          <w:sz w:val="24"/>
          <w:szCs w:val="24"/>
        </w:rPr>
        <w:t xml:space="preserve"> аналог</w:t>
      </w:r>
      <w:r w:rsidR="004849EA">
        <w:rPr>
          <w:rFonts w:ascii="Times New Roman" w:hAnsi="Times New Roman" w:cs="Times New Roman"/>
          <w:sz w:val="24"/>
          <w:szCs w:val="24"/>
        </w:rPr>
        <w:t>а</w:t>
      </w:r>
      <w:r w:rsidRPr="00E32DD6">
        <w:rPr>
          <w:rFonts w:ascii="Times New Roman" w:hAnsi="Times New Roman" w:cs="Times New Roman"/>
          <w:sz w:val="24"/>
          <w:szCs w:val="24"/>
        </w:rPr>
        <w:t>, по которому дюрация удовлетворяет обозначенному условию, допускается выбор аналогов с произвольной дюрацией, при условии, что средневзвешенная дюрация множества долговых ценных бумаг, выбранных в качестве аналогов, удовлетворяет обозначенному условию;</w:t>
      </w:r>
    </w:p>
    <w:p w14:paraId="4CFC8656"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аналог относится к той же рейтинговой группе, что и оцениваемая долговая ценная бумага;</w:t>
      </w:r>
    </w:p>
    <w:p w14:paraId="0EBA744D"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аналог является другим выпуском того же эмитента, что и оцениваемая долговая ценная бумага, а в случае отсутствия - эмитент аналога относится к тому же агрегированному сектору экономики и страной риска эмитента/конечного заемщика (по данным системы cbonds.ru, </w:t>
      </w:r>
      <w:proofErr w:type="spellStart"/>
      <w:r w:rsidRPr="00E32DD6">
        <w:rPr>
          <w:rFonts w:ascii="Times New Roman" w:hAnsi="Times New Roman" w:cs="Times New Roman"/>
          <w:sz w:val="24"/>
          <w:szCs w:val="24"/>
        </w:rPr>
        <w:t>RuData</w:t>
      </w:r>
      <w:proofErr w:type="spellEnd"/>
      <w:r w:rsidRPr="00E32DD6">
        <w:rPr>
          <w:rFonts w:ascii="Times New Roman" w:hAnsi="Times New Roman" w:cs="Times New Roman"/>
          <w:sz w:val="24"/>
          <w:szCs w:val="24"/>
        </w:rPr>
        <w:t xml:space="preserve"> rd.interfax.ru) является Россия.</w:t>
      </w:r>
    </w:p>
    <w:p w14:paraId="220C6665" w14:textId="1776BAE8"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Долговая ценная бумага может быть отнесена к одной из четырех рейтинговых групп в зависимости от кредитного рейтинга у выпуска долговой ценной бумаги (кредитный рейтинг </w:t>
      </w:r>
      <w:r w:rsidRPr="00E32DD6">
        <w:rPr>
          <w:rFonts w:ascii="Times New Roman" w:hAnsi="Times New Roman" w:cs="Times New Roman"/>
          <w:sz w:val="24"/>
          <w:szCs w:val="24"/>
        </w:rPr>
        <w:lastRenderedPageBreak/>
        <w:t xml:space="preserve">в валюте номинала), </w:t>
      </w:r>
      <w:proofErr w:type="gramStart"/>
      <w:r w:rsidRPr="00E32DD6">
        <w:rPr>
          <w:rFonts w:ascii="Times New Roman" w:hAnsi="Times New Roman" w:cs="Times New Roman"/>
          <w:sz w:val="24"/>
          <w:szCs w:val="24"/>
        </w:rPr>
        <w:t>а случае</w:t>
      </w:r>
      <w:proofErr w:type="gramEnd"/>
      <w:r w:rsidRPr="00E32DD6">
        <w:rPr>
          <w:rFonts w:ascii="Times New Roman" w:hAnsi="Times New Roman" w:cs="Times New Roman"/>
          <w:sz w:val="24"/>
          <w:szCs w:val="24"/>
        </w:rPr>
        <w:t xml:space="preserve"> его отсутствия - рейтинга эмитента или поручителя (гаранта) долговой ценной бумаги. </w:t>
      </w:r>
      <w:proofErr w:type="gramStart"/>
      <w:r w:rsidRPr="00E32DD6">
        <w:rPr>
          <w:rFonts w:ascii="Times New Roman" w:hAnsi="Times New Roman" w:cs="Times New Roman"/>
          <w:sz w:val="24"/>
          <w:szCs w:val="24"/>
        </w:rPr>
        <w:t>При наличии нескольких рейтингов,</w:t>
      </w:r>
      <w:proofErr w:type="gramEnd"/>
      <w:r w:rsidRPr="00E32DD6">
        <w:rPr>
          <w:rFonts w:ascii="Times New Roman" w:hAnsi="Times New Roman" w:cs="Times New Roman"/>
          <w:sz w:val="24"/>
          <w:szCs w:val="24"/>
        </w:rPr>
        <w:t xml:space="preserve"> выбирается наиболее актуальный на дату оценки кредитный рейтинг. Если поручительство по выпуску долговой ценной бумаги обеспечивает исполнение обязательств в полном объёме и (или) гарантия выдана на сумму номинальной стоимости и процентов по таким долговым ценным бумагам, то выбирается наиболее актуальный на дату оценки кредитный рейтинг выпуска долговой ценной бумаги и поручителя (гаранта).</w:t>
      </w:r>
    </w:p>
    <w:tbl>
      <w:tblPr>
        <w:tblW w:w="9406" w:type="dxa"/>
        <w:tblInd w:w="93" w:type="dxa"/>
        <w:tblLook w:val="04A0" w:firstRow="1" w:lastRow="0" w:firstColumn="1" w:lastColumn="0" w:noHBand="0" w:noVBand="1"/>
      </w:tblPr>
      <w:tblGrid>
        <w:gridCol w:w="2761"/>
        <w:gridCol w:w="2095"/>
        <w:gridCol w:w="2452"/>
        <w:gridCol w:w="2098"/>
      </w:tblGrid>
      <w:tr w:rsidR="004F5A1D" w:rsidRPr="00E32DD6" w14:paraId="13E9E04C" w14:textId="77777777" w:rsidTr="001D3245">
        <w:trPr>
          <w:trHeight w:val="330"/>
        </w:trPr>
        <w:tc>
          <w:tcPr>
            <w:tcW w:w="2761" w:type="dxa"/>
            <w:tcBorders>
              <w:top w:val="single" w:sz="4" w:space="0" w:color="auto"/>
              <w:left w:val="single" w:sz="4" w:space="0" w:color="auto"/>
              <w:bottom w:val="single" w:sz="4" w:space="0" w:color="auto"/>
              <w:right w:val="single" w:sz="4" w:space="0" w:color="auto"/>
            </w:tcBorders>
            <w:noWrap/>
            <w:vAlign w:val="center"/>
            <w:hideMark/>
          </w:tcPr>
          <w:p w14:paraId="50C101EA"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Moody`s</w:t>
            </w:r>
          </w:p>
        </w:tc>
        <w:tc>
          <w:tcPr>
            <w:tcW w:w="2095" w:type="dxa"/>
            <w:tcBorders>
              <w:top w:val="single" w:sz="4" w:space="0" w:color="auto"/>
              <w:left w:val="nil"/>
              <w:bottom w:val="single" w:sz="4" w:space="0" w:color="auto"/>
              <w:right w:val="single" w:sz="4" w:space="0" w:color="auto"/>
            </w:tcBorders>
            <w:noWrap/>
            <w:vAlign w:val="center"/>
            <w:hideMark/>
          </w:tcPr>
          <w:p w14:paraId="177343F4"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S&amp;P</w:t>
            </w:r>
          </w:p>
        </w:tc>
        <w:tc>
          <w:tcPr>
            <w:tcW w:w="2452" w:type="dxa"/>
            <w:tcBorders>
              <w:top w:val="single" w:sz="4" w:space="0" w:color="auto"/>
              <w:left w:val="nil"/>
              <w:bottom w:val="single" w:sz="4" w:space="0" w:color="auto"/>
              <w:right w:val="single" w:sz="4" w:space="0" w:color="auto"/>
            </w:tcBorders>
            <w:noWrap/>
            <w:vAlign w:val="center"/>
            <w:hideMark/>
          </w:tcPr>
          <w:p w14:paraId="3C02A83B"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Fitch</w:t>
            </w:r>
          </w:p>
        </w:tc>
        <w:tc>
          <w:tcPr>
            <w:tcW w:w="2098" w:type="dxa"/>
            <w:vMerge w:val="restart"/>
            <w:tcBorders>
              <w:top w:val="single" w:sz="4" w:space="0" w:color="auto"/>
              <w:left w:val="single" w:sz="4" w:space="0" w:color="auto"/>
              <w:bottom w:val="single" w:sz="4" w:space="0" w:color="auto"/>
              <w:right w:val="single" w:sz="4" w:space="0" w:color="auto"/>
            </w:tcBorders>
            <w:noWrap/>
            <w:vAlign w:val="center"/>
            <w:hideMark/>
          </w:tcPr>
          <w:p w14:paraId="4CFCA8F0"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w:t>
            </w:r>
          </w:p>
        </w:tc>
      </w:tr>
      <w:tr w:rsidR="004F5A1D" w:rsidRPr="00E32DD6" w14:paraId="40BF3E48"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0E4E86AC"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Международная шкала</w:t>
            </w:r>
          </w:p>
        </w:tc>
        <w:tc>
          <w:tcPr>
            <w:tcW w:w="2095" w:type="dxa"/>
            <w:tcBorders>
              <w:top w:val="nil"/>
              <w:left w:val="nil"/>
              <w:bottom w:val="single" w:sz="4" w:space="0" w:color="auto"/>
              <w:right w:val="single" w:sz="4" w:space="0" w:color="auto"/>
            </w:tcBorders>
            <w:noWrap/>
            <w:vAlign w:val="center"/>
            <w:hideMark/>
          </w:tcPr>
          <w:p w14:paraId="75913DC3"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Международная шкала</w:t>
            </w:r>
          </w:p>
        </w:tc>
        <w:tc>
          <w:tcPr>
            <w:tcW w:w="2452" w:type="dxa"/>
            <w:tcBorders>
              <w:top w:val="nil"/>
              <w:left w:val="nil"/>
              <w:bottom w:val="single" w:sz="4" w:space="0" w:color="auto"/>
              <w:right w:val="single" w:sz="4" w:space="0" w:color="auto"/>
            </w:tcBorders>
            <w:noWrap/>
            <w:vAlign w:val="center"/>
            <w:hideMark/>
          </w:tcPr>
          <w:p w14:paraId="5FFB5467"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Международная шкала</w:t>
            </w:r>
          </w:p>
        </w:tc>
        <w:tc>
          <w:tcPr>
            <w:tcW w:w="2098" w:type="dxa"/>
            <w:vMerge/>
            <w:tcBorders>
              <w:top w:val="single" w:sz="4" w:space="0" w:color="auto"/>
              <w:left w:val="single" w:sz="4" w:space="0" w:color="auto"/>
              <w:bottom w:val="single" w:sz="4" w:space="0" w:color="auto"/>
              <w:right w:val="single" w:sz="4" w:space="0" w:color="auto"/>
            </w:tcBorders>
            <w:vAlign w:val="center"/>
            <w:hideMark/>
          </w:tcPr>
          <w:p w14:paraId="47E1E948"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33406D75"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03C522CE"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Ваа1</w:t>
            </w:r>
          </w:p>
        </w:tc>
        <w:tc>
          <w:tcPr>
            <w:tcW w:w="2095" w:type="dxa"/>
            <w:tcBorders>
              <w:top w:val="nil"/>
              <w:left w:val="nil"/>
              <w:bottom w:val="single" w:sz="4" w:space="0" w:color="auto"/>
              <w:right w:val="single" w:sz="4" w:space="0" w:color="auto"/>
            </w:tcBorders>
            <w:noWrap/>
            <w:vAlign w:val="center"/>
            <w:hideMark/>
          </w:tcPr>
          <w:p w14:paraId="3CD4F9B9"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452" w:type="dxa"/>
            <w:tcBorders>
              <w:top w:val="nil"/>
              <w:left w:val="nil"/>
              <w:bottom w:val="single" w:sz="4" w:space="0" w:color="auto"/>
              <w:right w:val="single" w:sz="4" w:space="0" w:color="auto"/>
            </w:tcBorders>
            <w:noWrap/>
            <w:vAlign w:val="center"/>
            <w:hideMark/>
          </w:tcPr>
          <w:p w14:paraId="517D1396"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098" w:type="dxa"/>
            <w:vMerge w:val="restart"/>
            <w:tcBorders>
              <w:top w:val="nil"/>
              <w:left w:val="single" w:sz="4" w:space="0" w:color="auto"/>
              <w:bottom w:val="single" w:sz="4" w:space="0" w:color="auto"/>
              <w:right w:val="single" w:sz="4" w:space="0" w:color="auto"/>
            </w:tcBorders>
            <w:noWrap/>
            <w:vAlign w:val="center"/>
            <w:hideMark/>
          </w:tcPr>
          <w:p w14:paraId="4665321D"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 I</w:t>
            </w:r>
          </w:p>
        </w:tc>
      </w:tr>
      <w:tr w:rsidR="004F5A1D" w:rsidRPr="00E32DD6" w14:paraId="381B908D"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49B4030F"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Ваа2</w:t>
            </w:r>
          </w:p>
        </w:tc>
        <w:tc>
          <w:tcPr>
            <w:tcW w:w="2095" w:type="dxa"/>
            <w:tcBorders>
              <w:top w:val="nil"/>
              <w:left w:val="nil"/>
              <w:bottom w:val="single" w:sz="4" w:space="0" w:color="auto"/>
              <w:right w:val="single" w:sz="4" w:space="0" w:color="auto"/>
            </w:tcBorders>
            <w:noWrap/>
            <w:vAlign w:val="center"/>
            <w:hideMark/>
          </w:tcPr>
          <w:p w14:paraId="19E64353"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452" w:type="dxa"/>
            <w:tcBorders>
              <w:top w:val="nil"/>
              <w:left w:val="nil"/>
              <w:bottom w:val="single" w:sz="4" w:space="0" w:color="auto"/>
              <w:right w:val="single" w:sz="4" w:space="0" w:color="auto"/>
            </w:tcBorders>
            <w:noWrap/>
            <w:vAlign w:val="center"/>
            <w:hideMark/>
          </w:tcPr>
          <w:p w14:paraId="31B177B5"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098" w:type="dxa"/>
            <w:vMerge/>
            <w:tcBorders>
              <w:top w:val="nil"/>
              <w:left w:val="single" w:sz="4" w:space="0" w:color="auto"/>
              <w:bottom w:val="single" w:sz="4" w:space="0" w:color="auto"/>
              <w:right w:val="single" w:sz="4" w:space="0" w:color="auto"/>
            </w:tcBorders>
            <w:vAlign w:val="center"/>
            <w:hideMark/>
          </w:tcPr>
          <w:p w14:paraId="004A2935"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55AFBA8B"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148530D7"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Ваа3</w:t>
            </w:r>
          </w:p>
        </w:tc>
        <w:tc>
          <w:tcPr>
            <w:tcW w:w="2095" w:type="dxa"/>
            <w:tcBorders>
              <w:top w:val="nil"/>
              <w:left w:val="nil"/>
              <w:bottom w:val="single" w:sz="4" w:space="0" w:color="auto"/>
              <w:right w:val="single" w:sz="4" w:space="0" w:color="auto"/>
            </w:tcBorders>
            <w:noWrap/>
            <w:vAlign w:val="center"/>
            <w:hideMark/>
          </w:tcPr>
          <w:p w14:paraId="54AF7222"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452" w:type="dxa"/>
            <w:tcBorders>
              <w:top w:val="nil"/>
              <w:left w:val="nil"/>
              <w:bottom w:val="single" w:sz="4" w:space="0" w:color="auto"/>
              <w:right w:val="single" w:sz="4" w:space="0" w:color="auto"/>
            </w:tcBorders>
            <w:noWrap/>
            <w:vAlign w:val="center"/>
            <w:hideMark/>
          </w:tcPr>
          <w:p w14:paraId="69BA6DDF"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ВВВ-</w:t>
            </w:r>
          </w:p>
        </w:tc>
        <w:tc>
          <w:tcPr>
            <w:tcW w:w="2098" w:type="dxa"/>
            <w:vMerge/>
            <w:tcBorders>
              <w:top w:val="nil"/>
              <w:left w:val="single" w:sz="4" w:space="0" w:color="auto"/>
              <w:bottom w:val="single" w:sz="4" w:space="0" w:color="auto"/>
              <w:right w:val="single" w:sz="4" w:space="0" w:color="auto"/>
            </w:tcBorders>
            <w:vAlign w:val="center"/>
            <w:hideMark/>
          </w:tcPr>
          <w:p w14:paraId="3015F6F4"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2CA0465B" w14:textId="77777777" w:rsidTr="001D3245">
        <w:trPr>
          <w:trHeight w:val="219"/>
        </w:trPr>
        <w:tc>
          <w:tcPr>
            <w:tcW w:w="2761" w:type="dxa"/>
            <w:tcBorders>
              <w:top w:val="nil"/>
              <w:left w:val="single" w:sz="4" w:space="0" w:color="auto"/>
              <w:bottom w:val="single" w:sz="4" w:space="0" w:color="auto"/>
              <w:right w:val="single" w:sz="4" w:space="0" w:color="auto"/>
            </w:tcBorders>
            <w:noWrap/>
            <w:vAlign w:val="center"/>
            <w:hideMark/>
          </w:tcPr>
          <w:p w14:paraId="51944069"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Ва1</w:t>
            </w:r>
          </w:p>
        </w:tc>
        <w:tc>
          <w:tcPr>
            <w:tcW w:w="2095" w:type="dxa"/>
            <w:tcBorders>
              <w:top w:val="nil"/>
              <w:left w:val="nil"/>
              <w:bottom w:val="single" w:sz="4" w:space="0" w:color="auto"/>
              <w:right w:val="single" w:sz="4" w:space="0" w:color="auto"/>
            </w:tcBorders>
            <w:noWrap/>
            <w:vAlign w:val="center"/>
            <w:hideMark/>
          </w:tcPr>
          <w:p w14:paraId="3F77D4C9"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452" w:type="dxa"/>
            <w:tcBorders>
              <w:top w:val="nil"/>
              <w:left w:val="nil"/>
              <w:bottom w:val="single" w:sz="4" w:space="0" w:color="auto"/>
              <w:right w:val="single" w:sz="4" w:space="0" w:color="auto"/>
            </w:tcBorders>
            <w:noWrap/>
            <w:vAlign w:val="center"/>
            <w:hideMark/>
          </w:tcPr>
          <w:p w14:paraId="732AF849"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098" w:type="dxa"/>
            <w:vMerge w:val="restart"/>
            <w:tcBorders>
              <w:top w:val="nil"/>
              <w:left w:val="single" w:sz="4" w:space="0" w:color="auto"/>
              <w:bottom w:val="single" w:sz="4" w:space="0" w:color="auto"/>
              <w:right w:val="single" w:sz="4" w:space="0" w:color="auto"/>
            </w:tcBorders>
            <w:noWrap/>
            <w:vAlign w:val="center"/>
            <w:hideMark/>
          </w:tcPr>
          <w:p w14:paraId="5283FD7B"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 II</w:t>
            </w:r>
          </w:p>
        </w:tc>
      </w:tr>
      <w:tr w:rsidR="004F5A1D" w:rsidRPr="00E32DD6" w14:paraId="202E9DCB"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1BB7CF67"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Ва2</w:t>
            </w:r>
          </w:p>
        </w:tc>
        <w:tc>
          <w:tcPr>
            <w:tcW w:w="2095" w:type="dxa"/>
            <w:tcBorders>
              <w:top w:val="nil"/>
              <w:left w:val="nil"/>
              <w:bottom w:val="single" w:sz="4" w:space="0" w:color="auto"/>
              <w:right w:val="single" w:sz="4" w:space="0" w:color="auto"/>
            </w:tcBorders>
            <w:noWrap/>
            <w:vAlign w:val="center"/>
            <w:hideMark/>
          </w:tcPr>
          <w:p w14:paraId="759C5AB0"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452" w:type="dxa"/>
            <w:tcBorders>
              <w:top w:val="nil"/>
              <w:left w:val="nil"/>
              <w:bottom w:val="single" w:sz="4" w:space="0" w:color="auto"/>
              <w:right w:val="single" w:sz="4" w:space="0" w:color="auto"/>
            </w:tcBorders>
            <w:noWrap/>
            <w:vAlign w:val="center"/>
            <w:hideMark/>
          </w:tcPr>
          <w:p w14:paraId="0A4FFB97"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098" w:type="dxa"/>
            <w:vMerge/>
            <w:tcBorders>
              <w:top w:val="nil"/>
              <w:left w:val="single" w:sz="4" w:space="0" w:color="auto"/>
              <w:bottom w:val="single" w:sz="4" w:space="0" w:color="auto"/>
              <w:right w:val="single" w:sz="4" w:space="0" w:color="auto"/>
            </w:tcBorders>
            <w:vAlign w:val="center"/>
            <w:hideMark/>
          </w:tcPr>
          <w:p w14:paraId="397387D4"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72D5F4D0"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37683D0E"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Ва3</w:t>
            </w:r>
          </w:p>
        </w:tc>
        <w:tc>
          <w:tcPr>
            <w:tcW w:w="2095" w:type="dxa"/>
            <w:tcBorders>
              <w:top w:val="nil"/>
              <w:left w:val="nil"/>
              <w:bottom w:val="single" w:sz="4" w:space="0" w:color="auto"/>
              <w:right w:val="single" w:sz="4" w:space="0" w:color="auto"/>
            </w:tcBorders>
            <w:noWrap/>
            <w:vAlign w:val="center"/>
            <w:hideMark/>
          </w:tcPr>
          <w:p w14:paraId="34FB006D"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452" w:type="dxa"/>
            <w:tcBorders>
              <w:top w:val="nil"/>
              <w:left w:val="nil"/>
              <w:bottom w:val="single" w:sz="4" w:space="0" w:color="auto"/>
              <w:right w:val="single" w:sz="4" w:space="0" w:color="auto"/>
            </w:tcBorders>
            <w:noWrap/>
            <w:vAlign w:val="center"/>
            <w:hideMark/>
          </w:tcPr>
          <w:p w14:paraId="1C4C343C"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ВВ-</w:t>
            </w:r>
          </w:p>
        </w:tc>
        <w:tc>
          <w:tcPr>
            <w:tcW w:w="2098" w:type="dxa"/>
            <w:vMerge/>
            <w:tcBorders>
              <w:top w:val="nil"/>
              <w:left w:val="single" w:sz="4" w:space="0" w:color="auto"/>
              <w:bottom w:val="single" w:sz="4" w:space="0" w:color="auto"/>
              <w:right w:val="single" w:sz="4" w:space="0" w:color="auto"/>
            </w:tcBorders>
            <w:vAlign w:val="center"/>
            <w:hideMark/>
          </w:tcPr>
          <w:p w14:paraId="327CA515"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1ABEDCAD" w14:textId="77777777" w:rsidTr="001D3245">
        <w:trPr>
          <w:trHeight w:val="233"/>
        </w:trPr>
        <w:tc>
          <w:tcPr>
            <w:tcW w:w="2761" w:type="dxa"/>
            <w:tcBorders>
              <w:top w:val="nil"/>
              <w:left w:val="single" w:sz="4" w:space="0" w:color="auto"/>
              <w:bottom w:val="single" w:sz="4" w:space="0" w:color="auto"/>
              <w:right w:val="single" w:sz="4" w:space="0" w:color="auto"/>
            </w:tcBorders>
            <w:noWrap/>
            <w:vAlign w:val="center"/>
            <w:hideMark/>
          </w:tcPr>
          <w:p w14:paraId="151DB5C5"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В1</w:t>
            </w:r>
          </w:p>
        </w:tc>
        <w:tc>
          <w:tcPr>
            <w:tcW w:w="2095" w:type="dxa"/>
            <w:tcBorders>
              <w:top w:val="nil"/>
              <w:left w:val="nil"/>
              <w:bottom w:val="single" w:sz="4" w:space="0" w:color="auto"/>
              <w:right w:val="single" w:sz="4" w:space="0" w:color="auto"/>
            </w:tcBorders>
            <w:noWrap/>
            <w:vAlign w:val="center"/>
            <w:hideMark/>
          </w:tcPr>
          <w:p w14:paraId="2FD2F0C1"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w:t>
            </w:r>
          </w:p>
        </w:tc>
        <w:tc>
          <w:tcPr>
            <w:tcW w:w="2452" w:type="dxa"/>
            <w:tcBorders>
              <w:top w:val="nil"/>
              <w:left w:val="nil"/>
              <w:bottom w:val="single" w:sz="4" w:space="0" w:color="auto"/>
              <w:right w:val="single" w:sz="4" w:space="0" w:color="auto"/>
            </w:tcBorders>
            <w:noWrap/>
            <w:vAlign w:val="center"/>
            <w:hideMark/>
          </w:tcPr>
          <w:p w14:paraId="4A6AD9B4"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w:t>
            </w:r>
          </w:p>
        </w:tc>
        <w:tc>
          <w:tcPr>
            <w:tcW w:w="2098" w:type="dxa"/>
            <w:vMerge w:val="restart"/>
            <w:tcBorders>
              <w:top w:val="nil"/>
              <w:left w:val="single" w:sz="4" w:space="0" w:color="auto"/>
              <w:bottom w:val="single" w:sz="4" w:space="0" w:color="auto"/>
              <w:right w:val="single" w:sz="4" w:space="0" w:color="auto"/>
            </w:tcBorders>
            <w:noWrap/>
            <w:vAlign w:val="center"/>
            <w:hideMark/>
          </w:tcPr>
          <w:p w14:paraId="002EB413"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 III</w:t>
            </w:r>
          </w:p>
        </w:tc>
      </w:tr>
      <w:tr w:rsidR="004F5A1D" w:rsidRPr="00E32DD6" w14:paraId="73C32557"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27248CED"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В2</w:t>
            </w:r>
          </w:p>
        </w:tc>
        <w:tc>
          <w:tcPr>
            <w:tcW w:w="2095" w:type="dxa"/>
            <w:tcBorders>
              <w:top w:val="nil"/>
              <w:left w:val="nil"/>
              <w:bottom w:val="single" w:sz="4" w:space="0" w:color="auto"/>
              <w:right w:val="single" w:sz="4" w:space="0" w:color="auto"/>
            </w:tcBorders>
            <w:noWrap/>
            <w:vAlign w:val="center"/>
            <w:hideMark/>
          </w:tcPr>
          <w:p w14:paraId="403F2B2D"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w:t>
            </w:r>
          </w:p>
        </w:tc>
        <w:tc>
          <w:tcPr>
            <w:tcW w:w="2452" w:type="dxa"/>
            <w:tcBorders>
              <w:top w:val="nil"/>
              <w:left w:val="nil"/>
              <w:bottom w:val="single" w:sz="4" w:space="0" w:color="auto"/>
              <w:right w:val="single" w:sz="4" w:space="0" w:color="auto"/>
            </w:tcBorders>
            <w:noWrap/>
            <w:vAlign w:val="center"/>
            <w:hideMark/>
          </w:tcPr>
          <w:p w14:paraId="52683756"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В</w:t>
            </w:r>
          </w:p>
        </w:tc>
        <w:tc>
          <w:tcPr>
            <w:tcW w:w="2098" w:type="dxa"/>
            <w:vMerge/>
            <w:tcBorders>
              <w:top w:val="nil"/>
              <w:left w:val="single" w:sz="4" w:space="0" w:color="auto"/>
              <w:bottom w:val="single" w:sz="4" w:space="0" w:color="auto"/>
              <w:right w:val="single" w:sz="4" w:space="0" w:color="auto"/>
            </w:tcBorders>
            <w:vAlign w:val="center"/>
            <w:hideMark/>
          </w:tcPr>
          <w:p w14:paraId="031FBDDB"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1B745CB8" w14:textId="77777777" w:rsidTr="001D3245">
        <w:trPr>
          <w:trHeight w:val="330"/>
        </w:trPr>
        <w:tc>
          <w:tcPr>
            <w:tcW w:w="2761" w:type="dxa"/>
            <w:tcBorders>
              <w:top w:val="nil"/>
              <w:left w:val="single" w:sz="4" w:space="0" w:color="auto"/>
              <w:bottom w:val="single" w:sz="4" w:space="0" w:color="auto"/>
              <w:right w:val="single" w:sz="4" w:space="0" w:color="auto"/>
            </w:tcBorders>
            <w:noWrap/>
            <w:vAlign w:val="center"/>
            <w:hideMark/>
          </w:tcPr>
          <w:p w14:paraId="207C6FF3"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B3</w:t>
            </w:r>
          </w:p>
        </w:tc>
        <w:tc>
          <w:tcPr>
            <w:tcW w:w="2095" w:type="dxa"/>
            <w:tcBorders>
              <w:top w:val="nil"/>
              <w:left w:val="nil"/>
              <w:bottom w:val="single" w:sz="4" w:space="0" w:color="auto"/>
              <w:right w:val="single" w:sz="4" w:space="0" w:color="auto"/>
            </w:tcBorders>
            <w:noWrap/>
            <w:vAlign w:val="center"/>
            <w:hideMark/>
          </w:tcPr>
          <w:p w14:paraId="60DF72B3"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B-</w:t>
            </w:r>
          </w:p>
        </w:tc>
        <w:tc>
          <w:tcPr>
            <w:tcW w:w="2452" w:type="dxa"/>
            <w:tcBorders>
              <w:top w:val="nil"/>
              <w:left w:val="nil"/>
              <w:bottom w:val="single" w:sz="4" w:space="0" w:color="auto"/>
              <w:right w:val="single" w:sz="4" w:space="0" w:color="auto"/>
            </w:tcBorders>
            <w:noWrap/>
            <w:vAlign w:val="center"/>
            <w:hideMark/>
          </w:tcPr>
          <w:p w14:paraId="77402A6B"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B-</w:t>
            </w:r>
          </w:p>
        </w:tc>
        <w:tc>
          <w:tcPr>
            <w:tcW w:w="2098" w:type="dxa"/>
            <w:vMerge/>
            <w:tcBorders>
              <w:top w:val="nil"/>
              <w:left w:val="single" w:sz="4" w:space="0" w:color="auto"/>
              <w:bottom w:val="single" w:sz="4" w:space="0" w:color="auto"/>
              <w:right w:val="single" w:sz="4" w:space="0" w:color="auto"/>
            </w:tcBorders>
            <w:vAlign w:val="center"/>
            <w:hideMark/>
          </w:tcPr>
          <w:p w14:paraId="73A85290" w14:textId="77777777" w:rsidR="004F5A1D" w:rsidRPr="00E32DD6" w:rsidRDefault="004F5A1D" w:rsidP="001D3245">
            <w:pPr>
              <w:spacing w:after="0" w:line="240" w:lineRule="auto"/>
              <w:ind w:firstLine="708"/>
              <w:jc w:val="both"/>
              <w:rPr>
                <w:rFonts w:ascii="Times New Roman" w:hAnsi="Times New Roman" w:cs="Times New Roman"/>
                <w:sz w:val="24"/>
                <w:szCs w:val="24"/>
              </w:rPr>
            </w:pPr>
          </w:p>
        </w:tc>
      </w:tr>
      <w:tr w:rsidR="004F5A1D" w:rsidRPr="00E32DD6" w14:paraId="7F351933" w14:textId="77777777" w:rsidTr="001D3245">
        <w:trPr>
          <w:trHeight w:val="660"/>
        </w:trPr>
        <w:tc>
          <w:tcPr>
            <w:tcW w:w="7308" w:type="dxa"/>
            <w:gridSpan w:val="3"/>
            <w:tcBorders>
              <w:top w:val="single" w:sz="4" w:space="0" w:color="auto"/>
              <w:left w:val="single" w:sz="4" w:space="0" w:color="auto"/>
              <w:bottom w:val="single" w:sz="4" w:space="0" w:color="auto"/>
              <w:right w:val="single" w:sz="4" w:space="0" w:color="auto"/>
            </w:tcBorders>
            <w:noWrap/>
            <w:vAlign w:val="center"/>
            <w:hideMark/>
          </w:tcPr>
          <w:p w14:paraId="5A15C2CD" w14:textId="77777777" w:rsidR="004F5A1D" w:rsidRPr="00E32DD6" w:rsidRDefault="004F5A1D" w:rsidP="001D3245">
            <w:pPr>
              <w:spacing w:after="0" w:line="24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Более низкий рейтинг / рейтинг отсутствует</w:t>
            </w:r>
          </w:p>
        </w:tc>
        <w:tc>
          <w:tcPr>
            <w:tcW w:w="2098" w:type="dxa"/>
            <w:tcBorders>
              <w:top w:val="nil"/>
              <w:left w:val="nil"/>
              <w:bottom w:val="single" w:sz="4" w:space="0" w:color="auto"/>
              <w:right w:val="single" w:sz="4" w:space="0" w:color="auto"/>
            </w:tcBorders>
            <w:noWrap/>
            <w:vAlign w:val="center"/>
            <w:hideMark/>
          </w:tcPr>
          <w:p w14:paraId="0FDF2903" w14:textId="77777777" w:rsidR="004F5A1D" w:rsidRPr="00E32DD6" w:rsidRDefault="004F5A1D" w:rsidP="001D3245">
            <w:pPr>
              <w:spacing w:after="0" w:line="240" w:lineRule="auto"/>
              <w:jc w:val="both"/>
              <w:rPr>
                <w:rFonts w:ascii="Times New Roman" w:hAnsi="Times New Roman" w:cs="Times New Roman"/>
                <w:sz w:val="24"/>
                <w:szCs w:val="24"/>
              </w:rPr>
            </w:pPr>
            <w:r w:rsidRPr="00E32DD6">
              <w:rPr>
                <w:rFonts w:ascii="Times New Roman" w:hAnsi="Times New Roman" w:cs="Times New Roman"/>
                <w:sz w:val="24"/>
                <w:szCs w:val="24"/>
              </w:rPr>
              <w:t>Рейтинговая группа IV</w:t>
            </w:r>
          </w:p>
        </w:tc>
      </w:tr>
    </w:tbl>
    <w:p w14:paraId="7422A3D1" w14:textId="77777777" w:rsidR="00E34CBC" w:rsidRDefault="00E34CBC" w:rsidP="00E34CBC">
      <w:pPr>
        <w:spacing w:after="0" w:line="360" w:lineRule="auto"/>
        <w:ind w:firstLine="708"/>
        <w:jc w:val="both"/>
        <w:rPr>
          <w:rFonts w:ascii="Times New Roman" w:hAnsi="Times New Roman" w:cs="Times New Roman"/>
          <w:sz w:val="24"/>
          <w:szCs w:val="24"/>
        </w:rPr>
      </w:pPr>
    </w:p>
    <w:p w14:paraId="2409659C" w14:textId="1F6B582E" w:rsidR="00E34CBC" w:rsidRDefault="00E34CBC" w:rsidP="00E34CBC">
      <w:pPr>
        <w:spacing w:after="0" w:line="360" w:lineRule="auto"/>
        <w:ind w:firstLine="708"/>
        <w:jc w:val="both"/>
        <w:rPr>
          <w:rFonts w:ascii="Times New Roman" w:hAnsi="Times New Roman" w:cs="Times New Roman"/>
          <w:sz w:val="24"/>
          <w:szCs w:val="24"/>
        </w:rPr>
      </w:pPr>
      <w:r w:rsidRPr="00E34CBC">
        <w:rPr>
          <w:rFonts w:ascii="Times New Roman" w:hAnsi="Times New Roman" w:cs="Times New Roman"/>
          <w:sz w:val="24"/>
          <w:szCs w:val="24"/>
        </w:rPr>
        <w:t>Рейтинги пересматриваются в зависимости о</w:t>
      </w:r>
      <w:r>
        <w:rPr>
          <w:rFonts w:ascii="Times New Roman" w:hAnsi="Times New Roman" w:cs="Times New Roman"/>
          <w:sz w:val="24"/>
          <w:szCs w:val="24"/>
        </w:rPr>
        <w:t xml:space="preserve">т изменения рейтинга Российской </w:t>
      </w:r>
      <w:r w:rsidRPr="00E34CBC">
        <w:rPr>
          <w:rFonts w:ascii="Times New Roman" w:hAnsi="Times New Roman" w:cs="Times New Roman"/>
          <w:sz w:val="24"/>
          <w:szCs w:val="24"/>
        </w:rPr>
        <w:t>Федерации.</w:t>
      </w:r>
    </w:p>
    <w:p w14:paraId="3314B3D0" w14:textId="705777DE"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Для целей настоящей методики выделяются следующие агрегированные секторы экономики: </w:t>
      </w:r>
    </w:p>
    <w:p w14:paraId="3C42F6D3"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финансовый сектор, </w:t>
      </w:r>
    </w:p>
    <w:p w14:paraId="7003C255"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сектор региональных и муниципальных выпусков; </w:t>
      </w:r>
    </w:p>
    <w:p w14:paraId="5B43343C"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корпоративный сектор; </w:t>
      </w:r>
    </w:p>
    <w:p w14:paraId="3C37B74A"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сектор государственных ценных бумаг.</w:t>
      </w:r>
    </w:p>
    <w:p w14:paraId="407F7563" w14:textId="77777777" w:rsidR="004F5A1D" w:rsidRPr="00CA3318" w:rsidRDefault="004F5A1D" w:rsidP="00464F66">
      <w:pPr>
        <w:spacing w:after="0" w:line="360" w:lineRule="auto"/>
        <w:ind w:firstLine="708"/>
        <w:jc w:val="both"/>
        <w:rPr>
          <w:rFonts w:ascii="Times New Roman" w:hAnsi="Times New Roman" w:cs="Times New Roman"/>
          <w:sz w:val="24"/>
          <w:szCs w:val="24"/>
        </w:rPr>
      </w:pPr>
      <w:r w:rsidRPr="00CA3318">
        <w:rPr>
          <w:rFonts w:ascii="Times New Roman" w:hAnsi="Times New Roman" w:cs="Times New Roman"/>
          <w:sz w:val="24"/>
          <w:szCs w:val="24"/>
        </w:rPr>
        <w:t>Кредитный спред по каждому аналогу (</w:t>
      </w:r>
      <m:oMath>
        <m:sSub>
          <m:sSubPr>
            <m:ctrlPr>
              <w:rPr>
                <w:rFonts w:ascii="Cambria Math" w:hAnsi="Times New Roman" w:cs="Times New Roman"/>
                <w:sz w:val="24"/>
                <w:szCs w:val="24"/>
              </w:rPr>
            </m:ctrlPr>
          </m:sSubPr>
          <m:e>
            <m:r>
              <m:rPr>
                <m:sty m:val="bi"/>
              </m:rPr>
              <w:rPr>
                <w:rFonts w:ascii="Cambria Math" w:hAnsi="Cambria Math" w:cs="Times New Roman"/>
                <w:sz w:val="24"/>
                <w:szCs w:val="24"/>
              </w:rPr>
              <m:t>CrSpread</m:t>
            </m:r>
          </m:e>
          <m:sub>
            <m:r>
              <m:rPr>
                <m:sty m:val="bi"/>
              </m:rPr>
              <w:rPr>
                <w:rFonts w:ascii="Cambria Math" w:hAnsi="Cambria Math" w:cs="Times New Roman"/>
                <w:sz w:val="24"/>
                <w:szCs w:val="24"/>
              </w:rPr>
              <m:t>i</m:t>
            </m:r>
          </m:sub>
        </m:sSub>
      </m:oMath>
      <w:r w:rsidRPr="00CA3318">
        <w:rPr>
          <w:rFonts w:ascii="Times New Roman" w:hAnsi="Times New Roman" w:cs="Times New Roman"/>
          <w:sz w:val="24"/>
          <w:szCs w:val="24"/>
        </w:rPr>
        <w:t>) рассчитывается в следующем порядке:</w:t>
      </w:r>
    </w:p>
    <w:p w14:paraId="74C73931" w14:textId="77777777" w:rsidR="004F5A1D" w:rsidRPr="00E4633F" w:rsidRDefault="003A77BF" w:rsidP="004F5A1D">
      <w:pPr>
        <w:spacing w:after="0" w:line="240" w:lineRule="auto"/>
        <w:ind w:firstLine="708"/>
        <w:jc w:val="both"/>
        <w:rPr>
          <w:rFonts w:ascii="Times New Roman" w:hAnsi="Times New Roman"/>
        </w:rPr>
      </w:pPr>
      <m:oMathPara>
        <m:oMath>
          <m:sSub>
            <m:sSubPr>
              <m:ctrlPr>
                <w:rPr>
                  <w:rFonts w:ascii="Cambria Math" w:hAnsi="Times New Roman"/>
                  <w:b/>
                  <w:i/>
                  <w:sz w:val="24"/>
                  <w:szCs w:val="24"/>
                </w:rPr>
              </m:ctrlPr>
            </m:sSubPr>
            <m:e>
              <m:r>
                <m:rPr>
                  <m:sty m:val="bi"/>
                </m:rPr>
                <w:rPr>
                  <w:rFonts w:ascii="Cambria Math" w:hAnsi="Cambria Math"/>
                  <w:sz w:val="24"/>
                  <w:szCs w:val="24"/>
                </w:rPr>
                <m:t>CrSpread</m:t>
              </m:r>
            </m:e>
            <m:sub>
              <m:r>
                <m:rPr>
                  <m:sty m:val="bi"/>
                </m:rPr>
                <w:rPr>
                  <w:rFonts w:ascii="Cambria Math" w:hAnsi="Cambria Math"/>
                  <w:sz w:val="24"/>
                  <w:szCs w:val="24"/>
                  <w:lang w:val="en-US"/>
                </w:rPr>
                <m:t>i</m:t>
              </m:r>
            </m:sub>
          </m:sSub>
          <m:r>
            <m:rPr>
              <m:sty m:val="bi"/>
            </m:rPr>
            <w:rPr>
              <w:rFonts w:ascii="Cambria Math" w:hAnsi="Times New Roman"/>
              <w:sz w:val="24"/>
              <w:szCs w:val="24"/>
            </w:rPr>
            <m:t>=</m:t>
          </m:r>
          <m:sSub>
            <m:sSubPr>
              <m:ctrlPr>
                <w:rPr>
                  <w:rFonts w:ascii="Cambria Math" w:hAnsi="Times New Roman"/>
                  <w:b/>
                  <w:i/>
                  <w:sz w:val="24"/>
                  <w:szCs w:val="24"/>
                </w:rPr>
              </m:ctrlPr>
            </m:sSubPr>
            <m:e>
              <m:r>
                <m:rPr>
                  <m:sty m:val="bi"/>
                </m:rPr>
                <w:rPr>
                  <w:rFonts w:ascii="Cambria Math" w:hAnsi="Cambria Math"/>
                  <w:sz w:val="24"/>
                  <w:szCs w:val="24"/>
                </w:rPr>
                <m:t>YTM</m:t>
              </m:r>
            </m:e>
            <m:sub>
              <m:r>
                <m:rPr>
                  <m:sty m:val="bi"/>
                </m:rPr>
                <w:rPr>
                  <w:rFonts w:ascii="Cambria Math" w:hAnsi="Cambria Math"/>
                  <w:sz w:val="24"/>
                  <w:szCs w:val="24"/>
                </w:rPr>
                <m:t>i</m:t>
              </m:r>
            </m:sub>
          </m:sSub>
          <m:r>
            <m:rPr>
              <m:sty m:val="bi"/>
            </m:rPr>
            <w:rPr>
              <w:rFonts w:ascii="Cambria Math" w:hAnsi="Cambria Math"/>
              <w:sz w:val="24"/>
              <w:szCs w:val="24"/>
            </w:rPr>
            <m:t>-</m:t>
          </m:r>
          <m:sSub>
            <m:sSubPr>
              <m:ctrlPr>
                <w:rPr>
                  <w:rFonts w:ascii="Cambria Math" w:hAnsi="Times New Roman"/>
                  <w:b/>
                  <w:i/>
                  <w:sz w:val="24"/>
                  <w:szCs w:val="24"/>
                </w:rPr>
              </m:ctrlPr>
            </m:sSubPr>
            <m:e>
              <m:r>
                <m:rPr>
                  <m:sty m:val="bi"/>
                </m:rPr>
                <w:rPr>
                  <w:rFonts w:ascii="Cambria Math" w:hAnsi="Cambria Math"/>
                  <w:sz w:val="24"/>
                  <w:szCs w:val="24"/>
                </w:rPr>
                <m:t>r</m:t>
              </m:r>
            </m:e>
            <m:sub>
              <m:r>
                <m:rPr>
                  <m:sty m:val="bi"/>
                </m:rPr>
                <w:rPr>
                  <w:rFonts w:ascii="Cambria Math" w:hAnsi="Cambria Math"/>
                  <w:sz w:val="24"/>
                  <w:szCs w:val="24"/>
                </w:rPr>
                <m:t>i</m:t>
              </m:r>
            </m:sub>
          </m:sSub>
        </m:oMath>
      </m:oMathPara>
    </w:p>
    <w:p w14:paraId="19EA1207"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где</w:t>
      </w:r>
    </w:p>
    <w:p w14:paraId="43C24885" w14:textId="77777777" w:rsidR="004F5A1D" w:rsidRPr="00E32DD6" w:rsidRDefault="003A77BF" w:rsidP="00464F66">
      <w:pPr>
        <w:spacing w:after="0" w:line="360" w:lineRule="auto"/>
        <w:ind w:firstLine="708"/>
        <w:jc w:val="both"/>
        <w:rPr>
          <w:rFonts w:ascii="Times New Roman" w:hAnsi="Times New Roman" w:cs="Times New Roman"/>
          <w:sz w:val="24"/>
          <w:szCs w:val="24"/>
        </w:rPr>
      </w:pPr>
      <m:oMath>
        <m:sSub>
          <m:sSubPr>
            <m:ctrlPr>
              <w:rPr>
                <w:rFonts w:ascii="Cambria Math" w:hAnsi="Times New Roman" w:cs="Times New Roman"/>
                <w:sz w:val="24"/>
                <w:szCs w:val="24"/>
              </w:rPr>
            </m:ctrlPr>
          </m:sSubPr>
          <m:e>
            <m:r>
              <m:rPr>
                <m:sty m:val="bi"/>
              </m:rPr>
              <w:rPr>
                <w:rFonts w:ascii="Cambria Math" w:hAnsi="Cambria Math" w:cs="Times New Roman"/>
                <w:sz w:val="24"/>
                <w:szCs w:val="24"/>
              </w:rPr>
              <m:t>YTM</m:t>
            </m:r>
          </m:e>
          <m:sub>
            <m:r>
              <m:rPr>
                <m:sty m:val="bi"/>
              </m:rPr>
              <w:rPr>
                <w:rFonts w:ascii="Cambria Math" w:hAnsi="Cambria Math" w:cs="Times New Roman"/>
                <w:sz w:val="24"/>
                <w:szCs w:val="24"/>
              </w:rPr>
              <m:t>i</m:t>
            </m:r>
          </m:sub>
        </m:sSub>
      </m:oMath>
      <w:r w:rsidR="004F5A1D" w:rsidRPr="00E32DD6">
        <w:rPr>
          <w:rFonts w:ascii="Times New Roman" w:hAnsi="Times New Roman" w:cs="Times New Roman"/>
          <w:sz w:val="24"/>
          <w:szCs w:val="24"/>
        </w:rPr>
        <w:t xml:space="preserve"> – доходность к погашению/оферте i-ого аналога по цене закрытия;</w:t>
      </w:r>
    </w:p>
    <w:p w14:paraId="0F64F614" w14:textId="0F9E1B98" w:rsidR="004F5A1D" w:rsidRPr="00E32DD6" w:rsidRDefault="003A77BF" w:rsidP="00464F66">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bi"/>
              </m:rPr>
              <w:rPr>
                <w:rFonts w:ascii="Cambria Math" w:hAnsi="Cambria Math" w:cs="Times New Roman"/>
                <w:sz w:val="24"/>
                <w:szCs w:val="24"/>
              </w:rPr>
              <m:t>r</m:t>
            </m:r>
          </m:e>
          <m:sub>
            <m:r>
              <m:rPr>
                <m:sty m:val="bi"/>
              </m:rPr>
              <w:rPr>
                <w:rFonts w:ascii="Cambria Math" w:hAnsi="Cambria Math" w:cs="Times New Roman"/>
                <w:sz w:val="24"/>
                <w:szCs w:val="24"/>
              </w:rPr>
              <m:t>i</m:t>
            </m:r>
          </m:sub>
        </m:sSub>
      </m:oMath>
      <w:r w:rsidR="004F5A1D" w:rsidRPr="00E32DD6">
        <w:rPr>
          <w:rFonts w:ascii="Times New Roman" w:hAnsi="Times New Roman" w:cs="Times New Roman"/>
          <w:sz w:val="24"/>
          <w:szCs w:val="24"/>
        </w:rPr>
        <w:t xml:space="preserve"> – </w:t>
      </w:r>
      <w:r w:rsidR="00D21F68" w:rsidRPr="00E32DD6">
        <w:rPr>
          <w:rFonts w:ascii="Times New Roman" w:hAnsi="Times New Roman" w:cs="Times New Roman"/>
          <w:sz w:val="24"/>
          <w:szCs w:val="24"/>
        </w:rPr>
        <w:t xml:space="preserve">безрисковая ставка в долларах США, соответствующая сроку до погашения/оферты i-ого аналога. Порядок определения безрисковой ставки указан в </w:t>
      </w:r>
      <w:r w:rsidR="00D21F68" w:rsidRPr="00464F66">
        <w:rPr>
          <w:rFonts w:ascii="Times New Roman" w:hAnsi="Times New Roman" w:cs="Times New Roman"/>
          <w:sz w:val="24"/>
          <w:szCs w:val="24"/>
        </w:rPr>
        <w:t>Приложении 7.5.</w:t>
      </w:r>
    </w:p>
    <w:p w14:paraId="2F4115FD" w14:textId="77777777" w:rsidR="004F5A1D" w:rsidRPr="00E32DD6" w:rsidRDefault="004F5A1D" w:rsidP="00464F66">
      <w:pPr>
        <w:spacing w:after="0" w:line="360" w:lineRule="auto"/>
        <w:ind w:firstLine="708"/>
        <w:jc w:val="both"/>
        <w:rPr>
          <w:rFonts w:ascii="Times New Roman" w:hAnsi="Times New Roman" w:cs="Times New Roman"/>
          <w:sz w:val="24"/>
          <w:szCs w:val="24"/>
        </w:rPr>
      </w:pPr>
      <w:r w:rsidRPr="00E32DD6">
        <w:rPr>
          <w:rFonts w:ascii="Times New Roman" w:hAnsi="Times New Roman" w:cs="Times New Roman"/>
          <w:sz w:val="24"/>
          <w:szCs w:val="24"/>
        </w:rPr>
        <w:t xml:space="preserve">Медианный кредитный спред рассчитывается за последние 20 торговых дней на основании полученных кредитных спредов аналогов. При расчете значения медианного кредитного спреда промежуточные округления значений </w:t>
      </w:r>
      <m:oMath>
        <m:sSub>
          <m:sSubPr>
            <m:ctrlPr>
              <w:rPr>
                <w:rFonts w:ascii="Cambria Math" w:hAnsi="Times New Roman" w:cs="Times New Roman"/>
                <w:sz w:val="24"/>
                <w:szCs w:val="24"/>
              </w:rPr>
            </m:ctrlPr>
          </m:sSubPr>
          <m:e>
            <m:r>
              <w:rPr>
                <w:rFonts w:ascii="Cambria Math" w:hAnsi="Cambria Math" w:cs="Times New Roman"/>
                <w:sz w:val="24"/>
                <w:szCs w:val="24"/>
              </w:rPr>
              <m:t>CrSpread</m:t>
            </m:r>
          </m:e>
          <m:sub>
            <m:r>
              <w:rPr>
                <w:rFonts w:ascii="Cambria Math" w:hAnsi="Cambria Math" w:cs="Times New Roman"/>
                <w:sz w:val="24"/>
                <w:szCs w:val="24"/>
              </w:rPr>
              <m:t>i</m:t>
            </m:r>
          </m:sub>
        </m:sSub>
      </m:oMath>
      <w:r w:rsidRPr="00E32DD6">
        <w:rPr>
          <w:rFonts w:ascii="Times New Roman" w:hAnsi="Times New Roman" w:cs="Times New Roman"/>
          <w:sz w:val="24"/>
          <w:szCs w:val="24"/>
        </w:rPr>
        <w:t xml:space="preserve"> не производятся, результат расчета округляется по правилам математического округления с точностью до 2 знаков после запятой.</w:t>
      </w:r>
    </w:p>
    <w:p w14:paraId="6EF551A4" w14:textId="77777777" w:rsidR="004F5A1D" w:rsidRDefault="004F5A1D" w:rsidP="00464F66">
      <w:pPr>
        <w:spacing w:after="0" w:line="360" w:lineRule="auto"/>
        <w:ind w:firstLine="709"/>
        <w:jc w:val="both"/>
        <w:rPr>
          <w:rFonts w:ascii="Times New Roman" w:hAnsi="Times New Roman" w:cs="Times New Roman"/>
          <w:sz w:val="24"/>
          <w:szCs w:val="24"/>
        </w:rPr>
      </w:pPr>
      <w:r w:rsidRPr="00E32DD6">
        <w:rPr>
          <w:rFonts w:ascii="Times New Roman" w:hAnsi="Times New Roman" w:cs="Times New Roman"/>
          <w:sz w:val="24"/>
          <w:szCs w:val="24"/>
        </w:rPr>
        <w:t>Для еврооблигаций, номинированных в рублях, используется без изменений модель для оценки стоимости российских облигаций на 3 уровне.</w:t>
      </w:r>
    </w:p>
    <w:p w14:paraId="25B55F65" w14:textId="77777777" w:rsidR="004F5A1D" w:rsidRDefault="004F5A1D" w:rsidP="00475477">
      <w:pPr>
        <w:spacing w:after="0" w:line="360" w:lineRule="exact"/>
        <w:ind w:firstLine="709"/>
        <w:jc w:val="both"/>
        <w:rPr>
          <w:rFonts w:ascii="Times New Roman" w:hAnsi="Times New Roman" w:cs="Times New Roman"/>
          <w:sz w:val="24"/>
          <w:szCs w:val="24"/>
        </w:rPr>
      </w:pPr>
    </w:p>
    <w:p w14:paraId="0986052B" w14:textId="2F4D705A" w:rsidR="00475477" w:rsidRDefault="00475477" w:rsidP="00475477">
      <w:pPr>
        <w:spacing w:after="0" w:line="360" w:lineRule="exact"/>
        <w:ind w:firstLine="709"/>
        <w:jc w:val="both"/>
        <w:rPr>
          <w:rFonts w:ascii="Times New Roman" w:hAnsi="Times New Roman" w:cs="Times New Roman"/>
          <w:sz w:val="24"/>
          <w:szCs w:val="24"/>
        </w:rPr>
      </w:pPr>
      <w:r w:rsidRPr="00475477">
        <w:rPr>
          <w:rFonts w:ascii="Times New Roman" w:hAnsi="Times New Roman" w:cs="Times New Roman"/>
          <w:sz w:val="24"/>
          <w:szCs w:val="24"/>
        </w:rPr>
        <w:t xml:space="preserve">Использование справедливой стоимости, определенной на основании отчета оценщика, ограничивается условиями, применяемыми в случае возникновения событий, ведущих к обесценению актива в соответствии с Приложением </w:t>
      </w:r>
      <w:r>
        <w:rPr>
          <w:rFonts w:ascii="Times New Roman" w:hAnsi="Times New Roman" w:cs="Times New Roman"/>
          <w:sz w:val="24"/>
          <w:szCs w:val="24"/>
        </w:rPr>
        <w:t>№ 7.5</w:t>
      </w:r>
      <w:r w:rsidRPr="00475477">
        <w:rPr>
          <w:rFonts w:ascii="Times New Roman" w:hAnsi="Times New Roman" w:cs="Times New Roman"/>
          <w:sz w:val="24"/>
          <w:szCs w:val="24"/>
        </w:rPr>
        <w:t>.</w:t>
      </w:r>
    </w:p>
    <w:p w14:paraId="3CBA2D26" w14:textId="405759BB" w:rsidR="00DA1114" w:rsidRDefault="00DA1114" w:rsidP="00DA1114">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4.17.1.</w:t>
      </w:r>
      <w:r w:rsidR="00637D33">
        <w:rPr>
          <w:rFonts w:ascii="Times New Roman" w:hAnsi="Times New Roman" w:cs="Times New Roman"/>
          <w:sz w:val="24"/>
          <w:szCs w:val="24"/>
        </w:rPr>
        <w:t>4</w:t>
      </w:r>
      <w:r w:rsidRPr="00464F66">
        <w:rPr>
          <w:rFonts w:ascii="Times New Roman" w:hAnsi="Times New Roman" w:cs="Times New Roman"/>
          <w:sz w:val="24"/>
          <w:szCs w:val="24"/>
        </w:rPr>
        <w:t xml:space="preserve">. Справедливая стоимость облигаций дополнительного выпуска, включенных </w:t>
      </w:r>
      <w:r w:rsidRPr="00464F66">
        <w:rPr>
          <w:rFonts w:ascii="Times New Roman" w:hAnsi="Times New Roman" w:cs="Times New Roman"/>
          <w:sz w:val="24"/>
          <w:szCs w:val="24"/>
        </w:rPr>
        <w:br/>
        <w:t>в состав активов паевого инвестиционного фонда в результате размещения путем конвертации в них конвертируемых облигаций, составлявших указанные активы, признается равной</w:t>
      </w:r>
      <w:r w:rsidRPr="00BC4AA7">
        <w:rPr>
          <w:rFonts w:ascii="Times New Roman" w:hAnsi="Times New Roman" w:cs="Times New Roman"/>
          <w:sz w:val="24"/>
          <w:szCs w:val="24"/>
        </w:rPr>
        <w:t xml:space="preserve"> справедливой стоимости облигаций выпуска, по отношению к которому такой выпуск является дополнительным. Положения настоящего пункта применяются до даты возникновения справедливой стоимости облигаций, включенных в состав активов Фонда, или до проведения их оценки оценщиком Фонда.</w:t>
      </w:r>
    </w:p>
    <w:p w14:paraId="4D62E278" w14:textId="60B640A8" w:rsidR="00DA1114" w:rsidRDefault="00DA1114" w:rsidP="00DA1114">
      <w:pPr>
        <w:spacing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4.1</w:t>
      </w:r>
      <w:r>
        <w:rPr>
          <w:rFonts w:ascii="Times New Roman" w:hAnsi="Times New Roman" w:cs="Times New Roman"/>
          <w:sz w:val="24"/>
          <w:szCs w:val="24"/>
        </w:rPr>
        <w:t>7</w:t>
      </w:r>
      <w:r w:rsidRPr="001B5212">
        <w:rPr>
          <w:rFonts w:ascii="Times New Roman" w:hAnsi="Times New Roman" w:cs="Times New Roman"/>
          <w:sz w:val="24"/>
          <w:szCs w:val="24"/>
        </w:rPr>
        <w:t>.1.</w:t>
      </w:r>
      <w:r w:rsidR="00637D33">
        <w:rPr>
          <w:rFonts w:ascii="Times New Roman" w:hAnsi="Times New Roman" w:cs="Times New Roman"/>
          <w:sz w:val="24"/>
          <w:szCs w:val="24"/>
        </w:rPr>
        <w:t>5</w:t>
      </w:r>
      <w:r w:rsidRPr="001B5212">
        <w:rPr>
          <w:rFonts w:ascii="Times New Roman" w:hAnsi="Times New Roman" w:cs="Times New Roman"/>
          <w:sz w:val="24"/>
          <w:szCs w:val="24"/>
        </w:rPr>
        <w:t>.</w:t>
      </w:r>
      <w:r>
        <w:rPr>
          <w:rFonts w:ascii="Times New Roman" w:hAnsi="Times New Roman" w:cs="Times New Roman"/>
          <w:sz w:val="24"/>
          <w:szCs w:val="24"/>
        </w:rPr>
        <w:t xml:space="preserve"> Справедливая стоимость облигаций, полученных в результате конвертации.</w:t>
      </w:r>
    </w:p>
    <w:p w14:paraId="6597035D" w14:textId="0690E659" w:rsidR="00DA1114" w:rsidRDefault="00DA1114" w:rsidP="00DA1114">
      <w:pPr>
        <w:spacing w:after="0" w:line="360" w:lineRule="exact"/>
        <w:ind w:firstLine="709"/>
        <w:jc w:val="both"/>
        <w:rPr>
          <w:rFonts w:ascii="Times New Roman" w:hAnsi="Times New Roman" w:cs="Times New Roman"/>
          <w:sz w:val="24"/>
          <w:szCs w:val="24"/>
        </w:rPr>
      </w:pPr>
      <w:r w:rsidRPr="00BC4AA7">
        <w:rPr>
          <w:rFonts w:ascii="Times New Roman" w:hAnsi="Times New Roman" w:cs="Times New Roman"/>
          <w:sz w:val="24"/>
          <w:szCs w:val="24"/>
        </w:rPr>
        <w:t>Справедливая стоимость облигаций нового выпуска, включенных в состав активов паевого инвестиционного фонда в результате конвертации в них конвертируемых ценных бумаг, признается равной справедливой стоимости конвертированных ценных бумаг, деленной на количество облигаций, в которое конвертирована одна конвертируемая ценная бумага. Положения настоящего абзаца применяются до даты возникновения справедливой стоимости облигаций, в которые были конвертированы конвертируемые ценные бумаги, составлявшие активы паевого инвестиционного фонда.</w:t>
      </w:r>
    </w:p>
    <w:p w14:paraId="6D68E498" w14:textId="490CAEAF" w:rsidR="00DA1114" w:rsidRDefault="00DA1114" w:rsidP="00DA1114">
      <w:pPr>
        <w:spacing w:after="0" w:line="360" w:lineRule="exact"/>
        <w:ind w:firstLine="709"/>
        <w:jc w:val="both"/>
        <w:rPr>
          <w:rFonts w:ascii="Times New Roman" w:hAnsi="Times New Roman" w:cs="Times New Roman"/>
          <w:sz w:val="24"/>
          <w:szCs w:val="24"/>
        </w:rPr>
      </w:pPr>
      <w:r w:rsidRPr="00BC4AA7">
        <w:rPr>
          <w:rFonts w:ascii="Times New Roman" w:hAnsi="Times New Roman" w:cs="Times New Roman"/>
          <w:sz w:val="24"/>
          <w:szCs w:val="24"/>
        </w:rPr>
        <w:t>Справедливая стоимость облигаций нового выпуска, включенных в состав активов паевого инвестиционного фонда в результате конвертации в них облигаций, составлявших указанные активы, при реорганизации эмитента таких облигаций признается равной справедливой стоимости конвертированных облигаций.</w:t>
      </w:r>
    </w:p>
    <w:p w14:paraId="6C1684F1" w14:textId="69BD4DC2" w:rsidR="00DA1114" w:rsidRPr="001B5212" w:rsidRDefault="00DA1114" w:rsidP="00DA1114">
      <w:pPr>
        <w:spacing w:after="0" w:line="360" w:lineRule="exact"/>
        <w:ind w:firstLine="709"/>
        <w:jc w:val="both"/>
        <w:rPr>
          <w:rFonts w:ascii="Times New Roman" w:hAnsi="Times New Roman" w:cs="Times New Roman"/>
          <w:sz w:val="24"/>
          <w:szCs w:val="24"/>
        </w:rPr>
      </w:pPr>
      <w:r w:rsidRPr="00BC4AA7">
        <w:rPr>
          <w:rFonts w:ascii="Times New Roman" w:hAnsi="Times New Roman" w:cs="Times New Roman"/>
          <w:sz w:val="24"/>
          <w:szCs w:val="24"/>
        </w:rPr>
        <w:t>Положения настоящего пункта применяются до даты возникновения справедливой стоимости облигаций, включенных в состав активов Фонда, или до проведения их оценки оценщиком Фонда.</w:t>
      </w:r>
    </w:p>
    <w:bookmarkEnd w:id="42"/>
    <w:p w14:paraId="6BCDB528" w14:textId="62A71338" w:rsidR="00B440BF" w:rsidRPr="00464F66" w:rsidRDefault="00BC2672" w:rsidP="00464F66">
      <w:pPr>
        <w:spacing w:after="0" w:line="360" w:lineRule="auto"/>
        <w:ind w:firstLine="708"/>
        <w:jc w:val="both"/>
        <w:rPr>
          <w:rFonts w:ascii="Times New Roman" w:hAnsi="Times New Roman" w:cs="Times New Roman"/>
          <w:sz w:val="24"/>
          <w:szCs w:val="24"/>
        </w:rPr>
      </w:pPr>
      <w:r w:rsidRPr="00106780">
        <w:rPr>
          <w:rFonts w:ascii="Times New Roman" w:hAnsi="Times New Roman" w:cs="Times New Roman"/>
          <w:sz w:val="24"/>
          <w:szCs w:val="24"/>
        </w:rPr>
        <w:lastRenderedPageBreak/>
        <w:t>4.1</w:t>
      </w:r>
      <w:r>
        <w:rPr>
          <w:rFonts w:ascii="Times New Roman" w:hAnsi="Times New Roman" w:cs="Times New Roman"/>
          <w:sz w:val="24"/>
          <w:szCs w:val="24"/>
        </w:rPr>
        <w:t>7</w:t>
      </w:r>
      <w:r w:rsidRPr="00106780">
        <w:rPr>
          <w:rFonts w:ascii="Times New Roman" w:hAnsi="Times New Roman" w:cs="Times New Roman"/>
          <w:sz w:val="24"/>
          <w:szCs w:val="24"/>
        </w:rPr>
        <w:t>.1.</w:t>
      </w:r>
      <w:r w:rsidR="00637D33" w:rsidRPr="009D0449">
        <w:rPr>
          <w:rFonts w:ascii="Times New Roman" w:hAnsi="Times New Roman" w:cs="Times New Roman"/>
          <w:sz w:val="24"/>
          <w:szCs w:val="24"/>
        </w:rPr>
        <w:t>6</w:t>
      </w:r>
      <w:r>
        <w:rPr>
          <w:rFonts w:ascii="Times New Roman" w:hAnsi="Times New Roman" w:cs="Times New Roman"/>
          <w:sz w:val="24"/>
          <w:szCs w:val="24"/>
        </w:rPr>
        <w:t xml:space="preserve">. </w:t>
      </w:r>
      <w:r w:rsidR="00B440BF" w:rsidRPr="00464F66">
        <w:rPr>
          <w:rFonts w:ascii="Times New Roman" w:hAnsi="Times New Roman" w:cs="Times New Roman"/>
          <w:sz w:val="24"/>
          <w:szCs w:val="24"/>
        </w:rPr>
        <w:t xml:space="preserve">Справедливая стоимость </w:t>
      </w:r>
      <w:r w:rsidR="00B440BF">
        <w:rPr>
          <w:rFonts w:ascii="Times New Roman" w:hAnsi="Times New Roman" w:cs="Times New Roman"/>
          <w:sz w:val="24"/>
          <w:szCs w:val="24"/>
        </w:rPr>
        <w:t>облигаций</w:t>
      </w:r>
      <w:r w:rsidR="00B440BF" w:rsidRPr="00464F66">
        <w:rPr>
          <w:rFonts w:ascii="Times New Roman" w:hAnsi="Times New Roman" w:cs="Times New Roman"/>
          <w:sz w:val="24"/>
          <w:szCs w:val="24"/>
        </w:rPr>
        <w:t xml:space="preserve"> признается равной 0 (Ноль), в случае наступления даты полного погашения номинала в соответствии с условиями выпуска ценных бумаг - с даты отражения в дебиторской задолженности суммы номинала к получению до даты полного погашения номинала в соответствии с условиями выпуска ценных бумаг.</w:t>
      </w:r>
    </w:p>
    <w:p w14:paraId="1B10067E" w14:textId="4DABB2C5" w:rsidR="00B440BF" w:rsidRPr="00765F35" w:rsidRDefault="00B440BF" w:rsidP="00B440BF">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фактической передачи (уступки) всех имущественных и иных прав по еврооблигациям российским юридическим лицам в процессе замещения облигаций и признании в составе имущества ПИФ дебиторской задолженности в результате такой передачи, справедливая стоимость таких </w:t>
      </w:r>
      <w:r w:rsidRPr="00765F35">
        <w:rPr>
          <w:rFonts w:ascii="Times New Roman" w:hAnsi="Times New Roman" w:cs="Times New Roman"/>
          <w:sz w:val="24"/>
          <w:szCs w:val="24"/>
        </w:rPr>
        <w:t>переданных еврооблигаций признается равной 0 (Ноль) с даты передачи прав до даты прекращения уступки имущественных и иных прав по еврооблигациям (до даты возврата ранее уступленных имущественных и иных прав по еврооблигациям).</w:t>
      </w:r>
    </w:p>
    <w:p w14:paraId="1B92EF4F" w14:textId="3B4C6174" w:rsidR="00BC2672" w:rsidRPr="00765F35" w:rsidRDefault="00B440BF" w:rsidP="00BC2672">
      <w:pPr>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4.17.1.</w:t>
      </w:r>
      <w:r w:rsidR="00637D33" w:rsidRPr="00765F35">
        <w:rPr>
          <w:rFonts w:ascii="Times New Roman" w:hAnsi="Times New Roman" w:cs="Times New Roman"/>
          <w:sz w:val="24"/>
          <w:szCs w:val="24"/>
        </w:rPr>
        <w:t>7</w:t>
      </w:r>
      <w:r w:rsidRPr="00765F35">
        <w:rPr>
          <w:rFonts w:ascii="Times New Roman" w:hAnsi="Times New Roman" w:cs="Times New Roman"/>
          <w:sz w:val="24"/>
          <w:szCs w:val="24"/>
        </w:rPr>
        <w:t xml:space="preserve">. </w:t>
      </w:r>
      <w:r w:rsidR="00BC2672" w:rsidRPr="00765F35">
        <w:rPr>
          <w:rFonts w:ascii="Times New Roman" w:hAnsi="Times New Roman" w:cs="Times New Roman"/>
          <w:sz w:val="24"/>
          <w:szCs w:val="24"/>
        </w:rPr>
        <w:t xml:space="preserve">Справедливая стоимость облигаций корректируется в соответствии </w:t>
      </w:r>
      <w:r w:rsidR="00BC2672" w:rsidRPr="00765F35">
        <w:rPr>
          <w:rFonts w:ascii="Times New Roman" w:hAnsi="Times New Roman" w:cs="Times New Roman"/>
          <w:sz w:val="24"/>
          <w:szCs w:val="24"/>
        </w:rPr>
        <w:br/>
        <w:t xml:space="preserve">с порядком, указанным </w:t>
      </w:r>
      <w:r w:rsidR="00975402" w:rsidRPr="00765F35">
        <w:rPr>
          <w:rFonts w:ascii="Times New Roman" w:hAnsi="Times New Roman" w:cs="Times New Roman"/>
          <w:b/>
          <w:sz w:val="24"/>
          <w:szCs w:val="24"/>
        </w:rPr>
        <w:t xml:space="preserve">в </w:t>
      </w:r>
      <w:r w:rsidR="00975402" w:rsidRPr="00765F35">
        <w:rPr>
          <w:rFonts w:ascii="Times New Roman" w:hAnsi="Times New Roman" w:cs="Times New Roman"/>
          <w:sz w:val="24"/>
          <w:szCs w:val="24"/>
        </w:rPr>
        <w:t xml:space="preserve">Приложении № </w:t>
      </w:r>
      <w:hyperlink w:anchor="_7.5._Порядок_корректировки" w:history="1">
        <w:r w:rsidR="00975402" w:rsidRPr="00765F35">
          <w:rPr>
            <w:rStyle w:val="afc"/>
            <w:rFonts w:ascii="Times New Roman" w:hAnsi="Times New Roman" w:cs="Times New Roman"/>
            <w:sz w:val="24"/>
            <w:szCs w:val="24"/>
          </w:rPr>
          <w:t>7.5.</w:t>
        </w:r>
      </w:hyperlink>
      <w:r w:rsidR="00975402" w:rsidRPr="00765F35">
        <w:rPr>
          <w:rFonts w:ascii="Times New Roman" w:hAnsi="Times New Roman" w:cs="Times New Roman"/>
          <w:sz w:val="24"/>
          <w:szCs w:val="24"/>
        </w:rPr>
        <w:t xml:space="preserve"> настоящих Правил.</w:t>
      </w:r>
    </w:p>
    <w:p w14:paraId="7BD5DA20" w14:textId="77777777" w:rsidR="008B6576" w:rsidRPr="00765F35" w:rsidRDefault="008B6576" w:rsidP="00464F66">
      <w:pPr>
        <w:spacing w:after="0" w:line="360" w:lineRule="exact"/>
        <w:jc w:val="both"/>
        <w:rPr>
          <w:rFonts w:ascii="Times New Roman" w:hAnsi="Times New Roman" w:cs="Times New Roman"/>
          <w:sz w:val="24"/>
          <w:szCs w:val="24"/>
        </w:rPr>
      </w:pPr>
    </w:p>
    <w:p w14:paraId="6EF377FF" w14:textId="77777777" w:rsidR="00A23E44" w:rsidRPr="00765F35" w:rsidRDefault="007134EB" w:rsidP="00872F59">
      <w:pPr>
        <w:pStyle w:val="30"/>
        <w:spacing w:before="120" w:line="360" w:lineRule="exact"/>
        <w:jc w:val="both"/>
        <w:rPr>
          <w:rFonts w:ascii="Times New Roman" w:hAnsi="Times New Roman" w:cs="Times New Roman"/>
          <w:b/>
          <w:bCs/>
          <w:color w:val="auto"/>
        </w:rPr>
      </w:pPr>
      <w:r w:rsidRPr="00765F35">
        <w:rPr>
          <w:rFonts w:ascii="Times New Roman" w:hAnsi="Times New Roman" w:cs="Times New Roman"/>
          <w:b/>
          <w:bCs/>
          <w:color w:val="auto"/>
        </w:rPr>
        <w:t>4</w:t>
      </w:r>
      <w:r w:rsidR="00A23E44" w:rsidRPr="00765F35">
        <w:rPr>
          <w:rFonts w:ascii="Times New Roman" w:hAnsi="Times New Roman" w:cs="Times New Roman"/>
          <w:b/>
          <w:bCs/>
          <w:color w:val="auto"/>
        </w:rPr>
        <w:t xml:space="preserve">.17.2 Критерии признания (прекращения признания) </w:t>
      </w:r>
      <w:r w:rsidR="008E75E6" w:rsidRPr="00765F35">
        <w:rPr>
          <w:rFonts w:ascii="Times New Roman" w:hAnsi="Times New Roman" w:cs="Times New Roman"/>
          <w:b/>
          <w:bCs/>
          <w:color w:val="auto"/>
        </w:rPr>
        <w:t>активов</w:t>
      </w:r>
    </w:p>
    <w:p w14:paraId="0D4F6AB9" w14:textId="19BBBAF3" w:rsidR="002030F2" w:rsidRPr="00765F35" w:rsidRDefault="002030F2" w:rsidP="002030F2">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765F35">
        <w:rPr>
          <w:rFonts w:ascii="Times New Roman" w:hAnsi="Times New Roman" w:cs="Times New Roman"/>
          <w:b w:val="0"/>
          <w:sz w:val="24"/>
          <w:szCs w:val="24"/>
        </w:rPr>
        <w:t xml:space="preserve">4.17.2.1. Облигации признаются активом с даты зачисления ценных бумаг на счет депо Управляющей компании Фонда. </w:t>
      </w:r>
    </w:p>
    <w:p w14:paraId="3ABE0310" w14:textId="36A5BD6D" w:rsidR="002030F2" w:rsidRPr="00765F35" w:rsidRDefault="002030F2" w:rsidP="002030F2">
      <w:pPr>
        <w:tabs>
          <w:tab w:val="left" w:pos="0"/>
        </w:tabs>
        <w:spacing w:after="0" w:line="360" w:lineRule="exact"/>
        <w:ind w:firstLine="709"/>
        <w:jc w:val="both"/>
        <w:rPr>
          <w:rFonts w:ascii="Times New Roman" w:hAnsi="Times New Roman" w:cs="Times New Roman"/>
          <w:sz w:val="24"/>
          <w:szCs w:val="24"/>
        </w:rPr>
      </w:pPr>
      <w:r w:rsidRPr="00765F35">
        <w:rPr>
          <w:rFonts w:ascii="Times New Roman" w:hAnsi="Times New Roman" w:cs="Times New Roman"/>
          <w:sz w:val="24"/>
          <w:szCs w:val="24"/>
        </w:rPr>
        <w:t>4.17.2.</w:t>
      </w:r>
      <w:r w:rsidR="005978C0" w:rsidRPr="00765F35">
        <w:rPr>
          <w:rFonts w:ascii="Times New Roman" w:hAnsi="Times New Roman" w:cs="Times New Roman"/>
          <w:sz w:val="24"/>
          <w:szCs w:val="24"/>
        </w:rPr>
        <w:t>3</w:t>
      </w:r>
      <w:r w:rsidRPr="00765F35">
        <w:rPr>
          <w:rFonts w:ascii="Times New Roman" w:hAnsi="Times New Roman" w:cs="Times New Roman"/>
          <w:sz w:val="24"/>
          <w:szCs w:val="24"/>
        </w:rPr>
        <w:t>. Облигации прекращают признаваться активом:</w:t>
      </w:r>
    </w:p>
    <w:p w14:paraId="26885E12" w14:textId="77777777" w:rsidR="002030F2" w:rsidRPr="00765F35" w:rsidRDefault="002030F2" w:rsidP="0031386D">
      <w:pPr>
        <w:pStyle w:val="af9"/>
        <w:numPr>
          <w:ilvl w:val="0"/>
          <w:numId w:val="30"/>
        </w:numPr>
        <w:tabs>
          <w:tab w:val="left" w:pos="0"/>
        </w:tabs>
        <w:spacing w:after="0" w:line="360" w:lineRule="exact"/>
        <w:ind w:left="0" w:firstLine="709"/>
        <w:contextualSpacing w:val="0"/>
        <w:jc w:val="both"/>
        <w:rPr>
          <w:rFonts w:ascii="Times New Roman" w:eastAsiaTheme="minorHAnsi" w:hAnsi="Times New Roman" w:cs="Times New Roman"/>
          <w:sz w:val="24"/>
          <w:szCs w:val="24"/>
        </w:rPr>
      </w:pPr>
      <w:r w:rsidRPr="00765F35">
        <w:rPr>
          <w:rFonts w:ascii="Times New Roman" w:eastAsiaTheme="minorHAnsi" w:hAnsi="Times New Roman" w:cs="Times New Roman"/>
          <w:sz w:val="24"/>
          <w:szCs w:val="24"/>
        </w:rPr>
        <w:t xml:space="preserve">с </w:t>
      </w:r>
      <w:r w:rsidRPr="00765F35">
        <w:rPr>
          <w:rFonts w:ascii="Times New Roman" w:hAnsi="Times New Roman" w:cs="Times New Roman"/>
          <w:sz w:val="24"/>
          <w:szCs w:val="24"/>
        </w:rPr>
        <w:t xml:space="preserve">даты </w:t>
      </w:r>
      <w:r w:rsidRPr="00765F35">
        <w:rPr>
          <w:rFonts w:ascii="Times New Roman" w:eastAsiaTheme="minorHAnsi" w:hAnsi="Times New Roman" w:cs="Times New Roman"/>
          <w:sz w:val="24"/>
          <w:szCs w:val="24"/>
        </w:rPr>
        <w:t>списания ценных бумаг со счета депо управляющей компании Фонда,</w:t>
      </w:r>
    </w:p>
    <w:p w14:paraId="588DA989" w14:textId="77777777" w:rsidR="002030F2" w:rsidRPr="00765F35" w:rsidRDefault="002030F2" w:rsidP="0031386D">
      <w:pPr>
        <w:pStyle w:val="af9"/>
        <w:numPr>
          <w:ilvl w:val="0"/>
          <w:numId w:val="30"/>
        </w:numPr>
        <w:tabs>
          <w:tab w:val="left" w:pos="0"/>
        </w:tabs>
        <w:spacing w:after="0" w:line="360" w:lineRule="exact"/>
        <w:ind w:left="0" w:firstLine="709"/>
        <w:contextualSpacing w:val="0"/>
        <w:jc w:val="both"/>
        <w:rPr>
          <w:rFonts w:ascii="Times New Roman" w:eastAsiaTheme="minorHAnsi" w:hAnsi="Times New Roman" w:cs="Times New Roman"/>
          <w:sz w:val="24"/>
          <w:szCs w:val="24"/>
        </w:rPr>
      </w:pPr>
      <w:r w:rsidRPr="00765F35">
        <w:rPr>
          <w:rFonts w:ascii="Times New Roman" w:eastAsiaTheme="minorHAnsi" w:hAnsi="Times New Roman" w:cs="Times New Roman"/>
          <w:sz w:val="24"/>
          <w:szCs w:val="24"/>
        </w:rPr>
        <w:t>с даты внесения записи о ликвидации эмитента в ЕГРЮЛ</w:t>
      </w:r>
      <w:r w:rsidRPr="00765F35">
        <w:rPr>
          <w:rFonts w:ascii="Times New Roman" w:hAnsi="Times New Roman" w:cs="Times New Roman"/>
          <w:sz w:val="24"/>
          <w:szCs w:val="24"/>
        </w:rPr>
        <w:t xml:space="preserve"> или аналогичном реестре иностранного государства, в котором зарегистрирован эмитент акции</w:t>
      </w:r>
      <w:r w:rsidRPr="00765F35">
        <w:rPr>
          <w:rFonts w:ascii="Times New Roman" w:eastAsiaTheme="minorHAnsi" w:hAnsi="Times New Roman" w:cs="Times New Roman"/>
          <w:sz w:val="24"/>
          <w:szCs w:val="24"/>
        </w:rPr>
        <w:t>.</w:t>
      </w:r>
      <w:r w:rsidRPr="00765F35">
        <w:rPr>
          <w:rFonts w:ascii="Times New Roman" w:hAnsi="Times New Roman" w:cs="Times New Roman"/>
          <w:sz w:val="24"/>
          <w:szCs w:val="24"/>
        </w:rPr>
        <w:t xml:space="preserve"> </w:t>
      </w:r>
    </w:p>
    <w:p w14:paraId="4DADD42C" w14:textId="77777777" w:rsidR="00A23E44" w:rsidRPr="00765F35" w:rsidRDefault="007134EB" w:rsidP="00872F59">
      <w:pPr>
        <w:pStyle w:val="30"/>
        <w:spacing w:before="120" w:line="360" w:lineRule="exact"/>
        <w:jc w:val="both"/>
        <w:rPr>
          <w:rFonts w:ascii="Times New Roman" w:hAnsi="Times New Roman" w:cs="Times New Roman"/>
          <w:b/>
          <w:bCs/>
          <w:color w:val="auto"/>
        </w:rPr>
      </w:pPr>
      <w:r w:rsidRPr="00765F35">
        <w:rPr>
          <w:rFonts w:ascii="Times New Roman" w:hAnsi="Times New Roman" w:cs="Times New Roman"/>
          <w:b/>
          <w:bCs/>
          <w:color w:val="auto"/>
        </w:rPr>
        <w:t>4</w:t>
      </w:r>
      <w:r w:rsidR="00A23E44" w:rsidRPr="00765F35">
        <w:rPr>
          <w:rFonts w:ascii="Times New Roman" w:hAnsi="Times New Roman" w:cs="Times New Roman"/>
          <w:b/>
          <w:bCs/>
          <w:color w:val="auto"/>
        </w:rPr>
        <w:t>.17.3 Порядок признания рынков активов и обязательств активными</w:t>
      </w:r>
    </w:p>
    <w:p w14:paraId="20B168F0" w14:textId="701618D3" w:rsidR="008E75E6" w:rsidRPr="008E75E6" w:rsidRDefault="008E75E6" w:rsidP="008E75E6">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765F35">
        <w:rPr>
          <w:rFonts w:ascii="Times New Roman" w:hAnsi="Times New Roman" w:cs="Times New Roman"/>
          <w:b w:val="0"/>
          <w:sz w:val="24"/>
          <w:szCs w:val="24"/>
        </w:rPr>
        <w:t xml:space="preserve">4.17.3.1. Установлен пунктом </w:t>
      </w:r>
      <w:hyperlink w:anchor="_3.1._Порядок_признания" w:history="1">
        <w:r w:rsidRPr="00765F35">
          <w:rPr>
            <w:rStyle w:val="afc"/>
            <w:rFonts w:ascii="Times New Roman" w:hAnsi="Times New Roman" w:cs="Times New Roman"/>
            <w:b w:val="0"/>
            <w:sz w:val="24"/>
            <w:szCs w:val="24"/>
          </w:rPr>
          <w:t>3.1.</w:t>
        </w:r>
      </w:hyperlink>
      <w:r w:rsidRPr="00765F35">
        <w:rPr>
          <w:rFonts w:ascii="Times New Roman" w:hAnsi="Times New Roman" w:cs="Times New Roman"/>
          <w:b w:val="0"/>
          <w:sz w:val="24"/>
          <w:szCs w:val="24"/>
        </w:rPr>
        <w:t xml:space="preserve"> </w:t>
      </w:r>
      <w:r w:rsidR="00F97ACC" w:rsidRPr="00765F35">
        <w:rPr>
          <w:rFonts w:ascii="Times New Roman" w:hAnsi="Times New Roman" w:cs="Times New Roman"/>
          <w:b w:val="0"/>
          <w:sz w:val="24"/>
          <w:szCs w:val="24"/>
        </w:rPr>
        <w:t>н</w:t>
      </w:r>
      <w:r w:rsidRPr="00765F35">
        <w:rPr>
          <w:rFonts w:ascii="Times New Roman" w:hAnsi="Times New Roman" w:cs="Times New Roman"/>
          <w:b w:val="0"/>
          <w:sz w:val="24"/>
          <w:szCs w:val="24"/>
        </w:rPr>
        <w:t>астоящих</w:t>
      </w:r>
      <w:r w:rsidRPr="008E75E6">
        <w:rPr>
          <w:rFonts w:ascii="Times New Roman" w:hAnsi="Times New Roman" w:cs="Times New Roman"/>
          <w:b w:val="0"/>
          <w:sz w:val="24"/>
          <w:szCs w:val="24"/>
        </w:rPr>
        <w:t xml:space="preserve"> Правил.</w:t>
      </w:r>
    </w:p>
    <w:p w14:paraId="51138791" w14:textId="77777777" w:rsidR="00A23E44" w:rsidRPr="008E75E6" w:rsidRDefault="007134EB" w:rsidP="00872F59">
      <w:pPr>
        <w:pStyle w:val="30"/>
        <w:spacing w:before="120" w:line="360" w:lineRule="exact"/>
        <w:jc w:val="both"/>
        <w:rPr>
          <w:rFonts w:ascii="Times New Roman" w:hAnsi="Times New Roman" w:cs="Times New Roman"/>
          <w:b/>
          <w:bCs/>
          <w:color w:val="auto"/>
        </w:rPr>
      </w:pPr>
      <w:r w:rsidRPr="008E75E6">
        <w:rPr>
          <w:rFonts w:ascii="Times New Roman" w:hAnsi="Times New Roman" w:cs="Times New Roman"/>
          <w:b/>
          <w:bCs/>
          <w:color w:val="auto"/>
        </w:rPr>
        <w:t>4</w:t>
      </w:r>
      <w:r w:rsidR="00A23E44" w:rsidRPr="008E75E6">
        <w:rPr>
          <w:rFonts w:ascii="Times New Roman" w:hAnsi="Times New Roman" w:cs="Times New Roman"/>
          <w:b/>
          <w:bCs/>
          <w:color w:val="auto"/>
        </w:rPr>
        <w:t>.17.4 Источники данных</w:t>
      </w:r>
    </w:p>
    <w:p w14:paraId="7544B158" w14:textId="77777777" w:rsidR="008E75E6" w:rsidRDefault="008E75E6" w:rsidP="008E75E6">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8E75E6">
        <w:rPr>
          <w:rFonts w:ascii="Times New Roman" w:hAnsi="Times New Roman" w:cs="Times New Roman"/>
          <w:b w:val="0"/>
          <w:sz w:val="24"/>
          <w:szCs w:val="24"/>
        </w:rPr>
        <w:t xml:space="preserve">4.17.4.1. Данные о биржевых котировках, рассчитанных на активном (основном) рынке. </w:t>
      </w:r>
    </w:p>
    <w:p w14:paraId="67547DD8" w14:textId="77777777" w:rsidR="00BE6282" w:rsidRPr="00A61127" w:rsidRDefault="00BE6282" w:rsidP="00BE6282">
      <w:pPr>
        <w:pStyle w:val="ConsTitle"/>
        <w:widowControl/>
        <w:tabs>
          <w:tab w:val="left" w:pos="0"/>
          <w:tab w:val="left" w:pos="426"/>
        </w:tabs>
        <w:spacing w:line="360" w:lineRule="exact"/>
        <w:ind w:firstLine="709"/>
        <w:jc w:val="both"/>
        <w:rPr>
          <w:rFonts w:ascii="Times New Roman" w:hAnsi="Times New Roman" w:cs="Times New Roman"/>
          <w:b w:val="0"/>
          <w:sz w:val="22"/>
          <w:szCs w:val="22"/>
          <w:highlight w:val="yellow"/>
        </w:rPr>
      </w:pPr>
      <w:r>
        <w:rPr>
          <w:rFonts w:ascii="Times New Roman" w:hAnsi="Times New Roman" w:cs="Times New Roman"/>
          <w:b w:val="0"/>
          <w:sz w:val="24"/>
          <w:szCs w:val="24"/>
        </w:rPr>
        <w:t xml:space="preserve">4.17.4.2. </w:t>
      </w:r>
      <w:r w:rsidRPr="00BE6282">
        <w:rPr>
          <w:rFonts w:ascii="Times New Roman" w:hAnsi="Times New Roman" w:cs="Times New Roman"/>
          <w:b w:val="0"/>
          <w:sz w:val="24"/>
          <w:szCs w:val="24"/>
        </w:rPr>
        <w:t>Официальный сайт НКО АО НРД.</w:t>
      </w:r>
    </w:p>
    <w:p w14:paraId="2F6CB17E" w14:textId="77777777" w:rsidR="00564737" w:rsidRPr="008E75E6" w:rsidRDefault="00BE6282" w:rsidP="008E75E6">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4.17.4.3</w:t>
      </w:r>
      <w:r w:rsidR="008E75E6" w:rsidRPr="008E75E6">
        <w:rPr>
          <w:rFonts w:ascii="Times New Roman" w:hAnsi="Times New Roman" w:cs="Times New Roman"/>
          <w:b w:val="0"/>
          <w:sz w:val="24"/>
          <w:szCs w:val="24"/>
        </w:rPr>
        <w:t>. Отчет оценщика.</w:t>
      </w:r>
    </w:p>
    <w:p w14:paraId="77E2096F" w14:textId="3E7F0DEF"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43" w:name="_Toc206745848"/>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.18. </w:t>
      </w:r>
      <w:r w:rsidR="008B2371" w:rsidRPr="00464F66">
        <w:rPr>
          <w:rFonts w:ascii="Times New Roman" w:hAnsi="Times New Roman" w:cs="Times New Roman"/>
          <w:b/>
          <w:bCs/>
          <w:color w:val="auto"/>
          <w:sz w:val="24"/>
          <w:szCs w:val="24"/>
          <w:u w:val="single"/>
        </w:rPr>
        <w:t>Договор РЕПО</w:t>
      </w:r>
      <w:bookmarkEnd w:id="43"/>
    </w:p>
    <w:p w14:paraId="3590DF49" w14:textId="299A3C87" w:rsidR="00A23E44" w:rsidRPr="00995997" w:rsidRDefault="007134EB" w:rsidP="00872F59">
      <w:pPr>
        <w:pStyle w:val="30"/>
        <w:spacing w:before="120" w:line="360" w:lineRule="exact"/>
        <w:jc w:val="both"/>
        <w:rPr>
          <w:rFonts w:ascii="Times New Roman" w:hAnsi="Times New Roman" w:cs="Times New Roman"/>
          <w:b/>
          <w:bCs/>
          <w:color w:val="auto"/>
        </w:rPr>
      </w:pPr>
      <w:r w:rsidRPr="00995997">
        <w:rPr>
          <w:rFonts w:ascii="Times New Roman" w:hAnsi="Times New Roman" w:cs="Times New Roman"/>
          <w:b/>
          <w:bCs/>
          <w:color w:val="auto"/>
        </w:rPr>
        <w:t>4</w:t>
      </w:r>
      <w:r w:rsidR="00A23E44" w:rsidRPr="00995997">
        <w:rPr>
          <w:rFonts w:ascii="Times New Roman" w:hAnsi="Times New Roman" w:cs="Times New Roman"/>
          <w:b/>
          <w:bCs/>
          <w:color w:val="auto"/>
        </w:rPr>
        <w:t>.18.1</w:t>
      </w:r>
      <w:r w:rsidR="008B2371">
        <w:rPr>
          <w:rFonts w:ascii="Times New Roman" w:hAnsi="Times New Roman" w:cs="Times New Roman"/>
          <w:b/>
          <w:bCs/>
          <w:color w:val="auto"/>
        </w:rPr>
        <w:t xml:space="preserve">. </w:t>
      </w:r>
      <w:r w:rsidR="00995997" w:rsidRPr="00995997">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2C65FEAD" w14:textId="53EF0E7D" w:rsidR="008B2371" w:rsidRPr="008B2371" w:rsidRDefault="00995997" w:rsidP="008B2371">
      <w:pPr>
        <w:pStyle w:val="aff8"/>
        <w:spacing w:line="360" w:lineRule="exact"/>
        <w:ind w:firstLine="709"/>
        <w:jc w:val="both"/>
        <w:rPr>
          <w:rFonts w:ascii="Times New Roman" w:eastAsia="Times New Roman" w:hAnsi="Times New Roman"/>
          <w:iCs/>
          <w:sz w:val="24"/>
          <w:szCs w:val="24"/>
        </w:rPr>
      </w:pPr>
      <w:r w:rsidRPr="00D2082D">
        <w:rPr>
          <w:rFonts w:ascii="Times New Roman" w:eastAsia="Times New Roman" w:hAnsi="Times New Roman"/>
          <w:iCs/>
          <w:sz w:val="24"/>
          <w:szCs w:val="24"/>
        </w:rPr>
        <w:t xml:space="preserve">4.18.1.1. </w:t>
      </w:r>
      <w:r w:rsidR="008B2371" w:rsidRPr="008B2371">
        <w:rPr>
          <w:rFonts w:ascii="Times New Roman" w:eastAsia="Times New Roman" w:hAnsi="Times New Roman"/>
          <w:iCs/>
          <w:sz w:val="24"/>
          <w:szCs w:val="24"/>
        </w:rPr>
        <w:t>Справедливая стоимость кредиторской/дебиторской задолженности по договорам РЕПО оценивается в размере соответственно полученных/</w:t>
      </w:r>
      <w:proofErr w:type="gramStart"/>
      <w:r w:rsidR="008B2371" w:rsidRPr="008B2371">
        <w:rPr>
          <w:rFonts w:ascii="Times New Roman" w:eastAsia="Times New Roman" w:hAnsi="Times New Roman"/>
          <w:iCs/>
          <w:sz w:val="24"/>
          <w:szCs w:val="24"/>
        </w:rPr>
        <w:t>переданных  денежных</w:t>
      </w:r>
      <w:proofErr w:type="gramEnd"/>
      <w:r w:rsidR="008B2371" w:rsidRPr="008B2371">
        <w:rPr>
          <w:rFonts w:ascii="Times New Roman" w:eastAsia="Times New Roman" w:hAnsi="Times New Roman"/>
          <w:iCs/>
          <w:sz w:val="24"/>
          <w:szCs w:val="24"/>
        </w:rPr>
        <w:t xml:space="preserve"> </w:t>
      </w:r>
      <w:proofErr w:type="gramStart"/>
      <w:r w:rsidR="008B2371" w:rsidRPr="008B2371">
        <w:rPr>
          <w:rFonts w:ascii="Times New Roman" w:eastAsia="Times New Roman" w:hAnsi="Times New Roman"/>
          <w:iCs/>
          <w:sz w:val="24"/>
          <w:szCs w:val="24"/>
        </w:rPr>
        <w:t>средств  по</w:t>
      </w:r>
      <w:proofErr w:type="gramEnd"/>
      <w:r w:rsidR="008B2371" w:rsidRPr="008B2371">
        <w:rPr>
          <w:rFonts w:ascii="Times New Roman" w:eastAsia="Times New Roman" w:hAnsi="Times New Roman"/>
          <w:iCs/>
          <w:sz w:val="24"/>
          <w:szCs w:val="24"/>
        </w:rPr>
        <w:t xml:space="preserve"> первой части договора РЕПО до момента исполнения второй части договора РЕПО с учетом процентов, подлежащих получению/уплате в соответствии с условиями договора РЕПО.</w:t>
      </w:r>
    </w:p>
    <w:p w14:paraId="5FE7F396" w14:textId="44C22125" w:rsidR="008B2371" w:rsidRPr="008B2371" w:rsidRDefault="008B2371" w:rsidP="008B2371">
      <w:pPr>
        <w:pStyle w:val="aff8"/>
        <w:spacing w:line="360" w:lineRule="exact"/>
        <w:ind w:firstLine="709"/>
        <w:jc w:val="both"/>
        <w:rPr>
          <w:rFonts w:ascii="Times New Roman" w:eastAsia="Times New Roman" w:hAnsi="Times New Roman"/>
          <w:iCs/>
          <w:sz w:val="24"/>
          <w:szCs w:val="24"/>
        </w:rPr>
      </w:pPr>
      <w:r w:rsidRPr="008B2371">
        <w:rPr>
          <w:rFonts w:ascii="Times New Roman" w:eastAsia="Times New Roman" w:hAnsi="Times New Roman"/>
          <w:iCs/>
          <w:sz w:val="24"/>
          <w:szCs w:val="24"/>
        </w:rPr>
        <w:t xml:space="preserve">Если стоимость ценных бумаг по второй части договора РЕПО скорректирована на сумму выплат доходов по ценным бумагам, переданным по договору РЕПО, или сумму иных </w:t>
      </w:r>
      <w:r w:rsidRPr="008B2371">
        <w:rPr>
          <w:rFonts w:ascii="Times New Roman" w:eastAsia="Times New Roman" w:hAnsi="Times New Roman"/>
          <w:iCs/>
          <w:sz w:val="24"/>
          <w:szCs w:val="24"/>
        </w:rPr>
        <w:lastRenderedPageBreak/>
        <w:t>выплат, осуществляемых в рамках договора РЕПО, то расчет справедливой стоимости кредиторской/дебиторской задолженности по договору РЕПО осуществляется с учетом соответствующих выплат.</w:t>
      </w:r>
    </w:p>
    <w:p w14:paraId="0D8FE1B1" w14:textId="754E304C" w:rsidR="008B2371" w:rsidRPr="008B2371" w:rsidRDefault="009846A4" w:rsidP="008B2371">
      <w:pPr>
        <w:pStyle w:val="aff8"/>
        <w:spacing w:line="360" w:lineRule="exact"/>
        <w:ind w:firstLine="709"/>
        <w:jc w:val="both"/>
        <w:rPr>
          <w:rFonts w:ascii="Times New Roman" w:eastAsia="Times New Roman" w:hAnsi="Times New Roman"/>
          <w:iCs/>
          <w:sz w:val="24"/>
          <w:szCs w:val="24"/>
        </w:rPr>
      </w:pPr>
      <w:r w:rsidRPr="00D2082D">
        <w:rPr>
          <w:rFonts w:ascii="Times New Roman" w:eastAsia="Times New Roman" w:hAnsi="Times New Roman"/>
          <w:iCs/>
          <w:sz w:val="24"/>
          <w:szCs w:val="24"/>
        </w:rPr>
        <w:t>4.18.1.</w:t>
      </w:r>
      <w:r>
        <w:rPr>
          <w:rFonts w:ascii="Times New Roman" w:eastAsia="Times New Roman" w:hAnsi="Times New Roman"/>
          <w:iCs/>
          <w:sz w:val="24"/>
          <w:szCs w:val="24"/>
        </w:rPr>
        <w:t>2</w:t>
      </w:r>
      <w:r w:rsidRPr="00D2082D">
        <w:rPr>
          <w:rFonts w:ascii="Times New Roman" w:eastAsia="Times New Roman" w:hAnsi="Times New Roman"/>
          <w:iCs/>
          <w:sz w:val="24"/>
          <w:szCs w:val="24"/>
        </w:rPr>
        <w:t xml:space="preserve">. </w:t>
      </w:r>
      <w:r w:rsidR="008B2371" w:rsidRPr="008B2371">
        <w:rPr>
          <w:rFonts w:ascii="Times New Roman" w:eastAsia="Times New Roman" w:hAnsi="Times New Roman"/>
          <w:iCs/>
          <w:sz w:val="24"/>
          <w:szCs w:val="24"/>
        </w:rPr>
        <w:t xml:space="preserve">Справедливая стоимость ценных бумаг, переданных Фондом по первой части РЕПО в течение периода от даты исполнения первой части договора прямого РЕПО до даты исполнения второй части договора </w:t>
      </w:r>
      <w:proofErr w:type="gramStart"/>
      <w:r w:rsidR="008B2371" w:rsidRPr="008B2371">
        <w:rPr>
          <w:rFonts w:ascii="Times New Roman" w:eastAsia="Times New Roman" w:hAnsi="Times New Roman"/>
          <w:iCs/>
          <w:sz w:val="24"/>
          <w:szCs w:val="24"/>
        </w:rPr>
        <w:t>РЕПО</w:t>
      </w:r>
      <w:proofErr w:type="gramEnd"/>
      <w:r w:rsidR="008B2371" w:rsidRPr="008B2371">
        <w:rPr>
          <w:rFonts w:ascii="Times New Roman" w:eastAsia="Times New Roman" w:hAnsi="Times New Roman"/>
          <w:iCs/>
          <w:sz w:val="24"/>
          <w:szCs w:val="24"/>
        </w:rPr>
        <w:t xml:space="preserve"> каждый рабочий день определяется согласно </w:t>
      </w:r>
      <w:r>
        <w:rPr>
          <w:rFonts w:ascii="Times New Roman" w:eastAsia="Times New Roman" w:hAnsi="Times New Roman"/>
          <w:iCs/>
          <w:sz w:val="24"/>
          <w:szCs w:val="24"/>
        </w:rPr>
        <w:t xml:space="preserve">в соответствии с пунктами 4.13 – </w:t>
      </w:r>
      <w:proofErr w:type="gramStart"/>
      <w:r>
        <w:rPr>
          <w:rFonts w:ascii="Times New Roman" w:eastAsia="Times New Roman" w:hAnsi="Times New Roman"/>
          <w:iCs/>
          <w:sz w:val="24"/>
          <w:szCs w:val="24"/>
        </w:rPr>
        <w:t xml:space="preserve">4.17 </w:t>
      </w:r>
      <w:r w:rsidR="008B2371" w:rsidRPr="008B2371">
        <w:rPr>
          <w:rFonts w:ascii="Times New Roman" w:eastAsia="Times New Roman" w:hAnsi="Times New Roman"/>
          <w:iCs/>
          <w:sz w:val="24"/>
          <w:szCs w:val="24"/>
        </w:rPr>
        <w:t xml:space="preserve"> настоящих</w:t>
      </w:r>
      <w:proofErr w:type="gramEnd"/>
      <w:r w:rsidR="008B2371" w:rsidRPr="008B2371">
        <w:rPr>
          <w:rFonts w:ascii="Times New Roman" w:eastAsia="Times New Roman" w:hAnsi="Times New Roman"/>
          <w:iCs/>
          <w:sz w:val="24"/>
          <w:szCs w:val="24"/>
        </w:rPr>
        <w:t xml:space="preserve"> Правил определения СЧА.</w:t>
      </w:r>
    </w:p>
    <w:p w14:paraId="0B67A5C6" w14:textId="31D62F0B" w:rsidR="008B2371" w:rsidRPr="008B2371" w:rsidRDefault="009846A4" w:rsidP="008B2371">
      <w:pPr>
        <w:pStyle w:val="aff8"/>
        <w:spacing w:line="360" w:lineRule="exact"/>
        <w:ind w:firstLine="709"/>
        <w:jc w:val="both"/>
        <w:rPr>
          <w:rFonts w:ascii="Times New Roman" w:eastAsia="Times New Roman" w:hAnsi="Times New Roman"/>
          <w:iCs/>
          <w:sz w:val="24"/>
          <w:szCs w:val="24"/>
        </w:rPr>
      </w:pPr>
      <w:r w:rsidRPr="00D2082D">
        <w:rPr>
          <w:rFonts w:ascii="Times New Roman" w:eastAsia="Times New Roman" w:hAnsi="Times New Roman"/>
          <w:iCs/>
          <w:sz w:val="24"/>
          <w:szCs w:val="24"/>
        </w:rPr>
        <w:t>4.18.1.</w:t>
      </w:r>
      <w:r>
        <w:rPr>
          <w:rFonts w:ascii="Times New Roman" w:eastAsia="Times New Roman" w:hAnsi="Times New Roman"/>
          <w:iCs/>
          <w:sz w:val="24"/>
          <w:szCs w:val="24"/>
        </w:rPr>
        <w:t>3</w:t>
      </w:r>
      <w:r w:rsidRPr="00D2082D">
        <w:rPr>
          <w:rFonts w:ascii="Times New Roman" w:eastAsia="Times New Roman" w:hAnsi="Times New Roman"/>
          <w:iCs/>
          <w:sz w:val="24"/>
          <w:szCs w:val="24"/>
        </w:rPr>
        <w:t xml:space="preserve">. </w:t>
      </w:r>
      <w:r w:rsidR="008B2371" w:rsidRPr="008B2371">
        <w:rPr>
          <w:rFonts w:ascii="Times New Roman" w:eastAsia="Times New Roman" w:hAnsi="Times New Roman"/>
          <w:iCs/>
          <w:sz w:val="24"/>
          <w:szCs w:val="24"/>
        </w:rPr>
        <w:t>Справедливая стоимость обязательства ПИФ по приобретению ценных бумаг, ранее полученных по договору обратного РЕПО и реализованных до момента исполнения второй части сделки обратного РЕПО, определяется в размере справедливой стоимости таких ценных бумаг в соответствии с</w:t>
      </w:r>
      <w:r>
        <w:rPr>
          <w:rFonts w:ascii="Times New Roman" w:eastAsia="Times New Roman" w:hAnsi="Times New Roman"/>
          <w:iCs/>
          <w:sz w:val="24"/>
          <w:szCs w:val="24"/>
        </w:rPr>
        <w:t xml:space="preserve"> пунктами 4.13 – </w:t>
      </w:r>
      <w:proofErr w:type="gramStart"/>
      <w:r>
        <w:rPr>
          <w:rFonts w:ascii="Times New Roman" w:eastAsia="Times New Roman" w:hAnsi="Times New Roman"/>
          <w:iCs/>
          <w:sz w:val="24"/>
          <w:szCs w:val="24"/>
        </w:rPr>
        <w:t xml:space="preserve">4.17 </w:t>
      </w:r>
      <w:r w:rsidRPr="008B2371">
        <w:rPr>
          <w:rFonts w:ascii="Times New Roman" w:eastAsia="Times New Roman" w:hAnsi="Times New Roman"/>
          <w:iCs/>
          <w:sz w:val="24"/>
          <w:szCs w:val="24"/>
        </w:rPr>
        <w:t xml:space="preserve"> настоящих</w:t>
      </w:r>
      <w:proofErr w:type="gramEnd"/>
      <w:r w:rsidRPr="008B2371">
        <w:rPr>
          <w:rFonts w:ascii="Times New Roman" w:eastAsia="Times New Roman" w:hAnsi="Times New Roman"/>
          <w:iCs/>
          <w:sz w:val="24"/>
          <w:szCs w:val="24"/>
        </w:rPr>
        <w:t xml:space="preserve"> Правил определения СЧА.</w:t>
      </w:r>
    </w:p>
    <w:p w14:paraId="11F50638" w14:textId="7B6CD9EF" w:rsidR="008B2371" w:rsidRPr="00A42F21" w:rsidRDefault="009846A4" w:rsidP="008B2371">
      <w:pPr>
        <w:pStyle w:val="aff8"/>
        <w:spacing w:line="360" w:lineRule="exact"/>
        <w:ind w:firstLine="709"/>
        <w:jc w:val="both"/>
        <w:rPr>
          <w:rFonts w:ascii="Times New Roman" w:eastAsia="Times New Roman" w:hAnsi="Times New Roman"/>
          <w:iCs/>
          <w:sz w:val="24"/>
          <w:szCs w:val="24"/>
        </w:rPr>
      </w:pPr>
      <w:r w:rsidRPr="00D2082D">
        <w:rPr>
          <w:rFonts w:ascii="Times New Roman" w:eastAsia="Times New Roman" w:hAnsi="Times New Roman"/>
          <w:iCs/>
          <w:sz w:val="24"/>
          <w:szCs w:val="24"/>
        </w:rPr>
        <w:t>4.18.1.</w:t>
      </w:r>
      <w:r>
        <w:rPr>
          <w:rFonts w:ascii="Times New Roman" w:eastAsia="Times New Roman" w:hAnsi="Times New Roman"/>
          <w:iCs/>
          <w:sz w:val="24"/>
          <w:szCs w:val="24"/>
        </w:rPr>
        <w:t>4</w:t>
      </w:r>
      <w:r w:rsidRPr="00D2082D">
        <w:rPr>
          <w:rFonts w:ascii="Times New Roman" w:eastAsia="Times New Roman" w:hAnsi="Times New Roman"/>
          <w:iCs/>
          <w:sz w:val="24"/>
          <w:szCs w:val="24"/>
        </w:rPr>
        <w:t xml:space="preserve">. </w:t>
      </w:r>
      <w:r w:rsidR="008B2371" w:rsidRPr="008B2371">
        <w:rPr>
          <w:rFonts w:ascii="Times New Roman" w:eastAsia="Times New Roman" w:hAnsi="Times New Roman"/>
          <w:iCs/>
          <w:sz w:val="24"/>
          <w:szCs w:val="24"/>
        </w:rPr>
        <w:t xml:space="preserve">Справедливая </w:t>
      </w:r>
      <w:r w:rsidR="008B2371" w:rsidRPr="00A42F21">
        <w:rPr>
          <w:rFonts w:ascii="Times New Roman" w:eastAsia="Times New Roman" w:hAnsi="Times New Roman"/>
          <w:iCs/>
          <w:sz w:val="24"/>
          <w:szCs w:val="24"/>
        </w:rPr>
        <w:t xml:space="preserve">стоимость дебиторской задолженности к получению переданных денежных средств по первой части договора обратного РЕПО корректируется в случае возникновения событий, приводящих к обесценению, в соответствии с </w:t>
      </w:r>
      <w:hyperlink r:id="rId15" w:anchor="приложение_6" w:history="1">
        <w:r w:rsidR="008B2371" w:rsidRPr="00A42F21">
          <w:rPr>
            <w:rStyle w:val="afc"/>
            <w:rFonts w:ascii="Times New Roman" w:eastAsia="Times New Roman" w:hAnsi="Times New Roman"/>
            <w:bCs/>
            <w:color w:val="auto"/>
            <w:sz w:val="24"/>
            <w:szCs w:val="24"/>
            <w:u w:val="none"/>
          </w:rPr>
          <w:t>Приложением №</w:t>
        </w:r>
      </w:hyperlink>
      <w:r w:rsidR="008B2371" w:rsidRPr="00A42F21">
        <w:rPr>
          <w:rStyle w:val="afc"/>
          <w:rFonts w:ascii="Times New Roman" w:eastAsia="Times New Roman" w:hAnsi="Times New Roman"/>
          <w:bCs/>
          <w:color w:val="auto"/>
          <w:sz w:val="24"/>
          <w:szCs w:val="24"/>
          <w:u w:val="none"/>
        </w:rPr>
        <w:t xml:space="preserve"> </w:t>
      </w:r>
      <w:hyperlink w:anchor="_7.5._Порядок_корректировки" w:history="1">
        <w:r w:rsidR="008B2371" w:rsidRPr="00A42F21">
          <w:rPr>
            <w:rStyle w:val="afc"/>
            <w:rFonts w:ascii="Times New Roman" w:eastAsia="Times New Roman" w:hAnsi="Times New Roman"/>
            <w:bCs/>
            <w:sz w:val="24"/>
            <w:szCs w:val="24"/>
          </w:rPr>
          <w:t>7.5</w:t>
        </w:r>
      </w:hyperlink>
      <w:r w:rsidR="008B2371" w:rsidRPr="00A42F21">
        <w:rPr>
          <w:rStyle w:val="afc"/>
          <w:rFonts w:ascii="Times New Roman" w:eastAsia="Times New Roman" w:hAnsi="Times New Roman"/>
          <w:bCs/>
          <w:color w:val="auto"/>
          <w:sz w:val="24"/>
          <w:szCs w:val="24"/>
          <w:u w:val="none"/>
        </w:rPr>
        <w:t xml:space="preserve"> настоящих Правил</w:t>
      </w:r>
      <w:r w:rsidR="008B2371" w:rsidRPr="00A42F21">
        <w:rPr>
          <w:rFonts w:ascii="Times New Roman" w:hAnsi="Times New Roman"/>
          <w:sz w:val="24"/>
          <w:szCs w:val="24"/>
        </w:rPr>
        <w:t>.</w:t>
      </w:r>
      <w:r w:rsidR="00971422" w:rsidRPr="00A42F21">
        <w:rPr>
          <w:rFonts w:ascii="Times New Roman" w:hAnsi="Times New Roman"/>
          <w:sz w:val="24"/>
          <w:szCs w:val="24"/>
        </w:rPr>
        <w:t xml:space="preserve"> Список событий, приводящих к обесценению, указан в</w:t>
      </w:r>
      <w:hyperlink w:anchor="_Приложение_6._Метод" w:history="1">
        <w:r w:rsidR="00971422" w:rsidRPr="00A42F21">
          <w:rPr>
            <w:rFonts w:ascii="Times New Roman" w:hAnsi="Times New Roman"/>
            <w:sz w:val="24"/>
            <w:szCs w:val="24"/>
          </w:rPr>
          <w:t xml:space="preserve"> Приложении № </w:t>
        </w:r>
        <w:hyperlink w:anchor="_7.5._Порядок_корректировки" w:history="1">
          <w:r w:rsidR="00971422" w:rsidRPr="00A42F21">
            <w:rPr>
              <w:rStyle w:val="afc"/>
              <w:rFonts w:ascii="Times New Roman" w:hAnsi="Times New Roman"/>
              <w:sz w:val="24"/>
              <w:szCs w:val="24"/>
            </w:rPr>
            <w:t>7.5.</w:t>
          </w:r>
        </w:hyperlink>
      </w:hyperlink>
    </w:p>
    <w:p w14:paraId="6DFB88A5" w14:textId="77777777" w:rsidR="00A23E44" w:rsidRPr="00A42F21" w:rsidRDefault="007134EB" w:rsidP="00872F59">
      <w:pPr>
        <w:pStyle w:val="30"/>
        <w:spacing w:before="120" w:line="360" w:lineRule="exact"/>
        <w:jc w:val="both"/>
        <w:rPr>
          <w:rFonts w:ascii="Times New Roman" w:hAnsi="Times New Roman" w:cs="Times New Roman"/>
          <w:b/>
          <w:bCs/>
          <w:color w:val="auto"/>
        </w:rPr>
      </w:pPr>
      <w:r w:rsidRPr="00A42F21">
        <w:rPr>
          <w:rFonts w:ascii="Times New Roman" w:hAnsi="Times New Roman" w:cs="Times New Roman"/>
          <w:b/>
          <w:bCs/>
          <w:color w:val="auto"/>
        </w:rPr>
        <w:t>4</w:t>
      </w:r>
      <w:r w:rsidR="00A23E44" w:rsidRPr="00A42F21">
        <w:rPr>
          <w:rFonts w:ascii="Times New Roman" w:hAnsi="Times New Roman" w:cs="Times New Roman"/>
          <w:b/>
          <w:bCs/>
          <w:color w:val="auto"/>
        </w:rPr>
        <w:t xml:space="preserve">.18.2 Критерии признания </w:t>
      </w:r>
      <w:r w:rsidR="00753EF3" w:rsidRPr="00A42F21">
        <w:rPr>
          <w:rFonts w:ascii="Times New Roman" w:hAnsi="Times New Roman" w:cs="Times New Roman"/>
          <w:b/>
          <w:bCs/>
          <w:color w:val="auto"/>
        </w:rPr>
        <w:t>(прекращения признания) активов</w:t>
      </w:r>
    </w:p>
    <w:p w14:paraId="0C04D094" w14:textId="03A70939" w:rsidR="009846A4" w:rsidRPr="009846A4" w:rsidRDefault="00753EF3" w:rsidP="009846A4">
      <w:pPr>
        <w:pStyle w:val="aff8"/>
        <w:spacing w:line="360" w:lineRule="exact"/>
        <w:ind w:firstLine="709"/>
        <w:jc w:val="both"/>
        <w:rPr>
          <w:rFonts w:ascii="Times New Roman" w:eastAsia="Times New Roman" w:hAnsi="Times New Roman"/>
          <w:iCs/>
          <w:sz w:val="24"/>
          <w:szCs w:val="24"/>
        </w:rPr>
      </w:pPr>
      <w:r w:rsidRPr="00A42F21">
        <w:rPr>
          <w:rFonts w:ascii="Times New Roman" w:eastAsia="Times New Roman" w:hAnsi="Times New Roman"/>
          <w:iCs/>
          <w:sz w:val="24"/>
          <w:szCs w:val="24"/>
        </w:rPr>
        <w:t xml:space="preserve">4.18.2.1. </w:t>
      </w:r>
      <w:r w:rsidR="009846A4" w:rsidRPr="00A42F21">
        <w:rPr>
          <w:rFonts w:ascii="Times New Roman" w:eastAsia="Times New Roman" w:hAnsi="Times New Roman"/>
          <w:iCs/>
          <w:sz w:val="24"/>
          <w:szCs w:val="24"/>
        </w:rPr>
        <w:t>По договорам прямого РЕПО</w:t>
      </w:r>
      <w:r w:rsidR="009846A4" w:rsidRPr="009846A4">
        <w:rPr>
          <w:rFonts w:ascii="Times New Roman" w:eastAsia="Times New Roman" w:hAnsi="Times New Roman"/>
          <w:iCs/>
          <w:sz w:val="24"/>
          <w:szCs w:val="24"/>
        </w:rPr>
        <w:t xml:space="preserve"> (продавцом ценных бумаг по первой части договора РЕПО является </w:t>
      </w:r>
      <w:r w:rsidR="009846A4">
        <w:rPr>
          <w:rFonts w:ascii="Times New Roman" w:eastAsia="Times New Roman" w:hAnsi="Times New Roman"/>
          <w:iCs/>
          <w:sz w:val="24"/>
          <w:szCs w:val="24"/>
        </w:rPr>
        <w:t>У</w:t>
      </w:r>
      <w:r w:rsidR="009846A4" w:rsidRPr="009846A4">
        <w:rPr>
          <w:rFonts w:ascii="Times New Roman" w:eastAsia="Times New Roman" w:hAnsi="Times New Roman"/>
          <w:iCs/>
          <w:sz w:val="24"/>
          <w:szCs w:val="24"/>
        </w:rPr>
        <w:t>правляющая компания Д.У. Фонда):</w:t>
      </w:r>
    </w:p>
    <w:p w14:paraId="2FC266C1" w14:textId="015EAC14" w:rsidR="009846A4" w:rsidRPr="009846A4" w:rsidRDefault="009846A4"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9846A4">
        <w:rPr>
          <w:rFonts w:ascii="Times New Roman" w:eastAsia="Times New Roman" w:hAnsi="Times New Roman"/>
          <w:iCs/>
          <w:sz w:val="24"/>
          <w:szCs w:val="24"/>
        </w:rPr>
        <w:t>Обязательства Фонда по возврату денежных средств, полученных по первой части договора прямого РЕПО;</w:t>
      </w:r>
    </w:p>
    <w:p w14:paraId="32085240" w14:textId="7E5A844C" w:rsidR="004F35D5" w:rsidRDefault="009846A4"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9846A4">
        <w:rPr>
          <w:rFonts w:ascii="Times New Roman" w:eastAsia="Times New Roman" w:hAnsi="Times New Roman"/>
          <w:iCs/>
          <w:sz w:val="24"/>
          <w:szCs w:val="24"/>
        </w:rPr>
        <w:t>Ценные бумаги, переданные Фондом по первой части договора прямого РЕПО</w:t>
      </w:r>
      <w:r>
        <w:rPr>
          <w:rFonts w:ascii="Times New Roman" w:eastAsia="Times New Roman" w:hAnsi="Times New Roman"/>
          <w:iCs/>
          <w:sz w:val="24"/>
          <w:szCs w:val="24"/>
        </w:rPr>
        <w:t>,</w:t>
      </w:r>
    </w:p>
    <w:p w14:paraId="5B7B10A5" w14:textId="75E7B2E0" w:rsidR="009846A4" w:rsidRDefault="009846A4" w:rsidP="009846A4">
      <w:pPr>
        <w:pStyle w:val="aff8"/>
        <w:spacing w:line="360" w:lineRule="exact"/>
        <w:ind w:firstLine="709"/>
        <w:jc w:val="both"/>
        <w:rPr>
          <w:rFonts w:ascii="Times New Roman" w:eastAsia="Times New Roman" w:hAnsi="Times New Roman"/>
          <w:iCs/>
          <w:sz w:val="24"/>
          <w:szCs w:val="24"/>
        </w:rPr>
      </w:pPr>
      <w:r>
        <w:rPr>
          <w:rFonts w:ascii="Times New Roman" w:eastAsia="Times New Roman" w:hAnsi="Times New Roman"/>
          <w:iCs/>
          <w:sz w:val="24"/>
          <w:szCs w:val="24"/>
        </w:rPr>
        <w:t xml:space="preserve">признаются </w:t>
      </w:r>
      <w:r w:rsidR="001E1210">
        <w:rPr>
          <w:rFonts w:ascii="Times New Roman" w:eastAsia="Times New Roman" w:hAnsi="Times New Roman"/>
          <w:iCs/>
          <w:sz w:val="24"/>
          <w:szCs w:val="24"/>
        </w:rPr>
        <w:t>/ прекращают признаваться:</w:t>
      </w:r>
    </w:p>
    <w:p w14:paraId="77B762BF" w14:textId="64913301"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 xml:space="preserve">на дату исполнения первой части договора РЕПО, признается кредиторская задолженность в сумме полученных денежных средств по первой части договора РЕПО, увеличенная на сумму процентов, рассчитанных на дату определения СЧА по ставке, предусмотренной договором/биржевой сделкой; </w:t>
      </w:r>
    </w:p>
    <w:p w14:paraId="5154444E" w14:textId="5097A491"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 xml:space="preserve">на дату исполнения второй части договора РЕПО происходит прекращение признания кредиторской задолженности в сумме полученных денежных средств по первой части. В случае если исполнение обязательств не будет встречным, под датой исполнения второй части, принимается более поздняя из двух дат: поставки или оплаты; </w:t>
      </w:r>
    </w:p>
    <w:p w14:paraId="6F08BACF" w14:textId="77C80C95" w:rsid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прекращение признания ценных бумаг переданных по прямому договору РЕПО не происходит.</w:t>
      </w:r>
    </w:p>
    <w:p w14:paraId="4F92E4A2" w14:textId="65885EF3" w:rsidR="001E1210" w:rsidRPr="001E1210" w:rsidRDefault="001E1210" w:rsidP="001E1210">
      <w:pPr>
        <w:pStyle w:val="aff8"/>
        <w:spacing w:line="360" w:lineRule="exact"/>
        <w:ind w:firstLine="709"/>
        <w:jc w:val="both"/>
        <w:rPr>
          <w:rFonts w:ascii="Times New Roman" w:eastAsia="Times New Roman" w:hAnsi="Times New Roman"/>
          <w:iCs/>
          <w:sz w:val="24"/>
          <w:szCs w:val="24"/>
        </w:rPr>
      </w:pPr>
      <w:r w:rsidRPr="00995997">
        <w:rPr>
          <w:rFonts w:ascii="Times New Roman" w:eastAsia="Times New Roman" w:hAnsi="Times New Roman"/>
          <w:iCs/>
          <w:sz w:val="24"/>
          <w:szCs w:val="24"/>
        </w:rPr>
        <w:t>4.18.2.</w:t>
      </w:r>
      <w:r>
        <w:rPr>
          <w:rFonts w:ascii="Times New Roman" w:eastAsia="Times New Roman" w:hAnsi="Times New Roman"/>
          <w:iCs/>
          <w:sz w:val="24"/>
          <w:szCs w:val="24"/>
        </w:rPr>
        <w:t>2</w:t>
      </w:r>
      <w:r w:rsidRPr="00995997">
        <w:rPr>
          <w:rFonts w:ascii="Times New Roman" w:eastAsia="Times New Roman" w:hAnsi="Times New Roman"/>
          <w:iCs/>
          <w:sz w:val="24"/>
          <w:szCs w:val="24"/>
        </w:rPr>
        <w:t>.</w:t>
      </w:r>
      <w:r>
        <w:rPr>
          <w:rFonts w:ascii="Times New Roman" w:eastAsia="Times New Roman" w:hAnsi="Times New Roman"/>
          <w:iCs/>
          <w:sz w:val="24"/>
          <w:szCs w:val="24"/>
        </w:rPr>
        <w:t xml:space="preserve"> </w:t>
      </w:r>
      <w:r w:rsidRPr="001E1210">
        <w:rPr>
          <w:rFonts w:ascii="Times New Roman" w:eastAsia="Times New Roman" w:hAnsi="Times New Roman"/>
          <w:iCs/>
          <w:sz w:val="24"/>
          <w:szCs w:val="24"/>
        </w:rPr>
        <w:t>По договорам обратного РЕПО (покупателем ценных бумаг по договору РЕПО по первой части РЕПО является управляющая компания Д.У. Фонда):</w:t>
      </w:r>
    </w:p>
    <w:p w14:paraId="515A0506" w14:textId="7EB0A85B"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дебиторская задолженность к получению переданных денежных средств по первой части договора обратного РЕПО.</w:t>
      </w:r>
    </w:p>
    <w:p w14:paraId="2C154A2E" w14:textId="1B5B83A6" w:rsidR="009846A4"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обязательство по обратному выкупу ценных бумаг, полученных по первой части, и реализованных до момента исполнения по второй части договора обратного РЕПО</w:t>
      </w:r>
      <w:r>
        <w:rPr>
          <w:rFonts w:ascii="Times New Roman" w:eastAsia="Times New Roman" w:hAnsi="Times New Roman"/>
          <w:iCs/>
          <w:sz w:val="24"/>
          <w:szCs w:val="24"/>
        </w:rPr>
        <w:t xml:space="preserve">, </w:t>
      </w:r>
    </w:p>
    <w:p w14:paraId="53032E87" w14:textId="77777777" w:rsidR="001E1210" w:rsidRDefault="001E1210" w:rsidP="001E1210">
      <w:pPr>
        <w:pStyle w:val="aff8"/>
        <w:spacing w:line="360" w:lineRule="exact"/>
        <w:ind w:firstLine="709"/>
        <w:jc w:val="both"/>
        <w:rPr>
          <w:rFonts w:ascii="Times New Roman" w:eastAsia="Times New Roman" w:hAnsi="Times New Roman"/>
          <w:iCs/>
          <w:sz w:val="24"/>
          <w:szCs w:val="24"/>
        </w:rPr>
      </w:pPr>
      <w:r>
        <w:rPr>
          <w:rFonts w:ascii="Times New Roman" w:eastAsia="Times New Roman" w:hAnsi="Times New Roman"/>
          <w:iCs/>
          <w:sz w:val="24"/>
          <w:szCs w:val="24"/>
        </w:rPr>
        <w:lastRenderedPageBreak/>
        <w:t>признаются / прекращают признаваться:</w:t>
      </w:r>
    </w:p>
    <w:p w14:paraId="041D10D5" w14:textId="77777777"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 xml:space="preserve">дебиторской задолженности в размере суммы денежных средств, переданные Фондом по первой части договора РЕПО, увеличенной на сумму процентов, рассчитанных на дату определения СЧА по ставке, предусмотренной договором/биржевой сделкой; </w:t>
      </w:r>
    </w:p>
    <w:p w14:paraId="6A1B6CC1" w14:textId="7C0884E9"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признание ценных бумаг, полученных по первой части договора РЕПО, не происходит;</w:t>
      </w:r>
    </w:p>
    <w:p w14:paraId="39281CDA" w14:textId="642BB696" w:rsidR="001E1210" w:rsidRP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на дату исполнения второй части договора РЕПО происходит прекращение признания дебиторской задолженности контрагента по договору РЕПО;</w:t>
      </w:r>
    </w:p>
    <w:p w14:paraId="20D62982" w14:textId="3F80A7A6" w:rsidR="001E1210" w:rsidRDefault="001E1210" w:rsidP="0031386D">
      <w:pPr>
        <w:pStyle w:val="aff8"/>
        <w:numPr>
          <w:ilvl w:val="0"/>
          <w:numId w:val="94"/>
        </w:numPr>
        <w:spacing w:line="360" w:lineRule="exact"/>
        <w:ind w:left="0" w:firstLine="709"/>
        <w:jc w:val="both"/>
        <w:rPr>
          <w:rFonts w:ascii="Times New Roman" w:eastAsia="Times New Roman" w:hAnsi="Times New Roman"/>
          <w:iCs/>
          <w:sz w:val="24"/>
          <w:szCs w:val="24"/>
        </w:rPr>
      </w:pPr>
      <w:r w:rsidRPr="001E1210">
        <w:rPr>
          <w:rFonts w:ascii="Times New Roman" w:eastAsia="Times New Roman" w:hAnsi="Times New Roman"/>
          <w:iCs/>
          <w:sz w:val="24"/>
          <w:szCs w:val="24"/>
        </w:rPr>
        <w:t>на дату списания со счета ДЕПО ценных бумаг, полученных по договору обратного РЕПО (только в случае, если на момент списания со счета ДЕПО ценных бумаг по сделкам количество признанных в ПИФ ценных бумаг равно нулю), до момента исполнения по второй части, признается обязательство ПИФ по приобретению таких ценных бумаг для исполнения второй части сделки обратного РЕПО.</w:t>
      </w:r>
    </w:p>
    <w:p w14:paraId="25CAF402" w14:textId="5A52B576" w:rsidR="00A23E44" w:rsidRPr="00995997" w:rsidRDefault="007134EB" w:rsidP="004F35D5">
      <w:pPr>
        <w:pStyle w:val="30"/>
        <w:spacing w:before="120" w:line="360" w:lineRule="exact"/>
        <w:jc w:val="both"/>
        <w:rPr>
          <w:rFonts w:ascii="Times New Roman" w:hAnsi="Times New Roman" w:cs="Times New Roman"/>
          <w:b/>
          <w:bCs/>
          <w:color w:val="auto"/>
        </w:rPr>
      </w:pPr>
      <w:r w:rsidRPr="00995997">
        <w:rPr>
          <w:rFonts w:ascii="Times New Roman" w:hAnsi="Times New Roman" w:cs="Times New Roman"/>
          <w:b/>
          <w:bCs/>
          <w:color w:val="auto"/>
        </w:rPr>
        <w:t>4</w:t>
      </w:r>
      <w:r w:rsidR="00A23E44" w:rsidRPr="00995997">
        <w:rPr>
          <w:rFonts w:ascii="Times New Roman" w:hAnsi="Times New Roman" w:cs="Times New Roman"/>
          <w:b/>
          <w:bCs/>
          <w:color w:val="auto"/>
        </w:rPr>
        <w:t>.18.3 Порядок признания рынков активов и обязательств активными</w:t>
      </w:r>
    </w:p>
    <w:p w14:paraId="75FFC6F7" w14:textId="6D1B13C6" w:rsidR="00995997" w:rsidRPr="00C821F5" w:rsidRDefault="00C821F5" w:rsidP="00C821F5">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sidRPr="00C821F5">
        <w:rPr>
          <w:rFonts w:ascii="Times New Roman" w:hAnsi="Times New Roman" w:cs="Times New Roman"/>
          <w:b w:val="0"/>
          <w:sz w:val="24"/>
          <w:szCs w:val="24"/>
        </w:rPr>
        <w:t xml:space="preserve">4.18.3.1. </w:t>
      </w:r>
      <w:r w:rsidR="00995997" w:rsidRPr="00C821F5">
        <w:rPr>
          <w:rFonts w:ascii="Times New Roman" w:hAnsi="Times New Roman" w:cs="Times New Roman"/>
          <w:b w:val="0"/>
          <w:sz w:val="24"/>
          <w:szCs w:val="24"/>
        </w:rPr>
        <w:t>Не применимо.</w:t>
      </w:r>
    </w:p>
    <w:p w14:paraId="7080F48D" w14:textId="77777777" w:rsidR="00A23E44" w:rsidRPr="00995997" w:rsidRDefault="007134EB" w:rsidP="00872F59">
      <w:pPr>
        <w:pStyle w:val="30"/>
        <w:spacing w:before="120" w:line="360" w:lineRule="exact"/>
        <w:jc w:val="both"/>
        <w:rPr>
          <w:rFonts w:ascii="Times New Roman" w:hAnsi="Times New Roman" w:cs="Times New Roman"/>
          <w:b/>
          <w:bCs/>
          <w:color w:val="auto"/>
        </w:rPr>
      </w:pPr>
      <w:r w:rsidRPr="00995997">
        <w:rPr>
          <w:rFonts w:ascii="Times New Roman" w:hAnsi="Times New Roman" w:cs="Times New Roman"/>
          <w:b/>
          <w:bCs/>
          <w:color w:val="auto"/>
        </w:rPr>
        <w:t>4</w:t>
      </w:r>
      <w:r w:rsidR="00A23E44" w:rsidRPr="00995997">
        <w:rPr>
          <w:rFonts w:ascii="Times New Roman" w:hAnsi="Times New Roman" w:cs="Times New Roman"/>
          <w:b/>
          <w:bCs/>
          <w:color w:val="auto"/>
        </w:rPr>
        <w:t>.18.4 Источники данных</w:t>
      </w:r>
    </w:p>
    <w:p w14:paraId="1E32CB1F" w14:textId="77777777" w:rsidR="00995997" w:rsidRPr="00995997" w:rsidRDefault="00C821F5" w:rsidP="00C821F5">
      <w:pPr>
        <w:pStyle w:val="ConsTitle"/>
        <w:widowControl/>
        <w:tabs>
          <w:tab w:val="left" w:pos="0"/>
          <w:tab w:val="left" w:pos="426"/>
        </w:tabs>
        <w:spacing w:before="120"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4.18.4.1. </w:t>
      </w:r>
      <w:r w:rsidR="00995997" w:rsidRPr="00995997">
        <w:rPr>
          <w:rFonts w:ascii="Times New Roman" w:hAnsi="Times New Roman" w:cs="Times New Roman"/>
          <w:b w:val="0"/>
          <w:sz w:val="24"/>
          <w:szCs w:val="24"/>
        </w:rPr>
        <w:t>Договоры, на основании которых возникли активы / обязательства.</w:t>
      </w:r>
    </w:p>
    <w:p w14:paraId="1DA72E85" w14:textId="77777777" w:rsidR="00564737" w:rsidRPr="00995997" w:rsidRDefault="00C821F5" w:rsidP="00C821F5">
      <w:pPr>
        <w:pStyle w:val="ConsTitle"/>
        <w:widowControl/>
        <w:tabs>
          <w:tab w:val="left" w:pos="0"/>
          <w:tab w:val="left" w:pos="426"/>
        </w:tabs>
        <w:spacing w:line="360" w:lineRule="exact"/>
        <w:ind w:firstLine="709"/>
        <w:jc w:val="both"/>
        <w:rPr>
          <w:rFonts w:ascii="Times New Roman" w:hAnsi="Times New Roman" w:cs="Times New Roman"/>
          <w:b w:val="0"/>
          <w:sz w:val="24"/>
          <w:szCs w:val="24"/>
        </w:rPr>
      </w:pPr>
      <w:r>
        <w:rPr>
          <w:rFonts w:ascii="Times New Roman" w:hAnsi="Times New Roman" w:cs="Times New Roman"/>
          <w:b w:val="0"/>
          <w:sz w:val="24"/>
          <w:szCs w:val="24"/>
        </w:rPr>
        <w:t xml:space="preserve">4.18.4.2. </w:t>
      </w:r>
      <w:r w:rsidR="00995997" w:rsidRPr="00995997">
        <w:rPr>
          <w:rFonts w:ascii="Times New Roman" w:hAnsi="Times New Roman" w:cs="Times New Roman"/>
          <w:b w:val="0"/>
          <w:sz w:val="24"/>
          <w:szCs w:val="24"/>
        </w:rPr>
        <w:t>Источники данных, необходимые для определения справедливой стоимости ценных бумаг, определенные в соответствующих разделах Правил.</w:t>
      </w:r>
    </w:p>
    <w:p w14:paraId="37E128A8" w14:textId="77777777" w:rsidR="001223AF" w:rsidRDefault="001223AF" w:rsidP="008E75E6">
      <w:pPr>
        <w:pStyle w:val="20"/>
        <w:spacing w:before="120" w:line="360" w:lineRule="exact"/>
        <w:jc w:val="both"/>
        <w:rPr>
          <w:rFonts w:ascii="Times New Roman" w:hAnsi="Times New Roman" w:cs="Times New Roman"/>
          <w:b/>
          <w:bCs/>
          <w:color w:val="auto"/>
          <w:sz w:val="24"/>
          <w:szCs w:val="24"/>
        </w:rPr>
      </w:pPr>
    </w:p>
    <w:p w14:paraId="31B05805" w14:textId="7604F969" w:rsidR="00DB2589" w:rsidRPr="00464F66" w:rsidRDefault="007134EB" w:rsidP="008E75E6">
      <w:pPr>
        <w:pStyle w:val="20"/>
        <w:spacing w:before="120" w:line="360" w:lineRule="exact"/>
        <w:jc w:val="both"/>
        <w:rPr>
          <w:rFonts w:ascii="Times New Roman" w:hAnsi="Times New Roman" w:cs="Times New Roman"/>
          <w:b/>
          <w:bCs/>
          <w:color w:val="auto"/>
          <w:sz w:val="24"/>
          <w:szCs w:val="24"/>
          <w:u w:val="single"/>
        </w:rPr>
      </w:pPr>
      <w:bookmarkStart w:id="44" w:name="_Toc206745849"/>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.19. Российски</w:t>
      </w:r>
      <w:r w:rsidR="00A23E44" w:rsidRPr="00464F66">
        <w:rPr>
          <w:rFonts w:ascii="Times New Roman" w:hAnsi="Times New Roman" w:cs="Times New Roman"/>
          <w:b/>
          <w:bCs/>
          <w:color w:val="auto"/>
          <w:sz w:val="24"/>
          <w:szCs w:val="24"/>
          <w:u w:val="single"/>
        </w:rPr>
        <w:t>е</w:t>
      </w:r>
      <w:r w:rsidR="00DB2589" w:rsidRPr="00464F66">
        <w:rPr>
          <w:rFonts w:ascii="Times New Roman" w:hAnsi="Times New Roman" w:cs="Times New Roman"/>
          <w:b/>
          <w:bCs/>
          <w:color w:val="auto"/>
          <w:sz w:val="24"/>
          <w:szCs w:val="24"/>
          <w:u w:val="single"/>
        </w:rPr>
        <w:t xml:space="preserve"> и иностранны</w:t>
      </w:r>
      <w:r w:rsidR="00A23E44" w:rsidRPr="00464F66">
        <w:rPr>
          <w:rFonts w:ascii="Times New Roman" w:hAnsi="Times New Roman" w:cs="Times New Roman"/>
          <w:b/>
          <w:bCs/>
          <w:color w:val="auto"/>
          <w:sz w:val="24"/>
          <w:szCs w:val="24"/>
          <w:u w:val="single"/>
        </w:rPr>
        <w:t>е</w:t>
      </w:r>
      <w:r w:rsidR="00DB2589" w:rsidRPr="00464F66">
        <w:rPr>
          <w:rFonts w:ascii="Times New Roman" w:hAnsi="Times New Roman" w:cs="Times New Roman"/>
          <w:b/>
          <w:bCs/>
          <w:color w:val="auto"/>
          <w:sz w:val="24"/>
          <w:szCs w:val="24"/>
          <w:u w:val="single"/>
        </w:rPr>
        <w:t xml:space="preserve"> депозитарны</w:t>
      </w:r>
      <w:r w:rsidR="00A23E44" w:rsidRPr="00464F66">
        <w:rPr>
          <w:rFonts w:ascii="Times New Roman" w:hAnsi="Times New Roman" w:cs="Times New Roman"/>
          <w:b/>
          <w:bCs/>
          <w:color w:val="auto"/>
          <w:sz w:val="24"/>
          <w:szCs w:val="24"/>
          <w:u w:val="single"/>
        </w:rPr>
        <w:t>е</w:t>
      </w:r>
      <w:r w:rsidR="00DB2589" w:rsidRPr="00464F66">
        <w:rPr>
          <w:rFonts w:ascii="Times New Roman" w:hAnsi="Times New Roman" w:cs="Times New Roman"/>
          <w:b/>
          <w:bCs/>
          <w:color w:val="auto"/>
          <w:sz w:val="24"/>
          <w:szCs w:val="24"/>
          <w:u w:val="single"/>
        </w:rPr>
        <w:t xml:space="preserve"> расписк</w:t>
      </w:r>
      <w:r w:rsidR="00A23E44" w:rsidRPr="00464F66">
        <w:rPr>
          <w:rFonts w:ascii="Times New Roman" w:hAnsi="Times New Roman" w:cs="Times New Roman"/>
          <w:b/>
          <w:bCs/>
          <w:color w:val="auto"/>
          <w:sz w:val="24"/>
          <w:szCs w:val="24"/>
          <w:u w:val="single"/>
        </w:rPr>
        <w:t>и</w:t>
      </w:r>
      <w:r w:rsidR="00DB2589" w:rsidRPr="00464F66">
        <w:rPr>
          <w:rFonts w:ascii="Times New Roman" w:hAnsi="Times New Roman" w:cs="Times New Roman"/>
          <w:b/>
          <w:bCs/>
          <w:color w:val="auto"/>
          <w:sz w:val="24"/>
          <w:szCs w:val="24"/>
          <w:u w:val="single"/>
        </w:rPr>
        <w:t xml:space="preserve"> на ценные бумаги</w:t>
      </w:r>
      <w:bookmarkEnd w:id="44"/>
    </w:p>
    <w:p w14:paraId="552D7807" w14:textId="527E05FB" w:rsidR="00A23E44" w:rsidRPr="001B5212" w:rsidRDefault="007134EB" w:rsidP="008E75E6">
      <w:pPr>
        <w:pStyle w:val="30"/>
        <w:spacing w:before="120" w:line="360" w:lineRule="exact"/>
        <w:jc w:val="both"/>
        <w:rPr>
          <w:rFonts w:ascii="Times New Roman" w:hAnsi="Times New Roman" w:cs="Times New Roman"/>
          <w:b/>
          <w:bCs/>
          <w:color w:val="auto"/>
        </w:rPr>
      </w:pPr>
      <w:r w:rsidRPr="001B5212">
        <w:rPr>
          <w:rFonts w:ascii="Times New Roman" w:hAnsi="Times New Roman" w:cs="Times New Roman"/>
          <w:b/>
          <w:bCs/>
          <w:color w:val="auto"/>
        </w:rPr>
        <w:t>4</w:t>
      </w:r>
      <w:r w:rsidR="00A23E44" w:rsidRPr="001B5212">
        <w:rPr>
          <w:rFonts w:ascii="Times New Roman" w:hAnsi="Times New Roman" w:cs="Times New Roman"/>
          <w:b/>
          <w:bCs/>
          <w:color w:val="auto"/>
        </w:rPr>
        <w:t>.19.1</w:t>
      </w:r>
      <w:r w:rsidR="008E75E6" w:rsidRPr="001B5212">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310D6895" w14:textId="204985AB" w:rsidR="00E61384" w:rsidRDefault="008E75E6" w:rsidP="008E75E6">
      <w:pPr>
        <w:spacing w:before="120"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4.1</w:t>
      </w:r>
      <w:r w:rsidR="001B5212" w:rsidRPr="001B5212">
        <w:rPr>
          <w:rFonts w:ascii="Times New Roman" w:hAnsi="Times New Roman" w:cs="Times New Roman"/>
          <w:sz w:val="24"/>
          <w:szCs w:val="24"/>
        </w:rPr>
        <w:t>9</w:t>
      </w:r>
      <w:r w:rsidRPr="001B5212">
        <w:rPr>
          <w:rFonts w:ascii="Times New Roman" w:hAnsi="Times New Roman" w:cs="Times New Roman"/>
          <w:sz w:val="24"/>
          <w:szCs w:val="24"/>
        </w:rPr>
        <w:t xml:space="preserve">.1.1. </w:t>
      </w:r>
      <w:r w:rsidR="00E61384" w:rsidRPr="00464F66">
        <w:rPr>
          <w:rFonts w:ascii="Times New Roman" w:hAnsi="Times New Roman" w:cs="Times New Roman"/>
          <w:b/>
          <w:bCs/>
          <w:i/>
          <w:iCs/>
          <w:sz w:val="24"/>
          <w:szCs w:val="24"/>
        </w:rPr>
        <w:t>Российские депозитарные расписки</w:t>
      </w:r>
    </w:p>
    <w:p w14:paraId="4C6297EF" w14:textId="0F5AE6CC" w:rsidR="008E75E6" w:rsidRPr="001B5212" w:rsidRDefault="00E61384" w:rsidP="008E75E6">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4.19.1.1.1. </w:t>
      </w:r>
      <w:r w:rsidR="008E75E6" w:rsidRPr="001B5212">
        <w:rPr>
          <w:rFonts w:ascii="Times New Roman" w:hAnsi="Times New Roman" w:cs="Times New Roman"/>
          <w:sz w:val="24"/>
          <w:szCs w:val="24"/>
        </w:rPr>
        <w:t>Уровень 1</w:t>
      </w:r>
      <w:r w:rsidR="006F553C">
        <w:rPr>
          <w:rFonts w:ascii="Times New Roman" w:hAnsi="Times New Roman" w:cs="Times New Roman"/>
          <w:sz w:val="24"/>
          <w:szCs w:val="24"/>
        </w:rPr>
        <w:t>.</w:t>
      </w:r>
    </w:p>
    <w:p w14:paraId="570EA786" w14:textId="77777777" w:rsidR="00460A9B" w:rsidRPr="00464F66" w:rsidRDefault="00460A9B" w:rsidP="00464F66">
      <w:p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Для определения справедливой стоимости используются цены основного рынка за последний торговый день (из числа активных российских бирж), выбранные в следующем порядке (убывания приоритета): </w:t>
      </w:r>
    </w:p>
    <w:p w14:paraId="246EC96A" w14:textId="4931A087" w:rsidR="00673448" w:rsidRPr="00464F66" w:rsidRDefault="00460A9B" w:rsidP="00CA690D">
      <w:pPr>
        <w:pStyle w:val="af9"/>
        <w:numPr>
          <w:ilvl w:val="0"/>
          <w:numId w:val="123"/>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цена спроса (</w:t>
      </w:r>
      <w:proofErr w:type="spellStart"/>
      <w:r w:rsidRPr="00464F66">
        <w:rPr>
          <w:rFonts w:ascii="Times New Roman" w:hAnsi="Times New Roman" w:cs="Times New Roman"/>
          <w:sz w:val="24"/>
          <w:szCs w:val="24"/>
        </w:rPr>
        <w:t>bid</w:t>
      </w:r>
      <w:proofErr w:type="spellEnd"/>
      <w:r w:rsidRPr="00464F66">
        <w:rPr>
          <w:rFonts w:ascii="Times New Roman" w:hAnsi="Times New Roman" w:cs="Times New Roman"/>
          <w:sz w:val="24"/>
          <w:szCs w:val="24"/>
        </w:rPr>
        <w:t xml:space="preserve">) на момент окончания торговой сессии российской биржи на дату определения СЧА при условии подтверждения ее корректности; </w:t>
      </w:r>
    </w:p>
    <w:p w14:paraId="683D9F10" w14:textId="6BAE9A9F" w:rsidR="00460A9B" w:rsidRPr="00464F66" w:rsidRDefault="00460A9B" w:rsidP="00464F66">
      <w:pPr>
        <w:pStyle w:val="af9"/>
        <w:spacing w:after="0" w:line="360" w:lineRule="exact"/>
        <w:ind w:left="1068"/>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1F0C0B6C" w14:textId="77777777" w:rsidR="00460A9B" w:rsidRPr="00464F66" w:rsidRDefault="00460A9B" w:rsidP="00464F66">
      <w:pPr>
        <w:spacing w:after="0" w:line="360" w:lineRule="exact"/>
        <w:ind w:firstLine="708"/>
        <w:jc w:val="both"/>
        <w:rPr>
          <w:rFonts w:ascii="Times New Roman" w:hAnsi="Times New Roman" w:cs="Times New Roman"/>
          <w:sz w:val="24"/>
          <w:szCs w:val="24"/>
        </w:rPr>
      </w:pPr>
      <w:r w:rsidRPr="00464F66">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2EF3544D" w14:textId="77777777" w:rsidR="00673448" w:rsidRDefault="00460A9B">
      <w:pPr>
        <w:spacing w:after="0" w:line="360" w:lineRule="exact"/>
        <w:ind w:firstLine="708"/>
        <w:jc w:val="both"/>
        <w:rPr>
          <w:rFonts w:ascii="Times New Roman" w:hAnsi="Times New Roman" w:cs="Times New Roman"/>
          <w:sz w:val="24"/>
          <w:szCs w:val="24"/>
        </w:rPr>
      </w:pPr>
      <w:r w:rsidRPr="00464F66">
        <w:rPr>
          <w:rFonts w:ascii="Times New Roman" w:hAnsi="Times New Roman" w:cs="Times New Roman"/>
          <w:sz w:val="24"/>
          <w:szCs w:val="24"/>
        </w:rPr>
        <w:lastRenderedPageBreak/>
        <w:t xml:space="preserve">с) цена закрытия на момент окончания торговой сессии российской биржи на дату определения СЧА при условии подтверждения ее корректности; </w:t>
      </w:r>
    </w:p>
    <w:p w14:paraId="2C1EE336" w14:textId="6B86D702" w:rsidR="00460A9B" w:rsidRPr="00464F66" w:rsidRDefault="00460A9B" w:rsidP="00464F66">
      <w:pPr>
        <w:spacing w:after="0" w:line="360" w:lineRule="exact"/>
        <w:ind w:firstLine="708"/>
        <w:jc w:val="both"/>
        <w:rPr>
          <w:rFonts w:ascii="Times New Roman" w:hAnsi="Times New Roman" w:cs="Times New Roman"/>
          <w:sz w:val="24"/>
          <w:szCs w:val="24"/>
        </w:rPr>
      </w:pPr>
      <w:r w:rsidRPr="00464F66">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464F66">
        <w:rPr>
          <w:rFonts w:ascii="Times New Roman" w:hAnsi="Times New Roman" w:cs="Times New Roman"/>
          <w:sz w:val="24"/>
          <w:szCs w:val="24"/>
        </w:rPr>
        <w:t>)&lt;</w:t>
      </w:r>
      <w:proofErr w:type="gramEnd"/>
      <w:r w:rsidRPr="00464F66">
        <w:rPr>
          <w:rFonts w:ascii="Times New Roman" w:hAnsi="Times New Roman" w:cs="Times New Roman"/>
          <w:sz w:val="24"/>
          <w:szCs w:val="24"/>
        </w:rPr>
        <w:t xml:space="preserve">&gt;0. </w:t>
      </w:r>
    </w:p>
    <w:p w14:paraId="3508907C" w14:textId="64FE1C16" w:rsidR="008F77E0" w:rsidRPr="00475433" w:rsidRDefault="00460A9B" w:rsidP="00464F66">
      <w:pPr>
        <w:ind w:firstLine="708"/>
      </w:pPr>
      <w:r w:rsidRPr="00464F66">
        <w:rPr>
          <w:rFonts w:ascii="Times New Roman" w:hAnsi="Times New Roman" w:cs="Times New Roman"/>
          <w:sz w:val="24"/>
          <w:szCs w:val="24"/>
        </w:rPr>
        <w:t>Если ценная бумага торгуется на российской бирже в режимах торгов с расчетами в рублях и иностранной валюте, и такая биржа признана активным основным рынком, то для выбора справедливой цены используются приоритетно цены того режима торгов, по которому на дату оценки определен наибольший объем по критериям выбора основного рынка, установленным в настоящих Правилах. В случае, если ни одна из цен по выбранному режиму торгов в определенной валюте не может быть использована на дату оценки, то используются цены на ту же дату по режиму торгов в другой валюте с объемом торгов по критериям выбора основного рынка в порядке уменьшения.</w:t>
      </w:r>
    </w:p>
    <w:p w14:paraId="7EBAE0C1" w14:textId="2A45F32A" w:rsidR="008E75E6" w:rsidRPr="001B5212" w:rsidRDefault="008E75E6" w:rsidP="008E75E6">
      <w:pPr>
        <w:spacing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4.1</w:t>
      </w:r>
      <w:r w:rsidR="001B5212" w:rsidRPr="001B5212">
        <w:rPr>
          <w:rFonts w:ascii="Times New Roman" w:hAnsi="Times New Roman" w:cs="Times New Roman"/>
          <w:sz w:val="24"/>
          <w:szCs w:val="24"/>
        </w:rPr>
        <w:t>9</w:t>
      </w:r>
      <w:r w:rsidRPr="001B5212">
        <w:rPr>
          <w:rFonts w:ascii="Times New Roman" w:hAnsi="Times New Roman" w:cs="Times New Roman"/>
          <w:sz w:val="24"/>
          <w:szCs w:val="24"/>
        </w:rPr>
        <w:t>.1.</w:t>
      </w:r>
      <w:r w:rsidR="00E61384">
        <w:rPr>
          <w:rFonts w:ascii="Times New Roman" w:hAnsi="Times New Roman" w:cs="Times New Roman"/>
          <w:sz w:val="24"/>
          <w:szCs w:val="24"/>
        </w:rPr>
        <w:t>1.</w:t>
      </w:r>
      <w:r w:rsidRPr="001B5212">
        <w:rPr>
          <w:rFonts w:ascii="Times New Roman" w:hAnsi="Times New Roman" w:cs="Times New Roman"/>
          <w:sz w:val="24"/>
          <w:szCs w:val="24"/>
        </w:rPr>
        <w:t>2. Уровень 2</w:t>
      </w:r>
      <w:r w:rsidR="006F553C">
        <w:rPr>
          <w:rFonts w:ascii="Times New Roman" w:hAnsi="Times New Roman" w:cs="Times New Roman"/>
          <w:sz w:val="24"/>
          <w:szCs w:val="24"/>
        </w:rPr>
        <w:t>.</w:t>
      </w:r>
    </w:p>
    <w:p w14:paraId="07F79A25" w14:textId="77777777" w:rsidR="00C44DEC" w:rsidRDefault="00C44DEC" w:rsidP="008E75E6">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депозитарных расписок, представляемый актив по которым торгуется на доступных рынках: </w:t>
      </w:r>
    </w:p>
    <w:p w14:paraId="1A1B992D" w14:textId="77777777" w:rsidR="00C44DEC" w:rsidRDefault="00C44DEC" w:rsidP="008E75E6">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отсутствия цены первого уровня используется цена представляемой ценной бумаги (базового актива), определенная в соответствии с моделями оценки стоимости ценных бумаг, для которых определяется активный рынок в зависимости от эмитента бумаги (российский/иностранный). </w:t>
      </w:r>
    </w:p>
    <w:p w14:paraId="5B2F77FC" w14:textId="77777777" w:rsidR="00C44DEC" w:rsidRDefault="00C44DEC" w:rsidP="008E75E6">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депозитарных расписок, представляемый актив по которым не торгуется на доступных рынках: </w:t>
      </w:r>
    </w:p>
    <w:p w14:paraId="7504F435" w14:textId="22E460E8" w:rsidR="00673448" w:rsidRPr="001B5212" w:rsidRDefault="00C44DEC" w:rsidP="008E75E6">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в случае отсутствия цены первого уровня справедливая стоимость депозитарной расписки определяется по модели CAPM в порядке, установленном для оценки акций иностранных эмитентов, в том числе паев (акций) иностранных инвестиционных фондов, акций международных компаний и депозитарных расписок.</w:t>
      </w:r>
    </w:p>
    <w:p w14:paraId="4BB4A2E4" w14:textId="5A1992E8" w:rsidR="008E75E6" w:rsidRPr="001B5212" w:rsidRDefault="008E75E6">
      <w:pPr>
        <w:spacing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4.</w:t>
      </w:r>
      <w:r w:rsidR="001B5212" w:rsidRPr="001B5212">
        <w:rPr>
          <w:rFonts w:ascii="Times New Roman" w:hAnsi="Times New Roman" w:cs="Times New Roman"/>
          <w:sz w:val="24"/>
          <w:szCs w:val="24"/>
        </w:rPr>
        <w:t>19</w:t>
      </w:r>
      <w:r w:rsidRPr="001B5212">
        <w:rPr>
          <w:rFonts w:ascii="Times New Roman" w:hAnsi="Times New Roman" w:cs="Times New Roman"/>
          <w:sz w:val="24"/>
          <w:szCs w:val="24"/>
        </w:rPr>
        <w:t>.1.</w:t>
      </w:r>
      <w:r w:rsidR="00E61384">
        <w:rPr>
          <w:rFonts w:ascii="Times New Roman" w:hAnsi="Times New Roman" w:cs="Times New Roman"/>
          <w:sz w:val="24"/>
          <w:szCs w:val="24"/>
        </w:rPr>
        <w:t>1.</w:t>
      </w:r>
      <w:r w:rsidRPr="001B5212">
        <w:rPr>
          <w:rFonts w:ascii="Times New Roman" w:hAnsi="Times New Roman" w:cs="Times New Roman"/>
          <w:sz w:val="24"/>
          <w:szCs w:val="24"/>
        </w:rPr>
        <w:t>3. Уровень 3</w:t>
      </w:r>
      <w:r w:rsidR="006F553C">
        <w:rPr>
          <w:rFonts w:ascii="Times New Roman" w:hAnsi="Times New Roman" w:cs="Times New Roman"/>
          <w:sz w:val="24"/>
          <w:szCs w:val="24"/>
        </w:rPr>
        <w:t>.</w:t>
      </w:r>
    </w:p>
    <w:p w14:paraId="6BD9EF13" w14:textId="289A6FA2" w:rsidR="008E75E6" w:rsidRDefault="008E75E6" w:rsidP="008E75E6">
      <w:pPr>
        <w:spacing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В случае</w:t>
      </w:r>
      <w:r w:rsidR="001B5212" w:rsidRPr="001B5212">
        <w:rPr>
          <w:rFonts w:ascii="Times New Roman" w:hAnsi="Times New Roman" w:cs="Times New Roman"/>
          <w:sz w:val="24"/>
          <w:szCs w:val="24"/>
        </w:rPr>
        <w:t>,</w:t>
      </w:r>
      <w:r w:rsidRPr="001B5212">
        <w:rPr>
          <w:rFonts w:ascii="Times New Roman" w:hAnsi="Times New Roman" w:cs="Times New Roman"/>
          <w:sz w:val="24"/>
          <w:szCs w:val="24"/>
        </w:rPr>
        <w:t xml:space="preserve"> если справедливая стоимость </w:t>
      </w:r>
      <w:r w:rsidR="001B5212" w:rsidRPr="001B5212">
        <w:rPr>
          <w:rFonts w:ascii="Times New Roman" w:hAnsi="Times New Roman" w:cs="Times New Roman"/>
          <w:sz w:val="24"/>
          <w:szCs w:val="24"/>
        </w:rPr>
        <w:t xml:space="preserve">российских депозитарных расписок </w:t>
      </w:r>
      <w:r w:rsidRPr="001B5212">
        <w:rPr>
          <w:rFonts w:ascii="Times New Roman" w:hAnsi="Times New Roman" w:cs="Times New Roman"/>
          <w:sz w:val="24"/>
          <w:szCs w:val="24"/>
        </w:rPr>
        <w:t xml:space="preserve">не может быть определена на дату определения стоимости чистых активов </w:t>
      </w:r>
      <w:r w:rsidR="006F553C">
        <w:rPr>
          <w:rFonts w:ascii="Times New Roman" w:hAnsi="Times New Roman" w:cs="Times New Roman"/>
          <w:sz w:val="24"/>
          <w:szCs w:val="24"/>
        </w:rPr>
        <w:br/>
      </w:r>
      <w:r w:rsidRPr="001B5212">
        <w:rPr>
          <w:rFonts w:ascii="Times New Roman" w:hAnsi="Times New Roman" w:cs="Times New Roman"/>
          <w:sz w:val="24"/>
          <w:szCs w:val="24"/>
        </w:rPr>
        <w:t xml:space="preserve">с использованием Уровней 1 и 2, справедливая стоимость </w:t>
      </w:r>
      <w:r w:rsidR="001B5212" w:rsidRPr="001B5212">
        <w:rPr>
          <w:rFonts w:ascii="Times New Roman" w:hAnsi="Times New Roman" w:cs="Times New Roman"/>
          <w:sz w:val="24"/>
          <w:szCs w:val="24"/>
        </w:rPr>
        <w:t xml:space="preserve">российских </w:t>
      </w:r>
      <w:r w:rsidR="00341338">
        <w:rPr>
          <w:rFonts w:ascii="Times New Roman" w:hAnsi="Times New Roman" w:cs="Times New Roman"/>
          <w:sz w:val="24"/>
          <w:szCs w:val="24"/>
        </w:rPr>
        <w:br/>
      </w:r>
      <w:r w:rsidR="001B5212" w:rsidRPr="001B5212">
        <w:rPr>
          <w:rFonts w:ascii="Times New Roman" w:hAnsi="Times New Roman" w:cs="Times New Roman"/>
          <w:sz w:val="24"/>
          <w:szCs w:val="24"/>
        </w:rPr>
        <w:t xml:space="preserve">депозитарных расписок </w:t>
      </w:r>
      <w:r w:rsidRPr="001B5212">
        <w:rPr>
          <w:rFonts w:ascii="Times New Roman" w:hAnsi="Times New Roman" w:cs="Times New Roman"/>
          <w:sz w:val="24"/>
          <w:szCs w:val="24"/>
        </w:rPr>
        <w:t xml:space="preserve">определяется на основании отчета оценщика. </w:t>
      </w:r>
      <w:r w:rsidR="00341338">
        <w:rPr>
          <w:rFonts w:ascii="Times New Roman" w:hAnsi="Times New Roman" w:cs="Times New Roman"/>
          <w:sz w:val="24"/>
          <w:szCs w:val="24"/>
        </w:rPr>
        <w:br/>
      </w:r>
      <w:r w:rsidRPr="001B5212">
        <w:rPr>
          <w:rFonts w:ascii="Times New Roman" w:hAnsi="Times New Roman" w:cs="Times New Roman"/>
          <w:sz w:val="24"/>
          <w:szCs w:val="24"/>
        </w:rPr>
        <w:t>При отсутствии отчета оценщика справедливую стоимость определить невозможно.</w:t>
      </w:r>
    </w:p>
    <w:p w14:paraId="73F92391" w14:textId="77777777" w:rsidR="00604F0F" w:rsidRDefault="00604F0F" w:rsidP="008E75E6">
      <w:pPr>
        <w:spacing w:after="0" w:line="360" w:lineRule="exact"/>
        <w:ind w:firstLine="709"/>
        <w:jc w:val="both"/>
        <w:rPr>
          <w:rFonts w:ascii="Times New Roman" w:hAnsi="Times New Roman" w:cs="Times New Roman"/>
          <w:sz w:val="24"/>
          <w:szCs w:val="24"/>
        </w:rPr>
      </w:pPr>
    </w:p>
    <w:p w14:paraId="430ED9F7" w14:textId="2FCD59C2" w:rsidR="00E61384" w:rsidRDefault="00E61384" w:rsidP="008E75E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 </w:t>
      </w:r>
      <w:r w:rsidRPr="00464F66">
        <w:rPr>
          <w:rFonts w:ascii="Times New Roman" w:hAnsi="Times New Roman" w:cs="Times New Roman"/>
          <w:b/>
          <w:bCs/>
          <w:i/>
          <w:iCs/>
          <w:sz w:val="24"/>
          <w:szCs w:val="24"/>
        </w:rPr>
        <w:t>Иностранные депозитарные расписки</w:t>
      </w:r>
    </w:p>
    <w:p w14:paraId="42F97DF0" w14:textId="37E50E8B" w:rsidR="00B81C42" w:rsidRDefault="00B81C42" w:rsidP="008E75E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4.19.1.2.1. Уровень 1</w:t>
      </w:r>
    </w:p>
    <w:p w14:paraId="696BAC81" w14:textId="43CDF41A" w:rsidR="00B81C42" w:rsidRDefault="00B81C42" w:rsidP="008E75E6">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Биржевые цены используются только при наличии доступа и возможности совершать сделки на таких биржах</w:t>
      </w:r>
      <w:r>
        <w:rPr>
          <w:rFonts w:ascii="Times New Roman" w:hAnsi="Times New Roman" w:cs="Times New Roman"/>
          <w:sz w:val="24"/>
          <w:szCs w:val="24"/>
        </w:rPr>
        <w:t>.</w:t>
      </w:r>
    </w:p>
    <w:p w14:paraId="4F1A5E0A" w14:textId="492AA928" w:rsidR="00B81C42" w:rsidRDefault="00B81C42" w:rsidP="008E75E6">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4.19.1.2.1.1 </w:t>
      </w:r>
      <w:r w:rsidRPr="00464F66">
        <w:rPr>
          <w:rFonts w:ascii="Times New Roman" w:hAnsi="Times New Roman" w:cs="Times New Roman"/>
          <w:i/>
          <w:iCs/>
          <w:sz w:val="24"/>
          <w:szCs w:val="24"/>
        </w:rPr>
        <w:t>Хранение ценных бумаг осуществляется через НКО АО НРД</w:t>
      </w:r>
    </w:p>
    <w:p w14:paraId="1C75D507" w14:textId="208815AB" w:rsidR="00B81C42" w:rsidRPr="00B81C42" w:rsidRDefault="002E7795" w:rsidP="00B81C42">
      <w:pPr>
        <w:spacing w:after="0" w:line="360" w:lineRule="exact"/>
        <w:ind w:firstLine="709"/>
        <w:jc w:val="both"/>
        <w:rPr>
          <w:rFonts w:ascii="Times New Roman" w:hAnsi="Times New Roman" w:cs="Times New Roman"/>
          <w:sz w:val="24"/>
          <w:szCs w:val="24"/>
        </w:rPr>
      </w:pPr>
      <w:r w:rsidRPr="002E7795">
        <w:rPr>
          <w:rFonts w:ascii="Times New Roman" w:hAnsi="Times New Roman" w:cs="Times New Roman"/>
          <w:sz w:val="24"/>
          <w:szCs w:val="24"/>
        </w:rPr>
        <w:t>Цены Московской биржи за</w:t>
      </w:r>
      <w:r>
        <w:rPr>
          <w:rFonts w:ascii="Times New Roman" w:hAnsi="Times New Roman" w:cs="Times New Roman"/>
          <w:sz w:val="24"/>
          <w:szCs w:val="24"/>
        </w:rPr>
        <w:t xml:space="preserve"> последний торговый день в </w:t>
      </w:r>
      <w:r w:rsidRPr="002E7795">
        <w:rPr>
          <w:rFonts w:ascii="Times New Roman" w:hAnsi="Times New Roman" w:cs="Times New Roman"/>
          <w:sz w:val="24"/>
          <w:szCs w:val="24"/>
        </w:rPr>
        <w:t>порядке убывания приоритета:</w:t>
      </w:r>
    </w:p>
    <w:p w14:paraId="3E4032A2" w14:textId="03E5A3A5" w:rsidR="002E7795" w:rsidRPr="002E7795" w:rsidRDefault="002E7795" w:rsidP="002E7795">
      <w:pPr>
        <w:spacing w:after="0" w:line="360" w:lineRule="exact"/>
        <w:ind w:firstLine="709"/>
        <w:jc w:val="both"/>
        <w:rPr>
          <w:rFonts w:ascii="Times New Roman" w:hAnsi="Times New Roman" w:cs="Times New Roman"/>
          <w:sz w:val="24"/>
          <w:szCs w:val="24"/>
        </w:rPr>
      </w:pPr>
      <w:r w:rsidRPr="002E7795">
        <w:rPr>
          <w:rFonts w:ascii="Times New Roman" w:hAnsi="Times New Roman" w:cs="Times New Roman"/>
          <w:sz w:val="24"/>
          <w:szCs w:val="24"/>
          <w:lang w:val="en-US"/>
        </w:rPr>
        <w:t>a</w:t>
      </w:r>
      <w:r w:rsidRPr="002E7795">
        <w:rPr>
          <w:rFonts w:ascii="Times New Roman" w:hAnsi="Times New Roman" w:cs="Times New Roman"/>
          <w:sz w:val="24"/>
          <w:szCs w:val="24"/>
        </w:rPr>
        <w:t>)</w:t>
      </w:r>
      <w:r>
        <w:rPr>
          <w:rFonts w:ascii="Times New Roman" w:hAnsi="Times New Roman" w:cs="Times New Roman"/>
          <w:sz w:val="24"/>
          <w:szCs w:val="24"/>
        </w:rPr>
        <w:t xml:space="preserve"> </w:t>
      </w:r>
      <w:r w:rsidRPr="002E7795">
        <w:rPr>
          <w:rFonts w:ascii="Times New Roman" w:hAnsi="Times New Roman" w:cs="Times New Roman"/>
          <w:sz w:val="24"/>
          <w:szCs w:val="24"/>
        </w:rPr>
        <w:t>цена спроса (</w:t>
      </w:r>
      <w:proofErr w:type="spellStart"/>
      <w:r w:rsidRPr="002E7795">
        <w:rPr>
          <w:rFonts w:ascii="Times New Roman" w:hAnsi="Times New Roman" w:cs="Times New Roman"/>
          <w:sz w:val="24"/>
          <w:szCs w:val="24"/>
        </w:rPr>
        <w:t>bid</w:t>
      </w:r>
      <w:proofErr w:type="spellEnd"/>
      <w:r w:rsidRPr="002E7795">
        <w:rPr>
          <w:rFonts w:ascii="Times New Roman" w:hAnsi="Times New Roman" w:cs="Times New Roman"/>
          <w:sz w:val="24"/>
          <w:szCs w:val="24"/>
        </w:rPr>
        <w:t>) на момент окончания торговой сессии Московской биржи на дату определения СЧА при условии подтверждения ее корректности.</w:t>
      </w:r>
    </w:p>
    <w:p w14:paraId="64160FAB" w14:textId="700656E3" w:rsidR="002E7795" w:rsidRDefault="002E7795" w:rsidP="00B81C42">
      <w:pPr>
        <w:spacing w:after="0" w:line="360" w:lineRule="exact"/>
        <w:ind w:firstLine="709"/>
        <w:jc w:val="both"/>
        <w:rPr>
          <w:rFonts w:ascii="Times New Roman" w:hAnsi="Times New Roman" w:cs="Times New Roman"/>
          <w:sz w:val="24"/>
          <w:szCs w:val="24"/>
        </w:rPr>
      </w:pPr>
      <w:r w:rsidRPr="002E7795">
        <w:rPr>
          <w:rFonts w:ascii="Times New Roman" w:hAnsi="Times New Roman" w:cs="Times New Roman"/>
          <w:sz w:val="24"/>
          <w:szCs w:val="24"/>
        </w:rPr>
        <w:lastRenderedPageBreak/>
        <w:t xml:space="preserve"> 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w:t>
      </w:r>
    </w:p>
    <w:p w14:paraId="445FBF1C" w14:textId="0E56CBF9"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b) </w:t>
      </w:r>
      <w:r w:rsidR="00AE17A8" w:rsidRPr="00AE17A8">
        <w:rPr>
          <w:rFonts w:ascii="Times New Roman" w:hAnsi="Times New Roman" w:cs="Times New Roman"/>
          <w:sz w:val="24"/>
          <w:szCs w:val="24"/>
        </w:rPr>
        <w:t>средневзвешенная цена на момент окончания торговой сессии Московской биржи на дату определения СЧА, при условии, что данная цена находится в пределах спреда по спросу и предложению на указанную дату</w:t>
      </w:r>
      <w:r w:rsidRPr="00B81C42">
        <w:rPr>
          <w:rFonts w:ascii="Times New Roman" w:hAnsi="Times New Roman" w:cs="Times New Roman"/>
          <w:sz w:val="24"/>
          <w:szCs w:val="24"/>
        </w:rPr>
        <w:t xml:space="preserve">; </w:t>
      </w:r>
    </w:p>
    <w:p w14:paraId="28335DB4" w14:textId="253FFBDB"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с) </w:t>
      </w:r>
      <w:r w:rsidR="00AE17A8" w:rsidRPr="00AE17A8">
        <w:rPr>
          <w:rFonts w:ascii="Times New Roman" w:hAnsi="Times New Roman" w:cs="Times New Roman"/>
          <w:sz w:val="24"/>
          <w:szCs w:val="24"/>
        </w:rPr>
        <w:t>цена закрытия на момент окончания торговой сессии Московской биржи на дату определения СЧА при условии подтверждения ее корректности</w:t>
      </w:r>
      <w:r w:rsidRPr="00B81C42">
        <w:rPr>
          <w:rFonts w:ascii="Times New Roman" w:hAnsi="Times New Roman" w:cs="Times New Roman"/>
          <w:sz w:val="24"/>
          <w:szCs w:val="24"/>
        </w:rPr>
        <w:t>;</w:t>
      </w:r>
    </w:p>
    <w:p w14:paraId="04A85188" w14:textId="77855FD1" w:rsid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B81C42">
        <w:rPr>
          <w:rFonts w:ascii="Times New Roman" w:hAnsi="Times New Roman" w:cs="Times New Roman"/>
          <w:sz w:val="24"/>
          <w:szCs w:val="24"/>
        </w:rPr>
        <w:t>)&lt;</w:t>
      </w:r>
      <w:proofErr w:type="gramEnd"/>
      <w:r w:rsidRPr="00B81C42">
        <w:rPr>
          <w:rFonts w:ascii="Times New Roman" w:hAnsi="Times New Roman" w:cs="Times New Roman"/>
          <w:sz w:val="24"/>
          <w:szCs w:val="24"/>
        </w:rPr>
        <w:t>&gt;0.</w:t>
      </w:r>
    </w:p>
    <w:p w14:paraId="52B9CEE9" w14:textId="3D438F65" w:rsidR="00B81C42" w:rsidRDefault="00B81C42" w:rsidP="00B81C42">
      <w:pPr>
        <w:spacing w:after="0" w:line="360" w:lineRule="exact"/>
        <w:ind w:firstLine="709"/>
        <w:jc w:val="both"/>
        <w:rPr>
          <w:rFonts w:ascii="Times New Roman" w:hAnsi="Times New Roman" w:cs="Times New Roman"/>
          <w:sz w:val="24"/>
          <w:szCs w:val="24"/>
        </w:rPr>
      </w:pPr>
    </w:p>
    <w:p w14:paraId="46C52C6A" w14:textId="721824F5" w:rsidR="00B81C42" w:rsidRDefault="00B81C42" w:rsidP="00B81C4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4.19.1.2.1.2 </w:t>
      </w:r>
      <w:r w:rsidRPr="00464F66">
        <w:rPr>
          <w:rFonts w:ascii="Times New Roman" w:hAnsi="Times New Roman" w:cs="Times New Roman"/>
          <w:i/>
          <w:iCs/>
          <w:sz w:val="24"/>
          <w:szCs w:val="24"/>
        </w:rPr>
        <w:t>Хранение ценных бумаг осуществляется не через НКО АО НРД</w:t>
      </w:r>
    </w:p>
    <w:p w14:paraId="1B2F5778"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Цены основного рынка из числа активных иностранных </w:t>
      </w:r>
      <w:proofErr w:type="gramStart"/>
      <w:r w:rsidRPr="00B81C42">
        <w:rPr>
          <w:rFonts w:ascii="Times New Roman" w:hAnsi="Times New Roman" w:cs="Times New Roman"/>
          <w:sz w:val="24"/>
          <w:szCs w:val="24"/>
        </w:rPr>
        <w:t>бирж  за</w:t>
      </w:r>
      <w:proofErr w:type="gramEnd"/>
      <w:r w:rsidRPr="00B81C42">
        <w:rPr>
          <w:rFonts w:ascii="Times New Roman" w:hAnsi="Times New Roman" w:cs="Times New Roman"/>
          <w:sz w:val="24"/>
          <w:szCs w:val="24"/>
        </w:rPr>
        <w:t xml:space="preserve"> последний торговый </w:t>
      </w:r>
      <w:proofErr w:type="gramStart"/>
      <w:r w:rsidRPr="00B81C42">
        <w:rPr>
          <w:rFonts w:ascii="Times New Roman" w:hAnsi="Times New Roman" w:cs="Times New Roman"/>
          <w:sz w:val="24"/>
          <w:szCs w:val="24"/>
        </w:rPr>
        <w:t>день ,</w:t>
      </w:r>
      <w:proofErr w:type="gramEnd"/>
      <w:r w:rsidRPr="00B81C42">
        <w:rPr>
          <w:rFonts w:ascii="Times New Roman" w:hAnsi="Times New Roman" w:cs="Times New Roman"/>
          <w:sz w:val="24"/>
          <w:szCs w:val="24"/>
        </w:rPr>
        <w:t xml:space="preserve"> выбранные в следующем порядке (убывания приоритета):</w:t>
      </w:r>
    </w:p>
    <w:p w14:paraId="023B5A2F"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a) цена спроса (</w:t>
      </w:r>
      <w:proofErr w:type="spellStart"/>
      <w:r w:rsidRPr="00B81C42">
        <w:rPr>
          <w:rFonts w:ascii="Times New Roman" w:hAnsi="Times New Roman" w:cs="Times New Roman"/>
          <w:sz w:val="24"/>
          <w:szCs w:val="24"/>
        </w:rPr>
        <w:t>bid</w:t>
      </w:r>
      <w:proofErr w:type="spellEnd"/>
      <w:r w:rsidRPr="00B81C42">
        <w:rPr>
          <w:rFonts w:ascii="Times New Roman" w:hAnsi="Times New Roman" w:cs="Times New Roman"/>
          <w:sz w:val="24"/>
          <w:szCs w:val="24"/>
        </w:rPr>
        <w:t xml:space="preserve"> </w:t>
      </w:r>
      <w:proofErr w:type="spellStart"/>
      <w:r w:rsidRPr="00B81C42">
        <w:rPr>
          <w:rFonts w:ascii="Times New Roman" w:hAnsi="Times New Roman" w:cs="Times New Roman"/>
          <w:sz w:val="24"/>
          <w:szCs w:val="24"/>
        </w:rPr>
        <w:t>last</w:t>
      </w:r>
      <w:proofErr w:type="spellEnd"/>
      <w:r w:rsidRPr="00B81C42">
        <w:rPr>
          <w:rFonts w:ascii="Times New Roman" w:hAnsi="Times New Roman" w:cs="Times New Roman"/>
          <w:sz w:val="24"/>
          <w:szCs w:val="24"/>
        </w:rPr>
        <w:t xml:space="preserve">,) на торговой площадке иностранной </w:t>
      </w:r>
      <w:proofErr w:type="gramStart"/>
      <w:r w:rsidRPr="00B81C42">
        <w:rPr>
          <w:rFonts w:ascii="Times New Roman" w:hAnsi="Times New Roman" w:cs="Times New Roman"/>
          <w:sz w:val="24"/>
          <w:szCs w:val="24"/>
        </w:rPr>
        <w:t>биржи  на</w:t>
      </w:r>
      <w:proofErr w:type="gramEnd"/>
      <w:r w:rsidRPr="00B81C42">
        <w:rPr>
          <w:rFonts w:ascii="Times New Roman" w:hAnsi="Times New Roman" w:cs="Times New Roman"/>
          <w:sz w:val="24"/>
          <w:szCs w:val="24"/>
        </w:rPr>
        <w:t xml:space="preserve"> дату определения СЧА; </w:t>
      </w:r>
    </w:p>
    <w:p w14:paraId="39FF6A68"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16A1ED81" w14:textId="797B86C5"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b) цена закрытия (</w:t>
      </w:r>
      <w:proofErr w:type="spellStart"/>
      <w:r w:rsidRPr="00B81C42">
        <w:rPr>
          <w:rFonts w:ascii="Times New Roman" w:hAnsi="Times New Roman" w:cs="Times New Roman"/>
          <w:sz w:val="24"/>
          <w:szCs w:val="24"/>
        </w:rPr>
        <w:t>px_last</w:t>
      </w:r>
      <w:proofErr w:type="spellEnd"/>
      <w:r w:rsidRPr="00B81C42">
        <w:rPr>
          <w:rFonts w:ascii="Times New Roman" w:hAnsi="Times New Roman" w:cs="Times New Roman"/>
          <w:sz w:val="24"/>
          <w:szCs w:val="24"/>
        </w:rPr>
        <w:t>) на торговой площадке иностранной биржи на дату определения СЧА при условии подтверждения ее корректности;</w:t>
      </w:r>
    </w:p>
    <w:p w14:paraId="5D21308C"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w:t>
      </w:r>
    </w:p>
    <w:p w14:paraId="5D505E06"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 </w:t>
      </w:r>
    </w:p>
    <w:p w14:paraId="6F33ECFC" w14:textId="7BC96D85"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Цены основного рынка из числа активных российских бирж (за исключением Московской биржи) за последний торговый день в порядке убывания приоритета:</w:t>
      </w:r>
    </w:p>
    <w:p w14:paraId="205F93E5" w14:textId="0DB973C3" w:rsidR="00604F0F" w:rsidRPr="00464F66" w:rsidRDefault="00B81C42" w:rsidP="00CA690D">
      <w:pPr>
        <w:pStyle w:val="af9"/>
        <w:numPr>
          <w:ilvl w:val="0"/>
          <w:numId w:val="124"/>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цена спроса (</w:t>
      </w:r>
      <w:proofErr w:type="spellStart"/>
      <w:r w:rsidRPr="00464F66">
        <w:rPr>
          <w:rFonts w:ascii="Times New Roman" w:hAnsi="Times New Roman" w:cs="Times New Roman"/>
          <w:sz w:val="24"/>
          <w:szCs w:val="24"/>
        </w:rPr>
        <w:t>bid</w:t>
      </w:r>
      <w:proofErr w:type="spellEnd"/>
      <w:r w:rsidRPr="00464F66">
        <w:rPr>
          <w:rFonts w:ascii="Times New Roman" w:hAnsi="Times New Roman" w:cs="Times New Roman"/>
          <w:sz w:val="24"/>
          <w:szCs w:val="24"/>
        </w:rPr>
        <w:t xml:space="preserve">) на момент окончания торговой сессии российской биржи на дату определения СЧА при условии подтверждения ее корректности; </w:t>
      </w:r>
    </w:p>
    <w:p w14:paraId="36177376" w14:textId="0DC38204" w:rsidR="00B81C42" w:rsidRPr="00464F66" w:rsidRDefault="00B81C42" w:rsidP="00464F66">
      <w:pPr>
        <w:pStyle w:val="af9"/>
        <w:spacing w:after="0" w:line="360" w:lineRule="exact"/>
        <w:ind w:left="1069"/>
        <w:jc w:val="both"/>
        <w:rPr>
          <w:rFonts w:ascii="Times New Roman" w:hAnsi="Times New Roman" w:cs="Times New Roman"/>
          <w:sz w:val="24"/>
          <w:szCs w:val="24"/>
        </w:rPr>
      </w:pPr>
      <w:r w:rsidRPr="00464F66">
        <w:rPr>
          <w:rFonts w:ascii="Times New Roman" w:hAnsi="Times New Roman" w:cs="Times New Roman"/>
          <w:sz w:val="24"/>
          <w:szCs w:val="24"/>
        </w:rPr>
        <w:t xml:space="preserve">Цена спроса, определенная на дату определения СЧА, признается корректной, если она находится в интервале между минимальной и максимальной ценами сделок на эту же дату этой же биржи;                     </w:t>
      </w:r>
    </w:p>
    <w:p w14:paraId="3CB54FB5"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 xml:space="preserve">b) средневзвешенная цена на момент окончания торговой сессии российской биржи на дату определения СЧА, при условии, что данная цена находится в пределах спреда по спросу и предложению на указанную дату; </w:t>
      </w:r>
    </w:p>
    <w:p w14:paraId="12BFA46E" w14:textId="77777777" w:rsidR="00B81C42" w:rsidRP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с) цена закрытия на момент окончания торговой сессии российской биржи на дату определения СЧА при условии подтверждения ее корректности;</w:t>
      </w:r>
    </w:p>
    <w:p w14:paraId="63E0EBDB" w14:textId="5A2C3222" w:rsidR="00B81C42" w:rsidRDefault="00B81C42" w:rsidP="00B81C42">
      <w:pPr>
        <w:spacing w:after="0" w:line="360" w:lineRule="exact"/>
        <w:ind w:firstLine="709"/>
        <w:jc w:val="both"/>
        <w:rPr>
          <w:rFonts w:ascii="Times New Roman" w:hAnsi="Times New Roman" w:cs="Times New Roman"/>
          <w:sz w:val="24"/>
          <w:szCs w:val="24"/>
        </w:rPr>
      </w:pPr>
      <w:r w:rsidRPr="00B81C42">
        <w:rPr>
          <w:rFonts w:ascii="Times New Roman" w:hAnsi="Times New Roman" w:cs="Times New Roman"/>
          <w:sz w:val="24"/>
          <w:szCs w:val="24"/>
        </w:rPr>
        <w:t>Цена закрытия признается корректной, если раскрыты данные об объеме торгов за день и объем торгов не равен нулю с проверкой (CLOSE</w:t>
      </w:r>
      <w:proofErr w:type="gramStart"/>
      <w:r w:rsidRPr="00B81C42">
        <w:rPr>
          <w:rFonts w:ascii="Times New Roman" w:hAnsi="Times New Roman" w:cs="Times New Roman"/>
          <w:sz w:val="24"/>
          <w:szCs w:val="24"/>
        </w:rPr>
        <w:t>)&lt;</w:t>
      </w:r>
      <w:proofErr w:type="gramEnd"/>
      <w:r w:rsidRPr="00B81C42">
        <w:rPr>
          <w:rFonts w:ascii="Times New Roman" w:hAnsi="Times New Roman" w:cs="Times New Roman"/>
          <w:sz w:val="24"/>
          <w:szCs w:val="24"/>
        </w:rPr>
        <w:t>&gt;0.</w:t>
      </w:r>
    </w:p>
    <w:p w14:paraId="6C8C3477" w14:textId="59C5AB92" w:rsidR="00B81C42" w:rsidRDefault="00B81C42" w:rsidP="00B81C42">
      <w:pPr>
        <w:spacing w:after="0" w:line="360" w:lineRule="exact"/>
        <w:ind w:firstLine="709"/>
        <w:jc w:val="both"/>
        <w:rPr>
          <w:rFonts w:ascii="Times New Roman" w:hAnsi="Times New Roman" w:cs="Times New Roman"/>
          <w:sz w:val="24"/>
          <w:szCs w:val="24"/>
        </w:rPr>
      </w:pPr>
    </w:p>
    <w:p w14:paraId="216379D1" w14:textId="3BA9B6E4" w:rsidR="00B81C42" w:rsidRDefault="00B81C42" w:rsidP="00B81C4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lastRenderedPageBreak/>
        <w:t>4.19.1.2.2. Уровень 2</w:t>
      </w:r>
    </w:p>
    <w:p w14:paraId="71B7450C" w14:textId="45A7E98D" w:rsidR="00B81C42" w:rsidRDefault="00B81C42" w:rsidP="00B81C4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4.19.1.2.2.1 </w:t>
      </w:r>
      <w:r w:rsidRPr="00464F66">
        <w:rPr>
          <w:rFonts w:ascii="Times New Roman" w:hAnsi="Times New Roman" w:cs="Times New Roman"/>
          <w:i/>
          <w:iCs/>
          <w:sz w:val="24"/>
          <w:szCs w:val="24"/>
        </w:rPr>
        <w:t>Хранение ценных бумаг осуществляется через НКО АО НРД</w:t>
      </w:r>
    </w:p>
    <w:p w14:paraId="55B78DEE" w14:textId="6BC21AAF" w:rsidR="00B81C42" w:rsidRDefault="00BC46EA" w:rsidP="00B81C42">
      <w:pPr>
        <w:spacing w:after="0" w:line="360" w:lineRule="exact"/>
        <w:ind w:firstLine="709"/>
        <w:jc w:val="both"/>
        <w:rPr>
          <w:rFonts w:ascii="Times New Roman" w:hAnsi="Times New Roman" w:cs="Times New Roman"/>
          <w:sz w:val="24"/>
          <w:szCs w:val="24"/>
        </w:rPr>
      </w:pPr>
      <w:r w:rsidRPr="00BC46EA">
        <w:rPr>
          <w:rFonts w:ascii="Times New Roman" w:hAnsi="Times New Roman" w:cs="Times New Roman"/>
          <w:sz w:val="24"/>
          <w:szCs w:val="24"/>
        </w:rPr>
        <w:t>Модель оценки, основанная на корректировке исторической цены (модель CAPM) - только для ценных бумаг, обращающихся на Московской бирже.</w:t>
      </w:r>
    </w:p>
    <w:p w14:paraId="07AAA8AF" w14:textId="2F21FB06" w:rsidR="00B81C42" w:rsidRDefault="00B81C42" w:rsidP="00B81C4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4.19.1.2.2.2 </w:t>
      </w:r>
      <w:r w:rsidRPr="00464F66">
        <w:rPr>
          <w:rFonts w:ascii="Times New Roman" w:hAnsi="Times New Roman" w:cs="Times New Roman"/>
          <w:i/>
          <w:iCs/>
          <w:sz w:val="24"/>
          <w:szCs w:val="24"/>
        </w:rPr>
        <w:t>Хранение ценных бумаг осуществляется не через НКО АО НРД</w:t>
      </w:r>
    </w:p>
    <w:p w14:paraId="742B3F1D" w14:textId="1FF8B66B" w:rsidR="00A6106C" w:rsidRPr="00BC46EA" w:rsidRDefault="00BC46EA" w:rsidP="00B81C42">
      <w:pPr>
        <w:spacing w:after="0" w:line="360" w:lineRule="exact"/>
        <w:ind w:firstLine="709"/>
        <w:jc w:val="both"/>
        <w:rPr>
          <w:rFonts w:ascii="Times New Roman" w:hAnsi="Times New Roman" w:cs="Times New Roman"/>
          <w:sz w:val="24"/>
          <w:szCs w:val="24"/>
        </w:rPr>
      </w:pPr>
      <w:r w:rsidRPr="00BC46EA">
        <w:rPr>
          <w:rFonts w:ascii="Times New Roman" w:hAnsi="Times New Roman" w:cs="Times New Roman"/>
          <w:sz w:val="24"/>
          <w:szCs w:val="24"/>
        </w:rPr>
        <w:t>Модель оценки, основанная на корректировке исторической цены (модель CAPM) - только для ценных бумаг, обращающихся на российских (за исключением ПАО Московская биржа) и иностранных фондовых биржах</w:t>
      </w:r>
      <w:r>
        <w:rPr>
          <w:rFonts w:ascii="Times New Roman" w:hAnsi="Times New Roman" w:cs="Times New Roman"/>
          <w:sz w:val="24"/>
          <w:szCs w:val="24"/>
        </w:rPr>
        <w:t>.</w:t>
      </w:r>
    </w:p>
    <w:p w14:paraId="15FB29FC" w14:textId="77777777"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Особенности применения модели CAPM для депозитарных расписок: </w:t>
      </w:r>
    </w:p>
    <w:p w14:paraId="5C6ACF5A" w14:textId="77777777"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оценки депозитарных расписок используется Вариант 2 для акций российских эмитентов (модель CAPM) с учетом следующих особенностей. </w:t>
      </w:r>
    </w:p>
    <w:p w14:paraId="03F4DEAE" w14:textId="77777777"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По депозитарным распискам используется рыночный индекс (бенчмарк) в отношении базовых активов. При этом выбирается индекс (бенчмарк) той биржевой площадки, в стране которой ведется основная деятельность эмитента представляемого актива депозитарной расписки. </w:t>
      </w:r>
    </w:p>
    <w:p w14:paraId="3C178CA6" w14:textId="77777777"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Для депозитарных расписок в качестве безрисковой ставки доходности применяется ставка по государственным бумагам, «страна риска» которых соответствует стране, в которой ведется основная деятельность эмитента представляемого актива депозитарной расписки. </w:t>
      </w:r>
    </w:p>
    <w:p w14:paraId="276DD9E0" w14:textId="5A87A87C" w:rsidR="00A6106C" w:rsidRDefault="00A6106C" w:rsidP="00B81C42">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При использовании модели CAPM</w:t>
      </w:r>
      <w:r>
        <w:rPr>
          <w:rFonts w:ascii="Times New Roman" w:hAnsi="Times New Roman" w:cs="Times New Roman"/>
          <w:sz w:val="24"/>
          <w:szCs w:val="24"/>
        </w:rPr>
        <w:t xml:space="preserve"> </w:t>
      </w:r>
      <w:r w:rsidRPr="00464F66">
        <w:rPr>
          <w:rFonts w:ascii="Times New Roman" w:hAnsi="Times New Roman" w:cs="Times New Roman"/>
          <w:sz w:val="24"/>
          <w:szCs w:val="24"/>
        </w:rPr>
        <w:t xml:space="preserve">для депозитарных расписок в качестве показателя </w:t>
      </w:r>
      <m:oMath>
        <m:sSub>
          <m:sSubPr>
            <m:ctrlPr>
              <w:rPr>
                <w:rFonts w:ascii="Cambria Math" w:eastAsia="Times New Roman" w:hAnsi="Cambria Math"/>
                <w:color w:val="000000"/>
                <w:lang w:eastAsia="ru-RU"/>
              </w:rPr>
            </m:ctrlPr>
          </m:sSubPr>
          <m:e>
            <m:r>
              <m:rPr>
                <m:sty m:val="p"/>
              </m:rPr>
              <w:rPr>
                <w:rFonts w:ascii="Cambria Math" w:eastAsia="Times New Roman" w:hAnsi="Cambria Math"/>
                <w:color w:val="000000"/>
                <w:lang w:eastAsia="ru-RU"/>
              </w:rPr>
              <m:t>P</m:t>
            </m:r>
          </m:e>
          <m:sub>
            <m:r>
              <m:rPr>
                <m:sty m:val="p"/>
              </m:rPr>
              <w:rPr>
                <w:rFonts w:ascii="Cambria Math" w:eastAsia="Times New Roman" w:hAnsi="Cambria Math"/>
                <w:color w:val="000000"/>
                <w:lang w:eastAsia="ru-RU"/>
              </w:rPr>
              <m:t>0</m:t>
            </m:r>
          </m:sub>
        </m:sSub>
      </m:oMath>
      <w:r w:rsidR="00604F0F" w:rsidRPr="001D408D">
        <w:rPr>
          <w:rFonts w:ascii="Verdana" w:eastAsia="Times New Roman" w:hAnsi="Verdana"/>
          <w:color w:val="000000"/>
          <w:lang w:eastAsia="ru-RU"/>
        </w:rPr>
        <w:t xml:space="preserve"> </w:t>
      </w:r>
      <w:r w:rsidRPr="00464F66">
        <w:rPr>
          <w:rFonts w:ascii="Times New Roman" w:hAnsi="Times New Roman" w:cs="Times New Roman"/>
          <w:sz w:val="24"/>
          <w:szCs w:val="24"/>
        </w:rPr>
        <w:t>используется цена закрытия самой депозитарной расписки.</w:t>
      </w:r>
    </w:p>
    <w:p w14:paraId="17B45ED4" w14:textId="4FF2AF01" w:rsidR="00A6106C" w:rsidRDefault="00A6106C" w:rsidP="00B81C42">
      <w:pPr>
        <w:spacing w:after="0" w:line="360" w:lineRule="exact"/>
        <w:ind w:firstLine="709"/>
        <w:jc w:val="both"/>
        <w:rPr>
          <w:rFonts w:ascii="Times New Roman" w:hAnsi="Times New Roman" w:cs="Times New Roman"/>
          <w:sz w:val="24"/>
          <w:szCs w:val="24"/>
        </w:rPr>
      </w:pPr>
    </w:p>
    <w:p w14:paraId="5DA77DCE" w14:textId="5D9A8E3E" w:rsidR="007F0A02" w:rsidRDefault="007F0A02" w:rsidP="007F0A0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4.19.1.2.3. Уровень 3</w:t>
      </w:r>
    </w:p>
    <w:p w14:paraId="7D923275" w14:textId="376BF5DA" w:rsidR="007F0A02" w:rsidRDefault="007F0A02" w:rsidP="007F0A0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4.19.1.2.3.1 Хранение ценных бумаг осуществляется через </w:t>
      </w:r>
      <w:r w:rsidRPr="00BE6282">
        <w:rPr>
          <w:rFonts w:ascii="Times New Roman" w:hAnsi="Times New Roman" w:cs="Times New Roman"/>
          <w:sz w:val="24"/>
          <w:szCs w:val="24"/>
        </w:rPr>
        <w:t>НКО АО НРД</w:t>
      </w:r>
    </w:p>
    <w:p w14:paraId="6C68FF89" w14:textId="5A7844B6" w:rsidR="009D216E" w:rsidRPr="003A348C" w:rsidRDefault="009D216E" w:rsidP="009D216E">
      <w:pPr>
        <w:spacing w:after="0" w:line="360" w:lineRule="exact"/>
        <w:ind w:firstLine="709"/>
        <w:jc w:val="both"/>
        <w:rPr>
          <w:rFonts w:ascii="Times New Roman" w:hAnsi="Times New Roman" w:cs="Times New Roman"/>
          <w:sz w:val="24"/>
          <w:szCs w:val="24"/>
        </w:rPr>
      </w:pPr>
      <w:r w:rsidRPr="009D216E">
        <w:rPr>
          <w:rFonts w:ascii="Times New Roman" w:hAnsi="Times New Roman" w:cs="Times New Roman"/>
          <w:sz w:val="24"/>
          <w:szCs w:val="24"/>
        </w:rPr>
        <w:t xml:space="preserve">1)  </w:t>
      </w:r>
      <w:proofErr w:type="gramStart"/>
      <w:r w:rsidR="00E06FE1">
        <w:rPr>
          <w:rFonts w:ascii="Times New Roman" w:hAnsi="Times New Roman" w:cs="Times New Roman"/>
          <w:sz w:val="24"/>
          <w:szCs w:val="24"/>
        </w:rPr>
        <w:t>Ц</w:t>
      </w:r>
      <w:r w:rsidR="00E06FE1" w:rsidRPr="00E06FE1">
        <w:rPr>
          <w:rFonts w:ascii="Times New Roman" w:hAnsi="Times New Roman" w:cs="Times New Roman"/>
          <w:sz w:val="24"/>
          <w:szCs w:val="24"/>
        </w:rPr>
        <w:t>ена (стоимость)</w:t>
      </w:r>
      <w:proofErr w:type="gramEnd"/>
      <w:r w:rsidR="00E06FE1" w:rsidRPr="00E06FE1">
        <w:rPr>
          <w:rFonts w:ascii="Times New Roman" w:hAnsi="Times New Roman" w:cs="Times New Roman"/>
          <w:sz w:val="24"/>
          <w:szCs w:val="24"/>
        </w:rPr>
        <w:t xml:space="preserve">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ежемесячно </w:t>
      </w:r>
      <w:r w:rsidR="00AA4FFC" w:rsidRPr="0020209D">
        <w:rPr>
          <w:rFonts w:ascii="Times New Roman" w:hAnsi="Times New Roman" w:cs="Times New Roman"/>
          <w:sz w:val="24"/>
          <w:szCs w:val="24"/>
        </w:rPr>
        <w:t>не реже, чем на каждую дату определения СЧА.</w:t>
      </w:r>
      <w:r w:rsidR="00E06FE1" w:rsidRPr="00E06FE1">
        <w:rPr>
          <w:rFonts w:ascii="Times New Roman" w:hAnsi="Times New Roman" w:cs="Times New Roman"/>
          <w:sz w:val="24"/>
          <w:szCs w:val="24"/>
        </w:rPr>
        <w:t xml:space="preserve">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сделку по предоставленной котировке, то такая котировка может </w:t>
      </w:r>
      <w:r w:rsidR="00E06FE1" w:rsidRPr="003A348C">
        <w:rPr>
          <w:rFonts w:ascii="Times New Roman" w:hAnsi="Times New Roman" w:cs="Times New Roman"/>
          <w:sz w:val="24"/>
          <w:szCs w:val="24"/>
        </w:rPr>
        <w:t>использоваться для целей определения справедливой стоимости ценной бумаги только по состоянию на дату котировки.</w:t>
      </w:r>
    </w:p>
    <w:p w14:paraId="20A6F463" w14:textId="5EC0F2A0" w:rsidR="009D216E" w:rsidRDefault="009D216E" w:rsidP="009D216E">
      <w:pPr>
        <w:spacing w:after="0" w:line="360" w:lineRule="exact"/>
        <w:ind w:firstLine="709"/>
        <w:jc w:val="both"/>
        <w:rPr>
          <w:rFonts w:ascii="Times New Roman" w:hAnsi="Times New Roman" w:cs="Times New Roman"/>
          <w:sz w:val="24"/>
          <w:szCs w:val="24"/>
        </w:rPr>
      </w:pPr>
      <w:r w:rsidRPr="003A348C">
        <w:rPr>
          <w:rFonts w:ascii="Times New Roman" w:hAnsi="Times New Roman" w:cs="Times New Roman"/>
          <w:sz w:val="24"/>
          <w:szCs w:val="24"/>
        </w:rPr>
        <w:t xml:space="preserve">2) </w:t>
      </w:r>
      <w:proofErr w:type="gramStart"/>
      <w:r w:rsidR="00E06FE1" w:rsidRPr="003A348C">
        <w:rPr>
          <w:rFonts w:ascii="Times New Roman" w:hAnsi="Times New Roman" w:cs="Times New Roman"/>
          <w:sz w:val="24"/>
          <w:szCs w:val="24"/>
        </w:rPr>
        <w:t>Цена (стоимость)</w:t>
      </w:r>
      <w:proofErr w:type="gramEnd"/>
      <w:r w:rsidR="00E06FE1" w:rsidRPr="003A348C">
        <w:rPr>
          <w:rFonts w:ascii="Times New Roman" w:hAnsi="Times New Roman" w:cs="Times New Roman"/>
          <w:sz w:val="24"/>
          <w:szCs w:val="24"/>
        </w:rPr>
        <w:t xml:space="preserve"> определенная на основании отчета оценщика, составленного не ранее </w:t>
      </w:r>
      <w:r w:rsidR="007E7ECB" w:rsidRPr="003A348C">
        <w:rPr>
          <w:rFonts w:ascii="Times New Roman" w:hAnsi="Times New Roman" w:cs="Times New Roman"/>
          <w:sz w:val="24"/>
          <w:szCs w:val="24"/>
        </w:rPr>
        <w:t>срока, указанного в пункте 2.2.4 настоящих Правил</w:t>
      </w:r>
      <w:r w:rsidR="00E06FE1" w:rsidRPr="003A348C">
        <w:rPr>
          <w:rFonts w:ascii="Times New Roman" w:hAnsi="Times New Roman" w:cs="Times New Roman"/>
          <w:sz w:val="24"/>
          <w:szCs w:val="24"/>
        </w:rPr>
        <w:t xml:space="preserve"> до даты определения СЧА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w:t>
      </w:r>
      <w:proofErr w:type="gramStart"/>
      <w:r w:rsidR="00E06FE1" w:rsidRPr="003A348C">
        <w:rPr>
          <w:rFonts w:ascii="Times New Roman" w:hAnsi="Times New Roman" w:cs="Times New Roman"/>
          <w:sz w:val="24"/>
          <w:szCs w:val="24"/>
        </w:rPr>
        <w:t>актива  в</w:t>
      </w:r>
      <w:proofErr w:type="gramEnd"/>
      <w:r w:rsidR="00E06FE1" w:rsidRPr="003A348C">
        <w:rPr>
          <w:rFonts w:ascii="Times New Roman" w:hAnsi="Times New Roman" w:cs="Times New Roman"/>
          <w:sz w:val="24"/>
          <w:szCs w:val="24"/>
        </w:rPr>
        <w:t xml:space="preserve">  </w:t>
      </w:r>
      <w:r w:rsidR="00E06FE1" w:rsidRPr="003A348C">
        <w:rPr>
          <w:rFonts w:ascii="Times New Roman" w:hAnsi="Times New Roman" w:cs="Times New Roman"/>
          <w:sz w:val="24"/>
          <w:szCs w:val="24"/>
        </w:rPr>
        <w:lastRenderedPageBreak/>
        <w:t>соответствии с Федеральным</w:t>
      </w:r>
      <w:r w:rsidR="00E06FE1" w:rsidRPr="00E06FE1">
        <w:rPr>
          <w:rFonts w:ascii="Times New Roman" w:hAnsi="Times New Roman" w:cs="Times New Roman"/>
          <w:sz w:val="24"/>
          <w:szCs w:val="24"/>
        </w:rPr>
        <w:t xml:space="preserve"> законом N-135 "Об оценочной деятельности" от 29.07.1998 года)</w:t>
      </w:r>
      <w:r w:rsidR="00E06FE1">
        <w:rPr>
          <w:rFonts w:ascii="Times New Roman" w:hAnsi="Times New Roman" w:cs="Times New Roman"/>
          <w:sz w:val="24"/>
          <w:szCs w:val="24"/>
        </w:rPr>
        <w:t>.</w:t>
      </w:r>
    </w:p>
    <w:p w14:paraId="6B59C027" w14:textId="2D9AAE58" w:rsidR="007F0A02" w:rsidRDefault="007F0A02" w:rsidP="007F0A02">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4.19.1.2.3.2 Хранение ценных бумаг осуществляется не через </w:t>
      </w:r>
      <w:r w:rsidRPr="00BE6282">
        <w:rPr>
          <w:rFonts w:ascii="Times New Roman" w:hAnsi="Times New Roman" w:cs="Times New Roman"/>
          <w:sz w:val="24"/>
          <w:szCs w:val="24"/>
        </w:rPr>
        <w:t>НКО АО НРД</w:t>
      </w:r>
    </w:p>
    <w:p w14:paraId="7BD860BE" w14:textId="046755D2" w:rsidR="009D216E" w:rsidRPr="008F63AC" w:rsidRDefault="009D216E" w:rsidP="009D216E">
      <w:pPr>
        <w:spacing w:after="0" w:line="360" w:lineRule="exact"/>
        <w:ind w:firstLine="709"/>
        <w:jc w:val="both"/>
        <w:rPr>
          <w:rFonts w:ascii="Times New Roman" w:hAnsi="Times New Roman" w:cs="Times New Roman"/>
          <w:sz w:val="24"/>
          <w:szCs w:val="24"/>
        </w:rPr>
      </w:pPr>
      <w:r w:rsidRPr="009D216E">
        <w:rPr>
          <w:rFonts w:ascii="Times New Roman" w:hAnsi="Times New Roman" w:cs="Times New Roman"/>
          <w:sz w:val="24"/>
          <w:szCs w:val="24"/>
        </w:rPr>
        <w:t xml:space="preserve">1) </w:t>
      </w:r>
      <w:proofErr w:type="gramStart"/>
      <w:r w:rsidR="0038654A">
        <w:rPr>
          <w:rFonts w:ascii="Times New Roman" w:hAnsi="Times New Roman" w:cs="Times New Roman"/>
          <w:sz w:val="24"/>
          <w:szCs w:val="24"/>
        </w:rPr>
        <w:t>Ц</w:t>
      </w:r>
      <w:r w:rsidR="0038654A" w:rsidRPr="0038654A">
        <w:rPr>
          <w:rFonts w:ascii="Times New Roman" w:hAnsi="Times New Roman" w:cs="Times New Roman"/>
          <w:sz w:val="24"/>
          <w:szCs w:val="24"/>
        </w:rPr>
        <w:t>ена (стоимость)</w:t>
      </w:r>
      <w:proofErr w:type="gramEnd"/>
      <w:r w:rsidR="0038654A" w:rsidRPr="0038654A">
        <w:rPr>
          <w:rFonts w:ascii="Times New Roman" w:hAnsi="Times New Roman" w:cs="Times New Roman"/>
          <w:sz w:val="24"/>
          <w:szCs w:val="24"/>
        </w:rPr>
        <w:t xml:space="preserve"> определенная с использованием наблюдаемых/подтверждаемых котировок, предоставленных проф. участниками рынка ценных бумаг, на основании мотивированного суждения Управляющей компании (в том числе о способности реализовать актив таким лицам), в течение срока, установленного проф. участником для возможного совершения сделки по предоставленной котировке. При этом сведения о наблюдаемых/подтверждаемых котировках должны обновляться ежемесячно </w:t>
      </w:r>
      <w:r w:rsidR="00AA29F4" w:rsidRPr="0020209D">
        <w:rPr>
          <w:rFonts w:ascii="Times New Roman" w:hAnsi="Times New Roman" w:cs="Times New Roman"/>
          <w:sz w:val="24"/>
          <w:szCs w:val="24"/>
        </w:rPr>
        <w:t>не реже, чем на каждую дату определения СЧА</w:t>
      </w:r>
      <w:r w:rsidR="00AA29F4">
        <w:rPr>
          <w:rFonts w:ascii="Times New Roman" w:hAnsi="Times New Roman" w:cs="Times New Roman"/>
          <w:sz w:val="24"/>
          <w:szCs w:val="24"/>
        </w:rPr>
        <w:t>.</w:t>
      </w:r>
      <w:r w:rsidR="0038654A" w:rsidRPr="0038654A">
        <w:rPr>
          <w:rFonts w:ascii="Times New Roman" w:hAnsi="Times New Roman" w:cs="Times New Roman"/>
          <w:sz w:val="24"/>
          <w:szCs w:val="24"/>
        </w:rPr>
        <w:t xml:space="preserve"> В том случае, если направленная информация либо соглашение, регулирующее отношения сторон, не содержит указания на срок, в течение которого проф. участник готов совершить </w:t>
      </w:r>
      <w:r w:rsidR="0038654A" w:rsidRPr="008F63AC">
        <w:rPr>
          <w:rFonts w:ascii="Times New Roman" w:hAnsi="Times New Roman" w:cs="Times New Roman"/>
          <w:sz w:val="24"/>
          <w:szCs w:val="24"/>
        </w:rPr>
        <w:t>сделку по предоставленной котировке, то такая котировка может использоваться для целей определения справедливой стоимости ценной бумаги только по состоянию на дату котировки.</w:t>
      </w:r>
    </w:p>
    <w:p w14:paraId="02591C71" w14:textId="40F92780" w:rsidR="009D216E" w:rsidRPr="008F63AC" w:rsidRDefault="009D216E" w:rsidP="009D216E">
      <w:pPr>
        <w:spacing w:after="0" w:line="360" w:lineRule="exact"/>
        <w:ind w:firstLine="709"/>
        <w:jc w:val="both"/>
        <w:rPr>
          <w:rFonts w:ascii="Times New Roman" w:hAnsi="Times New Roman" w:cs="Times New Roman"/>
          <w:sz w:val="24"/>
          <w:szCs w:val="24"/>
        </w:rPr>
      </w:pPr>
      <w:r w:rsidRPr="008F63AC">
        <w:rPr>
          <w:rFonts w:ascii="Times New Roman" w:hAnsi="Times New Roman" w:cs="Times New Roman"/>
          <w:sz w:val="24"/>
          <w:szCs w:val="24"/>
        </w:rPr>
        <w:t xml:space="preserve">2) </w:t>
      </w:r>
      <w:proofErr w:type="gramStart"/>
      <w:r w:rsidR="0038654A" w:rsidRPr="008F63AC">
        <w:rPr>
          <w:rFonts w:ascii="Times New Roman" w:hAnsi="Times New Roman" w:cs="Times New Roman"/>
          <w:sz w:val="24"/>
          <w:szCs w:val="24"/>
        </w:rPr>
        <w:t>Цена (стоимость)</w:t>
      </w:r>
      <w:proofErr w:type="gramEnd"/>
      <w:r w:rsidR="0038654A" w:rsidRPr="008F63AC">
        <w:rPr>
          <w:rFonts w:ascii="Times New Roman" w:hAnsi="Times New Roman" w:cs="Times New Roman"/>
          <w:sz w:val="24"/>
          <w:szCs w:val="24"/>
        </w:rPr>
        <w:t xml:space="preserve"> определенная на основании отчета оценщика, составленного не ранее </w:t>
      </w:r>
      <w:r w:rsidR="00C94D61" w:rsidRPr="008F63AC">
        <w:rPr>
          <w:rFonts w:ascii="Times New Roman" w:hAnsi="Times New Roman" w:cs="Times New Roman"/>
          <w:sz w:val="24"/>
          <w:szCs w:val="24"/>
        </w:rPr>
        <w:t>срока, указанного в пункте 2.2.4 настоящих Правил</w:t>
      </w:r>
      <w:r w:rsidR="0038654A" w:rsidRPr="008F63AC">
        <w:rPr>
          <w:rFonts w:ascii="Times New Roman" w:hAnsi="Times New Roman" w:cs="Times New Roman"/>
          <w:sz w:val="24"/>
          <w:szCs w:val="24"/>
        </w:rPr>
        <w:t xml:space="preserve"> до даты определения СЧА либо 0 (ноль) (в случае подтверждения невозможности распоряжаться активом и наличия обстоятельств, свидетельствующих о невозможности осуществить надежную оценку </w:t>
      </w:r>
      <w:proofErr w:type="gramStart"/>
      <w:r w:rsidR="0038654A" w:rsidRPr="008F63AC">
        <w:rPr>
          <w:rFonts w:ascii="Times New Roman" w:hAnsi="Times New Roman" w:cs="Times New Roman"/>
          <w:sz w:val="24"/>
          <w:szCs w:val="24"/>
        </w:rPr>
        <w:t>актива  в</w:t>
      </w:r>
      <w:proofErr w:type="gramEnd"/>
      <w:r w:rsidR="0038654A" w:rsidRPr="008F63AC">
        <w:rPr>
          <w:rFonts w:ascii="Times New Roman" w:hAnsi="Times New Roman" w:cs="Times New Roman"/>
          <w:sz w:val="24"/>
          <w:szCs w:val="24"/>
        </w:rPr>
        <w:t xml:space="preserve">  соответствии с Федеральным законом N-135 "Об оценочной деятельности" от 29.07.1998 года).</w:t>
      </w:r>
    </w:p>
    <w:p w14:paraId="22B59B79" w14:textId="47B95113" w:rsidR="008E75E6" w:rsidRPr="008F63AC" w:rsidRDefault="008E75E6" w:rsidP="008E75E6">
      <w:pPr>
        <w:spacing w:after="0" w:line="360" w:lineRule="exact"/>
        <w:ind w:firstLine="709"/>
        <w:jc w:val="both"/>
        <w:rPr>
          <w:rFonts w:ascii="Times New Roman" w:hAnsi="Times New Roman" w:cs="Times New Roman"/>
          <w:sz w:val="24"/>
          <w:szCs w:val="24"/>
        </w:rPr>
      </w:pPr>
      <w:r w:rsidRPr="008F63AC">
        <w:rPr>
          <w:rFonts w:ascii="Times New Roman" w:hAnsi="Times New Roman" w:cs="Times New Roman"/>
          <w:sz w:val="24"/>
          <w:szCs w:val="24"/>
        </w:rPr>
        <w:t>4.1</w:t>
      </w:r>
      <w:r w:rsidR="001B5212" w:rsidRPr="008F63AC">
        <w:rPr>
          <w:rFonts w:ascii="Times New Roman" w:hAnsi="Times New Roman" w:cs="Times New Roman"/>
          <w:sz w:val="24"/>
          <w:szCs w:val="24"/>
        </w:rPr>
        <w:t>9</w:t>
      </w:r>
      <w:r w:rsidRPr="008F63AC">
        <w:rPr>
          <w:rFonts w:ascii="Times New Roman" w:hAnsi="Times New Roman" w:cs="Times New Roman"/>
          <w:sz w:val="24"/>
          <w:szCs w:val="24"/>
        </w:rPr>
        <w:t>.1.</w:t>
      </w:r>
      <w:r w:rsidR="00E61384" w:rsidRPr="008F63AC">
        <w:rPr>
          <w:rFonts w:ascii="Times New Roman" w:hAnsi="Times New Roman" w:cs="Times New Roman"/>
          <w:sz w:val="24"/>
          <w:szCs w:val="24"/>
        </w:rPr>
        <w:t>3</w:t>
      </w:r>
      <w:r w:rsidRPr="008F63AC">
        <w:rPr>
          <w:rFonts w:ascii="Times New Roman" w:hAnsi="Times New Roman" w:cs="Times New Roman"/>
          <w:sz w:val="24"/>
          <w:szCs w:val="24"/>
        </w:rPr>
        <w:t xml:space="preserve">. Справедливая стоимость </w:t>
      </w:r>
      <w:r w:rsidR="00DA1114" w:rsidRPr="008F63AC">
        <w:rPr>
          <w:rFonts w:ascii="Times New Roman" w:hAnsi="Times New Roman" w:cs="Times New Roman"/>
          <w:sz w:val="24"/>
          <w:szCs w:val="24"/>
        </w:rPr>
        <w:t xml:space="preserve">российских и иностранных депозитарных расписок </w:t>
      </w:r>
      <w:r w:rsidRPr="008F63AC">
        <w:rPr>
          <w:rFonts w:ascii="Times New Roman" w:hAnsi="Times New Roman" w:cs="Times New Roman"/>
          <w:sz w:val="24"/>
          <w:szCs w:val="24"/>
        </w:rPr>
        <w:t xml:space="preserve">корректируется в соответствии с порядком, указанным </w:t>
      </w:r>
      <w:r w:rsidR="00341338" w:rsidRPr="008F63AC">
        <w:rPr>
          <w:rFonts w:ascii="Times New Roman" w:hAnsi="Times New Roman" w:cs="Times New Roman"/>
          <w:b/>
          <w:sz w:val="24"/>
          <w:szCs w:val="24"/>
        </w:rPr>
        <w:t xml:space="preserve">в </w:t>
      </w:r>
      <w:r w:rsidR="00341338" w:rsidRPr="008F63AC">
        <w:rPr>
          <w:rFonts w:ascii="Times New Roman" w:hAnsi="Times New Roman" w:cs="Times New Roman"/>
          <w:sz w:val="24"/>
          <w:szCs w:val="24"/>
        </w:rPr>
        <w:t xml:space="preserve">Приложении № </w:t>
      </w:r>
      <w:hyperlink w:anchor="_7.5._Порядок_корректировки" w:history="1">
        <w:r w:rsidR="00341338" w:rsidRPr="008F63AC">
          <w:rPr>
            <w:rStyle w:val="afc"/>
            <w:rFonts w:ascii="Times New Roman" w:hAnsi="Times New Roman" w:cs="Times New Roman"/>
            <w:sz w:val="24"/>
            <w:szCs w:val="24"/>
          </w:rPr>
          <w:t>7.5.</w:t>
        </w:r>
      </w:hyperlink>
      <w:r w:rsidR="00341338" w:rsidRPr="008F63AC">
        <w:rPr>
          <w:rFonts w:ascii="Times New Roman" w:hAnsi="Times New Roman" w:cs="Times New Roman"/>
          <w:sz w:val="24"/>
          <w:szCs w:val="24"/>
        </w:rPr>
        <w:t xml:space="preserve"> настоящих Правил</w:t>
      </w:r>
      <w:r w:rsidRPr="008F63AC">
        <w:rPr>
          <w:rFonts w:ascii="Times New Roman" w:hAnsi="Times New Roman" w:cs="Times New Roman"/>
          <w:sz w:val="24"/>
          <w:szCs w:val="24"/>
        </w:rPr>
        <w:t>.</w:t>
      </w:r>
    </w:p>
    <w:p w14:paraId="2C1A3644" w14:textId="77777777" w:rsidR="00A23E44" w:rsidRPr="008F63AC" w:rsidRDefault="007134EB" w:rsidP="008E75E6">
      <w:pPr>
        <w:pStyle w:val="30"/>
        <w:spacing w:before="120" w:line="360" w:lineRule="exact"/>
        <w:jc w:val="both"/>
        <w:rPr>
          <w:rFonts w:ascii="Times New Roman" w:hAnsi="Times New Roman" w:cs="Times New Roman"/>
          <w:b/>
          <w:bCs/>
          <w:color w:val="auto"/>
        </w:rPr>
      </w:pPr>
      <w:r w:rsidRPr="008F63AC">
        <w:rPr>
          <w:rFonts w:ascii="Times New Roman" w:hAnsi="Times New Roman" w:cs="Times New Roman"/>
          <w:b/>
          <w:bCs/>
          <w:color w:val="auto"/>
        </w:rPr>
        <w:t>4</w:t>
      </w:r>
      <w:r w:rsidR="00A23E44" w:rsidRPr="008F63AC">
        <w:rPr>
          <w:rFonts w:ascii="Times New Roman" w:hAnsi="Times New Roman" w:cs="Times New Roman"/>
          <w:b/>
          <w:bCs/>
          <w:color w:val="auto"/>
        </w:rPr>
        <w:t xml:space="preserve">.19.2 Критерии признания </w:t>
      </w:r>
      <w:r w:rsidR="008E75E6" w:rsidRPr="008F63AC">
        <w:rPr>
          <w:rFonts w:ascii="Times New Roman" w:hAnsi="Times New Roman" w:cs="Times New Roman"/>
          <w:b/>
          <w:bCs/>
          <w:color w:val="auto"/>
        </w:rPr>
        <w:t>(прекращения признания) активов</w:t>
      </w:r>
    </w:p>
    <w:p w14:paraId="04A0A938" w14:textId="77777777" w:rsidR="008E75E6" w:rsidRPr="008F63AC" w:rsidRDefault="008E75E6" w:rsidP="008E75E6">
      <w:pPr>
        <w:spacing w:before="120" w:after="0" w:line="360" w:lineRule="exact"/>
        <w:ind w:firstLine="709"/>
        <w:jc w:val="both"/>
        <w:rPr>
          <w:rFonts w:ascii="Times New Roman" w:hAnsi="Times New Roman" w:cs="Times New Roman"/>
          <w:sz w:val="24"/>
          <w:szCs w:val="24"/>
        </w:rPr>
      </w:pPr>
      <w:r w:rsidRPr="008F63AC">
        <w:rPr>
          <w:rFonts w:ascii="Times New Roman" w:hAnsi="Times New Roman" w:cs="Times New Roman"/>
          <w:sz w:val="24"/>
          <w:szCs w:val="24"/>
        </w:rPr>
        <w:t>4.19.2.1. Российские и иностранные депозитарные расписки на ценные бумаги признаются (прекращают признаваться) активом на дату перехода (возникновения) права собственности на актив.</w:t>
      </w:r>
    </w:p>
    <w:p w14:paraId="22888D02" w14:textId="77777777" w:rsidR="00A23E44" w:rsidRPr="008F63AC" w:rsidRDefault="007134EB" w:rsidP="008E75E6">
      <w:pPr>
        <w:pStyle w:val="30"/>
        <w:spacing w:before="120" w:line="360" w:lineRule="exact"/>
        <w:jc w:val="both"/>
        <w:rPr>
          <w:rFonts w:ascii="Times New Roman" w:hAnsi="Times New Roman" w:cs="Times New Roman"/>
          <w:b/>
          <w:bCs/>
          <w:color w:val="auto"/>
        </w:rPr>
      </w:pPr>
      <w:r w:rsidRPr="008F63AC">
        <w:rPr>
          <w:rFonts w:ascii="Times New Roman" w:hAnsi="Times New Roman" w:cs="Times New Roman"/>
          <w:b/>
          <w:bCs/>
          <w:color w:val="auto"/>
        </w:rPr>
        <w:t>4</w:t>
      </w:r>
      <w:r w:rsidR="00A23E44" w:rsidRPr="008F63AC">
        <w:rPr>
          <w:rFonts w:ascii="Times New Roman" w:hAnsi="Times New Roman" w:cs="Times New Roman"/>
          <w:b/>
          <w:bCs/>
          <w:color w:val="auto"/>
        </w:rPr>
        <w:t>.19.3 Порядок признания рынков активов и обязательств активными</w:t>
      </w:r>
    </w:p>
    <w:p w14:paraId="6B963A06" w14:textId="1890A248" w:rsidR="008E75E6" w:rsidRPr="001B5212" w:rsidRDefault="001B5212" w:rsidP="001B5212">
      <w:pPr>
        <w:spacing w:before="120" w:after="0" w:line="360" w:lineRule="exact"/>
        <w:ind w:firstLine="709"/>
        <w:jc w:val="both"/>
        <w:rPr>
          <w:rFonts w:ascii="Times New Roman" w:hAnsi="Times New Roman" w:cs="Times New Roman"/>
          <w:sz w:val="24"/>
          <w:szCs w:val="24"/>
        </w:rPr>
      </w:pPr>
      <w:r w:rsidRPr="008F63AC">
        <w:rPr>
          <w:rFonts w:ascii="Times New Roman" w:hAnsi="Times New Roman" w:cs="Times New Roman"/>
          <w:sz w:val="24"/>
          <w:szCs w:val="24"/>
        </w:rPr>
        <w:t xml:space="preserve">4.19.3.1. </w:t>
      </w:r>
      <w:r w:rsidR="008E75E6" w:rsidRPr="008F63AC">
        <w:rPr>
          <w:rFonts w:ascii="Times New Roman" w:hAnsi="Times New Roman" w:cs="Times New Roman"/>
          <w:sz w:val="24"/>
          <w:szCs w:val="24"/>
        </w:rPr>
        <w:t xml:space="preserve">Установлен пунктом </w:t>
      </w:r>
      <w:hyperlink w:anchor="_3.1._Порядок_признания" w:history="1">
        <w:r w:rsidR="008E75E6" w:rsidRPr="008F63AC">
          <w:rPr>
            <w:rStyle w:val="afc"/>
            <w:rFonts w:ascii="Times New Roman" w:hAnsi="Times New Roman" w:cs="Times New Roman"/>
            <w:sz w:val="24"/>
            <w:szCs w:val="24"/>
          </w:rPr>
          <w:t>3.1</w:t>
        </w:r>
      </w:hyperlink>
      <w:r w:rsidR="008E75E6" w:rsidRPr="008F63AC">
        <w:rPr>
          <w:rFonts w:ascii="Times New Roman" w:hAnsi="Times New Roman" w:cs="Times New Roman"/>
          <w:sz w:val="24"/>
          <w:szCs w:val="24"/>
        </w:rPr>
        <w:t xml:space="preserve">. </w:t>
      </w:r>
      <w:r w:rsidR="00F97ACC" w:rsidRPr="008F63AC">
        <w:rPr>
          <w:rFonts w:ascii="Times New Roman" w:hAnsi="Times New Roman" w:cs="Times New Roman"/>
          <w:sz w:val="24"/>
          <w:szCs w:val="24"/>
        </w:rPr>
        <w:t>н</w:t>
      </w:r>
      <w:r w:rsidR="008E75E6" w:rsidRPr="008F63AC">
        <w:rPr>
          <w:rFonts w:ascii="Times New Roman" w:hAnsi="Times New Roman" w:cs="Times New Roman"/>
          <w:sz w:val="24"/>
          <w:szCs w:val="24"/>
        </w:rPr>
        <w:t>астоящих Правил.</w:t>
      </w:r>
    </w:p>
    <w:p w14:paraId="7D3CF023" w14:textId="77777777" w:rsidR="00A23E44" w:rsidRPr="001B5212" w:rsidRDefault="007134EB" w:rsidP="008E75E6">
      <w:pPr>
        <w:pStyle w:val="30"/>
        <w:spacing w:before="120" w:line="360" w:lineRule="exact"/>
        <w:jc w:val="both"/>
        <w:rPr>
          <w:rFonts w:ascii="Times New Roman" w:hAnsi="Times New Roman" w:cs="Times New Roman"/>
          <w:b/>
          <w:bCs/>
          <w:color w:val="auto"/>
        </w:rPr>
      </w:pPr>
      <w:r w:rsidRPr="001B5212">
        <w:rPr>
          <w:rFonts w:ascii="Times New Roman" w:hAnsi="Times New Roman" w:cs="Times New Roman"/>
          <w:b/>
          <w:bCs/>
          <w:color w:val="auto"/>
        </w:rPr>
        <w:t>4</w:t>
      </w:r>
      <w:r w:rsidR="00A23E44" w:rsidRPr="001B5212">
        <w:rPr>
          <w:rFonts w:ascii="Times New Roman" w:hAnsi="Times New Roman" w:cs="Times New Roman"/>
          <w:b/>
          <w:bCs/>
          <w:color w:val="auto"/>
        </w:rPr>
        <w:t>.19.4 Источники данных</w:t>
      </w:r>
    </w:p>
    <w:p w14:paraId="25D56793" w14:textId="77777777" w:rsidR="008E75E6" w:rsidRPr="001B5212" w:rsidRDefault="001B5212" w:rsidP="001B5212">
      <w:pPr>
        <w:spacing w:before="120" w:after="0" w:line="360" w:lineRule="exact"/>
        <w:ind w:firstLine="709"/>
        <w:jc w:val="both"/>
        <w:rPr>
          <w:rFonts w:ascii="Times New Roman" w:hAnsi="Times New Roman" w:cs="Times New Roman"/>
          <w:sz w:val="24"/>
          <w:szCs w:val="24"/>
        </w:rPr>
      </w:pPr>
      <w:r w:rsidRPr="001B5212">
        <w:rPr>
          <w:rFonts w:ascii="Times New Roman" w:hAnsi="Times New Roman" w:cs="Times New Roman"/>
          <w:sz w:val="24"/>
          <w:szCs w:val="24"/>
        </w:rPr>
        <w:t xml:space="preserve">4.19.4.1. </w:t>
      </w:r>
      <w:r w:rsidR="008E75E6" w:rsidRPr="001B5212">
        <w:rPr>
          <w:rFonts w:ascii="Times New Roman" w:hAnsi="Times New Roman" w:cs="Times New Roman"/>
          <w:sz w:val="24"/>
          <w:szCs w:val="24"/>
        </w:rPr>
        <w:t xml:space="preserve">Данные о биржевых котировках, рассчитанных на активном (основном) рынке. </w:t>
      </w:r>
    </w:p>
    <w:p w14:paraId="06F34BCC" w14:textId="77777777" w:rsidR="00564737" w:rsidRPr="00341338" w:rsidRDefault="00341338" w:rsidP="00341338">
      <w:pPr>
        <w:spacing w:after="0" w:line="360" w:lineRule="exact"/>
        <w:ind w:firstLine="709"/>
        <w:jc w:val="both"/>
        <w:rPr>
          <w:rFonts w:ascii="Times New Roman" w:hAnsi="Times New Roman" w:cs="Times New Roman"/>
          <w:sz w:val="24"/>
          <w:szCs w:val="24"/>
        </w:rPr>
      </w:pPr>
      <w:r w:rsidRPr="00341338">
        <w:rPr>
          <w:rFonts w:ascii="Times New Roman" w:hAnsi="Times New Roman" w:cs="Times New Roman"/>
          <w:sz w:val="24"/>
          <w:szCs w:val="24"/>
        </w:rPr>
        <w:t xml:space="preserve">4.19.4.2. </w:t>
      </w:r>
      <w:r w:rsidR="008E75E6" w:rsidRPr="00341338">
        <w:rPr>
          <w:rFonts w:ascii="Times New Roman" w:hAnsi="Times New Roman" w:cs="Times New Roman"/>
          <w:sz w:val="24"/>
          <w:szCs w:val="24"/>
        </w:rPr>
        <w:t>Отчет оценщика.</w:t>
      </w:r>
    </w:p>
    <w:p w14:paraId="3EAF78F9" w14:textId="1D1C0FE1"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45" w:name="_Toc206745850"/>
      <w:r w:rsidRPr="00464F66">
        <w:rPr>
          <w:rFonts w:ascii="Times New Roman" w:hAnsi="Times New Roman" w:cs="Times New Roman"/>
          <w:b/>
          <w:bCs/>
          <w:color w:val="auto"/>
          <w:sz w:val="24"/>
          <w:szCs w:val="24"/>
          <w:u w:val="single"/>
        </w:rPr>
        <w:lastRenderedPageBreak/>
        <w:t>4</w:t>
      </w:r>
      <w:r w:rsidR="00DB2589" w:rsidRPr="00464F66">
        <w:rPr>
          <w:rFonts w:ascii="Times New Roman" w:hAnsi="Times New Roman" w:cs="Times New Roman"/>
          <w:b/>
          <w:bCs/>
          <w:color w:val="auto"/>
          <w:sz w:val="24"/>
          <w:szCs w:val="24"/>
          <w:u w:val="single"/>
        </w:rPr>
        <w:t xml:space="preserve">.20. </w:t>
      </w:r>
      <w:r w:rsidR="00A23E44" w:rsidRPr="00464F66">
        <w:rPr>
          <w:rFonts w:ascii="Times New Roman" w:hAnsi="Times New Roman" w:cs="Times New Roman"/>
          <w:b/>
          <w:bCs/>
          <w:color w:val="auto"/>
          <w:sz w:val="24"/>
          <w:szCs w:val="24"/>
          <w:u w:val="single"/>
        </w:rPr>
        <w:t>З</w:t>
      </w:r>
      <w:r w:rsidR="00DB2589" w:rsidRPr="00464F66">
        <w:rPr>
          <w:rFonts w:ascii="Times New Roman" w:hAnsi="Times New Roman" w:cs="Times New Roman"/>
          <w:b/>
          <w:bCs/>
          <w:color w:val="auto"/>
          <w:sz w:val="24"/>
          <w:szCs w:val="24"/>
          <w:u w:val="single"/>
        </w:rPr>
        <w:t>адолженност</w:t>
      </w:r>
      <w:r w:rsidR="00A23E44" w:rsidRPr="00464F66">
        <w:rPr>
          <w:rFonts w:ascii="Times New Roman" w:hAnsi="Times New Roman" w:cs="Times New Roman"/>
          <w:b/>
          <w:bCs/>
          <w:color w:val="auto"/>
          <w:sz w:val="24"/>
          <w:szCs w:val="24"/>
          <w:u w:val="single"/>
        </w:rPr>
        <w:t>ь</w:t>
      </w:r>
      <w:r w:rsidR="00DB2589" w:rsidRPr="00464F66">
        <w:rPr>
          <w:rFonts w:ascii="Times New Roman" w:hAnsi="Times New Roman" w:cs="Times New Roman"/>
          <w:b/>
          <w:bCs/>
          <w:color w:val="auto"/>
          <w:sz w:val="24"/>
          <w:szCs w:val="24"/>
          <w:u w:val="single"/>
        </w:rPr>
        <w:t xml:space="preserve"> по </w:t>
      </w:r>
      <w:r w:rsidR="00822095" w:rsidRPr="00464F66">
        <w:rPr>
          <w:rFonts w:ascii="Times New Roman" w:hAnsi="Times New Roman" w:cs="Times New Roman"/>
          <w:b/>
          <w:bCs/>
          <w:color w:val="auto"/>
          <w:sz w:val="24"/>
          <w:szCs w:val="24"/>
          <w:u w:val="single"/>
        </w:rPr>
        <w:t>сделкам</w:t>
      </w:r>
      <w:r w:rsidR="00DB2589" w:rsidRPr="00464F66">
        <w:rPr>
          <w:rFonts w:ascii="Times New Roman" w:hAnsi="Times New Roman" w:cs="Times New Roman"/>
          <w:b/>
          <w:bCs/>
          <w:color w:val="auto"/>
          <w:sz w:val="24"/>
          <w:szCs w:val="24"/>
          <w:u w:val="single"/>
        </w:rPr>
        <w:t>, заключенными на условиях Т+</w:t>
      </w:r>
      <w:r w:rsidR="00822095" w:rsidRPr="00464F66">
        <w:rPr>
          <w:rFonts w:ascii="Times New Roman" w:hAnsi="Times New Roman" w:cs="Times New Roman"/>
          <w:b/>
          <w:bCs/>
          <w:color w:val="auto"/>
          <w:sz w:val="24"/>
          <w:szCs w:val="24"/>
          <w:u w:val="single"/>
        </w:rPr>
        <w:t xml:space="preserve"> (при несовпадении </w:t>
      </w:r>
      <w:r w:rsidR="00965607" w:rsidRPr="00464F66">
        <w:rPr>
          <w:rFonts w:ascii="Times New Roman" w:hAnsi="Times New Roman" w:cs="Times New Roman"/>
          <w:b/>
          <w:bCs/>
          <w:color w:val="auto"/>
          <w:sz w:val="24"/>
          <w:szCs w:val="24"/>
          <w:u w:val="single"/>
        </w:rPr>
        <w:t>даты поставки, определенной условиями договора с датой заключения договора)</w:t>
      </w:r>
      <w:bookmarkEnd w:id="45"/>
    </w:p>
    <w:p w14:paraId="69728B3B" w14:textId="5D690769" w:rsidR="00822095" w:rsidRPr="000B717C" w:rsidRDefault="00822095" w:rsidP="00822095">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4.20.1 Задолженность по сделкам с ценными бумагами, заключенными на условиях Т+</w:t>
      </w:r>
    </w:p>
    <w:p w14:paraId="6CC0B435" w14:textId="43C24E00" w:rsidR="00A23E44" w:rsidRPr="000B717C" w:rsidRDefault="007134EB" w:rsidP="00872F59">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w:t>
      </w:r>
      <w:r w:rsidR="00A23E44" w:rsidRPr="000B717C">
        <w:rPr>
          <w:rFonts w:ascii="Times New Roman" w:hAnsi="Times New Roman" w:cs="Times New Roman"/>
          <w:b/>
          <w:bCs/>
          <w:color w:val="auto"/>
        </w:rPr>
        <w:t>.20.1</w:t>
      </w:r>
      <w:r w:rsidR="00822095">
        <w:rPr>
          <w:rFonts w:ascii="Times New Roman" w:hAnsi="Times New Roman" w:cs="Times New Roman"/>
          <w:b/>
          <w:bCs/>
          <w:color w:val="auto"/>
        </w:rPr>
        <w:t>.1.</w:t>
      </w:r>
      <w:r w:rsidR="000B717C" w:rsidRPr="000B717C">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6E3B353C" w14:textId="25025238" w:rsidR="004F35D5" w:rsidRPr="00995997" w:rsidRDefault="000B717C" w:rsidP="004F35D5">
      <w:pPr>
        <w:spacing w:before="120" w:after="0" w:line="360" w:lineRule="exact"/>
        <w:ind w:firstLine="709"/>
        <w:jc w:val="both"/>
        <w:rPr>
          <w:rFonts w:ascii="Times New Roman" w:eastAsia="Times New Roman" w:hAnsi="Times New Roman" w:cs="Times New Roman"/>
          <w:iCs/>
          <w:sz w:val="24"/>
          <w:szCs w:val="24"/>
          <w:lang w:eastAsia="ru-RU"/>
        </w:rPr>
      </w:pPr>
      <w:bookmarkStart w:id="46" w:name="_Toc6414960"/>
      <w:r w:rsidRPr="000B717C">
        <w:rPr>
          <w:rFonts w:ascii="Times New Roman" w:hAnsi="Times New Roman" w:cs="Times New Roman"/>
          <w:sz w:val="24"/>
          <w:szCs w:val="24"/>
        </w:rPr>
        <w:t>4.20.1.1</w:t>
      </w:r>
      <w:bookmarkEnd w:id="46"/>
      <w:r w:rsidR="004F35D5">
        <w:rPr>
          <w:rFonts w:ascii="Times New Roman" w:hAnsi="Times New Roman" w:cs="Times New Roman"/>
          <w:sz w:val="24"/>
          <w:szCs w:val="24"/>
        </w:rPr>
        <w:t>.</w:t>
      </w:r>
      <w:r w:rsidR="00965607">
        <w:rPr>
          <w:rFonts w:ascii="Times New Roman" w:hAnsi="Times New Roman" w:cs="Times New Roman"/>
          <w:sz w:val="24"/>
          <w:szCs w:val="24"/>
        </w:rPr>
        <w:t>1.</w:t>
      </w:r>
      <w:r w:rsidR="004F35D5" w:rsidRPr="00995997">
        <w:rPr>
          <w:rFonts w:ascii="Times New Roman" w:hAnsi="Times New Roman" w:cs="Times New Roman"/>
          <w:sz w:val="24"/>
          <w:szCs w:val="24"/>
        </w:rPr>
        <w:t xml:space="preserve"> </w:t>
      </w:r>
      <w:r w:rsidR="004F35D5" w:rsidRPr="00995997">
        <w:rPr>
          <w:rFonts w:ascii="Times New Roman" w:eastAsia="Times New Roman" w:hAnsi="Times New Roman" w:cs="Times New Roman"/>
          <w:bCs/>
          <w:sz w:val="24"/>
          <w:szCs w:val="24"/>
          <w:lang w:eastAsia="ru-RU"/>
        </w:rPr>
        <w:t xml:space="preserve">Справедливая стоимость задолженности по сделкам с ценными бумагами, заключенным на условиях Т+, определяется </w:t>
      </w:r>
      <w:r w:rsidR="004F35D5" w:rsidRPr="00995997">
        <w:rPr>
          <w:rFonts w:ascii="Times New Roman" w:eastAsia="Times New Roman" w:hAnsi="Times New Roman" w:cs="Times New Roman"/>
          <w:iCs/>
          <w:sz w:val="24"/>
          <w:szCs w:val="24"/>
          <w:lang w:eastAsia="ru-RU"/>
        </w:rPr>
        <w:t xml:space="preserve">в размере разницы между выраженной в рублях справедливой стоимостью ценных бумаг, являющихся предметом сделки, и суммой сделки </w:t>
      </w:r>
      <w:r w:rsidR="004F35D5">
        <w:rPr>
          <w:rFonts w:ascii="Times New Roman" w:eastAsia="Times New Roman" w:hAnsi="Times New Roman" w:cs="Times New Roman"/>
          <w:iCs/>
          <w:sz w:val="24"/>
          <w:szCs w:val="24"/>
          <w:lang w:eastAsia="ru-RU"/>
        </w:rPr>
        <w:br/>
      </w:r>
      <w:r w:rsidR="004F35D5" w:rsidRPr="00995997">
        <w:rPr>
          <w:rFonts w:ascii="Times New Roman" w:eastAsia="Times New Roman" w:hAnsi="Times New Roman" w:cs="Times New Roman"/>
          <w:iCs/>
          <w:sz w:val="24"/>
          <w:szCs w:val="24"/>
          <w:lang w:eastAsia="ru-RU"/>
        </w:rPr>
        <w:t>в валюте сделки, приведенной к рублю по текущему курсу валюты.</w:t>
      </w:r>
    </w:p>
    <w:p w14:paraId="707636FB" w14:textId="4051D4DE" w:rsidR="004F35D5" w:rsidRPr="00995997" w:rsidRDefault="004F35D5" w:rsidP="004F35D5">
      <w:pPr>
        <w:spacing w:after="0" w:line="360" w:lineRule="exact"/>
        <w:ind w:firstLine="709"/>
        <w:jc w:val="both"/>
        <w:rPr>
          <w:rFonts w:ascii="Times New Roman" w:eastAsia="Calibri" w:hAnsi="Times New Roman" w:cs="Times New Roman"/>
          <w:sz w:val="24"/>
          <w:szCs w:val="24"/>
        </w:rPr>
      </w:pPr>
      <w:r w:rsidRPr="00995997">
        <w:rPr>
          <w:rFonts w:ascii="Times New Roman" w:eastAsia="Times New Roman" w:hAnsi="Times New Roman" w:cs="Times New Roman"/>
          <w:iCs/>
          <w:sz w:val="24"/>
          <w:szCs w:val="24"/>
          <w:lang w:eastAsia="ru-RU"/>
        </w:rPr>
        <w:t>4.</w:t>
      </w:r>
      <w:r>
        <w:rPr>
          <w:rFonts w:ascii="Times New Roman" w:eastAsia="Times New Roman" w:hAnsi="Times New Roman" w:cs="Times New Roman"/>
          <w:iCs/>
          <w:sz w:val="24"/>
          <w:szCs w:val="24"/>
          <w:lang w:eastAsia="ru-RU"/>
        </w:rPr>
        <w:t>20</w:t>
      </w:r>
      <w:r w:rsidRPr="00995997">
        <w:rPr>
          <w:rFonts w:ascii="Times New Roman" w:eastAsia="Times New Roman" w:hAnsi="Times New Roman" w:cs="Times New Roman"/>
          <w:iCs/>
          <w:sz w:val="24"/>
          <w:szCs w:val="24"/>
          <w:lang w:eastAsia="ru-RU"/>
        </w:rPr>
        <w:t>.1.</w:t>
      </w:r>
      <w:r w:rsidR="00965607">
        <w:rPr>
          <w:rFonts w:ascii="Times New Roman" w:eastAsia="Times New Roman" w:hAnsi="Times New Roman" w:cs="Times New Roman"/>
          <w:iCs/>
          <w:sz w:val="24"/>
          <w:szCs w:val="24"/>
          <w:lang w:eastAsia="ru-RU"/>
        </w:rPr>
        <w:t>1.</w:t>
      </w:r>
      <w:r w:rsidRPr="00995997">
        <w:rPr>
          <w:rFonts w:ascii="Times New Roman" w:eastAsia="Times New Roman" w:hAnsi="Times New Roman" w:cs="Times New Roman"/>
          <w:iCs/>
          <w:sz w:val="24"/>
          <w:szCs w:val="24"/>
          <w:lang w:eastAsia="ru-RU"/>
        </w:rPr>
        <w:t xml:space="preserve">2. При определении справедливой стоимости задолженности по сделкам </w:t>
      </w:r>
      <w:r>
        <w:rPr>
          <w:rFonts w:ascii="Times New Roman" w:eastAsia="Times New Roman" w:hAnsi="Times New Roman" w:cs="Times New Roman"/>
          <w:iCs/>
          <w:sz w:val="24"/>
          <w:szCs w:val="24"/>
          <w:lang w:eastAsia="ru-RU"/>
        </w:rPr>
        <w:br/>
      </w:r>
      <w:r w:rsidRPr="00995997">
        <w:rPr>
          <w:rFonts w:ascii="Times New Roman" w:eastAsia="Times New Roman" w:hAnsi="Times New Roman" w:cs="Times New Roman"/>
          <w:iCs/>
          <w:sz w:val="24"/>
          <w:szCs w:val="24"/>
          <w:lang w:eastAsia="ru-RU"/>
        </w:rPr>
        <w:t>с облигациями, заключенными на условиях Т+, справедливая стоимость облигаций</w:t>
      </w:r>
      <w:r w:rsidR="00A36779">
        <w:rPr>
          <w:rFonts w:ascii="Times New Roman" w:eastAsia="Times New Roman" w:hAnsi="Times New Roman" w:cs="Times New Roman"/>
          <w:iCs/>
          <w:sz w:val="24"/>
          <w:szCs w:val="24"/>
          <w:lang w:eastAsia="ru-RU"/>
        </w:rPr>
        <w:t xml:space="preserve"> (пакета облигаций)</w:t>
      </w:r>
      <w:r w:rsidRPr="00995997">
        <w:rPr>
          <w:rFonts w:ascii="Times New Roman" w:eastAsia="Times New Roman" w:hAnsi="Times New Roman" w:cs="Times New Roman"/>
          <w:iCs/>
          <w:sz w:val="24"/>
          <w:szCs w:val="24"/>
          <w:lang w:eastAsia="ru-RU"/>
        </w:rPr>
        <w:t xml:space="preserve">, являющихся предметом сделки, с даты заключения сделки до даты перехода прав собственности на ценные бумаги, ежедневно определяется с учетом накопленного купонного дохода, определенного на дату расчета по сделке в соответствии с условиями сделки </w:t>
      </w:r>
      <w:r w:rsidR="006F553C">
        <w:rPr>
          <w:rFonts w:ascii="Times New Roman" w:eastAsia="Times New Roman" w:hAnsi="Times New Roman" w:cs="Times New Roman"/>
          <w:iCs/>
          <w:sz w:val="24"/>
          <w:szCs w:val="24"/>
          <w:lang w:eastAsia="ru-RU"/>
        </w:rPr>
        <w:br/>
      </w:r>
      <w:r w:rsidRPr="00995997">
        <w:rPr>
          <w:rFonts w:ascii="Times New Roman" w:eastAsia="Times New Roman" w:hAnsi="Times New Roman" w:cs="Times New Roman"/>
          <w:iCs/>
          <w:sz w:val="24"/>
          <w:szCs w:val="24"/>
          <w:lang w:eastAsia="ru-RU"/>
        </w:rPr>
        <w:t>или правилами организатора торгов.</w:t>
      </w:r>
    </w:p>
    <w:p w14:paraId="02282284" w14:textId="60D4AE49" w:rsidR="004F35D5" w:rsidRPr="00995997" w:rsidRDefault="004F35D5" w:rsidP="004F35D5">
      <w:pPr>
        <w:pStyle w:val="aff8"/>
        <w:spacing w:line="360" w:lineRule="exact"/>
        <w:ind w:firstLine="709"/>
        <w:jc w:val="both"/>
        <w:rPr>
          <w:rFonts w:ascii="Times New Roman" w:eastAsia="Times New Roman" w:hAnsi="Times New Roman"/>
          <w:iCs/>
          <w:sz w:val="24"/>
          <w:szCs w:val="24"/>
        </w:rPr>
      </w:pPr>
      <w:r w:rsidRPr="00995997">
        <w:rPr>
          <w:rFonts w:ascii="Times New Roman" w:eastAsia="Times New Roman" w:hAnsi="Times New Roman"/>
          <w:iCs/>
          <w:sz w:val="24"/>
          <w:szCs w:val="24"/>
        </w:rPr>
        <w:t>4.</w:t>
      </w:r>
      <w:r>
        <w:rPr>
          <w:rFonts w:ascii="Times New Roman" w:eastAsia="Times New Roman" w:hAnsi="Times New Roman"/>
          <w:iCs/>
          <w:sz w:val="24"/>
          <w:szCs w:val="24"/>
        </w:rPr>
        <w:t>20</w:t>
      </w:r>
      <w:r w:rsidRPr="00995997">
        <w:rPr>
          <w:rFonts w:ascii="Times New Roman" w:eastAsia="Times New Roman" w:hAnsi="Times New Roman"/>
          <w:iCs/>
          <w:sz w:val="24"/>
          <w:szCs w:val="24"/>
        </w:rPr>
        <w:t>.1.</w:t>
      </w:r>
      <w:r w:rsidR="00965607">
        <w:rPr>
          <w:rFonts w:ascii="Times New Roman" w:eastAsia="Times New Roman" w:hAnsi="Times New Roman"/>
          <w:iCs/>
          <w:sz w:val="24"/>
          <w:szCs w:val="24"/>
        </w:rPr>
        <w:t>1.</w:t>
      </w:r>
      <w:r w:rsidRPr="00995997">
        <w:rPr>
          <w:rFonts w:ascii="Times New Roman" w:eastAsia="Times New Roman" w:hAnsi="Times New Roman"/>
          <w:iCs/>
          <w:sz w:val="24"/>
          <w:szCs w:val="24"/>
        </w:rPr>
        <w:t xml:space="preserve">3. </w:t>
      </w:r>
      <w:proofErr w:type="gramStart"/>
      <w:r w:rsidRPr="00995997">
        <w:rPr>
          <w:rFonts w:ascii="Times New Roman" w:eastAsia="Times New Roman" w:hAnsi="Times New Roman"/>
          <w:iCs/>
          <w:sz w:val="24"/>
          <w:szCs w:val="24"/>
        </w:rPr>
        <w:t>В случае положительной разницы,</w:t>
      </w:r>
      <w:proofErr w:type="gramEnd"/>
      <w:r w:rsidRPr="00995997">
        <w:rPr>
          <w:rFonts w:ascii="Times New Roman" w:eastAsia="Times New Roman" w:hAnsi="Times New Roman"/>
          <w:iCs/>
          <w:sz w:val="24"/>
          <w:szCs w:val="24"/>
        </w:rPr>
        <w:t xml:space="preserve"> сделка признается в составе актив</w:t>
      </w:r>
      <w:r>
        <w:rPr>
          <w:rFonts w:ascii="Times New Roman" w:eastAsia="Times New Roman" w:hAnsi="Times New Roman"/>
          <w:iCs/>
          <w:sz w:val="24"/>
          <w:szCs w:val="24"/>
        </w:rPr>
        <w:t>ов (дебиторская задолженность) у покупателя/ в</w:t>
      </w:r>
      <w:r w:rsidRPr="00995997">
        <w:rPr>
          <w:rFonts w:ascii="Times New Roman" w:eastAsia="Times New Roman" w:hAnsi="Times New Roman"/>
          <w:iCs/>
          <w:sz w:val="24"/>
          <w:szCs w:val="24"/>
        </w:rPr>
        <w:t xml:space="preserve"> сос</w:t>
      </w:r>
      <w:r>
        <w:rPr>
          <w:rFonts w:ascii="Times New Roman" w:eastAsia="Times New Roman" w:hAnsi="Times New Roman"/>
          <w:iCs/>
          <w:sz w:val="24"/>
          <w:szCs w:val="24"/>
        </w:rPr>
        <w:t>таве обязательств (кредиторская задолженность)</w:t>
      </w:r>
      <w:r w:rsidRPr="00995997">
        <w:rPr>
          <w:rFonts w:ascii="Times New Roman" w:eastAsia="Times New Roman" w:hAnsi="Times New Roman"/>
          <w:iCs/>
          <w:sz w:val="24"/>
          <w:szCs w:val="24"/>
        </w:rPr>
        <w:t xml:space="preserve"> у продавца, отрицательной разницы - </w:t>
      </w:r>
      <w:r>
        <w:rPr>
          <w:rFonts w:ascii="Times New Roman" w:eastAsia="Times New Roman" w:hAnsi="Times New Roman"/>
          <w:iCs/>
          <w:sz w:val="24"/>
          <w:szCs w:val="24"/>
        </w:rPr>
        <w:t>в составе обязательств (кредиторская задолженность)</w:t>
      </w:r>
      <w:r w:rsidRPr="00995997">
        <w:rPr>
          <w:rFonts w:ascii="Times New Roman" w:eastAsia="Times New Roman" w:hAnsi="Times New Roman"/>
          <w:iCs/>
          <w:sz w:val="24"/>
          <w:szCs w:val="24"/>
        </w:rPr>
        <w:t xml:space="preserve"> у покупателя/в составе активов (дебиторская задолженность) у продавца.</w:t>
      </w:r>
    </w:p>
    <w:p w14:paraId="58C0C1A6" w14:textId="3F4FF02A" w:rsidR="004F35D5" w:rsidRPr="008F63AC" w:rsidRDefault="004F35D5" w:rsidP="004F35D5">
      <w:pPr>
        <w:spacing w:after="0" w:line="360" w:lineRule="exact"/>
        <w:ind w:firstLine="709"/>
        <w:jc w:val="both"/>
        <w:rPr>
          <w:rFonts w:ascii="Times New Roman" w:hAnsi="Times New Roman" w:cs="Times New Roman"/>
          <w:sz w:val="24"/>
          <w:szCs w:val="24"/>
        </w:rPr>
      </w:pPr>
      <w:r w:rsidRPr="00995997">
        <w:rPr>
          <w:rFonts w:ascii="Times New Roman" w:hAnsi="Times New Roman" w:cs="Times New Roman"/>
          <w:sz w:val="24"/>
          <w:szCs w:val="24"/>
        </w:rPr>
        <w:t>4.</w:t>
      </w:r>
      <w:r>
        <w:rPr>
          <w:rFonts w:ascii="Times New Roman" w:hAnsi="Times New Roman" w:cs="Times New Roman"/>
          <w:sz w:val="24"/>
          <w:szCs w:val="24"/>
        </w:rPr>
        <w:t>20</w:t>
      </w:r>
      <w:r w:rsidRPr="00995997">
        <w:rPr>
          <w:rFonts w:ascii="Times New Roman" w:hAnsi="Times New Roman" w:cs="Times New Roman"/>
          <w:sz w:val="24"/>
          <w:szCs w:val="24"/>
        </w:rPr>
        <w:t>.1.</w:t>
      </w:r>
      <w:r w:rsidR="007B50B9">
        <w:rPr>
          <w:rFonts w:ascii="Times New Roman" w:hAnsi="Times New Roman" w:cs="Times New Roman"/>
          <w:sz w:val="24"/>
          <w:szCs w:val="24"/>
        </w:rPr>
        <w:t>1.</w:t>
      </w:r>
      <w:r w:rsidRPr="00995997">
        <w:rPr>
          <w:rFonts w:ascii="Times New Roman" w:hAnsi="Times New Roman" w:cs="Times New Roman"/>
          <w:sz w:val="24"/>
          <w:szCs w:val="24"/>
        </w:rPr>
        <w:t>4. Справедливая стоимость</w:t>
      </w:r>
      <w:r w:rsidR="00EA23AF">
        <w:rPr>
          <w:rFonts w:ascii="Times New Roman" w:hAnsi="Times New Roman" w:cs="Times New Roman"/>
          <w:sz w:val="24"/>
          <w:szCs w:val="24"/>
        </w:rPr>
        <w:t xml:space="preserve"> дебиторской задолженности, возникшей </w:t>
      </w:r>
      <w:r w:rsidR="007B50B9">
        <w:rPr>
          <w:rFonts w:ascii="Times New Roman" w:hAnsi="Times New Roman" w:cs="Times New Roman"/>
          <w:sz w:val="24"/>
          <w:szCs w:val="24"/>
        </w:rPr>
        <w:br/>
      </w:r>
      <w:r w:rsidR="00EA23AF">
        <w:rPr>
          <w:rFonts w:ascii="Times New Roman" w:hAnsi="Times New Roman" w:cs="Times New Roman"/>
          <w:sz w:val="24"/>
          <w:szCs w:val="24"/>
        </w:rPr>
        <w:t xml:space="preserve">в результате совершения сделок с ценными бумагами, заключенными на условиях Т+ </w:t>
      </w:r>
      <w:r w:rsidR="007B50B9">
        <w:rPr>
          <w:rFonts w:ascii="Times New Roman" w:hAnsi="Times New Roman" w:cs="Times New Roman"/>
          <w:sz w:val="24"/>
          <w:szCs w:val="24"/>
        </w:rPr>
        <w:br/>
      </w:r>
      <w:r w:rsidR="00EA23AF">
        <w:rPr>
          <w:rFonts w:ascii="Times New Roman" w:hAnsi="Times New Roman" w:cs="Times New Roman"/>
          <w:sz w:val="24"/>
          <w:szCs w:val="24"/>
        </w:rPr>
        <w:t>(за исключением биржевых операций в режиме безадресных торгов)</w:t>
      </w:r>
      <w:r w:rsidRPr="00995997">
        <w:rPr>
          <w:rFonts w:ascii="Times New Roman" w:hAnsi="Times New Roman" w:cs="Times New Roman"/>
          <w:sz w:val="24"/>
          <w:szCs w:val="24"/>
        </w:rPr>
        <w:t xml:space="preserve"> </w:t>
      </w:r>
      <w:r w:rsidRPr="008F63AC">
        <w:rPr>
          <w:rFonts w:ascii="Times New Roman" w:hAnsi="Times New Roman" w:cs="Times New Roman"/>
          <w:sz w:val="24"/>
          <w:szCs w:val="24"/>
        </w:rPr>
        <w:t xml:space="preserve">корректируется в случае возникновения событий, приводящих к обесценению, в соответствии с </w:t>
      </w:r>
      <w:hyperlink r:id="rId16" w:anchor="приложение_6" w:history="1">
        <w:r w:rsidRPr="008F63AC">
          <w:rPr>
            <w:rStyle w:val="afc"/>
            <w:rFonts w:ascii="Times New Roman" w:eastAsia="Times New Roman" w:hAnsi="Times New Roman" w:cs="Times New Roman"/>
            <w:bCs/>
            <w:color w:val="auto"/>
            <w:sz w:val="24"/>
            <w:szCs w:val="24"/>
            <w:u w:val="none"/>
            <w:lang w:eastAsia="ru-RU"/>
          </w:rPr>
          <w:t>Приложением №</w:t>
        </w:r>
      </w:hyperlink>
      <w:r w:rsidRPr="008F63AC">
        <w:rPr>
          <w:rStyle w:val="afc"/>
          <w:rFonts w:ascii="Times New Roman" w:eastAsia="Times New Roman" w:hAnsi="Times New Roman" w:cs="Times New Roman"/>
          <w:bCs/>
          <w:color w:val="auto"/>
          <w:sz w:val="24"/>
          <w:szCs w:val="24"/>
          <w:u w:val="none"/>
          <w:lang w:eastAsia="ru-RU"/>
        </w:rPr>
        <w:t xml:space="preserve"> </w:t>
      </w:r>
      <w:hyperlink w:anchor="_7.5._Порядок_корректировки" w:history="1">
        <w:r w:rsidRPr="008F63AC">
          <w:rPr>
            <w:rStyle w:val="afc"/>
            <w:rFonts w:ascii="Times New Roman" w:eastAsia="Times New Roman" w:hAnsi="Times New Roman" w:cs="Times New Roman"/>
            <w:bCs/>
            <w:sz w:val="24"/>
            <w:szCs w:val="24"/>
            <w:lang w:eastAsia="ru-RU"/>
          </w:rPr>
          <w:t>7.5</w:t>
        </w:r>
      </w:hyperlink>
      <w:r w:rsidRPr="008F63AC">
        <w:rPr>
          <w:rStyle w:val="afc"/>
          <w:rFonts w:ascii="Times New Roman" w:eastAsia="Times New Roman" w:hAnsi="Times New Roman" w:cs="Times New Roman"/>
          <w:bCs/>
          <w:color w:val="auto"/>
          <w:sz w:val="24"/>
          <w:szCs w:val="24"/>
          <w:u w:val="none"/>
          <w:lang w:eastAsia="ru-RU"/>
        </w:rPr>
        <w:t xml:space="preserve"> настоящих Правил</w:t>
      </w:r>
      <w:r w:rsidRPr="008F63AC">
        <w:rPr>
          <w:rFonts w:ascii="Times New Roman" w:hAnsi="Times New Roman" w:cs="Times New Roman"/>
          <w:sz w:val="24"/>
          <w:szCs w:val="24"/>
        </w:rPr>
        <w:t>.</w:t>
      </w:r>
      <w:r w:rsidR="003C2F3C" w:rsidRPr="008F63AC">
        <w:rPr>
          <w:rFonts w:ascii="Times New Roman" w:hAnsi="Times New Roman" w:cs="Times New Roman"/>
          <w:sz w:val="24"/>
          <w:szCs w:val="24"/>
        </w:rPr>
        <w:t xml:space="preserve"> Список событий, приводящих к обесценению указан в Приложении № 7.5.</w:t>
      </w:r>
    </w:p>
    <w:p w14:paraId="05CE2D4F" w14:textId="136DC47E" w:rsidR="00A23E44" w:rsidRPr="004F35D5" w:rsidRDefault="007134EB" w:rsidP="004F35D5">
      <w:pPr>
        <w:spacing w:before="120" w:after="0" w:line="360" w:lineRule="exact"/>
        <w:ind w:firstLine="709"/>
        <w:jc w:val="both"/>
        <w:rPr>
          <w:rFonts w:ascii="Times New Roman" w:eastAsiaTheme="majorEastAsia" w:hAnsi="Times New Roman" w:cs="Times New Roman"/>
          <w:b/>
          <w:bCs/>
          <w:sz w:val="24"/>
          <w:szCs w:val="24"/>
        </w:rPr>
      </w:pPr>
      <w:r w:rsidRPr="008F63AC">
        <w:rPr>
          <w:rFonts w:ascii="Times New Roman" w:eastAsiaTheme="majorEastAsia" w:hAnsi="Times New Roman" w:cs="Times New Roman"/>
          <w:b/>
          <w:bCs/>
          <w:sz w:val="24"/>
          <w:szCs w:val="24"/>
        </w:rPr>
        <w:t>4</w:t>
      </w:r>
      <w:r w:rsidR="00A23E44" w:rsidRPr="008F63AC">
        <w:rPr>
          <w:rFonts w:ascii="Times New Roman" w:eastAsiaTheme="majorEastAsia" w:hAnsi="Times New Roman" w:cs="Times New Roman"/>
          <w:b/>
          <w:bCs/>
          <w:sz w:val="24"/>
          <w:szCs w:val="24"/>
        </w:rPr>
        <w:t>.20.</w:t>
      </w:r>
      <w:r w:rsidR="003C2F3C" w:rsidRPr="008F63AC">
        <w:rPr>
          <w:rFonts w:ascii="Times New Roman" w:eastAsiaTheme="majorEastAsia" w:hAnsi="Times New Roman" w:cs="Times New Roman"/>
          <w:b/>
          <w:bCs/>
          <w:sz w:val="24"/>
          <w:szCs w:val="24"/>
        </w:rPr>
        <w:t>1.</w:t>
      </w:r>
      <w:r w:rsidR="00A23E44" w:rsidRPr="008F63AC">
        <w:rPr>
          <w:rFonts w:ascii="Times New Roman" w:eastAsiaTheme="majorEastAsia" w:hAnsi="Times New Roman" w:cs="Times New Roman"/>
          <w:b/>
          <w:bCs/>
          <w:sz w:val="24"/>
          <w:szCs w:val="24"/>
        </w:rPr>
        <w:t xml:space="preserve">2 Критерии признания </w:t>
      </w:r>
      <w:r w:rsidR="000B717C" w:rsidRPr="008F63AC">
        <w:rPr>
          <w:rFonts w:ascii="Times New Roman" w:eastAsiaTheme="majorEastAsia" w:hAnsi="Times New Roman" w:cs="Times New Roman"/>
          <w:b/>
          <w:bCs/>
          <w:sz w:val="24"/>
          <w:szCs w:val="24"/>
        </w:rPr>
        <w:t>(прекращения признания) активов</w:t>
      </w:r>
    </w:p>
    <w:p w14:paraId="5CA59323" w14:textId="2F424EE3" w:rsidR="004F35D5" w:rsidRPr="00995997" w:rsidRDefault="000B717C" w:rsidP="004F35D5">
      <w:pPr>
        <w:spacing w:before="120" w:after="0" w:line="360" w:lineRule="exact"/>
        <w:ind w:firstLine="709"/>
        <w:jc w:val="both"/>
        <w:rPr>
          <w:rFonts w:ascii="Times New Roman" w:eastAsia="Times New Roman" w:hAnsi="Times New Roman" w:cs="Times New Roman"/>
          <w:iCs/>
          <w:sz w:val="24"/>
          <w:szCs w:val="24"/>
          <w:lang w:eastAsia="ru-RU"/>
        </w:rPr>
      </w:pPr>
      <w:bookmarkStart w:id="47" w:name="_Toc6414958"/>
      <w:r w:rsidRPr="000B717C">
        <w:rPr>
          <w:rFonts w:ascii="Times New Roman" w:hAnsi="Times New Roman" w:cs="Times New Roman"/>
          <w:sz w:val="24"/>
          <w:szCs w:val="24"/>
        </w:rPr>
        <w:t>4.20.</w:t>
      </w:r>
      <w:r w:rsidR="003C2F3C">
        <w:rPr>
          <w:rFonts w:ascii="Times New Roman" w:hAnsi="Times New Roman" w:cs="Times New Roman"/>
          <w:sz w:val="24"/>
          <w:szCs w:val="24"/>
        </w:rPr>
        <w:t>1.</w:t>
      </w:r>
      <w:r w:rsidRPr="000B717C">
        <w:rPr>
          <w:rFonts w:ascii="Times New Roman" w:hAnsi="Times New Roman" w:cs="Times New Roman"/>
          <w:sz w:val="24"/>
          <w:szCs w:val="24"/>
        </w:rPr>
        <w:t xml:space="preserve">2.1. </w:t>
      </w:r>
      <w:bookmarkEnd w:id="47"/>
      <w:r w:rsidR="004F35D5" w:rsidRPr="00995997">
        <w:rPr>
          <w:rFonts w:ascii="Times New Roman" w:eastAsia="Times New Roman" w:hAnsi="Times New Roman" w:cs="Times New Roman"/>
          <w:iCs/>
          <w:sz w:val="24"/>
          <w:szCs w:val="24"/>
          <w:lang w:eastAsia="ru-RU"/>
        </w:rPr>
        <w:t xml:space="preserve">Задолженность по сделкам с ценными бумагами, заключенным на условиях Т+ (при несовпадении даты поставки ценных бумаг, определенной условиями договора </w:t>
      </w:r>
      <w:r w:rsidR="004F35D5">
        <w:rPr>
          <w:rFonts w:ascii="Times New Roman" w:eastAsia="Times New Roman" w:hAnsi="Times New Roman" w:cs="Times New Roman"/>
          <w:iCs/>
          <w:sz w:val="24"/>
          <w:szCs w:val="24"/>
          <w:lang w:eastAsia="ru-RU"/>
        </w:rPr>
        <w:br/>
      </w:r>
      <w:r w:rsidR="004F35D5" w:rsidRPr="00995997">
        <w:rPr>
          <w:rFonts w:ascii="Times New Roman" w:eastAsia="Times New Roman" w:hAnsi="Times New Roman" w:cs="Times New Roman"/>
          <w:iCs/>
          <w:sz w:val="24"/>
          <w:szCs w:val="24"/>
          <w:lang w:eastAsia="ru-RU"/>
        </w:rPr>
        <w:t xml:space="preserve">с датой заключения договора по покупке / продаже ценных бумаг) признается активом с: </w:t>
      </w:r>
    </w:p>
    <w:p w14:paraId="570A9B47" w14:textId="77777777" w:rsidR="004F35D5" w:rsidRPr="00C821F5" w:rsidRDefault="004F35D5" w:rsidP="0031386D">
      <w:pPr>
        <w:pStyle w:val="af9"/>
        <w:numPr>
          <w:ilvl w:val="0"/>
          <w:numId w:val="29"/>
        </w:numPr>
        <w:spacing w:after="0" w:line="360" w:lineRule="exact"/>
        <w:ind w:left="0" w:firstLine="709"/>
        <w:jc w:val="both"/>
        <w:rPr>
          <w:rFonts w:ascii="Times New Roman" w:eastAsia="Times New Roman" w:hAnsi="Times New Roman" w:cs="Times New Roman"/>
          <w:iCs/>
          <w:sz w:val="24"/>
          <w:szCs w:val="24"/>
          <w:lang w:eastAsia="ru-RU"/>
        </w:rPr>
      </w:pPr>
      <w:r w:rsidRPr="00C821F5">
        <w:rPr>
          <w:rFonts w:ascii="Times New Roman" w:eastAsia="Times New Roman" w:hAnsi="Times New Roman" w:cs="Times New Roman"/>
          <w:iCs/>
          <w:sz w:val="24"/>
          <w:szCs w:val="24"/>
          <w:lang w:eastAsia="ru-RU"/>
        </w:rPr>
        <w:t>даты заключения договора по приобретению (реализации) ценных бумаг;</w:t>
      </w:r>
    </w:p>
    <w:p w14:paraId="4CF3CC68" w14:textId="77777777" w:rsidR="004F35D5" w:rsidRPr="00C821F5" w:rsidRDefault="004F35D5" w:rsidP="0031386D">
      <w:pPr>
        <w:pStyle w:val="af9"/>
        <w:numPr>
          <w:ilvl w:val="0"/>
          <w:numId w:val="29"/>
        </w:numPr>
        <w:spacing w:after="0" w:line="360" w:lineRule="exact"/>
        <w:ind w:left="0" w:firstLine="709"/>
        <w:jc w:val="both"/>
        <w:rPr>
          <w:rFonts w:ascii="Times New Roman" w:eastAsia="Times New Roman" w:hAnsi="Times New Roman" w:cs="Times New Roman"/>
          <w:iCs/>
          <w:sz w:val="24"/>
          <w:szCs w:val="24"/>
          <w:lang w:eastAsia="ru-RU"/>
        </w:rPr>
      </w:pPr>
      <w:r w:rsidRPr="00C821F5">
        <w:rPr>
          <w:rFonts w:ascii="Times New Roman" w:eastAsia="Times New Roman" w:hAnsi="Times New Roman" w:cs="Times New Roman"/>
          <w:iCs/>
          <w:sz w:val="24"/>
          <w:szCs w:val="24"/>
          <w:lang w:eastAsia="ru-RU"/>
        </w:rPr>
        <w:t xml:space="preserve">даты направления подтверждения на участие в корпоративном действии (акцепт оферты) в случае, если условия исполнения оферты определены и неизменны </w:t>
      </w:r>
      <w:r>
        <w:rPr>
          <w:rFonts w:ascii="Times New Roman" w:eastAsia="Times New Roman" w:hAnsi="Times New Roman" w:cs="Times New Roman"/>
          <w:iCs/>
          <w:sz w:val="24"/>
          <w:szCs w:val="24"/>
          <w:lang w:eastAsia="ru-RU"/>
        </w:rPr>
        <w:br/>
      </w:r>
      <w:r w:rsidRPr="00C821F5">
        <w:rPr>
          <w:rFonts w:ascii="Times New Roman" w:eastAsia="Times New Roman" w:hAnsi="Times New Roman" w:cs="Times New Roman"/>
          <w:iCs/>
          <w:sz w:val="24"/>
          <w:szCs w:val="24"/>
          <w:lang w:eastAsia="ru-RU"/>
        </w:rPr>
        <w:t>до даты исполнения оферты.</w:t>
      </w:r>
    </w:p>
    <w:p w14:paraId="3FF594E9" w14:textId="318AF09B" w:rsidR="004F35D5" w:rsidRDefault="004F35D5" w:rsidP="004F35D5">
      <w:pPr>
        <w:spacing w:after="0" w:line="360" w:lineRule="exact"/>
        <w:ind w:firstLine="709"/>
        <w:jc w:val="both"/>
        <w:rPr>
          <w:rFonts w:ascii="Times New Roman" w:eastAsia="Times New Roman" w:hAnsi="Times New Roman" w:cs="Times New Roman"/>
          <w:iCs/>
          <w:sz w:val="24"/>
          <w:szCs w:val="24"/>
          <w:lang w:eastAsia="ru-RU"/>
        </w:rPr>
      </w:pPr>
      <w:r w:rsidRPr="00995997">
        <w:rPr>
          <w:rFonts w:ascii="Times New Roman" w:eastAsia="Times New Roman" w:hAnsi="Times New Roman" w:cs="Times New Roman"/>
          <w:iCs/>
          <w:sz w:val="24"/>
          <w:szCs w:val="24"/>
          <w:lang w:eastAsia="ru-RU"/>
        </w:rPr>
        <w:t>4.</w:t>
      </w:r>
      <w:r>
        <w:rPr>
          <w:rFonts w:ascii="Times New Roman" w:eastAsia="Times New Roman" w:hAnsi="Times New Roman" w:cs="Times New Roman"/>
          <w:iCs/>
          <w:sz w:val="24"/>
          <w:szCs w:val="24"/>
          <w:lang w:eastAsia="ru-RU"/>
        </w:rPr>
        <w:t>20</w:t>
      </w:r>
      <w:r w:rsidRPr="00995997">
        <w:rPr>
          <w:rFonts w:ascii="Times New Roman" w:eastAsia="Times New Roman" w:hAnsi="Times New Roman" w:cs="Times New Roman"/>
          <w:iCs/>
          <w:sz w:val="24"/>
          <w:szCs w:val="24"/>
          <w:lang w:eastAsia="ru-RU"/>
        </w:rPr>
        <w:t>.</w:t>
      </w:r>
      <w:r w:rsidR="003C2F3C">
        <w:rPr>
          <w:rFonts w:ascii="Times New Roman" w:eastAsia="Times New Roman" w:hAnsi="Times New Roman" w:cs="Times New Roman"/>
          <w:iCs/>
          <w:sz w:val="24"/>
          <w:szCs w:val="24"/>
          <w:lang w:eastAsia="ru-RU"/>
        </w:rPr>
        <w:t>1.</w:t>
      </w:r>
      <w:r w:rsidRPr="00995997">
        <w:rPr>
          <w:rFonts w:ascii="Times New Roman" w:eastAsia="Times New Roman" w:hAnsi="Times New Roman" w:cs="Times New Roman"/>
          <w:iCs/>
          <w:sz w:val="24"/>
          <w:szCs w:val="24"/>
          <w:lang w:eastAsia="ru-RU"/>
        </w:rPr>
        <w:t xml:space="preserve">2.2. Задолженность по сделкам с ценными бумагами, заключенным на условиях Т+ (при несовпадении даты поставки ценных бумаг, определенной условиями договора </w:t>
      </w:r>
      <w:r>
        <w:rPr>
          <w:rFonts w:ascii="Times New Roman" w:eastAsia="Times New Roman" w:hAnsi="Times New Roman" w:cs="Times New Roman"/>
          <w:iCs/>
          <w:sz w:val="24"/>
          <w:szCs w:val="24"/>
          <w:lang w:eastAsia="ru-RU"/>
        </w:rPr>
        <w:br/>
      </w:r>
      <w:r w:rsidRPr="00995997">
        <w:rPr>
          <w:rFonts w:ascii="Times New Roman" w:eastAsia="Times New Roman" w:hAnsi="Times New Roman" w:cs="Times New Roman"/>
          <w:iCs/>
          <w:sz w:val="24"/>
          <w:szCs w:val="24"/>
          <w:lang w:eastAsia="ru-RU"/>
        </w:rPr>
        <w:t>с датой заключения договора по покупке / продаже ценных бумаг) прекращает признаваться активом с</w:t>
      </w:r>
      <w:r>
        <w:rPr>
          <w:rFonts w:ascii="Times New Roman" w:eastAsia="Times New Roman" w:hAnsi="Times New Roman" w:cs="Times New Roman"/>
          <w:iCs/>
          <w:sz w:val="24"/>
          <w:szCs w:val="24"/>
          <w:lang w:eastAsia="ru-RU"/>
        </w:rPr>
        <w:t xml:space="preserve"> даты</w:t>
      </w:r>
      <w:r w:rsidRPr="00995997">
        <w:rPr>
          <w:rFonts w:ascii="Times New Roman" w:eastAsia="Times New Roman" w:hAnsi="Times New Roman" w:cs="Times New Roman"/>
          <w:iCs/>
          <w:sz w:val="24"/>
          <w:szCs w:val="24"/>
          <w:lang w:eastAsia="ru-RU"/>
        </w:rPr>
        <w:t xml:space="preserve"> перехода прав с</w:t>
      </w:r>
      <w:r>
        <w:rPr>
          <w:rFonts w:ascii="Times New Roman" w:eastAsia="Times New Roman" w:hAnsi="Times New Roman" w:cs="Times New Roman"/>
          <w:iCs/>
          <w:sz w:val="24"/>
          <w:szCs w:val="24"/>
          <w:lang w:eastAsia="ru-RU"/>
        </w:rPr>
        <w:t xml:space="preserve">обственности на ценные бумаги </w:t>
      </w:r>
      <w:r w:rsidRPr="00995997">
        <w:rPr>
          <w:rFonts w:ascii="Times New Roman" w:eastAsia="Times New Roman" w:hAnsi="Times New Roman" w:cs="Times New Roman"/>
          <w:iCs/>
          <w:sz w:val="24"/>
          <w:szCs w:val="24"/>
          <w:lang w:eastAsia="ru-RU"/>
        </w:rPr>
        <w:t xml:space="preserve">подтвержденная выпиской </w:t>
      </w:r>
      <w:r>
        <w:rPr>
          <w:rFonts w:ascii="Times New Roman" w:eastAsia="Times New Roman" w:hAnsi="Times New Roman" w:cs="Times New Roman"/>
          <w:iCs/>
          <w:sz w:val="24"/>
          <w:szCs w:val="24"/>
          <w:lang w:eastAsia="ru-RU"/>
        </w:rPr>
        <w:br/>
      </w:r>
      <w:r w:rsidRPr="00995997">
        <w:rPr>
          <w:rFonts w:ascii="Times New Roman" w:eastAsia="Times New Roman" w:hAnsi="Times New Roman" w:cs="Times New Roman"/>
          <w:iCs/>
          <w:sz w:val="24"/>
          <w:szCs w:val="24"/>
          <w:lang w:eastAsia="ru-RU"/>
        </w:rPr>
        <w:t>по счету депо.</w:t>
      </w:r>
    </w:p>
    <w:p w14:paraId="594FCFCA" w14:textId="639ECDCA" w:rsidR="00643BF1" w:rsidRPr="000B717C" w:rsidRDefault="00643BF1" w:rsidP="00643BF1">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lastRenderedPageBreak/>
        <w:t>4.20.</w:t>
      </w:r>
      <w:r>
        <w:rPr>
          <w:rFonts w:ascii="Times New Roman" w:hAnsi="Times New Roman" w:cs="Times New Roman"/>
          <w:b/>
          <w:bCs/>
          <w:color w:val="auto"/>
        </w:rPr>
        <w:t>2</w:t>
      </w:r>
      <w:r w:rsidRPr="000B717C">
        <w:rPr>
          <w:rFonts w:ascii="Times New Roman" w:hAnsi="Times New Roman" w:cs="Times New Roman"/>
          <w:b/>
          <w:bCs/>
          <w:color w:val="auto"/>
        </w:rPr>
        <w:t xml:space="preserve"> Задолженность по сделкам с </w:t>
      </w:r>
      <w:r>
        <w:rPr>
          <w:rFonts w:ascii="Times New Roman" w:hAnsi="Times New Roman" w:cs="Times New Roman"/>
          <w:b/>
          <w:bCs/>
          <w:color w:val="auto"/>
        </w:rPr>
        <w:t>валютой</w:t>
      </w:r>
      <w:r w:rsidRPr="000B717C">
        <w:rPr>
          <w:rFonts w:ascii="Times New Roman" w:hAnsi="Times New Roman" w:cs="Times New Roman"/>
          <w:b/>
          <w:bCs/>
          <w:color w:val="auto"/>
        </w:rPr>
        <w:t>, заключенным на условиях Т+</w:t>
      </w:r>
    </w:p>
    <w:p w14:paraId="6F1921F0" w14:textId="0F499727" w:rsidR="00643BF1" w:rsidRPr="000B717C" w:rsidRDefault="00643BF1" w:rsidP="00643BF1">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4.20.</w:t>
      </w:r>
      <w:r>
        <w:rPr>
          <w:rFonts w:ascii="Times New Roman" w:hAnsi="Times New Roman" w:cs="Times New Roman"/>
          <w:b/>
          <w:bCs/>
          <w:color w:val="auto"/>
        </w:rPr>
        <w:t>2.1.</w:t>
      </w:r>
      <w:r w:rsidRPr="000B717C">
        <w:rPr>
          <w:rFonts w:ascii="Times New Roman" w:hAnsi="Times New Roman" w:cs="Times New Roman"/>
          <w:b/>
          <w:bCs/>
          <w:color w:val="auto"/>
        </w:rPr>
        <w:t xml:space="preserve"> </w:t>
      </w:r>
      <w:r>
        <w:rPr>
          <w:rFonts w:ascii="Times New Roman" w:hAnsi="Times New Roman" w:cs="Times New Roman"/>
          <w:b/>
          <w:bCs/>
          <w:color w:val="auto"/>
        </w:rPr>
        <w:t>Допустимые методы определения справедливой стоимости</w:t>
      </w:r>
    </w:p>
    <w:p w14:paraId="3237F690" w14:textId="54F0B0A3" w:rsidR="00643BF1" w:rsidRPr="00995997" w:rsidRDefault="00643BF1" w:rsidP="00643BF1">
      <w:pPr>
        <w:spacing w:before="120" w:after="0" w:line="360" w:lineRule="exact"/>
        <w:ind w:firstLine="709"/>
        <w:jc w:val="both"/>
        <w:rPr>
          <w:rFonts w:ascii="Times New Roman" w:eastAsia="Times New Roman" w:hAnsi="Times New Roman" w:cs="Times New Roman"/>
          <w:iCs/>
          <w:sz w:val="24"/>
          <w:szCs w:val="24"/>
          <w:lang w:eastAsia="ru-RU"/>
        </w:rPr>
      </w:pPr>
      <w:r w:rsidRPr="000B717C">
        <w:rPr>
          <w:rFonts w:ascii="Times New Roman" w:hAnsi="Times New Roman" w:cs="Times New Roman"/>
          <w:sz w:val="24"/>
          <w:szCs w:val="24"/>
        </w:rPr>
        <w:t>4.20.</w:t>
      </w:r>
      <w:r>
        <w:rPr>
          <w:rFonts w:ascii="Times New Roman" w:hAnsi="Times New Roman" w:cs="Times New Roman"/>
          <w:sz w:val="24"/>
          <w:szCs w:val="24"/>
        </w:rPr>
        <w:t>2</w:t>
      </w:r>
      <w:r w:rsidRPr="000B717C">
        <w:rPr>
          <w:rFonts w:ascii="Times New Roman" w:hAnsi="Times New Roman" w:cs="Times New Roman"/>
          <w:sz w:val="24"/>
          <w:szCs w:val="24"/>
        </w:rPr>
        <w:t>.1</w:t>
      </w:r>
      <w:r>
        <w:rPr>
          <w:rFonts w:ascii="Times New Roman" w:hAnsi="Times New Roman" w:cs="Times New Roman"/>
          <w:sz w:val="24"/>
          <w:szCs w:val="24"/>
        </w:rPr>
        <w:t>.1.</w:t>
      </w:r>
      <w:r w:rsidRPr="00995997">
        <w:rPr>
          <w:rFonts w:ascii="Times New Roman" w:hAnsi="Times New Roman" w:cs="Times New Roman"/>
          <w:sz w:val="24"/>
          <w:szCs w:val="24"/>
        </w:rPr>
        <w:t xml:space="preserve"> </w:t>
      </w:r>
      <w:r w:rsidR="007B50B9" w:rsidRPr="007B50B9">
        <w:rPr>
          <w:rFonts w:ascii="Times New Roman" w:eastAsia="Times New Roman" w:hAnsi="Times New Roman" w:cs="Times New Roman"/>
          <w:bCs/>
          <w:sz w:val="24"/>
          <w:szCs w:val="24"/>
          <w:lang w:eastAsia="ru-RU"/>
        </w:rPr>
        <w:t>Справедливая стоимость задолженности по сделкам с валютой, заключенным на условиях Т+ определяется в размере разницы между текущей справедливой стоимостью валюты, рассчитанной в рублях в соответствии с настоящими Правилами определения СЧА, и стоимостью валюты в рублях, зафиксированной в договоре на дату исполнения сделки.</w:t>
      </w:r>
    </w:p>
    <w:p w14:paraId="39216856" w14:textId="77777777" w:rsidR="007B50B9" w:rsidRDefault="00643BF1" w:rsidP="007B50B9">
      <w:pPr>
        <w:spacing w:after="0" w:line="360" w:lineRule="exact"/>
        <w:ind w:firstLine="709"/>
        <w:jc w:val="both"/>
        <w:rPr>
          <w:rFonts w:ascii="Times New Roman" w:eastAsia="Times New Roman" w:hAnsi="Times New Roman" w:cs="Times New Roman"/>
          <w:iCs/>
          <w:sz w:val="24"/>
          <w:szCs w:val="24"/>
          <w:lang w:eastAsia="ru-RU"/>
        </w:rPr>
      </w:pPr>
      <w:r w:rsidRPr="00995997">
        <w:rPr>
          <w:rFonts w:ascii="Times New Roman" w:eastAsia="Times New Roman" w:hAnsi="Times New Roman" w:cs="Times New Roman"/>
          <w:iCs/>
          <w:sz w:val="24"/>
          <w:szCs w:val="24"/>
          <w:lang w:eastAsia="ru-RU"/>
        </w:rPr>
        <w:t>4.</w:t>
      </w:r>
      <w:r>
        <w:rPr>
          <w:rFonts w:ascii="Times New Roman" w:eastAsia="Times New Roman" w:hAnsi="Times New Roman" w:cs="Times New Roman"/>
          <w:iCs/>
          <w:sz w:val="24"/>
          <w:szCs w:val="24"/>
          <w:lang w:eastAsia="ru-RU"/>
        </w:rPr>
        <w:t>20</w:t>
      </w:r>
      <w:r w:rsidRPr="00995997">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2</w:t>
      </w:r>
      <w:r w:rsidRPr="00995997">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1.</w:t>
      </w:r>
      <w:r w:rsidRPr="00995997">
        <w:rPr>
          <w:rFonts w:ascii="Times New Roman" w:eastAsia="Times New Roman" w:hAnsi="Times New Roman" w:cs="Times New Roman"/>
          <w:iCs/>
          <w:sz w:val="24"/>
          <w:szCs w:val="24"/>
          <w:lang w:eastAsia="ru-RU"/>
        </w:rPr>
        <w:t xml:space="preserve">2. </w:t>
      </w:r>
      <w:proofErr w:type="gramStart"/>
      <w:r w:rsidR="007B50B9" w:rsidRPr="007B50B9">
        <w:rPr>
          <w:rFonts w:ascii="Times New Roman" w:eastAsia="Times New Roman" w:hAnsi="Times New Roman" w:cs="Times New Roman"/>
          <w:iCs/>
          <w:sz w:val="24"/>
          <w:szCs w:val="24"/>
          <w:lang w:eastAsia="ru-RU"/>
        </w:rPr>
        <w:t>В случае положительной разницы,</w:t>
      </w:r>
      <w:proofErr w:type="gramEnd"/>
      <w:r w:rsidR="007B50B9" w:rsidRPr="007B50B9">
        <w:rPr>
          <w:rFonts w:ascii="Times New Roman" w:eastAsia="Times New Roman" w:hAnsi="Times New Roman" w:cs="Times New Roman"/>
          <w:iCs/>
          <w:sz w:val="24"/>
          <w:szCs w:val="24"/>
          <w:lang w:eastAsia="ru-RU"/>
        </w:rPr>
        <w:t xml:space="preserve"> сделка признается в составе активов (дебиторская задолженность) у покупателя</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 xml:space="preserve">/ в составе обязательств (кредиторская задолженность) у продавца, отрицательной разницы - в </w:t>
      </w:r>
      <w:proofErr w:type="gramStart"/>
      <w:r w:rsidR="007B50B9" w:rsidRPr="007B50B9">
        <w:rPr>
          <w:rFonts w:ascii="Times New Roman" w:eastAsia="Times New Roman" w:hAnsi="Times New Roman" w:cs="Times New Roman"/>
          <w:iCs/>
          <w:sz w:val="24"/>
          <w:szCs w:val="24"/>
          <w:lang w:eastAsia="ru-RU"/>
        </w:rPr>
        <w:t>составе  обязательств</w:t>
      </w:r>
      <w:proofErr w:type="gramEnd"/>
      <w:r w:rsidR="007B50B9" w:rsidRPr="007B50B9">
        <w:rPr>
          <w:rFonts w:ascii="Times New Roman" w:eastAsia="Times New Roman" w:hAnsi="Times New Roman" w:cs="Times New Roman"/>
          <w:iCs/>
          <w:sz w:val="24"/>
          <w:szCs w:val="24"/>
          <w:lang w:eastAsia="ru-RU"/>
        </w:rPr>
        <w:t xml:space="preserve"> (</w:t>
      </w:r>
      <w:proofErr w:type="gramStart"/>
      <w:r w:rsidR="007B50B9" w:rsidRPr="007B50B9">
        <w:rPr>
          <w:rFonts w:ascii="Times New Roman" w:eastAsia="Times New Roman" w:hAnsi="Times New Roman" w:cs="Times New Roman"/>
          <w:iCs/>
          <w:sz w:val="24"/>
          <w:szCs w:val="24"/>
          <w:lang w:eastAsia="ru-RU"/>
        </w:rPr>
        <w:t>кредиторская  задолженность</w:t>
      </w:r>
      <w:proofErr w:type="gramEnd"/>
      <w:r w:rsidR="007B50B9" w:rsidRPr="007B50B9">
        <w:rPr>
          <w:rFonts w:ascii="Times New Roman" w:eastAsia="Times New Roman" w:hAnsi="Times New Roman" w:cs="Times New Roman"/>
          <w:iCs/>
          <w:sz w:val="24"/>
          <w:szCs w:val="24"/>
          <w:lang w:eastAsia="ru-RU"/>
        </w:rPr>
        <w:t>) у покупателя</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в составе активов (дебиторская задолженность) у продавца.</w:t>
      </w:r>
    </w:p>
    <w:p w14:paraId="06443770" w14:textId="2402E7C7" w:rsidR="00643BF1" w:rsidRDefault="00643BF1" w:rsidP="007B50B9">
      <w:pPr>
        <w:spacing w:after="0" w:line="360" w:lineRule="exact"/>
        <w:ind w:firstLine="709"/>
        <w:jc w:val="both"/>
        <w:rPr>
          <w:rFonts w:ascii="Times New Roman" w:hAnsi="Times New Roman" w:cs="Times New Roman"/>
          <w:sz w:val="24"/>
          <w:szCs w:val="24"/>
        </w:rPr>
      </w:pPr>
      <w:r w:rsidRPr="00995997">
        <w:rPr>
          <w:rFonts w:ascii="Times New Roman" w:hAnsi="Times New Roman" w:cs="Times New Roman"/>
          <w:sz w:val="24"/>
          <w:szCs w:val="24"/>
        </w:rPr>
        <w:t>4.</w:t>
      </w:r>
      <w:r>
        <w:rPr>
          <w:rFonts w:ascii="Times New Roman" w:hAnsi="Times New Roman" w:cs="Times New Roman"/>
          <w:sz w:val="24"/>
          <w:szCs w:val="24"/>
        </w:rPr>
        <w:t>20</w:t>
      </w:r>
      <w:r w:rsidRPr="00995997">
        <w:rPr>
          <w:rFonts w:ascii="Times New Roman" w:hAnsi="Times New Roman" w:cs="Times New Roman"/>
          <w:sz w:val="24"/>
          <w:szCs w:val="24"/>
        </w:rPr>
        <w:t>.</w:t>
      </w:r>
      <w:r>
        <w:rPr>
          <w:rFonts w:ascii="Times New Roman" w:hAnsi="Times New Roman" w:cs="Times New Roman"/>
          <w:sz w:val="24"/>
          <w:szCs w:val="24"/>
        </w:rPr>
        <w:t>2</w:t>
      </w:r>
      <w:r w:rsidRPr="00995997">
        <w:rPr>
          <w:rFonts w:ascii="Times New Roman" w:hAnsi="Times New Roman" w:cs="Times New Roman"/>
          <w:sz w:val="24"/>
          <w:szCs w:val="24"/>
        </w:rPr>
        <w:t>.</w:t>
      </w:r>
      <w:r w:rsidR="007B50B9">
        <w:rPr>
          <w:rFonts w:ascii="Times New Roman" w:hAnsi="Times New Roman" w:cs="Times New Roman"/>
          <w:sz w:val="24"/>
          <w:szCs w:val="24"/>
        </w:rPr>
        <w:t>1.3</w:t>
      </w:r>
      <w:r w:rsidRPr="00995997">
        <w:rPr>
          <w:rFonts w:ascii="Times New Roman" w:hAnsi="Times New Roman" w:cs="Times New Roman"/>
          <w:sz w:val="24"/>
          <w:szCs w:val="24"/>
        </w:rPr>
        <w:t>. Справедливая стоимость</w:t>
      </w:r>
      <w:r>
        <w:rPr>
          <w:rFonts w:ascii="Times New Roman" w:hAnsi="Times New Roman" w:cs="Times New Roman"/>
          <w:sz w:val="24"/>
          <w:szCs w:val="24"/>
        </w:rPr>
        <w:t xml:space="preserve"> дебиторской задолженности, возникшей </w:t>
      </w:r>
      <w:r w:rsidR="007B50B9">
        <w:rPr>
          <w:rFonts w:ascii="Times New Roman" w:hAnsi="Times New Roman" w:cs="Times New Roman"/>
          <w:sz w:val="24"/>
          <w:szCs w:val="24"/>
        </w:rPr>
        <w:br/>
      </w:r>
      <w:r>
        <w:rPr>
          <w:rFonts w:ascii="Times New Roman" w:hAnsi="Times New Roman" w:cs="Times New Roman"/>
          <w:sz w:val="24"/>
          <w:szCs w:val="24"/>
        </w:rPr>
        <w:t xml:space="preserve">в результате </w:t>
      </w:r>
      <w:r w:rsidRPr="001274EA">
        <w:rPr>
          <w:rFonts w:ascii="Times New Roman" w:hAnsi="Times New Roman" w:cs="Times New Roman"/>
          <w:sz w:val="24"/>
          <w:szCs w:val="24"/>
        </w:rPr>
        <w:t xml:space="preserve">совершения сделок с </w:t>
      </w:r>
      <w:r w:rsidR="00A36779" w:rsidRPr="001274EA">
        <w:rPr>
          <w:rFonts w:ascii="Times New Roman" w:hAnsi="Times New Roman" w:cs="Times New Roman"/>
          <w:sz w:val="24"/>
          <w:szCs w:val="24"/>
        </w:rPr>
        <w:t>валютой</w:t>
      </w:r>
      <w:r w:rsidRPr="001274EA">
        <w:rPr>
          <w:rFonts w:ascii="Times New Roman" w:hAnsi="Times New Roman" w:cs="Times New Roman"/>
          <w:sz w:val="24"/>
          <w:szCs w:val="24"/>
        </w:rPr>
        <w:t xml:space="preserve">, заключенными на условиях Т+ </w:t>
      </w:r>
      <w:r w:rsidR="007B50B9" w:rsidRPr="001274EA">
        <w:rPr>
          <w:rFonts w:ascii="Times New Roman" w:hAnsi="Times New Roman" w:cs="Times New Roman"/>
          <w:sz w:val="24"/>
          <w:szCs w:val="24"/>
        </w:rPr>
        <w:br/>
      </w:r>
      <w:r w:rsidRPr="001274EA">
        <w:rPr>
          <w:rFonts w:ascii="Times New Roman" w:hAnsi="Times New Roman" w:cs="Times New Roman"/>
          <w:sz w:val="24"/>
          <w:szCs w:val="24"/>
        </w:rPr>
        <w:t xml:space="preserve">корректируется в случае возникновения событий, приводящих к обесценению, в соответствии с </w:t>
      </w:r>
      <w:hyperlink r:id="rId17" w:anchor="приложение_6" w:history="1">
        <w:r w:rsidRPr="001274EA">
          <w:rPr>
            <w:rStyle w:val="afc"/>
            <w:rFonts w:ascii="Times New Roman" w:eastAsia="Times New Roman" w:hAnsi="Times New Roman" w:cs="Times New Roman"/>
            <w:bCs/>
            <w:color w:val="auto"/>
            <w:sz w:val="24"/>
            <w:szCs w:val="24"/>
            <w:u w:val="none"/>
            <w:lang w:eastAsia="ru-RU"/>
          </w:rPr>
          <w:t>Приложением №</w:t>
        </w:r>
      </w:hyperlink>
      <w:r w:rsidRPr="001274EA">
        <w:rPr>
          <w:rStyle w:val="afc"/>
          <w:rFonts w:ascii="Times New Roman" w:eastAsia="Times New Roman" w:hAnsi="Times New Roman" w:cs="Times New Roman"/>
          <w:bCs/>
          <w:color w:val="auto"/>
          <w:sz w:val="24"/>
          <w:szCs w:val="24"/>
          <w:u w:val="none"/>
          <w:lang w:eastAsia="ru-RU"/>
        </w:rPr>
        <w:t xml:space="preserve"> </w:t>
      </w:r>
      <w:hyperlink w:anchor="_7.5._Порядок_корректировки" w:history="1">
        <w:r w:rsidRPr="001274EA">
          <w:rPr>
            <w:rStyle w:val="afc"/>
            <w:rFonts w:ascii="Times New Roman" w:eastAsia="Times New Roman" w:hAnsi="Times New Roman" w:cs="Times New Roman"/>
            <w:bCs/>
            <w:sz w:val="24"/>
            <w:szCs w:val="24"/>
            <w:lang w:eastAsia="ru-RU"/>
          </w:rPr>
          <w:t>7.5</w:t>
        </w:r>
      </w:hyperlink>
      <w:r w:rsidRPr="001274EA">
        <w:rPr>
          <w:rStyle w:val="afc"/>
          <w:rFonts w:ascii="Times New Roman" w:eastAsia="Times New Roman" w:hAnsi="Times New Roman" w:cs="Times New Roman"/>
          <w:bCs/>
          <w:color w:val="auto"/>
          <w:sz w:val="24"/>
          <w:szCs w:val="24"/>
          <w:u w:val="none"/>
          <w:lang w:eastAsia="ru-RU"/>
        </w:rPr>
        <w:t xml:space="preserve"> настоящих Правил</w:t>
      </w:r>
      <w:r w:rsidRPr="001274EA">
        <w:rPr>
          <w:rFonts w:ascii="Times New Roman" w:hAnsi="Times New Roman" w:cs="Times New Roman"/>
          <w:sz w:val="24"/>
          <w:szCs w:val="24"/>
        </w:rPr>
        <w:t>. Список событий, приводящих к обесценению указан в Приложении № 7.5.</w:t>
      </w:r>
    </w:p>
    <w:p w14:paraId="23E1D18E" w14:textId="09064F16" w:rsidR="00014697" w:rsidRDefault="00014697" w:rsidP="007B50B9">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4.20.2.1.4 </w:t>
      </w:r>
      <w:r w:rsidRPr="00464F66">
        <w:rPr>
          <w:rFonts w:ascii="Times New Roman" w:hAnsi="Times New Roman" w:cs="Times New Roman"/>
          <w:sz w:val="24"/>
          <w:szCs w:val="24"/>
        </w:rPr>
        <w:t>Положения данного пункта могут не применяться к биржевым и внебиржевым сделкам с валютой, в которых предусмотрены стандартные условия расчетов, используемые участниками рынка в отношении сделок "спот" для соответствующих валютных пар на валютном рынке Московской биржи.</w:t>
      </w:r>
    </w:p>
    <w:p w14:paraId="1A181B24" w14:textId="77777777" w:rsidR="00A52CDC" w:rsidRPr="00341338" w:rsidRDefault="00A52CDC" w:rsidP="007B50B9">
      <w:pPr>
        <w:spacing w:after="0" w:line="360" w:lineRule="exact"/>
        <w:ind w:firstLine="709"/>
        <w:jc w:val="both"/>
        <w:rPr>
          <w:rFonts w:ascii="Times New Roman" w:hAnsi="Times New Roman" w:cs="Times New Roman"/>
          <w:sz w:val="24"/>
          <w:szCs w:val="24"/>
        </w:rPr>
      </w:pPr>
    </w:p>
    <w:p w14:paraId="020F760B" w14:textId="32673B5A" w:rsidR="00643BF1" w:rsidRPr="004F35D5" w:rsidRDefault="00643BF1" w:rsidP="00643BF1">
      <w:pPr>
        <w:spacing w:before="120" w:after="0" w:line="360" w:lineRule="exact"/>
        <w:ind w:firstLine="709"/>
        <w:jc w:val="both"/>
        <w:rPr>
          <w:rFonts w:ascii="Times New Roman" w:eastAsiaTheme="majorEastAsia" w:hAnsi="Times New Roman" w:cs="Times New Roman"/>
          <w:b/>
          <w:bCs/>
          <w:sz w:val="24"/>
          <w:szCs w:val="24"/>
        </w:rPr>
      </w:pPr>
      <w:r w:rsidRPr="004F35D5">
        <w:rPr>
          <w:rFonts w:ascii="Times New Roman" w:eastAsiaTheme="majorEastAsia" w:hAnsi="Times New Roman" w:cs="Times New Roman"/>
          <w:b/>
          <w:bCs/>
          <w:sz w:val="24"/>
          <w:szCs w:val="24"/>
        </w:rPr>
        <w:t>4.20.</w:t>
      </w:r>
      <w:r>
        <w:rPr>
          <w:rFonts w:ascii="Times New Roman" w:eastAsiaTheme="majorEastAsia" w:hAnsi="Times New Roman" w:cs="Times New Roman"/>
          <w:b/>
          <w:bCs/>
          <w:sz w:val="24"/>
          <w:szCs w:val="24"/>
        </w:rPr>
        <w:t>2.</w:t>
      </w:r>
      <w:r w:rsidRPr="004F35D5">
        <w:rPr>
          <w:rFonts w:ascii="Times New Roman" w:eastAsiaTheme="majorEastAsia" w:hAnsi="Times New Roman" w:cs="Times New Roman"/>
          <w:b/>
          <w:bCs/>
          <w:sz w:val="24"/>
          <w:szCs w:val="24"/>
        </w:rPr>
        <w:t>2 Критерии признания (прекращения признания) активов</w:t>
      </w:r>
    </w:p>
    <w:p w14:paraId="263039DF" w14:textId="0A4EB9A8" w:rsidR="00643BF1" w:rsidRPr="00995997" w:rsidRDefault="00643BF1" w:rsidP="00643BF1">
      <w:pPr>
        <w:spacing w:before="120" w:after="0" w:line="360" w:lineRule="exact"/>
        <w:ind w:firstLine="709"/>
        <w:jc w:val="both"/>
        <w:rPr>
          <w:rFonts w:ascii="Times New Roman" w:eastAsia="Times New Roman" w:hAnsi="Times New Roman" w:cs="Times New Roman"/>
          <w:iCs/>
          <w:sz w:val="24"/>
          <w:szCs w:val="24"/>
          <w:lang w:eastAsia="ru-RU"/>
        </w:rPr>
      </w:pPr>
      <w:r w:rsidRPr="000B717C">
        <w:rPr>
          <w:rFonts w:ascii="Times New Roman" w:hAnsi="Times New Roman" w:cs="Times New Roman"/>
          <w:sz w:val="24"/>
          <w:szCs w:val="24"/>
        </w:rPr>
        <w:t>4.20.</w:t>
      </w:r>
      <w:r>
        <w:rPr>
          <w:rFonts w:ascii="Times New Roman" w:hAnsi="Times New Roman" w:cs="Times New Roman"/>
          <w:sz w:val="24"/>
          <w:szCs w:val="24"/>
        </w:rPr>
        <w:t>2.</w:t>
      </w:r>
      <w:r w:rsidRPr="000B717C">
        <w:rPr>
          <w:rFonts w:ascii="Times New Roman" w:hAnsi="Times New Roman" w:cs="Times New Roman"/>
          <w:sz w:val="24"/>
          <w:szCs w:val="24"/>
        </w:rPr>
        <w:t xml:space="preserve">2.1. </w:t>
      </w:r>
      <w:r w:rsidRPr="00995997">
        <w:rPr>
          <w:rFonts w:ascii="Times New Roman" w:eastAsia="Times New Roman" w:hAnsi="Times New Roman" w:cs="Times New Roman"/>
          <w:iCs/>
          <w:sz w:val="24"/>
          <w:szCs w:val="24"/>
          <w:lang w:eastAsia="ru-RU"/>
        </w:rPr>
        <w:t xml:space="preserve">Задолженность по сделкам с </w:t>
      </w:r>
      <w:r w:rsidR="007B50B9">
        <w:rPr>
          <w:rFonts w:ascii="Times New Roman" w:eastAsia="Times New Roman" w:hAnsi="Times New Roman" w:cs="Times New Roman"/>
          <w:iCs/>
          <w:sz w:val="24"/>
          <w:szCs w:val="24"/>
          <w:lang w:eastAsia="ru-RU"/>
        </w:rPr>
        <w:t>в</w:t>
      </w:r>
      <w:r w:rsidR="007B50B9" w:rsidRPr="007B50B9">
        <w:rPr>
          <w:rFonts w:ascii="Times New Roman" w:eastAsia="Times New Roman" w:hAnsi="Times New Roman" w:cs="Times New Roman"/>
          <w:iCs/>
          <w:sz w:val="24"/>
          <w:szCs w:val="24"/>
          <w:lang w:eastAsia="ru-RU"/>
        </w:rPr>
        <w:t>алютой, заключенным на условиях Т+</w:t>
      </w:r>
      <w:r w:rsidR="007B50B9">
        <w:rPr>
          <w:rFonts w:ascii="Times New Roman" w:eastAsia="Times New Roman" w:hAnsi="Times New Roman" w:cs="Times New Roman"/>
          <w:iCs/>
          <w:sz w:val="24"/>
          <w:szCs w:val="24"/>
          <w:lang w:eastAsia="ru-RU"/>
        </w:rPr>
        <w:t xml:space="preserve"> </w:t>
      </w:r>
      <w:r w:rsidRPr="00995997">
        <w:rPr>
          <w:rFonts w:ascii="Times New Roman" w:eastAsia="Times New Roman" w:hAnsi="Times New Roman" w:cs="Times New Roman"/>
          <w:iCs/>
          <w:sz w:val="24"/>
          <w:szCs w:val="24"/>
          <w:lang w:eastAsia="ru-RU"/>
        </w:rPr>
        <w:t xml:space="preserve">признается активом с: </w:t>
      </w:r>
    </w:p>
    <w:p w14:paraId="73B8C361" w14:textId="03FB48A8" w:rsidR="00643BF1" w:rsidRPr="007B50B9" w:rsidRDefault="00643BF1" w:rsidP="0031386D">
      <w:pPr>
        <w:pStyle w:val="af9"/>
        <w:numPr>
          <w:ilvl w:val="0"/>
          <w:numId w:val="29"/>
        </w:numPr>
        <w:spacing w:after="0" w:line="360" w:lineRule="exact"/>
        <w:ind w:left="0" w:firstLine="709"/>
        <w:jc w:val="both"/>
        <w:rPr>
          <w:rFonts w:ascii="Times New Roman" w:eastAsia="Times New Roman" w:hAnsi="Times New Roman" w:cs="Times New Roman"/>
          <w:iCs/>
          <w:sz w:val="24"/>
          <w:szCs w:val="24"/>
          <w:lang w:eastAsia="ru-RU"/>
        </w:rPr>
      </w:pPr>
      <w:r w:rsidRPr="007B50B9">
        <w:rPr>
          <w:rFonts w:ascii="Times New Roman" w:eastAsia="Times New Roman" w:hAnsi="Times New Roman" w:cs="Times New Roman"/>
          <w:iCs/>
          <w:sz w:val="24"/>
          <w:szCs w:val="24"/>
          <w:lang w:eastAsia="ru-RU"/>
        </w:rPr>
        <w:t>даты заключения договора по</w:t>
      </w:r>
      <w:r w:rsidR="007B50B9" w:rsidRPr="007B50B9">
        <w:rPr>
          <w:rFonts w:ascii="Times New Roman" w:eastAsia="Times New Roman" w:hAnsi="Times New Roman" w:cs="Times New Roman"/>
          <w:iCs/>
          <w:sz w:val="24"/>
          <w:szCs w:val="24"/>
          <w:lang w:eastAsia="ru-RU"/>
        </w:rPr>
        <w:t xml:space="preserve"> покупке / продаже валюты</w:t>
      </w:r>
      <w:r w:rsidRPr="007B50B9">
        <w:rPr>
          <w:rFonts w:ascii="Times New Roman" w:eastAsia="Times New Roman" w:hAnsi="Times New Roman" w:cs="Times New Roman"/>
          <w:iCs/>
          <w:sz w:val="24"/>
          <w:szCs w:val="24"/>
          <w:lang w:eastAsia="ru-RU"/>
        </w:rPr>
        <w:t>.</w:t>
      </w:r>
    </w:p>
    <w:p w14:paraId="122C57C1" w14:textId="113F49D1" w:rsidR="00643BF1" w:rsidRDefault="00643BF1" w:rsidP="00643BF1">
      <w:pPr>
        <w:spacing w:after="0" w:line="360" w:lineRule="exact"/>
        <w:ind w:firstLine="709"/>
        <w:jc w:val="both"/>
        <w:rPr>
          <w:rFonts w:ascii="Times New Roman" w:eastAsia="Times New Roman" w:hAnsi="Times New Roman" w:cs="Times New Roman"/>
          <w:iCs/>
          <w:sz w:val="24"/>
          <w:szCs w:val="24"/>
          <w:lang w:eastAsia="ru-RU"/>
        </w:rPr>
      </w:pPr>
      <w:r w:rsidRPr="00995997">
        <w:rPr>
          <w:rFonts w:ascii="Times New Roman" w:eastAsia="Times New Roman" w:hAnsi="Times New Roman" w:cs="Times New Roman"/>
          <w:iCs/>
          <w:sz w:val="24"/>
          <w:szCs w:val="24"/>
          <w:lang w:eastAsia="ru-RU"/>
        </w:rPr>
        <w:t>4.</w:t>
      </w:r>
      <w:r>
        <w:rPr>
          <w:rFonts w:ascii="Times New Roman" w:eastAsia="Times New Roman" w:hAnsi="Times New Roman" w:cs="Times New Roman"/>
          <w:iCs/>
          <w:sz w:val="24"/>
          <w:szCs w:val="24"/>
          <w:lang w:eastAsia="ru-RU"/>
        </w:rPr>
        <w:t>20</w:t>
      </w:r>
      <w:r w:rsidRPr="00995997">
        <w:rPr>
          <w:rFonts w:ascii="Times New Roman" w:eastAsia="Times New Roman" w:hAnsi="Times New Roman" w:cs="Times New Roman"/>
          <w:iCs/>
          <w:sz w:val="24"/>
          <w:szCs w:val="24"/>
          <w:lang w:eastAsia="ru-RU"/>
        </w:rPr>
        <w:t>.</w:t>
      </w:r>
      <w:r>
        <w:rPr>
          <w:rFonts w:ascii="Times New Roman" w:eastAsia="Times New Roman" w:hAnsi="Times New Roman" w:cs="Times New Roman"/>
          <w:iCs/>
          <w:sz w:val="24"/>
          <w:szCs w:val="24"/>
          <w:lang w:eastAsia="ru-RU"/>
        </w:rPr>
        <w:t>2.</w:t>
      </w:r>
      <w:r w:rsidRPr="00995997">
        <w:rPr>
          <w:rFonts w:ascii="Times New Roman" w:eastAsia="Times New Roman" w:hAnsi="Times New Roman" w:cs="Times New Roman"/>
          <w:iCs/>
          <w:sz w:val="24"/>
          <w:szCs w:val="24"/>
          <w:lang w:eastAsia="ru-RU"/>
        </w:rPr>
        <w:t xml:space="preserve">2.2. </w:t>
      </w:r>
      <w:r w:rsidR="007B50B9">
        <w:rPr>
          <w:rFonts w:ascii="Times New Roman" w:eastAsia="Times New Roman" w:hAnsi="Times New Roman" w:cs="Times New Roman"/>
          <w:iCs/>
          <w:sz w:val="24"/>
          <w:szCs w:val="24"/>
          <w:lang w:eastAsia="ru-RU"/>
        </w:rPr>
        <w:t>З</w:t>
      </w:r>
      <w:r w:rsidR="007B50B9" w:rsidRPr="00995997">
        <w:rPr>
          <w:rFonts w:ascii="Times New Roman" w:eastAsia="Times New Roman" w:hAnsi="Times New Roman" w:cs="Times New Roman"/>
          <w:iCs/>
          <w:sz w:val="24"/>
          <w:szCs w:val="24"/>
          <w:lang w:eastAsia="ru-RU"/>
        </w:rPr>
        <w:t xml:space="preserve">адолженность по сделкам с </w:t>
      </w:r>
      <w:r w:rsidR="007B50B9">
        <w:rPr>
          <w:rFonts w:ascii="Times New Roman" w:eastAsia="Times New Roman" w:hAnsi="Times New Roman" w:cs="Times New Roman"/>
          <w:iCs/>
          <w:sz w:val="24"/>
          <w:szCs w:val="24"/>
          <w:lang w:eastAsia="ru-RU"/>
        </w:rPr>
        <w:t>в</w:t>
      </w:r>
      <w:r w:rsidR="007B50B9" w:rsidRPr="007B50B9">
        <w:rPr>
          <w:rFonts w:ascii="Times New Roman" w:eastAsia="Times New Roman" w:hAnsi="Times New Roman" w:cs="Times New Roman"/>
          <w:iCs/>
          <w:sz w:val="24"/>
          <w:szCs w:val="24"/>
          <w:lang w:eastAsia="ru-RU"/>
        </w:rPr>
        <w:t>алютой, заключенным на условиях Т+</w:t>
      </w:r>
      <w:r w:rsidR="007B50B9">
        <w:rPr>
          <w:rFonts w:ascii="Times New Roman" w:eastAsia="Times New Roman" w:hAnsi="Times New Roman" w:cs="Times New Roman"/>
          <w:iCs/>
          <w:sz w:val="24"/>
          <w:szCs w:val="24"/>
          <w:lang w:eastAsia="ru-RU"/>
        </w:rPr>
        <w:t xml:space="preserve"> </w:t>
      </w:r>
      <w:r w:rsidRPr="00995997">
        <w:rPr>
          <w:rFonts w:ascii="Times New Roman" w:eastAsia="Times New Roman" w:hAnsi="Times New Roman" w:cs="Times New Roman"/>
          <w:iCs/>
          <w:sz w:val="24"/>
          <w:szCs w:val="24"/>
          <w:lang w:eastAsia="ru-RU"/>
        </w:rPr>
        <w:t>прекращает признаваться активом с</w:t>
      </w:r>
      <w:r>
        <w:rPr>
          <w:rFonts w:ascii="Times New Roman" w:eastAsia="Times New Roman" w:hAnsi="Times New Roman" w:cs="Times New Roman"/>
          <w:iCs/>
          <w:sz w:val="24"/>
          <w:szCs w:val="24"/>
          <w:lang w:eastAsia="ru-RU"/>
        </w:rPr>
        <w:t xml:space="preserve"> даты</w:t>
      </w:r>
      <w:r w:rsidRPr="00995997">
        <w:rPr>
          <w:rFonts w:ascii="Times New Roman" w:eastAsia="Times New Roman" w:hAnsi="Times New Roman" w:cs="Times New Roman"/>
          <w:iCs/>
          <w:sz w:val="24"/>
          <w:szCs w:val="24"/>
          <w:lang w:eastAsia="ru-RU"/>
        </w:rPr>
        <w:t xml:space="preserve"> перехода прав с</w:t>
      </w:r>
      <w:r>
        <w:rPr>
          <w:rFonts w:ascii="Times New Roman" w:eastAsia="Times New Roman" w:hAnsi="Times New Roman" w:cs="Times New Roman"/>
          <w:iCs/>
          <w:sz w:val="24"/>
          <w:szCs w:val="24"/>
          <w:lang w:eastAsia="ru-RU"/>
        </w:rPr>
        <w:t xml:space="preserve">обственности </w:t>
      </w:r>
      <w:r w:rsidR="007B50B9" w:rsidRPr="007B50B9">
        <w:rPr>
          <w:rFonts w:ascii="Times New Roman" w:eastAsia="Times New Roman" w:hAnsi="Times New Roman" w:cs="Times New Roman"/>
          <w:iCs/>
          <w:sz w:val="24"/>
          <w:szCs w:val="24"/>
          <w:lang w:eastAsia="ru-RU"/>
        </w:rPr>
        <w:t>на валюту на основании выписки со счета, открытого на управляющую компанию Д.У. ПИФ</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w:t>
      </w:r>
      <w:r w:rsidR="007B50B9">
        <w:rPr>
          <w:rFonts w:ascii="Times New Roman" w:eastAsia="Times New Roman" w:hAnsi="Times New Roman" w:cs="Times New Roman"/>
          <w:iCs/>
          <w:sz w:val="24"/>
          <w:szCs w:val="24"/>
          <w:lang w:eastAsia="ru-RU"/>
        </w:rPr>
        <w:t xml:space="preserve"> </w:t>
      </w:r>
      <w:r w:rsidR="007B50B9" w:rsidRPr="007B50B9">
        <w:rPr>
          <w:rFonts w:ascii="Times New Roman" w:eastAsia="Times New Roman" w:hAnsi="Times New Roman" w:cs="Times New Roman"/>
          <w:iCs/>
          <w:sz w:val="24"/>
          <w:szCs w:val="24"/>
          <w:lang w:eastAsia="ru-RU"/>
        </w:rPr>
        <w:t>брокерского отчета.</w:t>
      </w:r>
    </w:p>
    <w:p w14:paraId="0B97BA52" w14:textId="6A65C0E2" w:rsidR="00A23E44" w:rsidRPr="000B717C" w:rsidRDefault="007134EB" w:rsidP="004F35D5">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w:t>
      </w:r>
      <w:r w:rsidR="00A23E44" w:rsidRPr="000B717C">
        <w:rPr>
          <w:rFonts w:ascii="Times New Roman" w:hAnsi="Times New Roman" w:cs="Times New Roman"/>
          <w:b/>
          <w:bCs/>
          <w:color w:val="auto"/>
        </w:rPr>
        <w:t>.20.3 Порядок признания рынков активов и обязательств активными</w:t>
      </w:r>
    </w:p>
    <w:p w14:paraId="56D38346" w14:textId="77777777" w:rsidR="000B717C" w:rsidRPr="000B717C" w:rsidRDefault="000B717C" w:rsidP="000B717C">
      <w:pPr>
        <w:pStyle w:val="ConsPlusNormal"/>
        <w:spacing w:before="120" w:line="360" w:lineRule="exact"/>
        <w:ind w:firstLine="709"/>
        <w:jc w:val="both"/>
        <w:rPr>
          <w:rFonts w:ascii="Times New Roman" w:hAnsi="Times New Roman" w:cs="Times New Roman"/>
          <w:bCs/>
          <w:sz w:val="24"/>
          <w:szCs w:val="24"/>
          <w:lang w:eastAsia="ar-SA"/>
        </w:rPr>
      </w:pPr>
      <w:r w:rsidRPr="000B717C">
        <w:rPr>
          <w:rFonts w:ascii="Times New Roman" w:hAnsi="Times New Roman" w:cs="Times New Roman"/>
          <w:sz w:val="24"/>
          <w:szCs w:val="24"/>
        </w:rPr>
        <w:t>4.20.3.1. Не применимо.</w:t>
      </w:r>
    </w:p>
    <w:p w14:paraId="0B600A12" w14:textId="77777777" w:rsidR="00564737" w:rsidRPr="000B717C" w:rsidRDefault="007134EB" w:rsidP="0098376C">
      <w:pPr>
        <w:pStyle w:val="30"/>
        <w:spacing w:before="120" w:line="360" w:lineRule="exact"/>
        <w:jc w:val="both"/>
        <w:rPr>
          <w:rFonts w:ascii="Times New Roman" w:hAnsi="Times New Roman" w:cs="Times New Roman"/>
          <w:b/>
          <w:bCs/>
          <w:color w:val="auto"/>
        </w:rPr>
      </w:pPr>
      <w:r w:rsidRPr="000B717C">
        <w:rPr>
          <w:rFonts w:ascii="Times New Roman" w:hAnsi="Times New Roman" w:cs="Times New Roman"/>
          <w:b/>
          <w:bCs/>
          <w:color w:val="auto"/>
        </w:rPr>
        <w:t>4</w:t>
      </w:r>
      <w:r w:rsidR="0098376C" w:rsidRPr="000B717C">
        <w:rPr>
          <w:rFonts w:ascii="Times New Roman" w:hAnsi="Times New Roman" w:cs="Times New Roman"/>
          <w:b/>
          <w:bCs/>
          <w:color w:val="auto"/>
        </w:rPr>
        <w:t>.20.4 Источники данных</w:t>
      </w:r>
    </w:p>
    <w:p w14:paraId="73311976" w14:textId="77777777" w:rsidR="004F35D5" w:rsidRPr="004F35D5" w:rsidRDefault="000B717C" w:rsidP="004F35D5">
      <w:pPr>
        <w:pStyle w:val="ConsPlusNormal"/>
        <w:spacing w:before="120" w:line="360" w:lineRule="exact"/>
        <w:ind w:firstLine="709"/>
        <w:jc w:val="both"/>
        <w:rPr>
          <w:rFonts w:ascii="Times New Roman" w:hAnsi="Times New Roman" w:cs="Times New Roman"/>
          <w:sz w:val="24"/>
          <w:szCs w:val="24"/>
        </w:rPr>
      </w:pPr>
      <w:r w:rsidRPr="000E205B">
        <w:rPr>
          <w:rFonts w:ascii="Times New Roman" w:hAnsi="Times New Roman" w:cs="Times New Roman"/>
          <w:sz w:val="24"/>
          <w:szCs w:val="24"/>
        </w:rPr>
        <w:t>4.2</w:t>
      </w:r>
      <w:r>
        <w:rPr>
          <w:rFonts w:ascii="Times New Roman" w:hAnsi="Times New Roman" w:cs="Times New Roman"/>
          <w:sz w:val="24"/>
          <w:szCs w:val="24"/>
        </w:rPr>
        <w:t>0.4</w:t>
      </w:r>
      <w:r w:rsidRPr="000E205B">
        <w:rPr>
          <w:rFonts w:ascii="Times New Roman" w:hAnsi="Times New Roman" w:cs="Times New Roman"/>
          <w:sz w:val="24"/>
          <w:szCs w:val="24"/>
        </w:rPr>
        <w:t>.1</w:t>
      </w:r>
      <w:r>
        <w:rPr>
          <w:rFonts w:ascii="Times New Roman" w:hAnsi="Times New Roman" w:cs="Times New Roman"/>
          <w:sz w:val="24"/>
          <w:szCs w:val="24"/>
        </w:rPr>
        <w:t xml:space="preserve">. </w:t>
      </w:r>
      <w:r w:rsidR="004F35D5" w:rsidRPr="004F35D5">
        <w:rPr>
          <w:rFonts w:ascii="Times New Roman" w:hAnsi="Times New Roman" w:cs="Times New Roman"/>
          <w:sz w:val="24"/>
          <w:szCs w:val="24"/>
        </w:rPr>
        <w:t>Договоры, на основании которых возникли активы / обязательства.</w:t>
      </w:r>
    </w:p>
    <w:p w14:paraId="7E6F0EC1" w14:textId="0B29EC1C" w:rsidR="000B717C" w:rsidRPr="000B717C" w:rsidRDefault="004F35D5" w:rsidP="004F35D5">
      <w:pPr>
        <w:pStyle w:val="ConsPlusNormal"/>
        <w:spacing w:line="360" w:lineRule="exact"/>
        <w:ind w:firstLine="709"/>
        <w:jc w:val="both"/>
        <w:rPr>
          <w:rFonts w:ascii="Times New Roman" w:hAnsi="Times New Roman" w:cs="Times New Roman"/>
          <w:bCs/>
          <w:sz w:val="24"/>
          <w:szCs w:val="24"/>
          <w:lang w:eastAsia="ar-SA"/>
        </w:rPr>
      </w:pPr>
      <w:r w:rsidRPr="004F35D5">
        <w:rPr>
          <w:rFonts w:ascii="Times New Roman" w:hAnsi="Times New Roman" w:cs="Times New Roman"/>
          <w:sz w:val="24"/>
          <w:szCs w:val="24"/>
        </w:rPr>
        <w:t>4.</w:t>
      </w:r>
      <w:r>
        <w:rPr>
          <w:rFonts w:ascii="Times New Roman" w:hAnsi="Times New Roman" w:cs="Times New Roman"/>
          <w:sz w:val="24"/>
          <w:szCs w:val="24"/>
        </w:rPr>
        <w:t>20.4.2</w:t>
      </w:r>
      <w:r w:rsidRPr="004F35D5">
        <w:rPr>
          <w:rFonts w:ascii="Times New Roman" w:hAnsi="Times New Roman" w:cs="Times New Roman"/>
          <w:sz w:val="24"/>
          <w:szCs w:val="24"/>
        </w:rPr>
        <w:t>. Источники данных, необходимые для определения справедливой стоимости ценных бумаг, определенные в соответствующих разделах Правил.</w:t>
      </w:r>
    </w:p>
    <w:p w14:paraId="0596077D" w14:textId="1A28B8ED"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48" w:name="_Toc206745851"/>
      <w:r w:rsidRPr="00464F66">
        <w:rPr>
          <w:rFonts w:ascii="Times New Roman" w:hAnsi="Times New Roman" w:cs="Times New Roman"/>
          <w:b/>
          <w:bCs/>
          <w:color w:val="auto"/>
          <w:sz w:val="24"/>
          <w:szCs w:val="24"/>
          <w:u w:val="single"/>
        </w:rPr>
        <w:lastRenderedPageBreak/>
        <w:t>4</w:t>
      </w:r>
      <w:r w:rsidR="00DB2589" w:rsidRPr="00464F66">
        <w:rPr>
          <w:rFonts w:ascii="Times New Roman" w:hAnsi="Times New Roman" w:cs="Times New Roman"/>
          <w:b/>
          <w:bCs/>
          <w:color w:val="auto"/>
          <w:sz w:val="24"/>
          <w:szCs w:val="24"/>
          <w:u w:val="single"/>
        </w:rPr>
        <w:t xml:space="preserve">.21. </w:t>
      </w:r>
      <w:r w:rsidR="00A23E44" w:rsidRPr="00464F66">
        <w:rPr>
          <w:rFonts w:ascii="Times New Roman" w:hAnsi="Times New Roman" w:cs="Times New Roman"/>
          <w:b/>
          <w:bCs/>
          <w:color w:val="auto"/>
          <w:sz w:val="24"/>
          <w:szCs w:val="24"/>
          <w:u w:val="single"/>
        </w:rPr>
        <w:t xml:space="preserve">Драгоценные </w:t>
      </w:r>
      <w:r w:rsidR="008E049A" w:rsidRPr="00464F66">
        <w:rPr>
          <w:rFonts w:ascii="Times New Roman" w:hAnsi="Times New Roman" w:cs="Times New Roman"/>
          <w:b/>
          <w:bCs/>
          <w:color w:val="auto"/>
          <w:sz w:val="24"/>
          <w:szCs w:val="24"/>
          <w:u w:val="single"/>
        </w:rPr>
        <w:t xml:space="preserve">и иные </w:t>
      </w:r>
      <w:r w:rsidR="00DB2589" w:rsidRPr="00464F66">
        <w:rPr>
          <w:rFonts w:ascii="Times New Roman" w:hAnsi="Times New Roman" w:cs="Times New Roman"/>
          <w:b/>
          <w:bCs/>
          <w:color w:val="auto"/>
          <w:sz w:val="24"/>
          <w:szCs w:val="24"/>
          <w:u w:val="single"/>
        </w:rPr>
        <w:t>металл</w:t>
      </w:r>
      <w:r w:rsidR="00A23E44" w:rsidRPr="00464F66">
        <w:rPr>
          <w:rFonts w:ascii="Times New Roman" w:hAnsi="Times New Roman" w:cs="Times New Roman"/>
          <w:b/>
          <w:bCs/>
          <w:color w:val="auto"/>
          <w:sz w:val="24"/>
          <w:szCs w:val="24"/>
          <w:u w:val="single"/>
        </w:rPr>
        <w:t xml:space="preserve">ы </w:t>
      </w:r>
      <w:r w:rsidR="00DB2589" w:rsidRPr="00464F66">
        <w:rPr>
          <w:rFonts w:ascii="Times New Roman" w:hAnsi="Times New Roman" w:cs="Times New Roman"/>
          <w:b/>
          <w:bCs/>
          <w:color w:val="auto"/>
          <w:sz w:val="24"/>
          <w:szCs w:val="24"/>
          <w:u w:val="single"/>
        </w:rPr>
        <w:t>и их эквивалент</w:t>
      </w:r>
      <w:r w:rsidR="00A23E44" w:rsidRPr="00464F66">
        <w:rPr>
          <w:rFonts w:ascii="Times New Roman" w:hAnsi="Times New Roman" w:cs="Times New Roman"/>
          <w:b/>
          <w:bCs/>
          <w:color w:val="auto"/>
          <w:sz w:val="24"/>
          <w:szCs w:val="24"/>
          <w:u w:val="single"/>
        </w:rPr>
        <w:t>ы</w:t>
      </w:r>
      <w:r w:rsidR="00DB2589" w:rsidRPr="00464F66">
        <w:rPr>
          <w:rFonts w:ascii="Times New Roman" w:hAnsi="Times New Roman" w:cs="Times New Roman"/>
          <w:b/>
          <w:bCs/>
          <w:color w:val="auto"/>
          <w:sz w:val="24"/>
          <w:szCs w:val="24"/>
          <w:u w:val="single"/>
        </w:rPr>
        <w:t xml:space="preserve"> (требовани</w:t>
      </w:r>
      <w:r w:rsidR="00A23E44" w:rsidRPr="00464F66">
        <w:rPr>
          <w:rFonts w:ascii="Times New Roman" w:hAnsi="Times New Roman" w:cs="Times New Roman"/>
          <w:b/>
          <w:bCs/>
          <w:color w:val="auto"/>
          <w:sz w:val="24"/>
          <w:szCs w:val="24"/>
          <w:u w:val="single"/>
        </w:rPr>
        <w:t>я</w:t>
      </w:r>
      <w:r w:rsidR="00DB2589" w:rsidRPr="00464F66">
        <w:rPr>
          <w:rFonts w:ascii="Times New Roman" w:hAnsi="Times New Roman" w:cs="Times New Roman"/>
          <w:b/>
          <w:bCs/>
          <w:color w:val="auto"/>
          <w:sz w:val="24"/>
          <w:szCs w:val="24"/>
          <w:u w:val="single"/>
        </w:rPr>
        <w:t xml:space="preserve"> к кредитной организации выплатить денежный эквивалент драгоценных металлов)</w:t>
      </w:r>
      <w:bookmarkEnd w:id="48"/>
    </w:p>
    <w:p w14:paraId="67AA062C" w14:textId="0E971E4D" w:rsidR="00A23E44" w:rsidRDefault="007134EB"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A23E44" w:rsidRPr="00872F59">
        <w:rPr>
          <w:rFonts w:ascii="Times New Roman" w:hAnsi="Times New Roman" w:cs="Times New Roman"/>
          <w:b/>
          <w:bCs/>
          <w:color w:val="auto"/>
        </w:rPr>
        <w:t xml:space="preserve">.21.1 </w:t>
      </w:r>
      <w:r w:rsidR="00AD6518">
        <w:rPr>
          <w:rFonts w:ascii="Times New Roman" w:hAnsi="Times New Roman" w:cs="Times New Roman"/>
          <w:b/>
          <w:bCs/>
          <w:color w:val="auto"/>
        </w:rPr>
        <w:t>Допустимые методы определения справедливой стоимости</w:t>
      </w:r>
      <w:r w:rsidR="00A23E44" w:rsidRPr="00872F59">
        <w:rPr>
          <w:rFonts w:ascii="Times New Roman" w:hAnsi="Times New Roman" w:cs="Times New Roman"/>
          <w:b/>
          <w:bCs/>
          <w:color w:val="auto"/>
        </w:rPr>
        <w:t xml:space="preserve"> </w:t>
      </w:r>
    </w:p>
    <w:p w14:paraId="69992CA5" w14:textId="432790B4" w:rsidR="00A52CDC" w:rsidRPr="00341338" w:rsidRDefault="00A45F88" w:rsidP="00A52CDC">
      <w:pPr>
        <w:spacing w:after="0" w:line="360" w:lineRule="exact"/>
        <w:ind w:firstLine="709"/>
        <w:jc w:val="both"/>
        <w:rPr>
          <w:rFonts w:ascii="Times New Roman" w:hAnsi="Times New Roman" w:cs="Times New Roman"/>
          <w:sz w:val="24"/>
          <w:szCs w:val="24"/>
        </w:rPr>
      </w:pPr>
      <w:r w:rsidRPr="00A45F88">
        <w:rPr>
          <w:rFonts w:ascii="Times New Roman" w:hAnsi="Times New Roman" w:cs="Times New Roman"/>
          <w:sz w:val="24"/>
          <w:szCs w:val="24"/>
        </w:rPr>
        <w:t xml:space="preserve">4.21.1.1. </w:t>
      </w:r>
      <w:r w:rsidR="00004858" w:rsidRPr="00464F66">
        <w:rPr>
          <w:rFonts w:ascii="Times New Roman" w:eastAsia="Times New Roman" w:hAnsi="Times New Roman" w:cs="Times New Roman"/>
          <w:sz w:val="24"/>
          <w:szCs w:val="24"/>
          <w:lang w:eastAsia="ru-RU"/>
        </w:rPr>
        <w:t xml:space="preserve">Справедливая стоимость драгоценных и иных металлов и требований к кредитной организации выплатить денежный эквивалент драгоценных металлов определяется по ценам спотового рынка драгметаллов Московской биржи (цена закрытия GLD/RUB_TOM для золота; цена закрытия SLV/RUB_TOM для серебра) исходя из принадлежащей фонду массы драгоценных металлов или объема требований к кредитной организации выплатить денежный эквивалент драгоценных металлов. При отсутствии биржевых цен на дату определения СЧА (в том числе в случае, если драгоценный металл не торгуется на Московской бирже) стоимость драгоценных металлов и требований к кредитной организации выплатить денежный эквивалент драгоценных металлов рассчитывается на дату определения СЧА по учетным ценам на аффинированные драгоценные металлы Банка России (в дни, когда учетные цены на драгоценные металлы не устанавливаются, действуют предыдущие значения учетных цен). </w:t>
      </w:r>
      <w:r w:rsidRPr="00A45F88">
        <w:rPr>
          <w:rFonts w:ascii="Times New Roman" w:hAnsi="Times New Roman" w:cs="Times New Roman"/>
          <w:sz w:val="24"/>
          <w:szCs w:val="24"/>
        </w:rPr>
        <w:t xml:space="preserve">4.21.1.2. </w:t>
      </w:r>
      <w:r w:rsidR="009122FB" w:rsidRPr="00A45F88">
        <w:rPr>
          <w:rFonts w:ascii="Times New Roman" w:hAnsi="Times New Roman" w:cs="Times New Roman"/>
          <w:sz w:val="24"/>
          <w:szCs w:val="24"/>
        </w:rPr>
        <w:t>Справедливая стоимость драгоценных металлов и их эквивалент</w:t>
      </w:r>
      <w:r>
        <w:rPr>
          <w:rFonts w:ascii="Times New Roman" w:hAnsi="Times New Roman" w:cs="Times New Roman"/>
          <w:sz w:val="24"/>
          <w:szCs w:val="24"/>
        </w:rPr>
        <w:t>а</w:t>
      </w:r>
      <w:r w:rsidR="009122FB" w:rsidRPr="00A45F88">
        <w:rPr>
          <w:rFonts w:ascii="Times New Roman" w:hAnsi="Times New Roman" w:cs="Times New Roman"/>
          <w:sz w:val="24"/>
          <w:szCs w:val="24"/>
        </w:rPr>
        <w:t xml:space="preserve"> признается равной 0 (Ноль)</w:t>
      </w:r>
      <w:r w:rsidRPr="00A45F88">
        <w:rPr>
          <w:rFonts w:ascii="Times New Roman" w:hAnsi="Times New Roman" w:cs="Times New Roman"/>
          <w:sz w:val="24"/>
          <w:szCs w:val="24"/>
        </w:rPr>
        <w:t xml:space="preserve"> </w:t>
      </w:r>
      <w:r w:rsidR="009122FB" w:rsidRPr="00A45F88">
        <w:rPr>
          <w:rFonts w:ascii="Times New Roman" w:hAnsi="Times New Roman" w:cs="Times New Roman"/>
          <w:sz w:val="24"/>
          <w:szCs w:val="24"/>
        </w:rPr>
        <w:t>в случае наступления события, приводящего к признанию драгоценного металла непригодным для дальнейшего использования по целевому назначению</w:t>
      </w:r>
      <w:r w:rsidRPr="00A45F88">
        <w:rPr>
          <w:rFonts w:ascii="Times New Roman" w:hAnsi="Times New Roman" w:cs="Times New Roman"/>
          <w:sz w:val="24"/>
          <w:szCs w:val="24"/>
        </w:rPr>
        <w:t xml:space="preserve">, </w:t>
      </w:r>
      <w:r w:rsidR="009122FB" w:rsidRPr="00A45F88">
        <w:rPr>
          <w:rFonts w:ascii="Times New Roman" w:hAnsi="Times New Roman" w:cs="Times New Roman"/>
          <w:sz w:val="24"/>
          <w:szCs w:val="24"/>
        </w:rPr>
        <w:t>с даты получения официального документа о таком факте.</w:t>
      </w:r>
      <w:r w:rsidR="00A52CDC">
        <w:rPr>
          <w:rFonts w:ascii="Times New Roman" w:hAnsi="Times New Roman" w:cs="Times New Roman"/>
          <w:sz w:val="24"/>
          <w:szCs w:val="24"/>
        </w:rPr>
        <w:t xml:space="preserve"> </w:t>
      </w:r>
      <w:r w:rsidR="00004858" w:rsidRPr="00464F66">
        <w:rPr>
          <w:rFonts w:ascii="Times New Roman" w:hAnsi="Times New Roman" w:cs="Times New Roman"/>
          <w:sz w:val="24"/>
          <w:szCs w:val="24"/>
        </w:rPr>
        <w:t xml:space="preserve">Справедливая стоимость требований к кредитной организации выплатить денежный эквивалент драгоценных металлов корректируется в соответствии с порядком, </w:t>
      </w:r>
      <w:proofErr w:type="gramStart"/>
      <w:r w:rsidR="00004858" w:rsidRPr="00464F66">
        <w:rPr>
          <w:rFonts w:ascii="Times New Roman" w:hAnsi="Times New Roman" w:cs="Times New Roman"/>
          <w:sz w:val="24"/>
          <w:szCs w:val="24"/>
        </w:rPr>
        <w:t xml:space="preserve">указанным </w:t>
      </w:r>
      <w:r w:rsidR="00A52CDC">
        <w:rPr>
          <w:rFonts w:ascii="Times New Roman" w:hAnsi="Times New Roman" w:cs="Times New Roman"/>
          <w:sz w:val="24"/>
          <w:szCs w:val="24"/>
        </w:rPr>
        <w:t xml:space="preserve"> в</w:t>
      </w:r>
      <w:proofErr w:type="gramEnd"/>
      <w:r w:rsidR="00A52CDC">
        <w:rPr>
          <w:rFonts w:ascii="Times New Roman" w:hAnsi="Times New Roman" w:cs="Times New Roman"/>
          <w:sz w:val="24"/>
          <w:szCs w:val="24"/>
        </w:rPr>
        <w:t xml:space="preserve"> Приложении № 7.5.</w:t>
      </w:r>
    </w:p>
    <w:p w14:paraId="286A1B2C" w14:textId="77777777" w:rsidR="00A23E44" w:rsidRDefault="00A23E44" w:rsidP="0031386D">
      <w:pPr>
        <w:pStyle w:val="30"/>
        <w:numPr>
          <w:ilvl w:val="2"/>
          <w:numId w:val="24"/>
        </w:numPr>
        <w:spacing w:before="120" w:line="360" w:lineRule="exact"/>
        <w:jc w:val="both"/>
        <w:rPr>
          <w:rFonts w:ascii="Times New Roman" w:hAnsi="Times New Roman" w:cs="Times New Roman"/>
          <w:b/>
          <w:bCs/>
          <w:color w:val="auto"/>
        </w:rPr>
      </w:pPr>
      <w:r w:rsidRPr="00872F59">
        <w:rPr>
          <w:rFonts w:ascii="Times New Roman" w:hAnsi="Times New Roman" w:cs="Times New Roman"/>
          <w:b/>
          <w:bCs/>
          <w:color w:val="auto"/>
        </w:rPr>
        <w:t>Критерии признания (прекращения признания) активов</w:t>
      </w:r>
    </w:p>
    <w:p w14:paraId="09A11EA9" w14:textId="77777777" w:rsidR="009122FB" w:rsidRPr="00A45F88" w:rsidRDefault="00A45F88" w:rsidP="00A45F88">
      <w:pPr>
        <w:pStyle w:val="af9"/>
        <w:spacing w:before="120" w:after="0" w:line="360" w:lineRule="exact"/>
        <w:ind w:left="0" w:firstLine="709"/>
        <w:jc w:val="both"/>
        <w:rPr>
          <w:rFonts w:ascii="Times New Roman" w:hAnsi="Times New Roman" w:cs="Times New Roman"/>
          <w:sz w:val="24"/>
          <w:szCs w:val="24"/>
        </w:rPr>
      </w:pPr>
      <w:r w:rsidRPr="00A45F88">
        <w:rPr>
          <w:rFonts w:ascii="Times New Roman" w:eastAsia="Times New Roman" w:hAnsi="Times New Roman" w:cs="Times New Roman"/>
          <w:sz w:val="24"/>
          <w:szCs w:val="24"/>
          <w:lang w:eastAsia="ru-RU"/>
        </w:rPr>
        <w:t>4.21.2.1. Д</w:t>
      </w:r>
      <w:r w:rsidR="009122FB" w:rsidRPr="00A45F88">
        <w:rPr>
          <w:rFonts w:ascii="Times New Roman" w:eastAsia="Times New Roman" w:hAnsi="Times New Roman" w:cs="Times New Roman"/>
          <w:sz w:val="24"/>
          <w:szCs w:val="24"/>
          <w:lang w:eastAsia="ru-RU"/>
        </w:rPr>
        <w:t>рагоценны</w:t>
      </w:r>
      <w:r w:rsidRPr="00A45F88">
        <w:rPr>
          <w:rFonts w:ascii="Times New Roman" w:eastAsia="Times New Roman" w:hAnsi="Times New Roman" w:cs="Times New Roman"/>
          <w:sz w:val="24"/>
          <w:szCs w:val="24"/>
          <w:lang w:eastAsia="ru-RU"/>
        </w:rPr>
        <w:t>е</w:t>
      </w:r>
      <w:r w:rsidR="009122FB" w:rsidRPr="00A45F88">
        <w:rPr>
          <w:rFonts w:ascii="Times New Roman" w:eastAsia="Times New Roman" w:hAnsi="Times New Roman" w:cs="Times New Roman"/>
          <w:sz w:val="24"/>
          <w:szCs w:val="24"/>
          <w:lang w:eastAsia="ru-RU"/>
        </w:rPr>
        <w:t xml:space="preserve"> металл</w:t>
      </w:r>
      <w:r w:rsidRPr="00A45F88">
        <w:rPr>
          <w:rFonts w:ascii="Times New Roman" w:eastAsia="Times New Roman" w:hAnsi="Times New Roman" w:cs="Times New Roman"/>
          <w:sz w:val="24"/>
          <w:szCs w:val="24"/>
          <w:lang w:eastAsia="ru-RU"/>
        </w:rPr>
        <w:t>ы признаются активом с</w:t>
      </w:r>
      <w:r w:rsidR="009122FB" w:rsidRPr="00A45F88">
        <w:rPr>
          <w:rFonts w:ascii="Times New Roman" w:eastAsia="Times New Roman" w:hAnsi="Times New Roman" w:cs="Times New Roman"/>
          <w:color w:val="000000"/>
          <w:sz w:val="24"/>
          <w:szCs w:val="24"/>
          <w:lang w:eastAsia="ru-RU"/>
        </w:rPr>
        <w:t xml:space="preserve"> дат</w:t>
      </w:r>
      <w:r w:rsidRPr="00A45F88">
        <w:rPr>
          <w:rFonts w:ascii="Times New Roman" w:eastAsia="Times New Roman" w:hAnsi="Times New Roman" w:cs="Times New Roman"/>
          <w:color w:val="000000"/>
          <w:sz w:val="24"/>
          <w:szCs w:val="24"/>
          <w:lang w:eastAsia="ru-RU"/>
        </w:rPr>
        <w:t>ы</w:t>
      </w:r>
      <w:r w:rsidR="009122FB" w:rsidRPr="00A45F88">
        <w:rPr>
          <w:rFonts w:ascii="Times New Roman" w:eastAsia="Times New Roman" w:hAnsi="Times New Roman" w:cs="Times New Roman"/>
          <w:color w:val="000000"/>
          <w:sz w:val="24"/>
          <w:szCs w:val="24"/>
          <w:lang w:eastAsia="ru-RU"/>
        </w:rPr>
        <w:t xml:space="preserve"> перехода права собственности, подтвержденная актом приема-передачи</w:t>
      </w:r>
      <w:r>
        <w:rPr>
          <w:rFonts w:ascii="Times New Roman" w:eastAsia="Times New Roman" w:hAnsi="Times New Roman" w:cs="Times New Roman"/>
          <w:color w:val="000000"/>
          <w:sz w:val="24"/>
          <w:szCs w:val="24"/>
          <w:lang w:eastAsia="ru-RU"/>
        </w:rPr>
        <w:t>.</w:t>
      </w:r>
    </w:p>
    <w:p w14:paraId="0521EB4D" w14:textId="30841842" w:rsidR="009122FB" w:rsidRDefault="00A45F88" w:rsidP="00A45F88">
      <w:pPr>
        <w:spacing w:after="0" w:line="360" w:lineRule="exact"/>
        <w:ind w:firstLine="709"/>
        <w:jc w:val="both"/>
        <w:rPr>
          <w:rFonts w:ascii="Times New Roman" w:eastAsia="Times New Roman" w:hAnsi="Times New Roman" w:cs="Times New Roman"/>
          <w:color w:val="000000"/>
          <w:sz w:val="24"/>
          <w:szCs w:val="24"/>
          <w:lang w:eastAsia="ru-RU"/>
        </w:rPr>
      </w:pPr>
      <w:r w:rsidRPr="00A45F88">
        <w:rPr>
          <w:rFonts w:ascii="Times New Roman" w:hAnsi="Times New Roman" w:cs="Times New Roman"/>
          <w:sz w:val="24"/>
          <w:szCs w:val="24"/>
        </w:rPr>
        <w:t>4.21.2.2. Т</w:t>
      </w:r>
      <w:r w:rsidR="009122FB" w:rsidRPr="00A45F88">
        <w:rPr>
          <w:rFonts w:ascii="Times New Roman" w:eastAsia="Times New Roman" w:hAnsi="Times New Roman" w:cs="Times New Roman"/>
          <w:sz w:val="24"/>
          <w:szCs w:val="24"/>
          <w:lang w:eastAsia="ru-RU"/>
        </w:rPr>
        <w:t>ребовани</w:t>
      </w:r>
      <w:r w:rsidRPr="00A45F88">
        <w:rPr>
          <w:rFonts w:ascii="Times New Roman" w:eastAsia="Times New Roman" w:hAnsi="Times New Roman" w:cs="Times New Roman"/>
          <w:sz w:val="24"/>
          <w:szCs w:val="24"/>
          <w:lang w:eastAsia="ru-RU"/>
        </w:rPr>
        <w:t>я</w:t>
      </w:r>
      <w:r w:rsidR="009122FB" w:rsidRPr="00A45F88">
        <w:rPr>
          <w:rFonts w:ascii="Times New Roman" w:eastAsia="Times New Roman" w:hAnsi="Times New Roman" w:cs="Times New Roman"/>
          <w:sz w:val="24"/>
          <w:szCs w:val="24"/>
          <w:lang w:eastAsia="ru-RU"/>
        </w:rPr>
        <w:t xml:space="preserve"> к кредитной организации выплатить денежный эквивалент драгоценных металлов </w:t>
      </w:r>
      <w:r w:rsidRPr="00A45F88">
        <w:rPr>
          <w:rFonts w:ascii="Times New Roman" w:eastAsia="Times New Roman" w:hAnsi="Times New Roman" w:cs="Times New Roman"/>
          <w:color w:val="000000"/>
          <w:sz w:val="24"/>
          <w:szCs w:val="24"/>
          <w:lang w:eastAsia="ru-RU"/>
        </w:rPr>
        <w:t xml:space="preserve">признаются активом с </w:t>
      </w:r>
      <w:r w:rsidR="009122FB" w:rsidRPr="00A45F88">
        <w:rPr>
          <w:rFonts w:ascii="Times New Roman" w:eastAsia="Times New Roman" w:hAnsi="Times New Roman" w:cs="Times New Roman"/>
          <w:color w:val="000000"/>
          <w:sz w:val="24"/>
          <w:szCs w:val="24"/>
          <w:lang w:eastAsia="ru-RU"/>
        </w:rPr>
        <w:t>дат</w:t>
      </w:r>
      <w:r w:rsidRPr="00A45F88">
        <w:rPr>
          <w:rFonts w:ascii="Times New Roman" w:eastAsia="Times New Roman" w:hAnsi="Times New Roman" w:cs="Times New Roman"/>
          <w:color w:val="000000"/>
          <w:sz w:val="24"/>
          <w:szCs w:val="24"/>
          <w:lang w:eastAsia="ru-RU"/>
        </w:rPr>
        <w:t>ы</w:t>
      </w:r>
      <w:r w:rsidR="009122FB" w:rsidRPr="00A45F88">
        <w:rPr>
          <w:rFonts w:ascii="Times New Roman" w:eastAsia="Times New Roman" w:hAnsi="Times New Roman" w:cs="Times New Roman"/>
          <w:color w:val="000000"/>
          <w:sz w:val="24"/>
          <w:szCs w:val="24"/>
          <w:lang w:eastAsia="ru-RU"/>
        </w:rPr>
        <w:t xml:space="preserve"> перехода прав собственности согласно выписке со счета кредитной организации о зачислении на металлический счет драгоценных металлов на основании договора.</w:t>
      </w:r>
    </w:p>
    <w:p w14:paraId="56A3693A" w14:textId="61C4CA7F" w:rsidR="003435F5" w:rsidRPr="00464F66" w:rsidRDefault="003435F5" w:rsidP="00464F66">
      <w:pPr>
        <w:pStyle w:val="af9"/>
        <w:spacing w:before="120" w:after="0" w:line="360" w:lineRule="exact"/>
        <w:ind w:left="0" w:firstLine="709"/>
        <w:jc w:val="both"/>
        <w:rPr>
          <w:rFonts w:ascii="Times New Roman" w:eastAsia="Times New Roman" w:hAnsi="Times New Roman" w:cs="Times New Roman"/>
          <w:sz w:val="24"/>
          <w:szCs w:val="24"/>
          <w:lang w:eastAsia="ru-RU"/>
        </w:rPr>
      </w:pPr>
      <w:r w:rsidRPr="00464F66">
        <w:rPr>
          <w:rFonts w:ascii="Times New Roman" w:eastAsia="Times New Roman" w:hAnsi="Times New Roman" w:cs="Times New Roman"/>
          <w:sz w:val="24"/>
          <w:szCs w:val="24"/>
          <w:lang w:eastAsia="ru-RU"/>
        </w:rPr>
        <w:t>4.21</w:t>
      </w:r>
      <w:r w:rsidR="007A157B" w:rsidRPr="00464F66">
        <w:rPr>
          <w:rFonts w:ascii="Times New Roman" w:eastAsia="Times New Roman" w:hAnsi="Times New Roman" w:cs="Times New Roman"/>
          <w:sz w:val="24"/>
          <w:szCs w:val="24"/>
          <w:lang w:eastAsia="ru-RU"/>
        </w:rPr>
        <w:t xml:space="preserve">.2.3. </w:t>
      </w:r>
      <w:r w:rsidR="007A157B" w:rsidRPr="00A45F88">
        <w:rPr>
          <w:rFonts w:ascii="Times New Roman" w:eastAsia="Times New Roman" w:hAnsi="Times New Roman" w:cs="Times New Roman"/>
          <w:sz w:val="24"/>
          <w:szCs w:val="24"/>
          <w:lang w:eastAsia="ru-RU"/>
        </w:rPr>
        <w:t xml:space="preserve">Драгоценные металлы </w:t>
      </w:r>
      <w:r w:rsidR="007A157B">
        <w:rPr>
          <w:rFonts w:ascii="Times New Roman" w:eastAsia="Times New Roman" w:hAnsi="Times New Roman" w:cs="Times New Roman"/>
          <w:sz w:val="24"/>
          <w:szCs w:val="24"/>
          <w:lang w:eastAsia="ru-RU"/>
        </w:rPr>
        <w:t xml:space="preserve">прекращают </w:t>
      </w:r>
      <w:r w:rsidR="007A157B" w:rsidRPr="00A45F88">
        <w:rPr>
          <w:rFonts w:ascii="Times New Roman" w:eastAsia="Times New Roman" w:hAnsi="Times New Roman" w:cs="Times New Roman"/>
          <w:sz w:val="24"/>
          <w:szCs w:val="24"/>
          <w:lang w:eastAsia="ru-RU"/>
        </w:rPr>
        <w:t>призна</w:t>
      </w:r>
      <w:r w:rsidR="007A157B">
        <w:rPr>
          <w:rFonts w:ascii="Times New Roman" w:eastAsia="Times New Roman" w:hAnsi="Times New Roman" w:cs="Times New Roman"/>
          <w:sz w:val="24"/>
          <w:szCs w:val="24"/>
          <w:lang w:eastAsia="ru-RU"/>
        </w:rPr>
        <w:t>ваться</w:t>
      </w:r>
      <w:r w:rsidR="007A157B" w:rsidRPr="00A45F88">
        <w:rPr>
          <w:rFonts w:ascii="Times New Roman" w:eastAsia="Times New Roman" w:hAnsi="Times New Roman" w:cs="Times New Roman"/>
          <w:sz w:val="24"/>
          <w:szCs w:val="24"/>
          <w:lang w:eastAsia="ru-RU"/>
        </w:rPr>
        <w:t xml:space="preserve"> активом с</w:t>
      </w:r>
      <w:r w:rsidR="007A157B" w:rsidRPr="00464F66">
        <w:rPr>
          <w:rFonts w:ascii="Times New Roman" w:eastAsia="Times New Roman" w:hAnsi="Times New Roman" w:cs="Times New Roman"/>
          <w:sz w:val="24"/>
          <w:szCs w:val="24"/>
          <w:lang w:eastAsia="ru-RU"/>
        </w:rPr>
        <w:t xml:space="preserve"> даты перехода права собственности, подтвержденная актом приема-передачи.</w:t>
      </w:r>
    </w:p>
    <w:p w14:paraId="72F27B42" w14:textId="5FE7160A" w:rsidR="00A45F88" w:rsidRPr="00A45F88" w:rsidRDefault="00A45F88" w:rsidP="00A45F88">
      <w:pPr>
        <w:pStyle w:val="af9"/>
        <w:spacing w:after="0" w:line="360" w:lineRule="exact"/>
        <w:ind w:left="0" w:firstLine="709"/>
        <w:jc w:val="both"/>
        <w:rPr>
          <w:rFonts w:ascii="Times New Roman" w:eastAsia="Times New Roman" w:hAnsi="Times New Roman" w:cs="Times New Roman"/>
          <w:color w:val="000000"/>
          <w:sz w:val="24"/>
          <w:szCs w:val="24"/>
          <w:lang w:eastAsia="ru-RU"/>
        </w:rPr>
      </w:pPr>
      <w:r w:rsidRPr="00A45F88">
        <w:rPr>
          <w:rFonts w:ascii="Times New Roman" w:hAnsi="Times New Roman" w:cs="Times New Roman"/>
          <w:sz w:val="24"/>
          <w:szCs w:val="24"/>
        </w:rPr>
        <w:t>4.21.2</w:t>
      </w:r>
      <w:r w:rsidR="009A4EB5">
        <w:rPr>
          <w:rFonts w:ascii="Times New Roman" w:hAnsi="Times New Roman" w:cs="Times New Roman"/>
          <w:sz w:val="24"/>
          <w:szCs w:val="24"/>
        </w:rPr>
        <w:t>.</w:t>
      </w:r>
      <w:r w:rsidR="003435F5">
        <w:rPr>
          <w:rFonts w:ascii="Times New Roman" w:hAnsi="Times New Roman" w:cs="Times New Roman"/>
          <w:sz w:val="24"/>
          <w:szCs w:val="24"/>
        </w:rPr>
        <w:t>4</w:t>
      </w:r>
      <w:r w:rsidRPr="00A45F88">
        <w:rPr>
          <w:rFonts w:ascii="Times New Roman" w:hAnsi="Times New Roman" w:cs="Times New Roman"/>
          <w:sz w:val="24"/>
          <w:szCs w:val="24"/>
        </w:rPr>
        <w:t>. Т</w:t>
      </w:r>
      <w:r w:rsidRPr="00A45F88">
        <w:rPr>
          <w:rFonts w:ascii="Times New Roman" w:eastAsia="Times New Roman" w:hAnsi="Times New Roman" w:cs="Times New Roman"/>
          <w:sz w:val="24"/>
          <w:szCs w:val="24"/>
          <w:lang w:eastAsia="ru-RU"/>
        </w:rPr>
        <w:t xml:space="preserve">ребования к кредитной организации выплатить денежный эквивалент драгоценных металлов </w:t>
      </w:r>
      <w:r w:rsidR="00983272">
        <w:rPr>
          <w:rFonts w:ascii="Times New Roman" w:eastAsia="Times New Roman" w:hAnsi="Times New Roman" w:cs="Times New Roman"/>
          <w:sz w:val="24"/>
          <w:szCs w:val="24"/>
          <w:lang w:eastAsia="ru-RU"/>
        </w:rPr>
        <w:t>прекращают</w:t>
      </w:r>
      <w:r w:rsidR="00983272" w:rsidRPr="00A45F88">
        <w:rPr>
          <w:rFonts w:ascii="Times New Roman" w:eastAsia="Times New Roman" w:hAnsi="Times New Roman" w:cs="Times New Roman"/>
          <w:sz w:val="24"/>
          <w:szCs w:val="24"/>
          <w:lang w:eastAsia="ru-RU"/>
        </w:rPr>
        <w:t xml:space="preserve"> </w:t>
      </w:r>
      <w:r w:rsidRPr="00A45F88">
        <w:rPr>
          <w:rFonts w:ascii="Times New Roman" w:eastAsia="Times New Roman" w:hAnsi="Times New Roman" w:cs="Times New Roman"/>
          <w:sz w:val="24"/>
          <w:szCs w:val="24"/>
          <w:lang w:eastAsia="ru-RU"/>
        </w:rPr>
        <w:t xml:space="preserve">признаваться </w:t>
      </w:r>
      <w:r w:rsidRPr="00A45F88">
        <w:rPr>
          <w:rFonts w:ascii="Times New Roman" w:eastAsia="Times New Roman" w:hAnsi="Times New Roman" w:cs="Times New Roman"/>
          <w:color w:val="000000"/>
          <w:sz w:val="24"/>
          <w:szCs w:val="24"/>
          <w:lang w:eastAsia="ru-RU"/>
        </w:rPr>
        <w:t xml:space="preserve">активом с одной из дат: </w:t>
      </w:r>
    </w:p>
    <w:p w14:paraId="5B6F7FB3" w14:textId="0AAC5B60" w:rsidR="009122FB" w:rsidRPr="00A45F88" w:rsidRDefault="009122FB" w:rsidP="0031386D">
      <w:pPr>
        <w:pStyle w:val="af9"/>
        <w:numPr>
          <w:ilvl w:val="0"/>
          <w:numId w:val="25"/>
        </w:numPr>
        <w:spacing w:after="0" w:line="360" w:lineRule="exact"/>
        <w:ind w:left="0" w:firstLine="709"/>
        <w:jc w:val="both"/>
        <w:rPr>
          <w:rFonts w:ascii="Times New Roman" w:eastAsia="Times New Roman" w:hAnsi="Times New Roman" w:cs="Times New Roman"/>
          <w:color w:val="000000"/>
          <w:sz w:val="24"/>
          <w:szCs w:val="24"/>
          <w:lang w:eastAsia="ru-RU"/>
        </w:rPr>
      </w:pPr>
      <w:r w:rsidRPr="00A45F88">
        <w:rPr>
          <w:rFonts w:ascii="Times New Roman" w:eastAsia="Times New Roman" w:hAnsi="Times New Roman" w:cs="Times New Roman"/>
          <w:color w:val="000000"/>
          <w:sz w:val="24"/>
          <w:szCs w:val="24"/>
          <w:lang w:eastAsia="ru-RU"/>
        </w:rPr>
        <w:t>дата списания с металлического счета драгоценных металлов в</w:t>
      </w:r>
      <w:r w:rsidRPr="00A45F88">
        <w:rPr>
          <w:rFonts w:ascii="Times New Roman" w:eastAsia="Times New Roman" w:hAnsi="Times New Roman" w:cs="Times New Roman"/>
          <w:sz w:val="24"/>
          <w:szCs w:val="24"/>
          <w:lang w:eastAsia="ru-RU"/>
        </w:rPr>
        <w:t xml:space="preserve"> </w:t>
      </w:r>
      <w:r w:rsidRPr="00A45F88">
        <w:rPr>
          <w:rFonts w:ascii="Times New Roman" w:eastAsia="Times New Roman" w:hAnsi="Times New Roman" w:cs="Times New Roman"/>
          <w:color w:val="000000"/>
          <w:sz w:val="24"/>
          <w:szCs w:val="24"/>
          <w:lang w:eastAsia="ru-RU"/>
        </w:rPr>
        <w:t xml:space="preserve">соответствии </w:t>
      </w:r>
      <w:r w:rsidR="00A45F88">
        <w:rPr>
          <w:rFonts w:ascii="Times New Roman" w:eastAsia="Times New Roman" w:hAnsi="Times New Roman" w:cs="Times New Roman"/>
          <w:color w:val="000000"/>
          <w:sz w:val="24"/>
          <w:szCs w:val="24"/>
          <w:lang w:eastAsia="ru-RU"/>
        </w:rPr>
        <w:br/>
      </w:r>
      <w:r w:rsidRPr="00A45F88">
        <w:rPr>
          <w:rFonts w:ascii="Times New Roman" w:eastAsia="Times New Roman" w:hAnsi="Times New Roman" w:cs="Times New Roman"/>
          <w:color w:val="000000"/>
          <w:sz w:val="24"/>
          <w:szCs w:val="24"/>
          <w:lang w:eastAsia="ru-RU"/>
        </w:rPr>
        <w:t>с условиями договора;</w:t>
      </w:r>
    </w:p>
    <w:p w14:paraId="5F82CA9F" w14:textId="77777777" w:rsidR="009122FB" w:rsidRPr="00A45F88" w:rsidRDefault="009122FB" w:rsidP="0031386D">
      <w:pPr>
        <w:pStyle w:val="af9"/>
        <w:numPr>
          <w:ilvl w:val="0"/>
          <w:numId w:val="25"/>
        </w:numPr>
        <w:spacing w:after="0" w:line="360" w:lineRule="exact"/>
        <w:ind w:left="0" w:firstLine="709"/>
        <w:jc w:val="both"/>
        <w:rPr>
          <w:rFonts w:ascii="Times New Roman" w:eastAsia="Times New Roman" w:hAnsi="Times New Roman" w:cs="Times New Roman"/>
          <w:color w:val="000000"/>
          <w:sz w:val="24"/>
          <w:szCs w:val="24"/>
          <w:lang w:eastAsia="ru-RU"/>
        </w:rPr>
      </w:pPr>
      <w:r w:rsidRPr="00A45F88">
        <w:rPr>
          <w:rFonts w:ascii="Times New Roman" w:eastAsia="Times New Roman" w:hAnsi="Times New Roman" w:cs="Times New Roman"/>
          <w:color w:val="000000"/>
          <w:sz w:val="24"/>
          <w:szCs w:val="24"/>
          <w:lang w:eastAsia="ru-RU"/>
        </w:rPr>
        <w:t>дата решения Банка России об отзыве лицензии банка (денежные средства переходят в статус прочей дебиторской задолженности);</w:t>
      </w:r>
    </w:p>
    <w:p w14:paraId="37A41260" w14:textId="77777777" w:rsidR="009122FB" w:rsidRPr="00A45F88" w:rsidRDefault="009122FB" w:rsidP="0031386D">
      <w:pPr>
        <w:pStyle w:val="af9"/>
        <w:numPr>
          <w:ilvl w:val="0"/>
          <w:numId w:val="25"/>
        </w:numPr>
        <w:spacing w:after="0" w:line="360" w:lineRule="exact"/>
        <w:ind w:left="0" w:firstLine="709"/>
        <w:jc w:val="both"/>
        <w:rPr>
          <w:rFonts w:ascii="Times New Roman" w:hAnsi="Times New Roman" w:cs="Times New Roman"/>
          <w:sz w:val="24"/>
          <w:szCs w:val="24"/>
        </w:rPr>
      </w:pPr>
      <w:r w:rsidRPr="00A45F88">
        <w:rPr>
          <w:rFonts w:ascii="Times New Roman" w:eastAsia="Times New Roman" w:hAnsi="Times New Roman" w:cs="Times New Roman"/>
          <w:color w:val="000000"/>
          <w:sz w:val="24"/>
          <w:szCs w:val="24"/>
          <w:lang w:eastAsia="ru-RU"/>
        </w:rPr>
        <w:t>дата ликвидации кредитной организации, в которой открыт металлический счет, информация о которой раскрыта в официальном доступном источнике.</w:t>
      </w:r>
    </w:p>
    <w:p w14:paraId="2C61B3D5" w14:textId="77777777" w:rsidR="00A23E44" w:rsidRDefault="00A23E44" w:rsidP="0031386D">
      <w:pPr>
        <w:pStyle w:val="30"/>
        <w:numPr>
          <w:ilvl w:val="2"/>
          <w:numId w:val="24"/>
        </w:numPr>
        <w:spacing w:before="120" w:line="360" w:lineRule="exact"/>
        <w:jc w:val="both"/>
        <w:rPr>
          <w:rFonts w:ascii="Times New Roman" w:hAnsi="Times New Roman" w:cs="Times New Roman"/>
          <w:b/>
          <w:bCs/>
          <w:color w:val="auto"/>
        </w:rPr>
      </w:pPr>
      <w:r w:rsidRPr="00872F59">
        <w:rPr>
          <w:rFonts w:ascii="Times New Roman" w:hAnsi="Times New Roman" w:cs="Times New Roman"/>
          <w:b/>
          <w:bCs/>
          <w:color w:val="auto"/>
        </w:rPr>
        <w:lastRenderedPageBreak/>
        <w:t>Порядок признания рынков активов и обязательств активными</w:t>
      </w:r>
    </w:p>
    <w:p w14:paraId="3B3CCCBE" w14:textId="77777777" w:rsidR="00A45F88" w:rsidRPr="000E205B" w:rsidRDefault="000E205B" w:rsidP="000E205B">
      <w:pPr>
        <w:pStyle w:val="ConsPlusNormal"/>
        <w:spacing w:before="120" w:line="360" w:lineRule="exact"/>
        <w:ind w:firstLine="709"/>
        <w:jc w:val="both"/>
        <w:rPr>
          <w:rFonts w:ascii="Times New Roman" w:hAnsi="Times New Roman" w:cs="Times New Roman"/>
          <w:bCs/>
          <w:sz w:val="24"/>
          <w:szCs w:val="24"/>
          <w:lang w:eastAsia="ar-SA"/>
        </w:rPr>
      </w:pPr>
      <w:r w:rsidRPr="000E205B">
        <w:rPr>
          <w:rFonts w:ascii="Times New Roman" w:hAnsi="Times New Roman" w:cs="Times New Roman"/>
          <w:sz w:val="24"/>
          <w:szCs w:val="24"/>
        </w:rPr>
        <w:t>4.21.3.1 Не применимо.</w:t>
      </w:r>
    </w:p>
    <w:p w14:paraId="2687711D" w14:textId="77777777" w:rsidR="00564737" w:rsidRDefault="007134EB" w:rsidP="00A45F88">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A23E44" w:rsidRPr="00872F59">
        <w:rPr>
          <w:rFonts w:ascii="Times New Roman" w:hAnsi="Times New Roman" w:cs="Times New Roman"/>
          <w:b/>
          <w:bCs/>
          <w:color w:val="auto"/>
        </w:rPr>
        <w:t>.21.4 Источники данных</w:t>
      </w:r>
    </w:p>
    <w:p w14:paraId="350B2214" w14:textId="77777777" w:rsidR="00A45F88" w:rsidRPr="000E205B" w:rsidRDefault="00A45F88" w:rsidP="000E205B">
      <w:pPr>
        <w:pStyle w:val="ConsPlusNormal"/>
        <w:spacing w:before="120" w:line="360" w:lineRule="exact"/>
        <w:ind w:firstLine="709"/>
        <w:jc w:val="both"/>
        <w:rPr>
          <w:rFonts w:ascii="Times New Roman" w:hAnsi="Times New Roman" w:cs="Times New Roman"/>
          <w:sz w:val="24"/>
          <w:szCs w:val="24"/>
        </w:rPr>
      </w:pPr>
      <w:r w:rsidRPr="000E205B">
        <w:rPr>
          <w:rFonts w:ascii="Times New Roman" w:hAnsi="Times New Roman" w:cs="Times New Roman"/>
          <w:sz w:val="24"/>
          <w:szCs w:val="24"/>
        </w:rPr>
        <w:t>4.21.4.1. Официальный сайт Банка России.</w:t>
      </w:r>
    </w:p>
    <w:p w14:paraId="0D94E54F"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07272A1E" w14:textId="53E18414" w:rsidR="00DB2589" w:rsidRPr="00464F66" w:rsidRDefault="00190D96" w:rsidP="0098376C">
      <w:pPr>
        <w:pStyle w:val="20"/>
        <w:spacing w:before="120" w:line="360" w:lineRule="exact"/>
        <w:jc w:val="both"/>
        <w:rPr>
          <w:rFonts w:ascii="Times New Roman" w:hAnsi="Times New Roman" w:cs="Times New Roman"/>
          <w:b/>
          <w:bCs/>
          <w:color w:val="auto"/>
          <w:sz w:val="24"/>
          <w:szCs w:val="24"/>
          <w:u w:val="single"/>
        </w:rPr>
      </w:pPr>
      <w:bookmarkStart w:id="49" w:name="_Toc206745852"/>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.22. </w:t>
      </w:r>
      <w:r w:rsidR="00A23E44" w:rsidRPr="00464F66">
        <w:rPr>
          <w:rFonts w:ascii="Times New Roman" w:hAnsi="Times New Roman" w:cs="Times New Roman"/>
          <w:b/>
          <w:bCs/>
          <w:color w:val="auto"/>
          <w:sz w:val="24"/>
          <w:szCs w:val="24"/>
          <w:u w:val="single"/>
        </w:rPr>
        <w:t>Художественные</w:t>
      </w:r>
      <w:r w:rsidR="00DB2589" w:rsidRPr="00464F66">
        <w:rPr>
          <w:rFonts w:ascii="Times New Roman" w:hAnsi="Times New Roman" w:cs="Times New Roman"/>
          <w:b/>
          <w:bCs/>
          <w:color w:val="auto"/>
          <w:sz w:val="24"/>
          <w:szCs w:val="24"/>
          <w:u w:val="single"/>
        </w:rPr>
        <w:t xml:space="preserve"> ценност</w:t>
      </w:r>
      <w:r w:rsidR="00A23E44" w:rsidRPr="00464F66">
        <w:rPr>
          <w:rFonts w:ascii="Times New Roman" w:hAnsi="Times New Roman" w:cs="Times New Roman"/>
          <w:b/>
          <w:bCs/>
          <w:color w:val="auto"/>
          <w:sz w:val="24"/>
          <w:szCs w:val="24"/>
          <w:u w:val="single"/>
        </w:rPr>
        <w:t>и</w:t>
      </w:r>
      <w:bookmarkEnd w:id="49"/>
    </w:p>
    <w:p w14:paraId="04877401" w14:textId="75D203E9" w:rsidR="00A23E44" w:rsidRDefault="00190D96" w:rsidP="00F9337E">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A23E44" w:rsidRPr="00872F59">
        <w:rPr>
          <w:rFonts w:ascii="Times New Roman" w:hAnsi="Times New Roman" w:cs="Times New Roman"/>
          <w:b/>
          <w:bCs/>
          <w:color w:val="auto"/>
        </w:rPr>
        <w:t xml:space="preserve">.22.1 </w:t>
      </w:r>
      <w:r w:rsidR="00AD6518">
        <w:rPr>
          <w:rFonts w:ascii="Times New Roman" w:hAnsi="Times New Roman" w:cs="Times New Roman"/>
          <w:b/>
          <w:bCs/>
          <w:color w:val="auto"/>
        </w:rPr>
        <w:t>Допустимые методы определения справедливой стоимости</w:t>
      </w:r>
    </w:p>
    <w:p w14:paraId="5B79F931" w14:textId="7AA381C1" w:rsidR="00190D96" w:rsidRPr="0029043F" w:rsidRDefault="00190D96" w:rsidP="0029043F">
      <w:pPr>
        <w:spacing w:after="0" w:line="360" w:lineRule="exact"/>
        <w:ind w:firstLine="709"/>
        <w:jc w:val="both"/>
        <w:rPr>
          <w:rFonts w:ascii="Times New Roman" w:hAnsi="Times New Roman" w:cs="Times New Roman"/>
          <w:sz w:val="24"/>
          <w:szCs w:val="24"/>
        </w:rPr>
      </w:pPr>
      <w:r w:rsidRPr="0029043F">
        <w:rPr>
          <w:rFonts w:ascii="Times New Roman" w:hAnsi="Times New Roman" w:cs="Times New Roman"/>
          <w:sz w:val="24"/>
          <w:szCs w:val="24"/>
        </w:rPr>
        <w:t>4.22.1.1.</w:t>
      </w:r>
      <w:r w:rsidR="00F9337E" w:rsidRPr="0029043F">
        <w:rPr>
          <w:rFonts w:ascii="Times New Roman" w:hAnsi="Times New Roman" w:cs="Times New Roman"/>
          <w:sz w:val="24"/>
          <w:szCs w:val="24"/>
        </w:rPr>
        <w:t xml:space="preserve"> </w:t>
      </w:r>
      <w:r w:rsidRPr="0029043F">
        <w:rPr>
          <w:rFonts w:ascii="Times New Roman" w:hAnsi="Times New Roman" w:cs="Times New Roman"/>
          <w:sz w:val="24"/>
          <w:szCs w:val="24"/>
        </w:rPr>
        <w:t xml:space="preserve">Справедливая стоимость художественных ценностей определяется </w:t>
      </w:r>
      <w:r w:rsidR="00F9337E" w:rsidRPr="0029043F">
        <w:rPr>
          <w:rFonts w:ascii="Times New Roman" w:hAnsi="Times New Roman" w:cs="Times New Roman"/>
          <w:sz w:val="24"/>
          <w:szCs w:val="24"/>
        </w:rPr>
        <w:br/>
      </w:r>
      <w:r w:rsidRPr="0029043F">
        <w:rPr>
          <w:rFonts w:ascii="Times New Roman" w:hAnsi="Times New Roman" w:cs="Times New Roman"/>
          <w:sz w:val="24"/>
          <w:szCs w:val="24"/>
        </w:rPr>
        <w:t>на основании отчета оценщика</w:t>
      </w:r>
      <w:r w:rsidR="00F9337E" w:rsidRPr="0029043F">
        <w:rPr>
          <w:rFonts w:ascii="Times New Roman" w:hAnsi="Times New Roman" w:cs="Times New Roman"/>
          <w:sz w:val="24"/>
          <w:szCs w:val="24"/>
        </w:rPr>
        <w:t>.</w:t>
      </w:r>
    </w:p>
    <w:p w14:paraId="1D181D73" w14:textId="66E71653" w:rsidR="0029043F" w:rsidRPr="0029043F" w:rsidRDefault="0029043F" w:rsidP="0029043F">
      <w:pPr>
        <w:pStyle w:val="af9"/>
        <w:spacing w:after="0" w:line="360" w:lineRule="exact"/>
        <w:ind w:left="0" w:firstLine="709"/>
        <w:jc w:val="both"/>
        <w:rPr>
          <w:rFonts w:ascii="Times New Roman" w:eastAsia="Times New Roman" w:hAnsi="Times New Roman" w:cs="Times New Roman"/>
          <w:bCs/>
          <w:color w:val="000000"/>
          <w:sz w:val="24"/>
          <w:szCs w:val="24"/>
          <w:lang w:eastAsia="ru-RU"/>
        </w:rPr>
      </w:pPr>
      <w:r w:rsidRPr="0029043F">
        <w:rPr>
          <w:rFonts w:ascii="Times New Roman" w:hAnsi="Times New Roman" w:cs="Times New Roman"/>
          <w:sz w:val="24"/>
          <w:szCs w:val="24"/>
        </w:rPr>
        <w:t xml:space="preserve">4.22.1.2. </w:t>
      </w:r>
      <w:r w:rsidRPr="0029043F">
        <w:rPr>
          <w:rFonts w:ascii="Times New Roman" w:eastAsia="Times New Roman" w:hAnsi="Times New Roman" w:cs="Times New Roman"/>
          <w:bCs/>
          <w:color w:val="000000"/>
          <w:sz w:val="24"/>
          <w:szCs w:val="24"/>
          <w:lang w:eastAsia="ru-RU"/>
        </w:rPr>
        <w:t xml:space="preserve">Справедливая стоимость художественных ценностей, стоимость которых определяется оценщиком, при наличии признаков обесценения, определяется в соответствии с </w:t>
      </w:r>
      <w:hyperlink w:anchor="_Приложение_6._Метод" w:history="1">
        <w:r w:rsidRPr="0029043F">
          <w:rPr>
            <w:rStyle w:val="afc"/>
            <w:rFonts w:ascii="Times New Roman" w:eastAsia="Times New Roman" w:hAnsi="Times New Roman" w:cs="Times New Roman"/>
            <w:bCs/>
            <w:sz w:val="24"/>
            <w:szCs w:val="24"/>
            <w:lang w:eastAsia="ru-RU"/>
          </w:rPr>
          <w:t xml:space="preserve">Приложением </w:t>
        </w:r>
      </w:hyperlink>
      <w:r w:rsidRPr="0029043F">
        <w:rPr>
          <w:rStyle w:val="afc"/>
          <w:rFonts w:ascii="Times New Roman" w:eastAsia="Times New Roman" w:hAnsi="Times New Roman" w:cs="Times New Roman"/>
          <w:bCs/>
          <w:sz w:val="24"/>
          <w:szCs w:val="24"/>
          <w:lang w:eastAsia="ru-RU"/>
        </w:rPr>
        <w:t>7.5</w:t>
      </w:r>
      <w:r w:rsidRPr="0029043F">
        <w:rPr>
          <w:rFonts w:ascii="Times New Roman" w:eastAsia="Times New Roman" w:hAnsi="Times New Roman" w:cs="Times New Roman"/>
          <w:bCs/>
          <w:color w:val="000000"/>
          <w:sz w:val="24"/>
          <w:szCs w:val="24"/>
          <w:lang w:eastAsia="ru-RU"/>
        </w:rPr>
        <w:t xml:space="preserve"> в части требований к отчету оценщика.</w:t>
      </w:r>
    </w:p>
    <w:p w14:paraId="320CA1A7" w14:textId="6DC73DC0" w:rsidR="0029043F" w:rsidRPr="0029043F" w:rsidRDefault="0029043F" w:rsidP="0029043F">
      <w:pPr>
        <w:pStyle w:val="af9"/>
        <w:spacing w:after="0" w:line="360" w:lineRule="exact"/>
        <w:ind w:left="0" w:firstLine="709"/>
        <w:jc w:val="both"/>
        <w:rPr>
          <w:rFonts w:ascii="Times New Roman" w:hAnsi="Times New Roman" w:cs="Times New Roman"/>
          <w:bCs/>
          <w:sz w:val="24"/>
          <w:szCs w:val="24"/>
        </w:rPr>
      </w:pPr>
      <w:r w:rsidRPr="0029043F">
        <w:rPr>
          <w:rFonts w:ascii="Times New Roman" w:hAnsi="Times New Roman" w:cs="Times New Roman"/>
          <w:bCs/>
          <w:sz w:val="24"/>
          <w:szCs w:val="24"/>
        </w:rPr>
        <w:t xml:space="preserve">4.22.1.3. Справедливая </w:t>
      </w:r>
      <w:r w:rsidRPr="0029043F">
        <w:rPr>
          <w:rFonts w:ascii="Times New Roman" w:eastAsia="Times New Roman" w:hAnsi="Times New Roman" w:cs="Times New Roman"/>
          <w:bCs/>
          <w:color w:val="000000"/>
          <w:sz w:val="24"/>
          <w:szCs w:val="24"/>
          <w:lang w:eastAsia="ru-RU"/>
        </w:rPr>
        <w:t>стоимость художественной ценности</w:t>
      </w:r>
      <w:r w:rsidRPr="0029043F">
        <w:rPr>
          <w:rFonts w:ascii="Times New Roman" w:hAnsi="Times New Roman" w:cs="Times New Roman"/>
          <w:bCs/>
          <w:sz w:val="24"/>
          <w:szCs w:val="24"/>
        </w:rPr>
        <w:t xml:space="preserve"> </w:t>
      </w:r>
      <w:r w:rsidRPr="0029043F">
        <w:rPr>
          <w:rFonts w:ascii="Times New Roman" w:eastAsia="Times New Roman" w:hAnsi="Times New Roman" w:cs="Times New Roman"/>
          <w:bCs/>
          <w:color w:val="000000"/>
          <w:sz w:val="24"/>
          <w:szCs w:val="24"/>
          <w:lang w:eastAsia="ru-RU"/>
        </w:rPr>
        <w:t xml:space="preserve">признается равной 0 (Ноль) в случае </w:t>
      </w:r>
      <w:r w:rsidRPr="0029043F">
        <w:rPr>
          <w:rFonts w:ascii="Times New Roman" w:hAnsi="Times New Roman" w:cs="Times New Roman"/>
          <w:bCs/>
          <w:sz w:val="24"/>
          <w:szCs w:val="24"/>
        </w:rPr>
        <w:t xml:space="preserve">события, приводящего к признанию художественных ценностей непригодными для дальнейшего использования по целевому назначению - </w:t>
      </w:r>
      <w:r w:rsidRPr="0029043F">
        <w:rPr>
          <w:rFonts w:ascii="Times New Roman" w:eastAsia="Times New Roman" w:hAnsi="Times New Roman" w:cs="Times New Roman"/>
          <w:bCs/>
          <w:color w:val="000000"/>
          <w:sz w:val="24"/>
          <w:szCs w:val="24"/>
          <w:lang w:eastAsia="ru-RU"/>
        </w:rPr>
        <w:t xml:space="preserve">с даты </w:t>
      </w:r>
      <w:r w:rsidRPr="0029043F">
        <w:rPr>
          <w:rFonts w:ascii="Times New Roman" w:hAnsi="Times New Roman" w:cs="Times New Roman"/>
          <w:bCs/>
          <w:sz w:val="24"/>
          <w:szCs w:val="24"/>
        </w:rPr>
        <w:t xml:space="preserve">получения </w:t>
      </w:r>
      <w:r w:rsidRPr="0029043F">
        <w:rPr>
          <w:rFonts w:ascii="Times New Roman" w:eastAsia="Times New Roman" w:hAnsi="Times New Roman" w:cs="Times New Roman"/>
          <w:bCs/>
          <w:color w:val="000000"/>
          <w:sz w:val="24"/>
          <w:szCs w:val="24"/>
          <w:lang w:eastAsia="ru-RU"/>
        </w:rPr>
        <w:t>официального</w:t>
      </w:r>
      <w:r w:rsidRPr="0029043F">
        <w:rPr>
          <w:rFonts w:ascii="Times New Roman" w:hAnsi="Times New Roman" w:cs="Times New Roman"/>
          <w:bCs/>
          <w:sz w:val="24"/>
          <w:szCs w:val="24"/>
        </w:rPr>
        <w:t xml:space="preserve"> документа</w:t>
      </w:r>
      <w:r w:rsidRPr="0029043F">
        <w:rPr>
          <w:rFonts w:ascii="Times New Roman" w:eastAsia="Times New Roman" w:hAnsi="Times New Roman" w:cs="Times New Roman"/>
          <w:bCs/>
          <w:color w:val="000000"/>
          <w:sz w:val="24"/>
          <w:szCs w:val="24"/>
          <w:lang w:eastAsia="ru-RU"/>
        </w:rPr>
        <w:t xml:space="preserve"> о таком факте</w:t>
      </w:r>
      <w:r w:rsidRPr="0029043F">
        <w:rPr>
          <w:rFonts w:ascii="Times New Roman" w:hAnsi="Times New Roman" w:cs="Times New Roman"/>
          <w:bCs/>
          <w:sz w:val="24"/>
          <w:szCs w:val="24"/>
        </w:rPr>
        <w:t>.</w:t>
      </w:r>
    </w:p>
    <w:p w14:paraId="6862F88F" w14:textId="193F4F37" w:rsidR="003844E6" w:rsidRPr="00D50F7B" w:rsidRDefault="0029043F" w:rsidP="003844E6">
      <w:pPr>
        <w:spacing w:after="0" w:line="360" w:lineRule="exact"/>
        <w:ind w:firstLine="709"/>
        <w:jc w:val="both"/>
        <w:rPr>
          <w:rFonts w:ascii="Times New Roman" w:hAnsi="Times New Roman" w:cs="Times New Roman"/>
          <w:sz w:val="24"/>
          <w:szCs w:val="24"/>
        </w:rPr>
      </w:pPr>
      <w:r w:rsidRPr="0029043F">
        <w:rPr>
          <w:rFonts w:ascii="Times New Roman" w:hAnsi="Times New Roman" w:cs="Times New Roman"/>
          <w:sz w:val="24"/>
          <w:szCs w:val="24"/>
        </w:rPr>
        <w:t xml:space="preserve">4.22.1.4. </w:t>
      </w:r>
      <w:r w:rsidR="003844E6" w:rsidRPr="00D50F7B">
        <w:rPr>
          <w:rFonts w:ascii="Times New Roman" w:hAnsi="Times New Roman" w:cs="Times New Roman"/>
          <w:sz w:val="24"/>
          <w:szCs w:val="24"/>
        </w:rPr>
        <w:t xml:space="preserve">Справедливая стоимость корректируется в случае возникновения иных событий, приводящих к обесценению, в соответствии с </w:t>
      </w:r>
      <w:hyperlink w:anchor="_Приложение_6._Метод" w:history="1">
        <w:r w:rsidR="003844E6" w:rsidRPr="00D50F7B">
          <w:rPr>
            <w:rFonts w:ascii="Times New Roman" w:hAnsi="Times New Roman" w:cs="Times New Roman"/>
            <w:sz w:val="24"/>
            <w:szCs w:val="24"/>
          </w:rPr>
          <w:t xml:space="preserve">Приложением </w:t>
        </w:r>
      </w:hyperlink>
      <w:r w:rsidR="003844E6" w:rsidRPr="00D50F7B">
        <w:rPr>
          <w:rFonts w:ascii="Times New Roman" w:hAnsi="Times New Roman" w:cs="Times New Roman"/>
          <w:sz w:val="24"/>
          <w:szCs w:val="24"/>
        </w:rPr>
        <w:t>№ 7.5.</w:t>
      </w:r>
      <w:r w:rsidR="003844E6">
        <w:rPr>
          <w:rFonts w:ascii="Times New Roman" w:hAnsi="Times New Roman" w:cs="Times New Roman"/>
          <w:sz w:val="24"/>
          <w:szCs w:val="24"/>
        </w:rPr>
        <w:t xml:space="preserve"> </w:t>
      </w:r>
      <w:r w:rsidR="003844E6" w:rsidRPr="003844E6">
        <w:rPr>
          <w:rFonts w:ascii="Times New Roman" w:hAnsi="Times New Roman" w:cs="Times New Roman"/>
          <w:sz w:val="24"/>
          <w:szCs w:val="24"/>
        </w:rPr>
        <w:t xml:space="preserve">Список событий, приводящих к обесценению, указан в </w:t>
      </w:r>
      <w:hyperlink w:anchor="_Приложение_6._Метод" w:history="1">
        <w:r w:rsidR="003844E6" w:rsidRPr="00D50F7B">
          <w:rPr>
            <w:rFonts w:ascii="Times New Roman" w:hAnsi="Times New Roman" w:cs="Times New Roman"/>
            <w:sz w:val="24"/>
            <w:szCs w:val="24"/>
          </w:rPr>
          <w:t>Приложени</w:t>
        </w:r>
        <w:r w:rsidR="003844E6">
          <w:rPr>
            <w:rFonts w:ascii="Times New Roman" w:hAnsi="Times New Roman" w:cs="Times New Roman"/>
            <w:sz w:val="24"/>
            <w:szCs w:val="24"/>
          </w:rPr>
          <w:t>и</w:t>
        </w:r>
        <w:r w:rsidR="003844E6" w:rsidRPr="00D50F7B">
          <w:rPr>
            <w:rFonts w:ascii="Times New Roman" w:hAnsi="Times New Roman" w:cs="Times New Roman"/>
            <w:sz w:val="24"/>
            <w:szCs w:val="24"/>
          </w:rPr>
          <w:t xml:space="preserve"> </w:t>
        </w:r>
      </w:hyperlink>
      <w:r w:rsidR="003844E6" w:rsidRPr="00D50F7B">
        <w:rPr>
          <w:rFonts w:ascii="Times New Roman" w:hAnsi="Times New Roman" w:cs="Times New Roman"/>
          <w:sz w:val="24"/>
          <w:szCs w:val="24"/>
        </w:rPr>
        <w:t>№ 7.5.</w:t>
      </w:r>
    </w:p>
    <w:p w14:paraId="6DB5D201" w14:textId="37E66974" w:rsidR="0029043F" w:rsidRPr="0029043F" w:rsidRDefault="0029043F" w:rsidP="0029043F">
      <w:pPr>
        <w:spacing w:after="0" w:line="360" w:lineRule="exact"/>
        <w:ind w:firstLine="709"/>
        <w:jc w:val="both"/>
        <w:rPr>
          <w:rFonts w:ascii="Times New Roman" w:hAnsi="Times New Roman" w:cs="Times New Roman"/>
          <w:sz w:val="24"/>
          <w:szCs w:val="24"/>
        </w:rPr>
      </w:pPr>
    </w:p>
    <w:p w14:paraId="7159BACB" w14:textId="77777777" w:rsidR="00A23E44" w:rsidRDefault="00190D96" w:rsidP="00F9337E">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A23E44" w:rsidRPr="00872F59">
        <w:rPr>
          <w:rFonts w:ascii="Times New Roman" w:hAnsi="Times New Roman" w:cs="Times New Roman"/>
          <w:b/>
          <w:bCs/>
          <w:color w:val="auto"/>
        </w:rPr>
        <w:t>.22.2 Критерии признания (прекращения признания) активов</w:t>
      </w:r>
    </w:p>
    <w:p w14:paraId="1A5FF077" w14:textId="77777777" w:rsidR="00190D96" w:rsidRPr="00190D96" w:rsidRDefault="00190D96" w:rsidP="00F9337E">
      <w:pPr>
        <w:spacing w:before="120" w:after="0" w:line="360" w:lineRule="exact"/>
        <w:ind w:firstLine="709"/>
        <w:jc w:val="both"/>
        <w:rPr>
          <w:rFonts w:ascii="Times New Roman" w:hAnsi="Times New Roman" w:cs="Times New Roman"/>
          <w:sz w:val="24"/>
          <w:szCs w:val="24"/>
        </w:rPr>
      </w:pPr>
      <w:r w:rsidRPr="00190D96">
        <w:rPr>
          <w:rFonts w:ascii="Times New Roman" w:hAnsi="Times New Roman" w:cs="Times New Roman"/>
          <w:sz w:val="24"/>
          <w:szCs w:val="24"/>
        </w:rPr>
        <w:t xml:space="preserve">4.22.2.1. Художественные ценности признаются (прекращают признаваться) активом </w:t>
      </w:r>
      <w:r w:rsidR="00F9337E">
        <w:rPr>
          <w:rFonts w:ascii="Times New Roman" w:hAnsi="Times New Roman" w:cs="Times New Roman"/>
          <w:sz w:val="24"/>
          <w:szCs w:val="24"/>
        </w:rPr>
        <w:br/>
      </w:r>
      <w:r w:rsidRPr="00190D96">
        <w:rPr>
          <w:rFonts w:ascii="Times New Roman" w:hAnsi="Times New Roman" w:cs="Times New Roman"/>
          <w:sz w:val="24"/>
          <w:szCs w:val="24"/>
        </w:rPr>
        <w:t>с даты перехода (возникновения) права собственности на актив, подтвержденной актом приема-передачи.</w:t>
      </w:r>
    </w:p>
    <w:p w14:paraId="6D98BC4D" w14:textId="77777777" w:rsidR="00A23E44" w:rsidRDefault="00F9337E" w:rsidP="00F9337E">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A23E44" w:rsidRPr="00872F59">
        <w:rPr>
          <w:rFonts w:ascii="Times New Roman" w:hAnsi="Times New Roman" w:cs="Times New Roman"/>
          <w:b/>
          <w:bCs/>
          <w:color w:val="auto"/>
        </w:rPr>
        <w:t>.22.3 Порядок признания рынков активов и обязательств активными</w:t>
      </w:r>
    </w:p>
    <w:p w14:paraId="177CC339" w14:textId="77777777" w:rsidR="00190D96" w:rsidRPr="00190D96" w:rsidRDefault="00190D96" w:rsidP="00F9337E">
      <w:pPr>
        <w:spacing w:before="120" w:after="0" w:line="360" w:lineRule="exact"/>
        <w:ind w:firstLine="709"/>
        <w:jc w:val="both"/>
        <w:rPr>
          <w:rFonts w:ascii="Times New Roman" w:hAnsi="Times New Roman" w:cs="Times New Roman"/>
          <w:sz w:val="24"/>
          <w:szCs w:val="24"/>
        </w:rPr>
      </w:pPr>
      <w:r w:rsidRPr="00190D96">
        <w:rPr>
          <w:rFonts w:ascii="Times New Roman" w:hAnsi="Times New Roman" w:cs="Times New Roman"/>
          <w:sz w:val="24"/>
          <w:szCs w:val="24"/>
        </w:rPr>
        <w:t>4.22.3.1. Не применимо.</w:t>
      </w:r>
    </w:p>
    <w:p w14:paraId="285A0EE4" w14:textId="77777777" w:rsidR="00A23E44" w:rsidRDefault="00F9337E" w:rsidP="00F9337E">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A23E44" w:rsidRPr="00872F59">
        <w:rPr>
          <w:rFonts w:ascii="Times New Roman" w:hAnsi="Times New Roman" w:cs="Times New Roman"/>
          <w:b/>
          <w:bCs/>
          <w:color w:val="auto"/>
        </w:rPr>
        <w:t>.22.4 Источники данных</w:t>
      </w:r>
    </w:p>
    <w:p w14:paraId="21FA089D" w14:textId="77777777" w:rsidR="00190D96" w:rsidRPr="00190D96" w:rsidRDefault="00190D96" w:rsidP="00F9337E">
      <w:pPr>
        <w:spacing w:before="120" w:after="0" w:line="360" w:lineRule="exact"/>
        <w:ind w:firstLine="709"/>
        <w:jc w:val="both"/>
        <w:rPr>
          <w:rFonts w:ascii="Times New Roman" w:hAnsi="Times New Roman" w:cs="Times New Roman"/>
          <w:sz w:val="24"/>
          <w:szCs w:val="24"/>
        </w:rPr>
      </w:pPr>
      <w:r w:rsidRPr="00190D96">
        <w:rPr>
          <w:rFonts w:ascii="Times New Roman" w:hAnsi="Times New Roman" w:cs="Times New Roman"/>
          <w:sz w:val="24"/>
          <w:szCs w:val="24"/>
        </w:rPr>
        <w:t>4.22.4.1. Отчеты оценщика.</w:t>
      </w:r>
    </w:p>
    <w:p w14:paraId="102922F7" w14:textId="46F446DD" w:rsidR="00DB2589" w:rsidRPr="00464F66" w:rsidRDefault="00F9337E" w:rsidP="0098376C">
      <w:pPr>
        <w:pStyle w:val="20"/>
        <w:spacing w:before="120" w:line="360" w:lineRule="exact"/>
        <w:jc w:val="both"/>
        <w:rPr>
          <w:rFonts w:ascii="Times New Roman" w:hAnsi="Times New Roman" w:cs="Times New Roman"/>
          <w:b/>
          <w:bCs/>
          <w:color w:val="auto"/>
          <w:sz w:val="24"/>
          <w:szCs w:val="24"/>
          <w:u w:val="single"/>
        </w:rPr>
      </w:pPr>
      <w:bookmarkStart w:id="50" w:name="_Toc206745853"/>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 xml:space="preserve">.23. </w:t>
      </w:r>
      <w:bookmarkEnd w:id="50"/>
      <w:r w:rsidR="00291C8B">
        <w:rPr>
          <w:rFonts w:ascii="Times New Roman" w:hAnsi="Times New Roman" w:cs="Times New Roman"/>
          <w:b/>
          <w:bCs/>
          <w:color w:val="auto"/>
          <w:sz w:val="24"/>
          <w:szCs w:val="24"/>
          <w:u w:val="single"/>
        </w:rPr>
        <w:t>Пункт исключен</w:t>
      </w:r>
    </w:p>
    <w:p w14:paraId="655A98DC" w14:textId="036EC324" w:rsidR="0098376C" w:rsidRPr="00464F66" w:rsidRDefault="0098376C" w:rsidP="0098376C">
      <w:pPr>
        <w:pStyle w:val="20"/>
        <w:spacing w:before="120" w:line="360" w:lineRule="exact"/>
        <w:jc w:val="both"/>
        <w:rPr>
          <w:rFonts w:ascii="Times New Roman" w:hAnsi="Times New Roman" w:cs="Times New Roman"/>
          <w:b/>
          <w:bCs/>
          <w:color w:val="auto"/>
          <w:sz w:val="24"/>
          <w:szCs w:val="24"/>
          <w:u w:val="single"/>
        </w:rPr>
      </w:pPr>
      <w:bookmarkStart w:id="51" w:name="_Toc206745854"/>
      <w:r w:rsidRPr="00464F66">
        <w:rPr>
          <w:rFonts w:ascii="Times New Roman" w:hAnsi="Times New Roman" w:cs="Times New Roman"/>
          <w:b/>
          <w:bCs/>
          <w:color w:val="auto"/>
          <w:sz w:val="24"/>
          <w:szCs w:val="24"/>
          <w:u w:val="single"/>
        </w:rPr>
        <w:t>4.2</w:t>
      </w:r>
      <w:r w:rsidR="000651A7" w:rsidRPr="00464F66">
        <w:rPr>
          <w:rFonts w:ascii="Times New Roman" w:hAnsi="Times New Roman" w:cs="Times New Roman"/>
          <w:b/>
          <w:bCs/>
          <w:color w:val="auto"/>
          <w:sz w:val="24"/>
          <w:szCs w:val="24"/>
          <w:u w:val="single"/>
        </w:rPr>
        <w:t>4</w:t>
      </w:r>
      <w:r w:rsidRPr="00464F66">
        <w:rPr>
          <w:rFonts w:ascii="Times New Roman" w:hAnsi="Times New Roman" w:cs="Times New Roman"/>
          <w:b/>
          <w:bCs/>
          <w:color w:val="auto"/>
          <w:sz w:val="24"/>
          <w:szCs w:val="24"/>
          <w:u w:val="single"/>
        </w:rPr>
        <w:t xml:space="preserve">. </w:t>
      </w:r>
      <w:r w:rsidR="00C44F68" w:rsidRPr="00C44F68">
        <w:rPr>
          <w:rFonts w:ascii="Times New Roman" w:hAnsi="Times New Roman" w:cs="Times New Roman"/>
          <w:b/>
          <w:bCs/>
          <w:color w:val="auto"/>
          <w:sz w:val="24"/>
          <w:szCs w:val="24"/>
          <w:u w:val="single"/>
        </w:rPr>
        <w:t>Производные финансовые инструменты и контракты, опционные договора</w:t>
      </w:r>
      <w:bookmarkEnd w:id="51"/>
    </w:p>
    <w:p w14:paraId="6BAD810A" w14:textId="77777777" w:rsidR="009A23EE" w:rsidRPr="000220B6" w:rsidRDefault="009A23EE" w:rsidP="009A23EE">
      <w:pPr>
        <w:pStyle w:val="af9"/>
        <w:spacing w:after="0" w:line="240" w:lineRule="auto"/>
        <w:ind w:left="34"/>
        <w:jc w:val="both"/>
        <w:rPr>
          <w:rFonts w:ascii="Times New Roman" w:eastAsia="Times New Roman" w:hAnsi="Times New Roman" w:cs="Times New Roman"/>
          <w:b/>
          <w:color w:val="000000"/>
          <w:sz w:val="24"/>
          <w:szCs w:val="24"/>
          <w:lang w:eastAsia="ru-RU"/>
        </w:rPr>
      </w:pPr>
      <w:r w:rsidRPr="000220B6">
        <w:rPr>
          <w:rFonts w:ascii="Times New Roman" w:eastAsia="Times New Roman" w:hAnsi="Times New Roman" w:cs="Times New Roman"/>
          <w:b/>
          <w:color w:val="000000"/>
          <w:sz w:val="24"/>
          <w:szCs w:val="24"/>
          <w:lang w:eastAsia="ru-RU"/>
        </w:rPr>
        <w:t>Производные финансовые инструменты (ПФИ):</w:t>
      </w:r>
    </w:p>
    <w:p w14:paraId="7A3C51AB" w14:textId="77777777" w:rsidR="009A23EE" w:rsidRPr="000220B6" w:rsidRDefault="009A23EE" w:rsidP="009A23EE">
      <w:pPr>
        <w:pStyle w:val="af9"/>
        <w:numPr>
          <w:ilvl w:val="0"/>
          <w:numId w:val="148"/>
        </w:num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Биржевые ПФИ;</w:t>
      </w:r>
    </w:p>
    <w:p w14:paraId="771602D5" w14:textId="77777777" w:rsidR="009A23EE" w:rsidRPr="000220B6" w:rsidRDefault="009A23EE" w:rsidP="009A23EE">
      <w:pPr>
        <w:pStyle w:val="af9"/>
        <w:numPr>
          <w:ilvl w:val="0"/>
          <w:numId w:val="148"/>
        </w:numPr>
        <w:spacing w:line="240" w:lineRule="auto"/>
        <w:ind w:left="748"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Внебиржевые производные финансовые инструменты (выше и далее по тексту настоящих Правил определения СЧА – ВПФИ).</w:t>
      </w:r>
    </w:p>
    <w:p w14:paraId="22778D02" w14:textId="77777777" w:rsidR="009A23EE" w:rsidRPr="000220B6" w:rsidRDefault="009A23EE" w:rsidP="009A23EE">
      <w:pPr>
        <w:pStyle w:val="30"/>
        <w:spacing w:before="120" w:line="360" w:lineRule="exact"/>
        <w:ind w:firstLine="391"/>
        <w:jc w:val="both"/>
        <w:rPr>
          <w:rFonts w:ascii="Times New Roman" w:eastAsia="Times New Roman" w:hAnsi="Times New Roman" w:cs="Times New Roman"/>
          <w:bCs/>
          <w:color w:val="000000"/>
          <w:lang w:eastAsia="ru-RU"/>
        </w:rPr>
      </w:pPr>
      <w:r w:rsidRPr="000220B6">
        <w:rPr>
          <w:rFonts w:ascii="Times New Roman" w:eastAsia="Times New Roman" w:hAnsi="Times New Roman" w:cs="Times New Roman"/>
          <w:bCs/>
          <w:color w:val="000000"/>
          <w:lang w:eastAsia="ru-RU"/>
        </w:rPr>
        <w:lastRenderedPageBreak/>
        <w:t xml:space="preserve">Положения настоящего </w:t>
      </w:r>
      <w:r>
        <w:rPr>
          <w:rFonts w:ascii="Times New Roman" w:eastAsia="Times New Roman" w:hAnsi="Times New Roman" w:cs="Times New Roman"/>
          <w:bCs/>
          <w:color w:val="000000"/>
          <w:lang w:eastAsia="ru-RU"/>
        </w:rPr>
        <w:t>пункта</w:t>
      </w:r>
      <w:r w:rsidRPr="000220B6">
        <w:rPr>
          <w:rFonts w:ascii="Times New Roman" w:eastAsia="Times New Roman" w:hAnsi="Times New Roman" w:cs="Times New Roman"/>
          <w:bCs/>
          <w:color w:val="000000"/>
          <w:lang w:eastAsia="ru-RU"/>
        </w:rPr>
        <w:t xml:space="preserve"> так же распространяются на соглашения о предоставлении опциона на заключение договора (опцион на заключение договора), заключенные в соответствии с статьей 429.2 ГК РФ, и опционные договоры, заключенные в соответствии с статьей 429.3 ГК РФ, в том числе предметом которых являются доли в уставных капиталах хозяйственных обществ, зарегистрированных в органе, осуществляющем государственную регистрацию юридических лиц, в порядке, установленном федеральным законом о государственной регистрации юридических лиц, и (или) права участия в уставных капиталах иностранных коммерческих организаций.</w:t>
      </w:r>
    </w:p>
    <w:p w14:paraId="5F69414B" w14:textId="77777777" w:rsidR="009A23EE" w:rsidRDefault="009A23EE" w:rsidP="009A23EE">
      <w:pPr>
        <w:pStyle w:val="30"/>
        <w:spacing w:before="120" w:line="360" w:lineRule="exact"/>
        <w:jc w:val="both"/>
        <w:rPr>
          <w:rFonts w:ascii="Times New Roman" w:hAnsi="Times New Roman" w:cs="Times New Roman"/>
          <w:b/>
          <w:bCs/>
          <w:color w:val="auto"/>
        </w:rPr>
      </w:pPr>
      <w:r w:rsidRPr="006039D5">
        <w:rPr>
          <w:rFonts w:ascii="Times New Roman" w:hAnsi="Times New Roman" w:cs="Times New Roman"/>
          <w:b/>
          <w:bCs/>
          <w:color w:val="auto"/>
        </w:rPr>
        <w:t>4.24.1 Допустимые методы определения справедливой стоимости.</w:t>
      </w:r>
      <w:r w:rsidRPr="00872F59">
        <w:rPr>
          <w:rFonts w:ascii="Times New Roman" w:hAnsi="Times New Roman" w:cs="Times New Roman"/>
          <w:b/>
          <w:bCs/>
          <w:color w:val="auto"/>
        </w:rPr>
        <w:t xml:space="preserve"> </w:t>
      </w:r>
    </w:p>
    <w:p w14:paraId="63FAC398" w14:textId="77777777" w:rsidR="009A23EE" w:rsidRPr="006039D5" w:rsidRDefault="009A23EE" w:rsidP="009A23EE">
      <w:pPr>
        <w:spacing w:line="240" w:lineRule="auto"/>
        <w:jc w:val="both"/>
        <w:rPr>
          <w:rFonts w:ascii="Times New Roman" w:eastAsia="Times New Roman" w:hAnsi="Times New Roman" w:cs="Times New Roman"/>
          <w:b/>
          <w:color w:val="000000"/>
          <w:sz w:val="24"/>
          <w:szCs w:val="24"/>
          <w:lang w:eastAsia="ru-RU"/>
        </w:rPr>
      </w:pPr>
      <w:r w:rsidRPr="006039D5">
        <w:rPr>
          <w:rFonts w:ascii="Times New Roman" w:eastAsia="Times New Roman" w:hAnsi="Times New Roman" w:cs="Times New Roman"/>
          <w:b/>
          <w:color w:val="000000"/>
          <w:sz w:val="24"/>
          <w:szCs w:val="24"/>
          <w:lang w:eastAsia="ru-RU"/>
        </w:rPr>
        <w:t>Биржевые ПФИ.</w:t>
      </w:r>
    </w:p>
    <w:p w14:paraId="262E86E5"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Справедливой стоимостью биржевого производного финансового инструмента является его последняя расчетная цена (теоретическая цена), определяемая биржей, на которой был заключен соответствующий контракт.</w:t>
      </w:r>
    </w:p>
    <w:p w14:paraId="61F9CF83"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В случае, если биржевой контракт является </w:t>
      </w:r>
      <w:proofErr w:type="spellStart"/>
      <w:r w:rsidRPr="000220B6">
        <w:rPr>
          <w:rFonts w:ascii="Times New Roman" w:eastAsia="Times New Roman" w:hAnsi="Times New Roman" w:cs="Times New Roman"/>
          <w:bCs/>
          <w:color w:val="000000"/>
          <w:sz w:val="24"/>
          <w:szCs w:val="24"/>
          <w:lang w:eastAsia="ru-RU"/>
        </w:rPr>
        <w:t>маржируемым</w:t>
      </w:r>
      <w:proofErr w:type="spellEnd"/>
      <w:r w:rsidRPr="000220B6">
        <w:rPr>
          <w:rFonts w:ascii="Times New Roman" w:eastAsia="Times New Roman" w:hAnsi="Times New Roman" w:cs="Times New Roman"/>
          <w:bCs/>
          <w:color w:val="000000"/>
          <w:sz w:val="24"/>
          <w:szCs w:val="24"/>
          <w:lang w:eastAsia="ru-RU"/>
        </w:rPr>
        <w:t xml:space="preserve">, и управляющей компанией Д.У. ПИФ отражена дебиторская и (или) кредиторская задолженность по расчетам по вариационной марже на дату оценки, справедливая стоимость биржевого производного финансового инструмента равна нулю. </w:t>
      </w:r>
    </w:p>
    <w:p w14:paraId="479ACA01"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В случае, если биржевой контракт является </w:t>
      </w:r>
      <w:proofErr w:type="spellStart"/>
      <w:r w:rsidRPr="000220B6">
        <w:rPr>
          <w:rFonts w:ascii="Times New Roman" w:eastAsia="Times New Roman" w:hAnsi="Times New Roman" w:cs="Times New Roman"/>
          <w:bCs/>
          <w:color w:val="000000"/>
          <w:sz w:val="24"/>
          <w:szCs w:val="24"/>
          <w:lang w:eastAsia="ru-RU"/>
        </w:rPr>
        <w:t>маржируемым</w:t>
      </w:r>
      <w:proofErr w:type="spellEnd"/>
      <w:r w:rsidRPr="000220B6">
        <w:rPr>
          <w:rFonts w:ascii="Times New Roman" w:eastAsia="Times New Roman" w:hAnsi="Times New Roman" w:cs="Times New Roman"/>
          <w:bCs/>
          <w:color w:val="000000"/>
          <w:sz w:val="24"/>
          <w:szCs w:val="24"/>
          <w:lang w:eastAsia="ru-RU"/>
        </w:rPr>
        <w:t>, и на дату оценки не завершены расчеты по вариационной марже, в составе имущества ПИФ отражается дебиторская и (или) кредиторская задолженность по расчетам по вариационной марже.</w:t>
      </w:r>
      <w:r w:rsidRPr="000220B6" w:rsidDel="00C33DD3">
        <w:rPr>
          <w:rFonts w:ascii="Times New Roman" w:eastAsia="Times New Roman" w:hAnsi="Times New Roman" w:cs="Times New Roman"/>
          <w:bCs/>
          <w:color w:val="000000"/>
          <w:sz w:val="24"/>
          <w:szCs w:val="24"/>
          <w:lang w:eastAsia="ru-RU"/>
        </w:rPr>
        <w:t xml:space="preserve"> </w:t>
      </w:r>
    </w:p>
    <w:p w14:paraId="1844540B"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В отсутствие признаков обесценения дебиторская задолженность по вариационной марже биржевых производных финансовых инструментов признается операционной в течение срока, установленного правилами клиринга для завершения расчетов по вариационной марже, и оценивается в фактической сумме требований на дату определения СЧА. В случае возникновения признаков обесценения или истечения срока признания дебиторской задолженности по расчетам по вариационной марже в качестве операционной, справедливая стоимость такой задолженности определяется в соответствии с </w:t>
      </w:r>
      <w:r>
        <w:rPr>
          <w:rFonts w:ascii="Times New Roman" w:eastAsia="Times New Roman" w:hAnsi="Times New Roman" w:cs="Times New Roman"/>
          <w:bCs/>
          <w:color w:val="000000"/>
          <w:sz w:val="24"/>
          <w:szCs w:val="24"/>
          <w:lang w:eastAsia="ru-RU"/>
        </w:rPr>
        <w:t xml:space="preserve">Приложением </w:t>
      </w:r>
      <w:hyperlink w:anchor="приложение_6" w:history="1">
        <w:r>
          <w:rPr>
            <w:rFonts w:ascii="Times New Roman" w:eastAsia="Times New Roman" w:hAnsi="Times New Roman" w:cs="Times New Roman"/>
            <w:bCs/>
            <w:color w:val="000000"/>
            <w:sz w:val="24"/>
            <w:szCs w:val="24"/>
            <w:lang w:eastAsia="ru-RU"/>
          </w:rPr>
          <w:t>7.5</w:t>
        </w:r>
      </w:hyperlink>
      <w:r w:rsidRPr="000220B6">
        <w:rPr>
          <w:rFonts w:ascii="Times New Roman" w:eastAsia="Times New Roman" w:hAnsi="Times New Roman" w:cs="Times New Roman"/>
          <w:bCs/>
          <w:color w:val="000000"/>
          <w:sz w:val="24"/>
          <w:szCs w:val="24"/>
          <w:lang w:eastAsia="ru-RU"/>
        </w:rPr>
        <w:t>.</w:t>
      </w:r>
    </w:p>
    <w:p w14:paraId="1058EF02"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Справедливая стоимость кредиторской задолженности по вариационной марже по биржевым производным финансовым инструментам оценивается в размере ее остатка на дату определения СЧА. </w:t>
      </w:r>
    </w:p>
    <w:p w14:paraId="3ED5DE5E"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Прекращение признания дебиторской и (или) кредиторской задолженности производится в дату исполнения обязательств по расчетам по вариационной марже. </w:t>
      </w:r>
    </w:p>
    <w:p w14:paraId="2DC0904B"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Для Биржевых ПФИ в случае, если поручение на вывод денежных средств со специального брокерского счета не исполнено в течение одного рабочего дня с даты предъявления поручения справедливая стоимость денежных средств на счете гарантийного обеспечения определяется с использованием методов корректировки справедливой стоимости (</w:t>
      </w:r>
      <w:r>
        <w:rPr>
          <w:rFonts w:ascii="Times New Roman" w:eastAsia="Times New Roman" w:hAnsi="Times New Roman" w:cs="Times New Roman"/>
          <w:bCs/>
          <w:color w:val="000000"/>
          <w:sz w:val="24"/>
          <w:szCs w:val="24"/>
          <w:lang w:eastAsia="ru-RU"/>
        </w:rPr>
        <w:t>Приложение 7.5</w:t>
      </w:r>
      <w:r w:rsidRPr="000220B6">
        <w:rPr>
          <w:rFonts w:ascii="Times New Roman" w:eastAsia="Times New Roman" w:hAnsi="Times New Roman" w:cs="Times New Roman"/>
          <w:bCs/>
          <w:color w:val="000000"/>
          <w:sz w:val="24"/>
          <w:szCs w:val="24"/>
          <w:lang w:eastAsia="ru-RU"/>
        </w:rPr>
        <w:t>). Данные о неисполнении требования брокером предоставляются Управляющей компанией в специализированный депозитарий не позднее рабочего дня, следующего за окончанием установленного срока.</w:t>
      </w:r>
    </w:p>
    <w:p w14:paraId="4F6C6669" w14:textId="77777777" w:rsidR="009A23EE" w:rsidRPr="006039D5" w:rsidRDefault="009A23EE" w:rsidP="009A23EE">
      <w:pPr>
        <w:spacing w:line="240" w:lineRule="auto"/>
        <w:jc w:val="both"/>
        <w:rPr>
          <w:rFonts w:ascii="Times New Roman" w:eastAsia="Times New Roman" w:hAnsi="Times New Roman" w:cs="Times New Roman"/>
          <w:b/>
          <w:color w:val="000000"/>
          <w:sz w:val="24"/>
          <w:szCs w:val="24"/>
          <w:lang w:eastAsia="ru-RU"/>
        </w:rPr>
      </w:pPr>
      <w:proofErr w:type="spellStart"/>
      <w:r w:rsidRPr="006039D5">
        <w:rPr>
          <w:rFonts w:ascii="Times New Roman" w:eastAsia="Times New Roman" w:hAnsi="Times New Roman" w:cs="Times New Roman"/>
          <w:b/>
          <w:color w:val="000000"/>
          <w:sz w:val="24"/>
          <w:szCs w:val="24"/>
          <w:lang w:eastAsia="ru-RU"/>
        </w:rPr>
        <w:t>Маржируемые</w:t>
      </w:r>
      <w:proofErr w:type="spellEnd"/>
      <w:r w:rsidRPr="006039D5">
        <w:rPr>
          <w:rFonts w:ascii="Times New Roman" w:eastAsia="Times New Roman" w:hAnsi="Times New Roman" w:cs="Times New Roman"/>
          <w:b/>
          <w:color w:val="000000"/>
          <w:sz w:val="24"/>
          <w:szCs w:val="24"/>
          <w:lang w:eastAsia="ru-RU"/>
        </w:rPr>
        <w:t xml:space="preserve"> ВПФИ.</w:t>
      </w:r>
    </w:p>
    <w:p w14:paraId="0CA1A9D5"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В случае, если Управляющей компанией Д.У. ПИФ на дату оценки отражены все расчеты по вариационной марже, справедливая стоимость </w:t>
      </w:r>
      <w:proofErr w:type="spellStart"/>
      <w:r w:rsidRPr="000220B6">
        <w:rPr>
          <w:rFonts w:ascii="Times New Roman" w:eastAsia="Times New Roman" w:hAnsi="Times New Roman" w:cs="Times New Roman"/>
          <w:bCs/>
          <w:color w:val="000000"/>
          <w:sz w:val="24"/>
          <w:szCs w:val="24"/>
          <w:lang w:eastAsia="ru-RU"/>
        </w:rPr>
        <w:t>Маржируемого</w:t>
      </w:r>
      <w:proofErr w:type="spellEnd"/>
      <w:r w:rsidRPr="000220B6">
        <w:rPr>
          <w:rFonts w:ascii="Times New Roman" w:eastAsia="Times New Roman" w:hAnsi="Times New Roman" w:cs="Times New Roman"/>
          <w:bCs/>
          <w:color w:val="000000"/>
          <w:sz w:val="24"/>
          <w:szCs w:val="24"/>
          <w:lang w:eastAsia="ru-RU"/>
        </w:rPr>
        <w:t xml:space="preserve"> ВПФИ равна нулю. </w:t>
      </w:r>
    </w:p>
    <w:p w14:paraId="30FD0222"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lastRenderedPageBreak/>
        <w:t>В случае, если расчеты по вариационной марже полностью не отражены, то оценка производится следующим образом:</w:t>
      </w:r>
    </w:p>
    <w:p w14:paraId="75479D34" w14:textId="77777777" w:rsidR="009A23EE" w:rsidRPr="000220B6" w:rsidRDefault="009A23EE" w:rsidP="009A23EE">
      <w:pPr>
        <w:pStyle w:val="af9"/>
        <w:numPr>
          <w:ilvl w:val="0"/>
          <w:numId w:val="153"/>
        </w:numPr>
        <w:spacing w:after="0" w:line="240" w:lineRule="auto"/>
        <w:contextualSpacing w:val="0"/>
        <w:jc w:val="both"/>
        <w:rPr>
          <w:rFonts w:ascii="Times New Roman" w:eastAsia="Times New Roman" w:hAnsi="Times New Roman" w:cs="Times New Roman"/>
          <w:bCs/>
          <w:color w:val="000000"/>
          <w:sz w:val="24"/>
          <w:szCs w:val="24"/>
          <w:lang w:eastAsia="ru-RU"/>
        </w:rPr>
      </w:pPr>
      <w:proofErr w:type="spellStart"/>
      <w:r w:rsidRPr="000220B6">
        <w:rPr>
          <w:rFonts w:ascii="Times New Roman" w:eastAsia="Times New Roman" w:hAnsi="Times New Roman" w:cs="Times New Roman"/>
          <w:bCs/>
          <w:color w:val="000000"/>
          <w:sz w:val="24"/>
          <w:szCs w:val="24"/>
          <w:lang w:eastAsia="ru-RU"/>
        </w:rPr>
        <w:t>Маржируемый</w:t>
      </w:r>
      <w:proofErr w:type="spellEnd"/>
      <w:r w:rsidRPr="000220B6">
        <w:rPr>
          <w:rFonts w:ascii="Times New Roman" w:eastAsia="Times New Roman" w:hAnsi="Times New Roman" w:cs="Times New Roman"/>
          <w:bCs/>
          <w:color w:val="000000"/>
          <w:sz w:val="24"/>
          <w:szCs w:val="24"/>
          <w:lang w:eastAsia="ru-RU"/>
        </w:rPr>
        <w:t xml:space="preserve"> ВПФИ представляет собой актив, если его нетто расчетных требований и обязательств по вариационной марже на дату оценки, определяемое в порядке, установленном договором, превышает нетто расчетных требований и обязательств по завершенным расчетам вариационной маржи. Справедливая стоимость </w:t>
      </w:r>
      <w:proofErr w:type="spellStart"/>
      <w:r w:rsidRPr="000220B6">
        <w:rPr>
          <w:rFonts w:ascii="Times New Roman" w:eastAsia="Times New Roman" w:hAnsi="Times New Roman" w:cs="Times New Roman"/>
          <w:bCs/>
          <w:color w:val="000000"/>
          <w:sz w:val="24"/>
          <w:szCs w:val="24"/>
          <w:lang w:eastAsia="ru-RU"/>
        </w:rPr>
        <w:t>Маржируемого</w:t>
      </w:r>
      <w:proofErr w:type="spellEnd"/>
      <w:r w:rsidRPr="000220B6">
        <w:rPr>
          <w:rFonts w:ascii="Times New Roman" w:eastAsia="Times New Roman" w:hAnsi="Times New Roman" w:cs="Times New Roman"/>
          <w:bCs/>
          <w:color w:val="000000"/>
          <w:sz w:val="24"/>
          <w:szCs w:val="24"/>
          <w:lang w:eastAsia="ru-RU"/>
        </w:rPr>
        <w:t xml:space="preserve"> ВПФИ определяется в размере такого превышения;</w:t>
      </w:r>
    </w:p>
    <w:p w14:paraId="5766BF56" w14:textId="77777777" w:rsidR="009A23EE" w:rsidRPr="000220B6" w:rsidRDefault="009A23EE" w:rsidP="009A23EE">
      <w:pPr>
        <w:pStyle w:val="af9"/>
        <w:numPr>
          <w:ilvl w:val="0"/>
          <w:numId w:val="153"/>
        </w:numPr>
        <w:spacing w:line="240" w:lineRule="auto"/>
        <w:ind w:left="714" w:hanging="357"/>
        <w:contextualSpacing w:val="0"/>
        <w:jc w:val="both"/>
        <w:rPr>
          <w:rFonts w:ascii="Times New Roman" w:eastAsia="Times New Roman" w:hAnsi="Times New Roman" w:cs="Times New Roman"/>
          <w:bCs/>
          <w:color w:val="000000"/>
          <w:sz w:val="24"/>
          <w:szCs w:val="24"/>
          <w:lang w:eastAsia="ru-RU"/>
        </w:rPr>
      </w:pPr>
      <w:proofErr w:type="spellStart"/>
      <w:r w:rsidRPr="000220B6">
        <w:rPr>
          <w:rFonts w:ascii="Times New Roman" w:eastAsia="Times New Roman" w:hAnsi="Times New Roman" w:cs="Times New Roman"/>
          <w:bCs/>
          <w:color w:val="000000"/>
          <w:sz w:val="24"/>
          <w:szCs w:val="24"/>
          <w:lang w:eastAsia="ru-RU"/>
        </w:rPr>
        <w:t>Маржируемый</w:t>
      </w:r>
      <w:proofErr w:type="spellEnd"/>
      <w:r w:rsidRPr="000220B6">
        <w:rPr>
          <w:rFonts w:ascii="Times New Roman" w:eastAsia="Times New Roman" w:hAnsi="Times New Roman" w:cs="Times New Roman"/>
          <w:bCs/>
          <w:color w:val="000000"/>
          <w:sz w:val="24"/>
          <w:szCs w:val="24"/>
          <w:lang w:eastAsia="ru-RU"/>
        </w:rPr>
        <w:t xml:space="preserve"> ВПФИ представляет собой обязательство, если его нетто требований и обязательств по завершенным расчетам вариационной маржи превышает нетто расчетных требований и обязательств по вариационной марже на дату оценки, определяемое в порядке, установленном в договоре. Справедливая стоимость </w:t>
      </w:r>
      <w:proofErr w:type="spellStart"/>
      <w:r w:rsidRPr="000220B6">
        <w:rPr>
          <w:rFonts w:ascii="Times New Roman" w:eastAsia="Times New Roman" w:hAnsi="Times New Roman" w:cs="Times New Roman"/>
          <w:bCs/>
          <w:color w:val="000000"/>
          <w:sz w:val="24"/>
          <w:szCs w:val="24"/>
          <w:lang w:eastAsia="ru-RU"/>
        </w:rPr>
        <w:t>Маржируемого</w:t>
      </w:r>
      <w:proofErr w:type="spellEnd"/>
      <w:r w:rsidRPr="000220B6">
        <w:rPr>
          <w:rFonts w:ascii="Times New Roman" w:eastAsia="Times New Roman" w:hAnsi="Times New Roman" w:cs="Times New Roman"/>
          <w:bCs/>
          <w:color w:val="000000"/>
          <w:sz w:val="24"/>
          <w:szCs w:val="24"/>
          <w:lang w:eastAsia="ru-RU"/>
        </w:rPr>
        <w:t xml:space="preserve"> ВПФИ (в составе обязательств) определяется в размере такого превышения.</w:t>
      </w:r>
    </w:p>
    <w:p w14:paraId="1BC7325E"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Иные ВПФИ (за исключением форвардных контрактов (договоров) и своп-контрактов).</w:t>
      </w:r>
    </w:p>
    <w:p w14:paraId="43E3F7BF" w14:textId="77777777" w:rsidR="009A23EE" w:rsidRPr="000220B6" w:rsidRDefault="009A23EE" w:rsidP="009A23EE">
      <w:pPr>
        <w:autoSpaceDE w:val="0"/>
        <w:autoSpaceDN w:val="0"/>
        <w:adjustRightInd w:val="0"/>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ВПФИ представляет собой актив, если совокупная стоимостная оценка содержащихся в соответствующем договоре требований к контрагенту превышает совокупную стоимостную оценку обязательств перед контрагентом по этому договору и ожидается увеличение будущих экономических выгод в результате получения активов (денежных средств или иного имущества), обмена активов или погашения обязательств на потенциально выгодных для УК Д.У. ПИФ условиях. В этом случае:</w:t>
      </w:r>
    </w:p>
    <w:p w14:paraId="1BA42BB0" w14:textId="77777777" w:rsidR="009A23EE" w:rsidRPr="000220B6" w:rsidRDefault="009A23EE" w:rsidP="009A23EE">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по опционным договорам (опционам на заключение договора), по которым УК Д.У. ПИФ обладает правом приобрести базовый актив (путем акцепта оферты либо путем предъявления требования, в том числе путем предъявления требования заключить отдельный договор), отражается разница (в абсолютном значении) между справедливой стоимостью базового актива, определенной в соответствии с настоящими Правилами определения СЧА, и ценой исполнения по опционному договору (опциону на заключение договора), рассчитанной на дату определения справедливой стоимости ВПФИ, в качестве:</w:t>
      </w:r>
    </w:p>
    <w:p w14:paraId="042CB57D" w14:textId="77777777" w:rsidR="009A23EE" w:rsidRPr="000220B6" w:rsidRDefault="009A23EE" w:rsidP="009A23EE">
      <w:pPr>
        <w:pStyle w:val="af9"/>
        <w:numPr>
          <w:ilvl w:val="0"/>
          <w:numId w:val="154"/>
        </w:numPr>
        <w:autoSpaceDE w:val="0"/>
        <w:autoSpaceDN w:val="0"/>
        <w:adjustRightInd w:val="0"/>
        <w:spacing w:after="0" w:line="240" w:lineRule="auto"/>
        <w:ind w:left="714" w:hanging="357"/>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производного финансового инструмента, если ВПФИ является производным финансовым инструментом в соответствии с законодательством Российской Федерации и нормативными актами Банка России;</w:t>
      </w:r>
    </w:p>
    <w:p w14:paraId="423B38E1" w14:textId="77777777" w:rsidR="009A23EE" w:rsidRPr="000220B6" w:rsidRDefault="009A23EE" w:rsidP="009A23EE">
      <w:pPr>
        <w:pStyle w:val="af9"/>
        <w:numPr>
          <w:ilvl w:val="0"/>
          <w:numId w:val="154"/>
        </w:numPr>
        <w:autoSpaceDE w:val="0"/>
        <w:autoSpaceDN w:val="0"/>
        <w:adjustRightInd w:val="0"/>
        <w:spacing w:line="240" w:lineRule="auto"/>
        <w:ind w:left="714"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иного имущества в остальных случаях;</w:t>
      </w:r>
    </w:p>
    <w:p w14:paraId="7501D99D" w14:textId="77777777" w:rsidR="009A23EE" w:rsidRPr="000220B6" w:rsidRDefault="009A23EE" w:rsidP="009A23EE">
      <w:pPr>
        <w:autoSpaceDE w:val="0"/>
        <w:autoSpaceDN w:val="0"/>
        <w:adjustRightInd w:val="0"/>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по опционным договорам (опционам на заключение договора), по которым УК Д.У. ПИФ обладает правом продать базовый актив (путем акцепта оферты либо путем предъявления требования, в том числе путем предъявления требования заключить отдельный договор), отражается разница (в абсолютном значении) между ценой исполнения по опционному договору (опциону на заключение договора), рассчитанной на дату определения справедливой стоимости ВПФИ, и справедливой стоимостью базового актива, определенной в соответствии с настоящими Правилами определения СЧА, в качестве:</w:t>
      </w:r>
    </w:p>
    <w:p w14:paraId="63065FFB" w14:textId="77777777" w:rsidR="009A23EE" w:rsidRPr="000220B6" w:rsidRDefault="009A23EE" w:rsidP="009A23EE">
      <w:pPr>
        <w:pStyle w:val="af9"/>
        <w:numPr>
          <w:ilvl w:val="0"/>
          <w:numId w:val="154"/>
        </w:numPr>
        <w:autoSpaceDE w:val="0"/>
        <w:autoSpaceDN w:val="0"/>
        <w:adjustRightInd w:val="0"/>
        <w:spacing w:after="0" w:line="240" w:lineRule="auto"/>
        <w:ind w:left="714" w:hanging="357"/>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производного финансового инструмента, если ВПФИ является производным финансовым инструментом в соответствии с законодательством Российской Федерации и нормативными актами Банка России;</w:t>
      </w:r>
    </w:p>
    <w:p w14:paraId="069D1B72" w14:textId="77777777" w:rsidR="009A23EE" w:rsidRPr="000220B6" w:rsidRDefault="009A23EE" w:rsidP="009A23EE">
      <w:pPr>
        <w:pStyle w:val="af9"/>
        <w:numPr>
          <w:ilvl w:val="0"/>
          <w:numId w:val="154"/>
        </w:numPr>
        <w:autoSpaceDE w:val="0"/>
        <w:autoSpaceDN w:val="0"/>
        <w:adjustRightInd w:val="0"/>
        <w:spacing w:line="240" w:lineRule="auto"/>
        <w:ind w:left="714"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иного имущества в остальных случаях.</w:t>
      </w:r>
    </w:p>
    <w:p w14:paraId="5432902C"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ВПФИ представляет собой обязательство, если совокупная стоимостная оценка содержащихся в соответствующем договоре обязательств УК Д.У. ПИФ перед контрагентом превышает совокупную стоимостную оценку требований к контрагенту по этому договору и УК Д.У. ПИФ ожидает уменьшение будущих экономических выгод в результате выбытия активов (денежных средств или иного имущества), обмена активов или погашения обязательств на потенциально невыгодных для УК Д.У. ПИФ условиях. В этом случае:</w:t>
      </w:r>
    </w:p>
    <w:p w14:paraId="32D1C4D2"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lastRenderedPageBreak/>
        <w:t>по опционным договорам (опционам на заключение договора), по которым УК Д.У. ПИФ обязана приобрести базовый актив (в связи с акцептом оферты другой стороной по опционному договору (опциону на заключение договора) либо по требованию другой стороны по опционному договору (опциону на заключение договора), в том числе путем заключения отдельного договора по требованию такой стороны), отражается разница (в абсолютном значении) между справедливой стоимостью базового актива, определенной в соответствии с настоящими Правилами определения СЧА, и ценой исполнения по опционному договору (опциону на заключение договора), рассчитанной на дату определения справедливой стоимости ВПФИ, в качестве:</w:t>
      </w:r>
    </w:p>
    <w:p w14:paraId="34788827" w14:textId="77777777" w:rsidR="009A23EE" w:rsidRPr="000220B6" w:rsidRDefault="009A23EE" w:rsidP="009A23EE">
      <w:pPr>
        <w:pStyle w:val="af9"/>
        <w:numPr>
          <w:ilvl w:val="0"/>
          <w:numId w:val="154"/>
        </w:numPr>
        <w:autoSpaceDE w:val="0"/>
        <w:autoSpaceDN w:val="0"/>
        <w:adjustRightInd w:val="0"/>
        <w:spacing w:after="0" w:line="240" w:lineRule="auto"/>
        <w:ind w:left="714" w:hanging="357"/>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производного финансового инструмента (обязательства), если ВПФИ является производным финансовым инструментом в соответствии с законодательством Российской Федерации и нормативными актами Банка России;</w:t>
      </w:r>
    </w:p>
    <w:p w14:paraId="0F0C0E2C" w14:textId="77777777" w:rsidR="009A23EE" w:rsidRPr="000220B6" w:rsidRDefault="009A23EE" w:rsidP="009A23EE">
      <w:pPr>
        <w:pStyle w:val="af9"/>
        <w:numPr>
          <w:ilvl w:val="0"/>
          <w:numId w:val="154"/>
        </w:numPr>
        <w:autoSpaceDE w:val="0"/>
        <w:autoSpaceDN w:val="0"/>
        <w:adjustRightInd w:val="0"/>
        <w:spacing w:line="240" w:lineRule="auto"/>
        <w:ind w:left="714"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кредиторской задолженности в ином случае;</w:t>
      </w:r>
    </w:p>
    <w:p w14:paraId="5C8864D5"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по опционным договорам (опционам на заключение договора), по которым УК Д.У. ПИФ обязана продать базовый актив (в связи с акцептом оферты другой стороной по опционному договору (опциону на заключение договора) либо по требованию другой стороны по опционному договору (опциону на заключение договора), в том числе путем заключения отдельного договора по требованию такой стороны), отражается разница (в абсолютном значении) между ценой исполнения по опционному договору (опциону на заключение договора), рассчитанной на дату определения справедливой стоимости ВПФИ, и справедливой стоимостью базового актива, определенной в соответствии с настоящими Правилами определения СЧА, в качестве:</w:t>
      </w:r>
    </w:p>
    <w:p w14:paraId="779117B7" w14:textId="77777777" w:rsidR="009A23EE" w:rsidRPr="000220B6" w:rsidRDefault="009A23EE" w:rsidP="009A23EE">
      <w:pPr>
        <w:pStyle w:val="af9"/>
        <w:numPr>
          <w:ilvl w:val="0"/>
          <w:numId w:val="154"/>
        </w:numPr>
        <w:autoSpaceDE w:val="0"/>
        <w:autoSpaceDN w:val="0"/>
        <w:adjustRightInd w:val="0"/>
        <w:spacing w:after="0" w:line="240" w:lineRule="auto"/>
        <w:ind w:left="714" w:hanging="357"/>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производного финансового инструмента (обязательства), если ВПФИ является производным финансовым инструментом в соответствии с законодательством Российской Федерации и нормативными актами Банка России;</w:t>
      </w:r>
    </w:p>
    <w:p w14:paraId="1447CD9B" w14:textId="77777777" w:rsidR="009A23EE" w:rsidRPr="000220B6" w:rsidRDefault="009A23EE" w:rsidP="009A23EE">
      <w:pPr>
        <w:pStyle w:val="af9"/>
        <w:numPr>
          <w:ilvl w:val="0"/>
          <w:numId w:val="154"/>
        </w:numPr>
        <w:spacing w:line="240" w:lineRule="auto"/>
        <w:ind w:left="714" w:hanging="357"/>
        <w:contextualSpacing w:val="0"/>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кредиторской задолженности в ином случае.</w:t>
      </w:r>
    </w:p>
    <w:p w14:paraId="21A76C2E"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В случае если цена исполнения по опционному договору (опциону на заключение договора) является расчетной величиной, ее расчет производится каждый рабочий день, исходя из значения показателей, включенных в расчет, на дату расчета. </w:t>
      </w:r>
    </w:p>
    <w:p w14:paraId="2EEDF562"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В случае невозможности определения цены исполнения по опционному договору (опциону на заключение договора) по состоянию на дату определения справедливой стоимости ВПФИ, справедливая стоимость ВПФИ (либо отдельные параметры ВПФИ, в том числе цена исполнения) может быть определена на основании отчета оценщика, соответствующего требованиям Федерального закона "Об инвестиционных фондах", принятых в соответствии с ним нормативных актов, Указания № 3758-У и настоящих Правил определения СЧА.</w:t>
      </w:r>
    </w:p>
    <w:p w14:paraId="79EB6DD1"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Форвардные контракты (договоры) и своп-контракты, являющиеся ВПФИ.</w:t>
      </w:r>
    </w:p>
    <w:p w14:paraId="57E0D420"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Справедливая стоимость форвардного контракта определяется по следующей формуле:</w:t>
      </w:r>
    </w:p>
    <w:p w14:paraId="6736AA5C"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FV=V*(P-</w:t>
      </w:r>
      <w:proofErr w:type="spellStart"/>
      <w:r w:rsidRPr="000220B6">
        <w:rPr>
          <w:rFonts w:ascii="Times New Roman" w:eastAsia="Times New Roman" w:hAnsi="Times New Roman" w:cs="Times New Roman"/>
          <w:bCs/>
          <w:color w:val="000000"/>
          <w:sz w:val="24"/>
          <w:szCs w:val="24"/>
          <w:lang w:eastAsia="ru-RU"/>
        </w:rPr>
        <w:t>P</w:t>
      </w:r>
      <w:proofErr w:type="gramStart"/>
      <w:r w:rsidRPr="000220B6">
        <w:rPr>
          <w:rFonts w:ascii="Times New Roman" w:eastAsia="Times New Roman" w:hAnsi="Times New Roman" w:cs="Times New Roman"/>
          <w:bCs/>
          <w:color w:val="000000"/>
          <w:sz w:val="24"/>
          <w:szCs w:val="24"/>
          <w:lang w:eastAsia="ru-RU"/>
        </w:rPr>
        <w:t>кв</w:t>
      </w:r>
      <w:proofErr w:type="spellEnd"/>
      <w:r w:rsidRPr="000220B6">
        <w:rPr>
          <w:rFonts w:ascii="Times New Roman" w:eastAsia="Times New Roman" w:hAnsi="Times New Roman" w:cs="Times New Roman"/>
          <w:bCs/>
          <w:color w:val="000000"/>
          <w:sz w:val="24"/>
          <w:szCs w:val="24"/>
          <w:lang w:eastAsia="ru-RU"/>
        </w:rPr>
        <w:t>)*</w:t>
      </w:r>
      <w:proofErr w:type="spellStart"/>
      <w:proofErr w:type="gramEnd"/>
      <w:r w:rsidRPr="000220B6">
        <w:rPr>
          <w:rFonts w:ascii="Times New Roman" w:eastAsia="Times New Roman" w:hAnsi="Times New Roman" w:cs="Times New Roman"/>
          <w:bCs/>
          <w:color w:val="000000"/>
          <w:sz w:val="24"/>
          <w:szCs w:val="24"/>
          <w:lang w:eastAsia="ru-RU"/>
        </w:rPr>
        <w:t>Df</w:t>
      </w:r>
      <w:proofErr w:type="spellEnd"/>
      <w:r w:rsidRPr="000220B6">
        <w:rPr>
          <w:rFonts w:ascii="Times New Roman" w:eastAsia="Times New Roman" w:hAnsi="Times New Roman" w:cs="Times New Roman"/>
          <w:bCs/>
          <w:color w:val="000000"/>
          <w:sz w:val="24"/>
          <w:szCs w:val="24"/>
          <w:lang w:eastAsia="ru-RU"/>
        </w:rPr>
        <w:t xml:space="preserve"> – для купленных контрактов;</w:t>
      </w:r>
    </w:p>
    <w:p w14:paraId="37328A5A"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FV=V*(</w:t>
      </w:r>
      <w:proofErr w:type="spellStart"/>
      <w:r w:rsidRPr="000220B6">
        <w:rPr>
          <w:rFonts w:ascii="Times New Roman" w:eastAsia="Times New Roman" w:hAnsi="Times New Roman" w:cs="Times New Roman"/>
          <w:bCs/>
          <w:color w:val="000000"/>
          <w:sz w:val="24"/>
          <w:szCs w:val="24"/>
          <w:lang w:eastAsia="ru-RU"/>
        </w:rPr>
        <w:t>Pкв</w:t>
      </w:r>
      <w:proofErr w:type="spellEnd"/>
      <w:r w:rsidRPr="000220B6">
        <w:rPr>
          <w:rFonts w:ascii="Times New Roman" w:eastAsia="Times New Roman" w:hAnsi="Times New Roman" w:cs="Times New Roman"/>
          <w:bCs/>
          <w:color w:val="000000"/>
          <w:sz w:val="24"/>
          <w:szCs w:val="24"/>
          <w:lang w:eastAsia="ru-RU"/>
        </w:rPr>
        <w:t>-</w:t>
      </w:r>
      <w:proofErr w:type="gramStart"/>
      <w:r w:rsidRPr="000220B6">
        <w:rPr>
          <w:rFonts w:ascii="Times New Roman" w:eastAsia="Times New Roman" w:hAnsi="Times New Roman" w:cs="Times New Roman"/>
          <w:bCs/>
          <w:color w:val="000000"/>
          <w:sz w:val="24"/>
          <w:szCs w:val="24"/>
          <w:lang w:eastAsia="ru-RU"/>
        </w:rPr>
        <w:t>P)*</w:t>
      </w:r>
      <w:proofErr w:type="spellStart"/>
      <w:proofErr w:type="gramEnd"/>
      <w:r w:rsidRPr="000220B6">
        <w:rPr>
          <w:rFonts w:ascii="Times New Roman" w:eastAsia="Times New Roman" w:hAnsi="Times New Roman" w:cs="Times New Roman"/>
          <w:bCs/>
          <w:color w:val="000000"/>
          <w:sz w:val="24"/>
          <w:szCs w:val="24"/>
          <w:lang w:eastAsia="ru-RU"/>
        </w:rPr>
        <w:t>Df</w:t>
      </w:r>
      <w:proofErr w:type="spellEnd"/>
      <w:r w:rsidRPr="000220B6">
        <w:rPr>
          <w:rFonts w:ascii="Times New Roman" w:eastAsia="Times New Roman" w:hAnsi="Times New Roman" w:cs="Times New Roman"/>
          <w:bCs/>
          <w:color w:val="000000"/>
          <w:sz w:val="24"/>
          <w:szCs w:val="24"/>
          <w:lang w:eastAsia="ru-RU"/>
        </w:rPr>
        <w:t xml:space="preserve"> – для проданных контрактов;</w:t>
      </w:r>
    </w:p>
    <w:p w14:paraId="28F26CFF"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FV – справедливая стоимость форвардного контракта;</w:t>
      </w:r>
    </w:p>
    <w:p w14:paraId="774C455B"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V – количество базового актива;</w:t>
      </w:r>
    </w:p>
    <w:p w14:paraId="440DA247"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P – справедливая стоимость базового актива, определяется в соответствии с моделями оценки, предусмотренными настоящими Правилами определения СЧА;</w:t>
      </w:r>
    </w:p>
    <w:p w14:paraId="5A175F20"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proofErr w:type="spellStart"/>
      <w:r w:rsidRPr="000220B6">
        <w:rPr>
          <w:rFonts w:ascii="Times New Roman" w:eastAsia="Times New Roman" w:hAnsi="Times New Roman" w:cs="Times New Roman"/>
          <w:bCs/>
          <w:color w:val="000000"/>
          <w:sz w:val="24"/>
          <w:szCs w:val="24"/>
          <w:lang w:eastAsia="ru-RU"/>
        </w:rPr>
        <w:t>Pкв</w:t>
      </w:r>
      <w:proofErr w:type="spellEnd"/>
      <w:r w:rsidRPr="000220B6">
        <w:rPr>
          <w:rFonts w:ascii="Times New Roman" w:eastAsia="Times New Roman" w:hAnsi="Times New Roman" w:cs="Times New Roman"/>
          <w:bCs/>
          <w:color w:val="000000"/>
          <w:sz w:val="24"/>
          <w:szCs w:val="24"/>
          <w:lang w:eastAsia="ru-RU"/>
        </w:rPr>
        <w:t xml:space="preserve"> – стоимость базового актива, заложенная в контракте</w:t>
      </w:r>
    </w:p>
    <w:p w14:paraId="4DA92697"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proofErr w:type="spellStart"/>
      <w:r w:rsidRPr="000220B6">
        <w:rPr>
          <w:rFonts w:ascii="Times New Roman" w:eastAsia="Times New Roman" w:hAnsi="Times New Roman" w:cs="Times New Roman"/>
          <w:bCs/>
          <w:color w:val="000000"/>
          <w:sz w:val="24"/>
          <w:szCs w:val="24"/>
          <w:lang w:eastAsia="ru-RU"/>
        </w:rPr>
        <w:t>Df</w:t>
      </w:r>
      <w:proofErr w:type="spellEnd"/>
      <w:r w:rsidRPr="000220B6">
        <w:rPr>
          <w:rFonts w:ascii="Times New Roman" w:eastAsia="Times New Roman" w:hAnsi="Times New Roman" w:cs="Times New Roman"/>
          <w:bCs/>
          <w:color w:val="000000"/>
          <w:sz w:val="24"/>
          <w:szCs w:val="24"/>
          <w:lang w:eastAsia="ru-RU"/>
        </w:rPr>
        <w:t xml:space="preserve"> – дисконтный фактор, который определяется как: 1/(1+</w:t>
      </w:r>
      <w:proofErr w:type="gramStart"/>
      <w:r w:rsidRPr="000220B6">
        <w:rPr>
          <w:rFonts w:ascii="Times New Roman" w:eastAsia="Times New Roman" w:hAnsi="Times New Roman" w:cs="Times New Roman"/>
          <w:bCs/>
          <w:color w:val="000000"/>
          <w:sz w:val="24"/>
          <w:szCs w:val="24"/>
          <w:lang w:eastAsia="ru-RU"/>
        </w:rPr>
        <w:t>R)^</w:t>
      </w:r>
      <w:proofErr w:type="spellStart"/>
      <w:proofErr w:type="gramEnd"/>
      <w:r w:rsidRPr="000220B6">
        <w:rPr>
          <w:rFonts w:ascii="Times New Roman" w:eastAsia="Times New Roman" w:hAnsi="Times New Roman" w:cs="Times New Roman"/>
          <w:bCs/>
          <w:color w:val="000000"/>
          <w:sz w:val="24"/>
          <w:szCs w:val="24"/>
          <w:lang w:eastAsia="ru-RU"/>
        </w:rPr>
        <w:t>Dn</w:t>
      </w:r>
      <w:proofErr w:type="spellEnd"/>
      <w:r w:rsidRPr="000220B6">
        <w:rPr>
          <w:rFonts w:ascii="Times New Roman" w:eastAsia="Times New Roman" w:hAnsi="Times New Roman" w:cs="Times New Roman"/>
          <w:bCs/>
          <w:color w:val="000000"/>
          <w:sz w:val="24"/>
          <w:szCs w:val="24"/>
          <w:lang w:eastAsia="ru-RU"/>
        </w:rPr>
        <w:t>/365, где:</w:t>
      </w:r>
    </w:p>
    <w:p w14:paraId="6D3A5222"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proofErr w:type="spellStart"/>
      <w:r w:rsidRPr="000220B6">
        <w:rPr>
          <w:rFonts w:ascii="Times New Roman" w:eastAsia="Times New Roman" w:hAnsi="Times New Roman" w:cs="Times New Roman"/>
          <w:bCs/>
          <w:color w:val="000000"/>
          <w:sz w:val="24"/>
          <w:szCs w:val="24"/>
          <w:lang w:eastAsia="ru-RU"/>
        </w:rPr>
        <w:t>Dn</w:t>
      </w:r>
      <w:proofErr w:type="spellEnd"/>
      <w:r w:rsidRPr="000220B6">
        <w:rPr>
          <w:rFonts w:ascii="Times New Roman" w:eastAsia="Times New Roman" w:hAnsi="Times New Roman" w:cs="Times New Roman"/>
          <w:bCs/>
          <w:color w:val="000000"/>
          <w:sz w:val="24"/>
          <w:szCs w:val="24"/>
          <w:lang w:eastAsia="ru-RU"/>
        </w:rPr>
        <w:t xml:space="preserve"> – количество дней до исполнения контракта;</w:t>
      </w:r>
    </w:p>
    <w:p w14:paraId="716DD60A"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xml:space="preserve">R – безрисковая ставка определенная в соответствии с </w:t>
      </w:r>
      <w:hyperlink w:anchor="приложение_6" w:history="1">
        <w:r w:rsidRPr="000220B6">
          <w:rPr>
            <w:rFonts w:ascii="Times New Roman" w:eastAsia="Times New Roman" w:hAnsi="Times New Roman" w:cs="Times New Roman"/>
            <w:bCs/>
            <w:color w:val="000000"/>
            <w:sz w:val="24"/>
            <w:szCs w:val="24"/>
            <w:lang w:eastAsia="ru-RU"/>
          </w:rPr>
          <w:t>Приложением 6</w:t>
        </w:r>
      </w:hyperlink>
      <w:r w:rsidRPr="000220B6">
        <w:rPr>
          <w:rFonts w:ascii="Times New Roman" w:eastAsia="Times New Roman" w:hAnsi="Times New Roman" w:cs="Times New Roman"/>
          <w:bCs/>
          <w:color w:val="000000"/>
          <w:sz w:val="24"/>
          <w:szCs w:val="24"/>
          <w:lang w:eastAsia="ru-RU"/>
        </w:rPr>
        <w:t xml:space="preserve"> в валюте цены базового актива </w:t>
      </w:r>
      <w:proofErr w:type="gramStart"/>
      <w:r w:rsidRPr="000220B6">
        <w:rPr>
          <w:rFonts w:ascii="Times New Roman" w:eastAsia="Times New Roman" w:hAnsi="Times New Roman" w:cs="Times New Roman"/>
          <w:bCs/>
          <w:color w:val="000000"/>
          <w:sz w:val="24"/>
          <w:szCs w:val="24"/>
          <w:lang w:eastAsia="ru-RU"/>
        </w:rPr>
        <w:t>на срок</w:t>
      </w:r>
      <w:proofErr w:type="gramEnd"/>
      <w:r w:rsidRPr="000220B6">
        <w:rPr>
          <w:rFonts w:ascii="Times New Roman" w:eastAsia="Times New Roman" w:hAnsi="Times New Roman" w:cs="Times New Roman"/>
          <w:bCs/>
          <w:color w:val="000000"/>
          <w:sz w:val="24"/>
          <w:szCs w:val="24"/>
          <w:lang w:eastAsia="ru-RU"/>
        </w:rPr>
        <w:t xml:space="preserve"> оставшийся до исполнения контракта.</w:t>
      </w:r>
    </w:p>
    <w:p w14:paraId="1DB928DC"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lastRenderedPageBreak/>
        <w:t>Для определения справедливой стоимости своп-контракта применяется подход, установленный для определения справедливой стоимости форвардного контракта, с учетом следующего:</w:t>
      </w:r>
    </w:p>
    <w:p w14:paraId="636130B3" w14:textId="77777777" w:rsidR="009A23EE" w:rsidRPr="000220B6" w:rsidRDefault="009A23EE" w:rsidP="009A23EE">
      <w:pPr>
        <w:spacing w:after="0"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каждая часть своп контракта рассматривается как отдельный форвардный контракт;</w:t>
      </w:r>
    </w:p>
    <w:p w14:paraId="22962662"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 справедливая стоимость своп-контракта представляет собой сумму стоимостей отдельных его частей.</w:t>
      </w:r>
    </w:p>
    <w:p w14:paraId="754B51E5" w14:textId="77777777" w:rsidR="009A23EE" w:rsidRPr="000220B6" w:rsidRDefault="009A23EE" w:rsidP="009A23EE">
      <w:pPr>
        <w:spacing w:line="240" w:lineRule="auto"/>
        <w:jc w:val="both"/>
        <w:rPr>
          <w:rFonts w:ascii="Times New Roman" w:eastAsia="Times New Roman" w:hAnsi="Times New Roman" w:cs="Times New Roman"/>
          <w:bCs/>
          <w:color w:val="000000"/>
          <w:sz w:val="24"/>
          <w:szCs w:val="24"/>
          <w:lang w:eastAsia="ru-RU"/>
        </w:rPr>
      </w:pPr>
      <w:r w:rsidRPr="000220B6">
        <w:rPr>
          <w:rFonts w:ascii="Times New Roman" w:eastAsia="Times New Roman" w:hAnsi="Times New Roman" w:cs="Times New Roman"/>
          <w:bCs/>
          <w:color w:val="000000"/>
          <w:sz w:val="24"/>
          <w:szCs w:val="24"/>
          <w:lang w:eastAsia="ru-RU"/>
        </w:rPr>
        <w:t>Полученные и переданные в рамках гарантийного обеспечения ценные бумаги не отражаются в составе активов и обязательств фонда.</w:t>
      </w:r>
    </w:p>
    <w:p w14:paraId="1F7F05B1" w14:textId="77777777" w:rsidR="009A23EE" w:rsidRPr="006039D5" w:rsidRDefault="009A23EE" w:rsidP="009A23EE">
      <w:pPr>
        <w:pStyle w:val="30"/>
        <w:spacing w:before="120" w:line="360" w:lineRule="exact"/>
        <w:jc w:val="both"/>
        <w:rPr>
          <w:rFonts w:ascii="Times New Roman" w:hAnsi="Times New Roman" w:cs="Times New Roman"/>
          <w:b/>
          <w:bCs/>
          <w:color w:val="auto"/>
        </w:rPr>
      </w:pPr>
      <w:r w:rsidRPr="006039D5">
        <w:rPr>
          <w:rFonts w:ascii="Times New Roman" w:hAnsi="Times New Roman" w:cs="Times New Roman"/>
          <w:b/>
          <w:bCs/>
          <w:color w:val="auto"/>
        </w:rPr>
        <w:t>4.24.2 Критерии признания (прекращения признания) активов</w:t>
      </w:r>
    </w:p>
    <w:p w14:paraId="670A09CD" w14:textId="77777777" w:rsidR="009A23EE" w:rsidRPr="006039D5" w:rsidRDefault="009A23EE" w:rsidP="009A23EE">
      <w:pPr>
        <w:pStyle w:val="af9"/>
        <w:spacing w:before="120" w:after="0" w:line="360" w:lineRule="exact"/>
        <w:ind w:left="0" w:firstLine="709"/>
        <w:jc w:val="both"/>
        <w:rPr>
          <w:rFonts w:ascii="Times New Roman" w:hAnsi="Times New Roman" w:cs="Times New Roman"/>
          <w:sz w:val="24"/>
          <w:szCs w:val="24"/>
        </w:rPr>
      </w:pPr>
      <w:r w:rsidRPr="006039D5">
        <w:rPr>
          <w:rFonts w:ascii="Times New Roman" w:hAnsi="Times New Roman" w:cs="Times New Roman"/>
          <w:sz w:val="24"/>
          <w:szCs w:val="24"/>
        </w:rPr>
        <w:t xml:space="preserve">4.24.2.1. Производные финансовые инструменты признаются активом: </w:t>
      </w:r>
    </w:p>
    <w:p w14:paraId="0726E7A6" w14:textId="77777777" w:rsidR="009A23EE" w:rsidRPr="006039D5" w:rsidRDefault="009A23EE" w:rsidP="009A23EE">
      <w:pPr>
        <w:pStyle w:val="af9"/>
        <w:spacing w:line="240" w:lineRule="auto"/>
        <w:ind w:left="0"/>
        <w:contextualSpacing w:val="0"/>
        <w:jc w:val="both"/>
        <w:rPr>
          <w:rFonts w:ascii="Verdana" w:eastAsia="Times New Roman" w:hAnsi="Verdana"/>
          <w:bCs/>
          <w:color w:val="000000"/>
          <w:lang w:eastAsia="ru-RU"/>
        </w:rPr>
      </w:pPr>
      <w:r w:rsidRPr="006039D5">
        <w:rPr>
          <w:rFonts w:ascii="Verdana" w:eastAsia="Times New Roman" w:hAnsi="Verdana"/>
          <w:b/>
          <w:bCs/>
          <w:color w:val="000000"/>
          <w:lang w:eastAsia="ru-RU"/>
        </w:rPr>
        <w:t>По Биржевым ПФИ</w:t>
      </w:r>
      <w:r w:rsidRPr="006039D5">
        <w:rPr>
          <w:rFonts w:ascii="Verdana" w:eastAsia="Times New Roman" w:hAnsi="Verdana"/>
          <w:bCs/>
          <w:color w:val="000000"/>
          <w:lang w:eastAsia="ru-RU"/>
        </w:rPr>
        <w:t xml:space="preserve"> – дата приобретения в соответствии с отчетом брокера или биржи.</w:t>
      </w:r>
    </w:p>
    <w:p w14:paraId="7A918D8A" w14:textId="77777777" w:rsidR="009A23EE" w:rsidRPr="006039D5" w:rsidRDefault="009A23EE" w:rsidP="009A23EE">
      <w:pPr>
        <w:spacing w:after="0" w:line="240" w:lineRule="auto"/>
        <w:jc w:val="both"/>
        <w:rPr>
          <w:rFonts w:ascii="Verdana" w:eastAsia="Times New Roman" w:hAnsi="Verdana"/>
          <w:b/>
          <w:bCs/>
          <w:color w:val="000000"/>
          <w:lang w:eastAsia="ru-RU"/>
        </w:rPr>
      </w:pPr>
      <w:r w:rsidRPr="006039D5">
        <w:rPr>
          <w:rFonts w:ascii="Verdana" w:eastAsia="Times New Roman" w:hAnsi="Verdana"/>
          <w:b/>
          <w:bCs/>
          <w:color w:val="000000"/>
          <w:lang w:eastAsia="ru-RU"/>
        </w:rPr>
        <w:t>Для ВПФИ.</w:t>
      </w:r>
    </w:p>
    <w:p w14:paraId="3CEFD6DA" w14:textId="77777777" w:rsidR="009A23EE" w:rsidRPr="006039D5" w:rsidRDefault="009A23EE" w:rsidP="009A23EE">
      <w:pPr>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ВПФИ (включая случаи, когда встроенный ВПФИ можно отделить от основного договора) признается:</w:t>
      </w:r>
    </w:p>
    <w:p w14:paraId="58123C71" w14:textId="77777777" w:rsidR="009A23EE" w:rsidRPr="006039D5" w:rsidRDefault="009A23EE" w:rsidP="009A23EE">
      <w:pPr>
        <w:pStyle w:val="af9"/>
        <w:numPr>
          <w:ilvl w:val="0"/>
          <w:numId w:val="149"/>
        </w:numPr>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для опционных договоров (опционов на заключение договора) – в дату заключения, когда владелец опциона или выпускающее его лицо становится стороной по ВПФИ;</w:t>
      </w:r>
    </w:p>
    <w:p w14:paraId="4EA58D52" w14:textId="77777777" w:rsidR="009A23EE" w:rsidRPr="006039D5" w:rsidRDefault="009A23EE" w:rsidP="009A23EE">
      <w:pPr>
        <w:pStyle w:val="af9"/>
        <w:numPr>
          <w:ilvl w:val="0"/>
          <w:numId w:val="149"/>
        </w:numPr>
        <w:spacing w:line="240" w:lineRule="auto"/>
        <w:ind w:left="714" w:hanging="357"/>
        <w:contextualSpacing w:val="0"/>
        <w:jc w:val="both"/>
        <w:rPr>
          <w:rFonts w:ascii="Times New Roman" w:hAnsi="Times New Roman" w:cs="Times New Roman"/>
          <w:sz w:val="24"/>
          <w:szCs w:val="24"/>
        </w:rPr>
      </w:pPr>
      <w:r w:rsidRPr="006039D5">
        <w:rPr>
          <w:rFonts w:ascii="Times New Roman" w:hAnsi="Times New Roman" w:cs="Times New Roman"/>
          <w:sz w:val="24"/>
          <w:szCs w:val="24"/>
        </w:rPr>
        <w:t>для прочих ВПФИ – в дату их заключения, когда УК Д.У. ПИФ становится стороной по ВПФИ.</w:t>
      </w:r>
    </w:p>
    <w:p w14:paraId="402B6D90" w14:textId="77777777" w:rsidR="009A23EE" w:rsidRPr="006039D5" w:rsidRDefault="009A23EE" w:rsidP="009A23EE">
      <w:p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При этом в случае, если в соответствии с условиями опционного договора (опциона на заключение договора) реализация права одной стороны заключить договор (акцепт) или права требовать одной стороной в установленный договором срок от другой стороны совершения предусмотренных опционным договором (опционом на заключение договора) действий обусловлена наступлением обстоятельств, событий или выполнением условий (за исключением наступления периода реализации прав (акцепта)), предусмотренных соответствующим договором (соглашением), включая, но не ограничиваясь (далее – обусловливающие события):</w:t>
      </w:r>
    </w:p>
    <w:p w14:paraId="5D1700EE"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получением согласий/разрешений государственных, региональных, муниципальных и иных органов власти, регулирующих органов; </w:t>
      </w:r>
    </w:p>
    <w:p w14:paraId="568B9F93"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достижением либо не достижением определенных финансовых показателей или финансового состояния (в том числе обществом, акции или доли которого являются предметом сделки, а также сторонами сделки); </w:t>
      </w:r>
    </w:p>
    <w:p w14:paraId="4575A092"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исполнением либо не исполнением обязательств, определенных в условиях опционного договора (опциона на заключение договора), определенным лицом; </w:t>
      </w:r>
    </w:p>
    <w:p w14:paraId="4C9DD688"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достижением либо не достижением определенных уровней значениями индексов, котировками ценных бумаг, ценами на товары, валютными курсами, процентными ставками, инфляцией, официальной статистикой и иными показателями, предусмотренными условиями соответствующего договора; </w:t>
      </w:r>
    </w:p>
    <w:p w14:paraId="5E3C02E9"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принятием корпоративных решений (например, назначение ЕИО, реорганизация, решение о распределении прибыли и </w:t>
      </w:r>
      <w:proofErr w:type="gramStart"/>
      <w:r w:rsidRPr="006039D5">
        <w:rPr>
          <w:rFonts w:ascii="Times New Roman" w:hAnsi="Times New Roman" w:cs="Times New Roman"/>
          <w:sz w:val="24"/>
          <w:szCs w:val="24"/>
        </w:rPr>
        <w:t>т.д.</w:t>
      </w:r>
      <w:proofErr w:type="gramEnd"/>
      <w:r w:rsidRPr="006039D5">
        <w:rPr>
          <w:rFonts w:ascii="Times New Roman" w:hAnsi="Times New Roman" w:cs="Times New Roman"/>
          <w:sz w:val="24"/>
          <w:szCs w:val="24"/>
        </w:rPr>
        <w:t xml:space="preserve">); </w:t>
      </w:r>
    </w:p>
    <w:p w14:paraId="3F4886E0"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заключением связанных договоров (залогов, кредитов, встречных ВПФИ и </w:t>
      </w:r>
      <w:proofErr w:type="gramStart"/>
      <w:r w:rsidRPr="006039D5">
        <w:rPr>
          <w:rFonts w:ascii="Times New Roman" w:hAnsi="Times New Roman" w:cs="Times New Roman"/>
          <w:sz w:val="24"/>
          <w:szCs w:val="24"/>
        </w:rPr>
        <w:t>т.д.</w:t>
      </w:r>
      <w:proofErr w:type="gramEnd"/>
      <w:r w:rsidRPr="006039D5">
        <w:rPr>
          <w:rFonts w:ascii="Times New Roman" w:hAnsi="Times New Roman" w:cs="Times New Roman"/>
          <w:sz w:val="24"/>
          <w:szCs w:val="24"/>
        </w:rPr>
        <w:t xml:space="preserve">); </w:t>
      </w:r>
    </w:p>
    <w:p w14:paraId="5C6B1E3C" w14:textId="77777777" w:rsidR="009A23EE" w:rsidRPr="006039D5" w:rsidRDefault="009A23EE" w:rsidP="009A23EE">
      <w:pPr>
        <w:pStyle w:val="af9"/>
        <w:numPr>
          <w:ilvl w:val="0"/>
          <w:numId w:val="150"/>
        </w:numPr>
        <w:autoSpaceDE w:val="0"/>
        <w:autoSpaceDN w:val="0"/>
        <w:adjustRightInd w:val="0"/>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наступлением (выполнением) любых иных фактических и (или) юридических действий, событий и обстоятельств, не описанных выше, но предусмотренных условиями соответствующего опциона на заключение договора (опционного договора), от которых зависит возможность реализации прав (акцепт) и относительно которых неизвестно, наступят (будут выполнены) они или нет,</w:t>
      </w:r>
    </w:p>
    <w:p w14:paraId="1473BBFE" w14:textId="77777777" w:rsidR="009A23EE" w:rsidRPr="006039D5" w:rsidRDefault="009A23EE" w:rsidP="009A23EE">
      <w:pPr>
        <w:pStyle w:val="af9"/>
        <w:spacing w:line="240" w:lineRule="auto"/>
        <w:ind w:left="17"/>
        <w:contextualSpacing w:val="0"/>
        <w:jc w:val="both"/>
        <w:rPr>
          <w:rFonts w:ascii="Times New Roman" w:hAnsi="Times New Roman" w:cs="Times New Roman"/>
          <w:sz w:val="24"/>
          <w:szCs w:val="24"/>
        </w:rPr>
      </w:pPr>
      <w:r w:rsidRPr="006039D5">
        <w:rPr>
          <w:rFonts w:ascii="Times New Roman" w:hAnsi="Times New Roman" w:cs="Times New Roman"/>
          <w:sz w:val="24"/>
          <w:szCs w:val="24"/>
        </w:rPr>
        <w:t>такой ВПФИ признается с даты наступления (выполнения) соответствующих обстоятельств, событий или условий.</w:t>
      </w:r>
    </w:p>
    <w:p w14:paraId="36FFAABC" w14:textId="77777777" w:rsidR="009A23EE" w:rsidRPr="006039D5" w:rsidRDefault="009A23EE" w:rsidP="009A23EE">
      <w:pPr>
        <w:pStyle w:val="af9"/>
        <w:spacing w:line="240" w:lineRule="auto"/>
        <w:ind w:left="17"/>
        <w:contextualSpacing w:val="0"/>
        <w:jc w:val="both"/>
        <w:rPr>
          <w:rFonts w:ascii="Times New Roman" w:hAnsi="Times New Roman" w:cs="Times New Roman"/>
          <w:sz w:val="24"/>
          <w:szCs w:val="24"/>
        </w:rPr>
      </w:pPr>
      <w:r w:rsidRPr="006039D5">
        <w:rPr>
          <w:rFonts w:ascii="Times New Roman" w:hAnsi="Times New Roman" w:cs="Times New Roman"/>
          <w:sz w:val="24"/>
          <w:szCs w:val="24"/>
        </w:rPr>
        <w:lastRenderedPageBreak/>
        <w:t xml:space="preserve">Особые условия переходного периода. </w:t>
      </w:r>
    </w:p>
    <w:p w14:paraId="0945AF43" w14:textId="77777777" w:rsidR="009A23EE" w:rsidRPr="006039D5" w:rsidRDefault="009A23EE" w:rsidP="009A23EE">
      <w:pPr>
        <w:pStyle w:val="af9"/>
        <w:spacing w:line="240" w:lineRule="auto"/>
        <w:ind w:left="0"/>
        <w:jc w:val="both"/>
        <w:rPr>
          <w:rFonts w:ascii="Times New Roman" w:hAnsi="Times New Roman" w:cs="Times New Roman"/>
          <w:sz w:val="24"/>
          <w:szCs w:val="24"/>
        </w:rPr>
      </w:pPr>
      <w:r w:rsidRPr="006039D5">
        <w:rPr>
          <w:rFonts w:ascii="Times New Roman" w:hAnsi="Times New Roman" w:cs="Times New Roman"/>
          <w:sz w:val="24"/>
          <w:szCs w:val="24"/>
        </w:rPr>
        <w:t>Если до даты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активов паевого инвестиционного фонда и стоимости инвестиционного пая (в ред. утв. Советом директоров НАУФОР 08.04.2025), Управляющая компания не осуществляла признание действующих ВПФИ в соответствии с иными ранее действующими критериями признания, то Управляющая компания продолжает не признавать такие ВПФИ до наступления наиболее раннего из событий:</w:t>
      </w:r>
    </w:p>
    <w:p w14:paraId="51616352" w14:textId="77777777" w:rsidR="009A23EE" w:rsidRPr="006039D5" w:rsidRDefault="009A23EE" w:rsidP="009A23EE">
      <w:pPr>
        <w:pStyle w:val="af9"/>
        <w:numPr>
          <w:ilvl w:val="0"/>
          <w:numId w:val="133"/>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начало периода времени, в котором может быть реализовано право одной стороны заключить договор (акцепт) или право требовать одной стороной от другой совершения предусмотренных опционным договором (опционом на заключение договора) действий;</w:t>
      </w:r>
    </w:p>
    <w:p w14:paraId="202C33A8" w14:textId="77777777" w:rsidR="009A23EE" w:rsidRPr="006039D5" w:rsidRDefault="009A23EE" w:rsidP="009A23EE">
      <w:pPr>
        <w:pStyle w:val="af9"/>
        <w:numPr>
          <w:ilvl w:val="0"/>
          <w:numId w:val="133"/>
        </w:numPr>
        <w:spacing w:line="240" w:lineRule="auto"/>
        <w:ind w:left="714" w:hanging="357"/>
        <w:contextualSpacing w:val="0"/>
        <w:jc w:val="both"/>
        <w:rPr>
          <w:rFonts w:ascii="Times New Roman" w:hAnsi="Times New Roman" w:cs="Times New Roman"/>
          <w:sz w:val="24"/>
          <w:szCs w:val="24"/>
        </w:rPr>
      </w:pPr>
      <w:r w:rsidRPr="006039D5">
        <w:rPr>
          <w:rFonts w:ascii="Times New Roman" w:hAnsi="Times New Roman" w:cs="Times New Roman"/>
          <w:sz w:val="24"/>
          <w:szCs w:val="24"/>
        </w:rPr>
        <w:t>наступление обусловливающих событий (в случае их наличия в договоре).</w:t>
      </w:r>
    </w:p>
    <w:p w14:paraId="5AC678F7" w14:textId="77777777" w:rsidR="009A23EE" w:rsidRPr="006039D5" w:rsidRDefault="009A23EE" w:rsidP="009A23EE">
      <w:pPr>
        <w:pStyle w:val="af9"/>
        <w:spacing w:line="240" w:lineRule="auto"/>
        <w:ind w:left="0"/>
        <w:contextualSpacing w:val="0"/>
        <w:jc w:val="both"/>
        <w:rPr>
          <w:rFonts w:ascii="Times New Roman" w:hAnsi="Times New Roman" w:cs="Times New Roman"/>
          <w:sz w:val="24"/>
          <w:szCs w:val="24"/>
        </w:rPr>
      </w:pPr>
      <w:r w:rsidRPr="006039D5">
        <w:rPr>
          <w:rFonts w:ascii="Times New Roman" w:hAnsi="Times New Roman" w:cs="Times New Roman"/>
          <w:sz w:val="24"/>
          <w:szCs w:val="24"/>
        </w:rPr>
        <w:t>В противном случае Управляющая компания составляет мотивированное суждение о начале признания с изложением соответствующих аргументов.</w:t>
      </w:r>
    </w:p>
    <w:p w14:paraId="0B1B79C5" w14:textId="77777777" w:rsidR="009A23EE" w:rsidRPr="006039D5" w:rsidRDefault="009A23EE" w:rsidP="009A23EE">
      <w:pPr>
        <w:spacing w:after="0" w:line="360" w:lineRule="exact"/>
        <w:ind w:firstLine="709"/>
        <w:jc w:val="both"/>
        <w:rPr>
          <w:rFonts w:ascii="Times New Roman" w:hAnsi="Times New Roman" w:cs="Times New Roman"/>
          <w:sz w:val="24"/>
          <w:szCs w:val="24"/>
        </w:rPr>
      </w:pPr>
      <w:r w:rsidRPr="006039D5">
        <w:rPr>
          <w:rFonts w:ascii="Times New Roman" w:hAnsi="Times New Roman" w:cs="Times New Roman"/>
          <w:sz w:val="24"/>
          <w:szCs w:val="24"/>
        </w:rPr>
        <w:t xml:space="preserve">В случае заключения дополнительного соглашения, за исключением изменения только стороны сделки по причине реорганизации стороны сделки, управляющая компания осуществляет признание ВПФИ по критериям признания, установленным в настоящем </w:t>
      </w:r>
      <w:r>
        <w:rPr>
          <w:rFonts w:ascii="Times New Roman" w:hAnsi="Times New Roman" w:cs="Times New Roman"/>
          <w:sz w:val="24"/>
          <w:szCs w:val="24"/>
        </w:rPr>
        <w:t>пункте</w:t>
      </w:r>
      <w:r w:rsidRPr="006039D5">
        <w:rPr>
          <w:rFonts w:ascii="Times New Roman" w:hAnsi="Times New Roman" w:cs="Times New Roman"/>
          <w:sz w:val="24"/>
          <w:szCs w:val="24"/>
        </w:rPr>
        <w:t>, как новой сделки.</w:t>
      </w:r>
    </w:p>
    <w:p w14:paraId="381B2C78" w14:textId="77777777" w:rsidR="009A23EE" w:rsidRPr="006039D5" w:rsidRDefault="009A23EE" w:rsidP="009A23EE">
      <w:pPr>
        <w:spacing w:after="0" w:line="360" w:lineRule="exact"/>
        <w:ind w:firstLine="709"/>
        <w:jc w:val="both"/>
        <w:rPr>
          <w:rFonts w:ascii="Times New Roman" w:hAnsi="Times New Roman" w:cs="Times New Roman"/>
          <w:sz w:val="24"/>
          <w:szCs w:val="24"/>
        </w:rPr>
      </w:pPr>
    </w:p>
    <w:p w14:paraId="0585D063" w14:textId="77777777" w:rsidR="009A23EE" w:rsidRPr="006039D5" w:rsidRDefault="009A23EE" w:rsidP="009A23EE">
      <w:pPr>
        <w:spacing w:line="240" w:lineRule="auto"/>
        <w:jc w:val="both"/>
        <w:rPr>
          <w:rFonts w:ascii="Times New Roman" w:hAnsi="Times New Roman" w:cs="Times New Roman"/>
          <w:sz w:val="24"/>
          <w:szCs w:val="24"/>
        </w:rPr>
      </w:pPr>
      <w:r w:rsidRPr="006039D5">
        <w:rPr>
          <w:rFonts w:ascii="Times New Roman" w:hAnsi="Times New Roman" w:cs="Times New Roman"/>
          <w:sz w:val="24"/>
          <w:szCs w:val="24"/>
        </w:rPr>
        <w:t xml:space="preserve">Если опционный договор пут (опцион пут на заключение договора) заключен с контрагентом в отношении приобретения в состав активов имущества, которое было продано этому же контрагенту, и представляет собой по экономическому смыслу обратную продажу имущества в будущем (договор финансирования), то </w:t>
      </w:r>
      <w:proofErr w:type="gramStart"/>
      <w:r w:rsidRPr="006039D5">
        <w:rPr>
          <w:rFonts w:ascii="Times New Roman" w:hAnsi="Times New Roman" w:cs="Times New Roman"/>
          <w:sz w:val="24"/>
          <w:szCs w:val="24"/>
        </w:rPr>
        <w:t>признание</w:t>
      </w:r>
      <w:r w:rsidRPr="006039D5" w:rsidDel="00686BC3">
        <w:rPr>
          <w:rFonts w:ascii="Times New Roman" w:hAnsi="Times New Roman" w:cs="Times New Roman"/>
          <w:sz w:val="24"/>
          <w:szCs w:val="24"/>
        </w:rPr>
        <w:t xml:space="preserve"> </w:t>
      </w:r>
      <w:r w:rsidRPr="006039D5">
        <w:rPr>
          <w:rFonts w:ascii="Times New Roman" w:hAnsi="Times New Roman" w:cs="Times New Roman"/>
          <w:sz w:val="24"/>
          <w:szCs w:val="24"/>
        </w:rPr>
        <w:t xml:space="preserve"> переданного</w:t>
      </w:r>
      <w:proofErr w:type="gramEnd"/>
      <w:r w:rsidRPr="006039D5">
        <w:rPr>
          <w:rFonts w:ascii="Times New Roman" w:hAnsi="Times New Roman" w:cs="Times New Roman"/>
          <w:sz w:val="24"/>
          <w:szCs w:val="24"/>
        </w:rPr>
        <w:t xml:space="preserve"> по договору купли-продажи имущества не прекращается до момента прекращения признания опционного договора пут (опциона пут на заключение договора) согласно Правилам определения СЧА. Оценка такого имущества производится в соответствии с Правилами определения СЧА. При условии зачисления денежных средств или получения иного имущества в счет исполнения обязательств по первоначальному договору купли-продажи, одновременно с заключением опционного договора пут (опциона пут на заключение договора) отражается обязательство по оплате этого имущества согласно условиям опционного </w:t>
      </w:r>
      <w:proofErr w:type="gramStart"/>
      <w:r w:rsidRPr="006039D5">
        <w:rPr>
          <w:rFonts w:ascii="Times New Roman" w:hAnsi="Times New Roman" w:cs="Times New Roman"/>
          <w:sz w:val="24"/>
          <w:szCs w:val="24"/>
        </w:rPr>
        <w:t>договора  пут</w:t>
      </w:r>
      <w:proofErr w:type="gramEnd"/>
      <w:r w:rsidRPr="006039D5">
        <w:rPr>
          <w:rFonts w:ascii="Times New Roman" w:hAnsi="Times New Roman" w:cs="Times New Roman"/>
          <w:sz w:val="24"/>
          <w:szCs w:val="24"/>
        </w:rPr>
        <w:t xml:space="preserve"> (опциона пут на заключение договора).</w:t>
      </w:r>
    </w:p>
    <w:p w14:paraId="799822CE" w14:textId="77777777" w:rsidR="009A23EE" w:rsidRPr="006039D5" w:rsidRDefault="009A23EE" w:rsidP="009A23EE">
      <w:pPr>
        <w:spacing w:after="0" w:line="360" w:lineRule="exact"/>
        <w:ind w:firstLine="709"/>
        <w:jc w:val="both"/>
        <w:rPr>
          <w:rFonts w:ascii="Times New Roman" w:hAnsi="Times New Roman" w:cs="Times New Roman"/>
          <w:sz w:val="24"/>
          <w:szCs w:val="24"/>
        </w:rPr>
      </w:pPr>
      <w:r w:rsidRPr="006039D5">
        <w:rPr>
          <w:rFonts w:ascii="Times New Roman" w:hAnsi="Times New Roman" w:cs="Times New Roman"/>
          <w:sz w:val="24"/>
          <w:szCs w:val="24"/>
        </w:rPr>
        <w:t xml:space="preserve">В случае наличия оснований полагать, что передача имущества (актива) по договору купли-продажи с учетом одновременно заключенного с ним опционного договора пут (опциона пут на заключение договора) приведет к передаче всех рисков и выгод, связанных с имуществом (активом), то признание переданного имущества (актив) должно быть прекращено в соответствии с критериями прекращения признания, установленными Правилами определения СЧА для соответствующего вида имущества (актива), а договор купли-продажи имущества (актива) и опционный договор  пут (опцион пут на заключение договора) признаются и оцениваются независимо друг от друга в соответствии с Правилами определения СЧА. Управляющая компания в дату одновременного заключения договора купли-продажи имущества (актива) и опционного договора пут (опциона пут на заключение </w:t>
      </w:r>
      <w:r w:rsidRPr="006039D5">
        <w:rPr>
          <w:rFonts w:ascii="Times New Roman" w:hAnsi="Times New Roman" w:cs="Times New Roman"/>
          <w:sz w:val="24"/>
          <w:szCs w:val="24"/>
        </w:rPr>
        <w:lastRenderedPageBreak/>
        <w:t>договора) составляет мотивированное суждение о сохранении или же передаче всех рисков и выгод, связанных с переданным имуществом (активом).</w:t>
      </w:r>
    </w:p>
    <w:p w14:paraId="5C7C258E" w14:textId="77777777" w:rsidR="009A23EE" w:rsidRPr="006039D5" w:rsidRDefault="009A23EE" w:rsidP="009A23EE">
      <w:pPr>
        <w:spacing w:after="0" w:line="360" w:lineRule="exact"/>
        <w:ind w:firstLine="709"/>
        <w:jc w:val="both"/>
        <w:rPr>
          <w:rFonts w:ascii="Times New Roman" w:hAnsi="Times New Roman" w:cs="Times New Roman"/>
          <w:sz w:val="24"/>
          <w:szCs w:val="24"/>
        </w:rPr>
      </w:pPr>
    </w:p>
    <w:p w14:paraId="21B9A802" w14:textId="77777777" w:rsidR="009A23EE" w:rsidRPr="006039D5" w:rsidRDefault="009A23EE" w:rsidP="009A23EE">
      <w:pPr>
        <w:spacing w:after="0" w:line="360" w:lineRule="exact"/>
        <w:ind w:firstLine="709"/>
        <w:jc w:val="both"/>
        <w:rPr>
          <w:rFonts w:ascii="Times New Roman" w:eastAsia="Times New Roman" w:hAnsi="Times New Roman" w:cs="Times New Roman"/>
          <w:bCs/>
          <w:color w:val="000000"/>
          <w:sz w:val="24"/>
          <w:szCs w:val="24"/>
          <w:lang w:eastAsia="ru-RU"/>
        </w:rPr>
      </w:pPr>
      <w:r w:rsidRPr="006039D5">
        <w:rPr>
          <w:rFonts w:ascii="Times New Roman" w:eastAsia="Times New Roman" w:hAnsi="Times New Roman" w:cs="Times New Roman"/>
          <w:bCs/>
          <w:color w:val="000000"/>
          <w:sz w:val="24"/>
          <w:szCs w:val="24"/>
          <w:lang w:eastAsia="ru-RU"/>
        </w:rPr>
        <w:t>4.24.2.2. Производные финансовые инструменты прекращают признаваться активами:</w:t>
      </w:r>
    </w:p>
    <w:p w14:paraId="6A6F0C05" w14:textId="77777777" w:rsidR="009A23EE" w:rsidRPr="006039D5" w:rsidRDefault="009A23EE" w:rsidP="009A23EE">
      <w:pPr>
        <w:pStyle w:val="af9"/>
        <w:spacing w:after="0" w:line="240" w:lineRule="auto"/>
        <w:ind w:left="0"/>
        <w:jc w:val="both"/>
        <w:rPr>
          <w:rFonts w:ascii="Times New Roman" w:hAnsi="Times New Roman" w:cs="Times New Roman"/>
          <w:sz w:val="24"/>
          <w:szCs w:val="24"/>
        </w:rPr>
      </w:pPr>
      <w:r w:rsidRPr="006039D5">
        <w:rPr>
          <w:rFonts w:ascii="Times New Roman" w:hAnsi="Times New Roman" w:cs="Times New Roman"/>
          <w:sz w:val="24"/>
          <w:szCs w:val="24"/>
        </w:rPr>
        <w:t>По Биржевым ПФИ:</w:t>
      </w:r>
    </w:p>
    <w:p w14:paraId="412D1DF8" w14:textId="77777777" w:rsidR="009A23EE" w:rsidRPr="006039D5" w:rsidRDefault="009A23EE" w:rsidP="009A23EE">
      <w:pPr>
        <w:pStyle w:val="af9"/>
        <w:numPr>
          <w:ilvl w:val="0"/>
          <w:numId w:val="151"/>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исполнение контракта;</w:t>
      </w:r>
    </w:p>
    <w:p w14:paraId="7AE37A1F" w14:textId="77777777" w:rsidR="009A23EE" w:rsidRPr="006039D5" w:rsidRDefault="009A23EE" w:rsidP="009A23EE">
      <w:pPr>
        <w:pStyle w:val="af9"/>
        <w:numPr>
          <w:ilvl w:val="0"/>
          <w:numId w:val="151"/>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 xml:space="preserve">возникновения встречных обязательств по контракту с такой же спецификацией, </w:t>
      </w:r>
      <w:proofErr w:type="gramStart"/>
      <w:r w:rsidRPr="006039D5">
        <w:rPr>
          <w:rFonts w:ascii="Times New Roman" w:hAnsi="Times New Roman" w:cs="Times New Roman"/>
          <w:sz w:val="24"/>
          <w:szCs w:val="24"/>
        </w:rPr>
        <w:t>т.е.</w:t>
      </w:r>
      <w:proofErr w:type="gramEnd"/>
      <w:r w:rsidRPr="006039D5">
        <w:rPr>
          <w:rFonts w:ascii="Times New Roman" w:hAnsi="Times New Roman" w:cs="Times New Roman"/>
          <w:sz w:val="24"/>
          <w:szCs w:val="24"/>
        </w:rPr>
        <w:t xml:space="preserve"> заключение офсетной сделки;</w:t>
      </w:r>
    </w:p>
    <w:p w14:paraId="03D0FEF6" w14:textId="77777777" w:rsidR="009A23EE" w:rsidRPr="006039D5" w:rsidRDefault="009A23EE" w:rsidP="009A23EE">
      <w:pPr>
        <w:pStyle w:val="af9"/>
        <w:numPr>
          <w:ilvl w:val="0"/>
          <w:numId w:val="151"/>
        </w:numPr>
        <w:spacing w:line="240" w:lineRule="auto"/>
        <w:ind w:left="714" w:hanging="357"/>
        <w:contextualSpacing w:val="0"/>
        <w:jc w:val="both"/>
        <w:rPr>
          <w:rFonts w:ascii="Times New Roman" w:hAnsi="Times New Roman" w:cs="Times New Roman"/>
          <w:sz w:val="24"/>
          <w:szCs w:val="24"/>
        </w:rPr>
      </w:pPr>
      <w:r w:rsidRPr="006039D5">
        <w:rPr>
          <w:rFonts w:ascii="Times New Roman" w:hAnsi="Times New Roman" w:cs="Times New Roman"/>
          <w:sz w:val="24"/>
          <w:szCs w:val="24"/>
        </w:rPr>
        <w:t>по иным основаниям, указанным в Правилах клиринга, в установленном ими порядке.</w:t>
      </w:r>
    </w:p>
    <w:p w14:paraId="03D1D50C" w14:textId="77777777" w:rsidR="009A23EE" w:rsidRPr="006039D5" w:rsidRDefault="009A23EE" w:rsidP="009A23EE">
      <w:pPr>
        <w:spacing w:after="0" w:line="240" w:lineRule="auto"/>
        <w:jc w:val="both"/>
        <w:rPr>
          <w:rFonts w:ascii="Times New Roman" w:hAnsi="Times New Roman" w:cs="Times New Roman"/>
          <w:sz w:val="24"/>
          <w:szCs w:val="24"/>
        </w:rPr>
      </w:pPr>
      <w:r w:rsidRPr="006039D5">
        <w:rPr>
          <w:rFonts w:ascii="Times New Roman" w:hAnsi="Times New Roman" w:cs="Times New Roman"/>
          <w:sz w:val="24"/>
          <w:szCs w:val="24"/>
        </w:rPr>
        <w:t>По ВПФИ:</w:t>
      </w:r>
    </w:p>
    <w:p w14:paraId="23E6F13F"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 xml:space="preserve">в дату исполнения ВПФИ; </w:t>
      </w:r>
    </w:p>
    <w:p w14:paraId="6DC1C717"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дату истечения срока ВПФИ, если иное не следует из условий соответствующего ВПФИ;</w:t>
      </w:r>
    </w:p>
    <w:p w14:paraId="3DFFA8F4"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дату истечения срока заявления акцепта (требования совершить основную сделку) по опциону, опционному договору, опциону на заключение договора;</w:t>
      </w:r>
    </w:p>
    <w:p w14:paraId="14016C30"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результате возникновения встречных обязательств в связи с заключением офсетной сделки;</w:t>
      </w:r>
    </w:p>
    <w:p w14:paraId="15A03539"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результате реализации условий досрочного прекращения сделки (например, превышение барьера, нарушение ковенант);</w:t>
      </w:r>
    </w:p>
    <w:p w14:paraId="3E267FA2"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дату переуступки прав требования и обязательств по договору ВПФИ;</w:t>
      </w:r>
    </w:p>
    <w:p w14:paraId="65FB3EF8" w14:textId="77777777" w:rsidR="009A23EE" w:rsidRPr="006039D5" w:rsidRDefault="009A23EE" w:rsidP="009A23EE">
      <w:pPr>
        <w:pStyle w:val="af9"/>
        <w:numPr>
          <w:ilvl w:val="0"/>
          <w:numId w:val="152"/>
        </w:numPr>
        <w:spacing w:after="0" w:line="240" w:lineRule="auto"/>
        <w:ind w:left="714" w:hanging="357"/>
        <w:jc w:val="both"/>
        <w:rPr>
          <w:rFonts w:ascii="Times New Roman" w:hAnsi="Times New Roman" w:cs="Times New Roman"/>
          <w:sz w:val="24"/>
          <w:szCs w:val="24"/>
        </w:rPr>
      </w:pPr>
      <w:r w:rsidRPr="006039D5">
        <w:rPr>
          <w:rFonts w:ascii="Times New Roman" w:hAnsi="Times New Roman" w:cs="Times New Roman"/>
          <w:sz w:val="24"/>
          <w:szCs w:val="24"/>
        </w:rPr>
        <w:t>в случае наступления (возникновения) событий, обстоятельств, условий, препятствующих реализации прав (акцепту) по ВПФИ, включая, но не ограничиваясь: отказ в выдаче согласий/разрешений государственными, региональными, муниципальными и иными органами власти, регулирующими органами, вступление в силу судебных актов, не принятие соответствующих корпоративных решений, а также иных подобных событий, обстоятельств и условий, препятствующих реализации прав (акцепту) по ВПФИ; при этом если устранение причин, повлекших наступление (возникновение) событий, препятствующих реализации прав (акцепту) по ВПФИ, а также наступление самих обуславливающих событий является возможным, то признание ВПФИ может быть продолжено на основании мотивированного суждения Управляющей компании;</w:t>
      </w:r>
    </w:p>
    <w:p w14:paraId="72AB971E" w14:textId="77777777" w:rsidR="009A23EE" w:rsidRPr="006039D5" w:rsidRDefault="009A23EE" w:rsidP="009A23EE">
      <w:pPr>
        <w:pStyle w:val="af9"/>
        <w:numPr>
          <w:ilvl w:val="0"/>
          <w:numId w:val="152"/>
        </w:numPr>
        <w:spacing w:line="240" w:lineRule="auto"/>
        <w:ind w:left="714" w:hanging="357"/>
        <w:contextualSpacing w:val="0"/>
        <w:jc w:val="both"/>
        <w:rPr>
          <w:rFonts w:ascii="Times New Roman" w:hAnsi="Times New Roman" w:cs="Times New Roman"/>
          <w:sz w:val="24"/>
          <w:szCs w:val="24"/>
        </w:rPr>
      </w:pPr>
      <w:r w:rsidRPr="006039D5">
        <w:rPr>
          <w:rFonts w:ascii="Times New Roman" w:hAnsi="Times New Roman" w:cs="Times New Roman"/>
          <w:sz w:val="24"/>
          <w:szCs w:val="24"/>
        </w:rPr>
        <w:t>в случае наступления форс-мажорных обстоятельств, не предусмотренных договором, которые препятствуют исполнению ВПФИ.</w:t>
      </w:r>
    </w:p>
    <w:p w14:paraId="3BD150BC" w14:textId="77777777" w:rsidR="009A23EE" w:rsidRPr="006039D5" w:rsidRDefault="009A23EE" w:rsidP="009A23EE">
      <w:pPr>
        <w:pStyle w:val="af9"/>
        <w:spacing w:line="240" w:lineRule="auto"/>
        <w:ind w:left="17"/>
        <w:contextualSpacing w:val="0"/>
        <w:jc w:val="both"/>
        <w:rPr>
          <w:rFonts w:ascii="Times New Roman" w:hAnsi="Times New Roman" w:cs="Times New Roman"/>
          <w:sz w:val="24"/>
          <w:szCs w:val="24"/>
        </w:rPr>
      </w:pPr>
      <w:r w:rsidRPr="006039D5">
        <w:rPr>
          <w:rFonts w:ascii="Times New Roman" w:hAnsi="Times New Roman" w:cs="Times New Roman"/>
          <w:sz w:val="24"/>
          <w:szCs w:val="24"/>
        </w:rPr>
        <w:t>Особые условия переходного периода.</w:t>
      </w:r>
    </w:p>
    <w:p w14:paraId="6813196E" w14:textId="77777777" w:rsidR="009A23EE" w:rsidRPr="009A23EE" w:rsidRDefault="009A23EE" w:rsidP="009A23EE">
      <w:pPr>
        <w:pStyle w:val="af9"/>
        <w:spacing w:after="0" w:line="360" w:lineRule="exact"/>
        <w:ind w:left="709"/>
        <w:jc w:val="both"/>
        <w:rPr>
          <w:rFonts w:ascii="Times New Roman" w:hAnsi="Times New Roman" w:cs="Times New Roman"/>
          <w:sz w:val="24"/>
          <w:szCs w:val="24"/>
        </w:rPr>
      </w:pPr>
      <w:r w:rsidRPr="006039D5">
        <w:rPr>
          <w:rFonts w:ascii="Times New Roman" w:hAnsi="Times New Roman" w:cs="Times New Roman"/>
          <w:sz w:val="24"/>
          <w:szCs w:val="24"/>
        </w:rPr>
        <w:t xml:space="preserve">Если до даты начала применения Правил определения СЧА с внесенными изменениями и дополнениями, связанными с приведением Правил определения СЧА в соответствие Стандарту НАУФОР порядка определения стоимости чистых активов паевого инвестиционного фонда и стоимости инвестиционного пая (в ред. утв. Советом директоров НАУФОР 08.04.2025), Управляющая компания признавала действующие ВПФИ в соответствии с иными ранее действующими критериями признания, то Управляющая компания продолжает признавать такие ВПФИ до наступления оснований прекращения признания, предусмотренных в настоящем </w:t>
      </w:r>
      <w:r>
        <w:rPr>
          <w:rFonts w:ascii="Times New Roman" w:hAnsi="Times New Roman" w:cs="Times New Roman"/>
          <w:sz w:val="24"/>
          <w:szCs w:val="24"/>
        </w:rPr>
        <w:t>пункте</w:t>
      </w:r>
      <w:r w:rsidRPr="006039D5">
        <w:rPr>
          <w:rFonts w:ascii="Times New Roman" w:hAnsi="Times New Roman" w:cs="Times New Roman"/>
          <w:sz w:val="24"/>
          <w:szCs w:val="24"/>
        </w:rPr>
        <w:t xml:space="preserve">. В противном случае Управляющая компания составляет мотивированное суждение о прекращении признания ВПФИ с </w:t>
      </w:r>
      <w:r w:rsidRPr="009A23EE">
        <w:rPr>
          <w:rFonts w:ascii="Times New Roman" w:hAnsi="Times New Roman" w:cs="Times New Roman"/>
          <w:sz w:val="24"/>
          <w:szCs w:val="24"/>
        </w:rPr>
        <w:t>изложением соответствующих аргументов.</w:t>
      </w:r>
    </w:p>
    <w:p w14:paraId="3FC388B2" w14:textId="77777777" w:rsidR="009A23EE" w:rsidRPr="009A23EE" w:rsidRDefault="009A23EE" w:rsidP="009A23EE">
      <w:pPr>
        <w:pStyle w:val="af9"/>
        <w:spacing w:before="120" w:after="0" w:line="360" w:lineRule="exact"/>
        <w:ind w:left="0"/>
        <w:jc w:val="both"/>
        <w:outlineLvl w:val="2"/>
        <w:rPr>
          <w:rFonts w:ascii="Times New Roman" w:hAnsi="Times New Roman" w:cs="Times New Roman"/>
          <w:b/>
          <w:bCs/>
          <w:sz w:val="24"/>
          <w:szCs w:val="24"/>
        </w:rPr>
      </w:pPr>
      <w:r w:rsidRPr="009A23EE">
        <w:rPr>
          <w:rFonts w:ascii="Times New Roman" w:hAnsi="Times New Roman" w:cs="Times New Roman"/>
          <w:b/>
          <w:bCs/>
          <w:sz w:val="24"/>
          <w:szCs w:val="24"/>
        </w:rPr>
        <w:lastRenderedPageBreak/>
        <w:t>4.24.3 Порядок признания рынков активов и обязательств активными</w:t>
      </w:r>
    </w:p>
    <w:p w14:paraId="4B5FF88B" w14:textId="56A54A4C" w:rsidR="009A23EE" w:rsidRPr="00BD6CB3" w:rsidRDefault="009A23EE" w:rsidP="009A23EE">
      <w:pPr>
        <w:pStyle w:val="ConsTitle"/>
        <w:spacing w:before="120" w:line="360" w:lineRule="exact"/>
        <w:ind w:firstLine="709"/>
        <w:jc w:val="both"/>
        <w:rPr>
          <w:rFonts w:ascii="Times New Roman" w:hAnsi="Times New Roman" w:cs="Times New Roman"/>
          <w:b w:val="0"/>
          <w:bCs w:val="0"/>
          <w:sz w:val="24"/>
          <w:szCs w:val="24"/>
        </w:rPr>
      </w:pPr>
      <w:r w:rsidRPr="009A23EE">
        <w:rPr>
          <w:rFonts w:ascii="Times New Roman" w:hAnsi="Times New Roman" w:cs="Times New Roman"/>
          <w:b w:val="0"/>
          <w:bCs w:val="0"/>
          <w:sz w:val="24"/>
          <w:szCs w:val="24"/>
        </w:rPr>
        <w:t xml:space="preserve">4.24.3.1. Установлен пунктом </w:t>
      </w:r>
      <w:hyperlink w:anchor="_3.1._Порядок_признания" w:history="1">
        <w:r w:rsidRPr="009A23EE">
          <w:rPr>
            <w:rStyle w:val="afc"/>
            <w:rFonts w:ascii="Times New Roman" w:hAnsi="Times New Roman" w:cs="Times New Roman"/>
            <w:b w:val="0"/>
            <w:bCs w:val="0"/>
            <w:sz w:val="24"/>
            <w:szCs w:val="24"/>
          </w:rPr>
          <w:t>3.1.</w:t>
        </w:r>
      </w:hyperlink>
      <w:r w:rsidRPr="009A23EE">
        <w:rPr>
          <w:rFonts w:ascii="Times New Roman" w:hAnsi="Times New Roman" w:cs="Times New Roman"/>
          <w:b w:val="0"/>
          <w:bCs w:val="0"/>
          <w:sz w:val="24"/>
          <w:szCs w:val="24"/>
        </w:rPr>
        <w:t xml:space="preserve"> настоящих Правил.</w:t>
      </w:r>
    </w:p>
    <w:p w14:paraId="3BCECB35" w14:textId="77777777" w:rsidR="009A23EE" w:rsidRPr="00872F59" w:rsidRDefault="009A23EE" w:rsidP="009A23EE">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4</w:t>
      </w:r>
      <w:r w:rsidRPr="00872F59">
        <w:rPr>
          <w:rFonts w:ascii="Times New Roman" w:hAnsi="Times New Roman" w:cs="Times New Roman"/>
          <w:b/>
          <w:bCs/>
          <w:color w:val="auto"/>
        </w:rPr>
        <w:t>.4 Источники данных</w:t>
      </w:r>
    </w:p>
    <w:p w14:paraId="07567A83" w14:textId="77777777" w:rsidR="009A23EE" w:rsidRPr="009A6145" w:rsidRDefault="009A23EE" w:rsidP="009A23EE">
      <w:pPr>
        <w:pStyle w:val="ConsTitle"/>
        <w:spacing w:before="120" w:line="360" w:lineRule="exact"/>
        <w:ind w:firstLine="709"/>
        <w:jc w:val="both"/>
        <w:rPr>
          <w:rFonts w:ascii="Times New Roman" w:hAnsi="Times New Roman" w:cs="Times New Roman"/>
          <w:b w:val="0"/>
          <w:bCs w:val="0"/>
          <w:sz w:val="24"/>
          <w:szCs w:val="24"/>
        </w:rPr>
      </w:pPr>
      <w:r w:rsidRPr="009A6145">
        <w:rPr>
          <w:rFonts w:ascii="Times New Roman" w:hAnsi="Times New Roman" w:cs="Times New Roman"/>
          <w:b w:val="0"/>
          <w:bCs w:val="0"/>
          <w:sz w:val="24"/>
          <w:szCs w:val="24"/>
        </w:rPr>
        <w:t>4.24.4.1. Данные о биржевых котировках основной биржи.</w:t>
      </w:r>
    </w:p>
    <w:p w14:paraId="1BA6A74B" w14:textId="77777777" w:rsidR="009A23EE" w:rsidRPr="007005FC" w:rsidRDefault="009A23EE" w:rsidP="009A23EE">
      <w:pPr>
        <w:pStyle w:val="ConsTitle"/>
        <w:spacing w:line="360" w:lineRule="exact"/>
        <w:ind w:firstLine="709"/>
        <w:jc w:val="both"/>
        <w:rPr>
          <w:rFonts w:ascii="Times New Roman" w:hAnsi="Times New Roman" w:cs="Times New Roman"/>
          <w:b w:val="0"/>
          <w:bCs w:val="0"/>
          <w:sz w:val="24"/>
          <w:szCs w:val="24"/>
        </w:rPr>
      </w:pPr>
      <w:r w:rsidRPr="009A6145">
        <w:rPr>
          <w:rFonts w:ascii="Times New Roman" w:hAnsi="Times New Roman" w:cs="Times New Roman"/>
          <w:b w:val="0"/>
          <w:bCs w:val="0"/>
          <w:sz w:val="24"/>
          <w:szCs w:val="24"/>
        </w:rPr>
        <w:t>4.24.4.2. Отчеты брокера.</w:t>
      </w:r>
    </w:p>
    <w:p w14:paraId="443671C6" w14:textId="77777777" w:rsidR="001223AF" w:rsidRDefault="001223AF" w:rsidP="0098376C">
      <w:pPr>
        <w:pStyle w:val="20"/>
        <w:spacing w:before="120" w:line="360" w:lineRule="exact"/>
        <w:jc w:val="both"/>
        <w:rPr>
          <w:rFonts w:ascii="Times New Roman" w:hAnsi="Times New Roman" w:cs="Times New Roman"/>
          <w:b/>
          <w:bCs/>
          <w:color w:val="auto"/>
          <w:sz w:val="24"/>
          <w:szCs w:val="24"/>
        </w:rPr>
      </w:pPr>
    </w:p>
    <w:p w14:paraId="77AA886A" w14:textId="531E15C8" w:rsidR="00DB2589" w:rsidRPr="00464F66" w:rsidRDefault="007134EB" w:rsidP="0098376C">
      <w:pPr>
        <w:pStyle w:val="20"/>
        <w:spacing w:before="120" w:line="360" w:lineRule="exact"/>
        <w:jc w:val="both"/>
        <w:rPr>
          <w:rFonts w:ascii="Times New Roman" w:hAnsi="Times New Roman" w:cs="Times New Roman"/>
          <w:b/>
          <w:bCs/>
          <w:color w:val="auto"/>
          <w:sz w:val="24"/>
          <w:szCs w:val="24"/>
          <w:u w:val="single"/>
        </w:rPr>
      </w:pPr>
      <w:bookmarkStart w:id="52" w:name="_Toc206745855"/>
      <w:r w:rsidRPr="00464F66">
        <w:rPr>
          <w:rFonts w:ascii="Times New Roman" w:hAnsi="Times New Roman" w:cs="Times New Roman"/>
          <w:b/>
          <w:bCs/>
          <w:color w:val="auto"/>
          <w:sz w:val="24"/>
          <w:szCs w:val="24"/>
          <w:u w:val="single"/>
        </w:rPr>
        <w:t>4</w:t>
      </w:r>
      <w:r w:rsidR="00DB2589" w:rsidRPr="00464F66">
        <w:rPr>
          <w:rFonts w:ascii="Times New Roman" w:hAnsi="Times New Roman" w:cs="Times New Roman"/>
          <w:b/>
          <w:bCs/>
          <w:color w:val="auto"/>
          <w:sz w:val="24"/>
          <w:szCs w:val="24"/>
          <w:u w:val="single"/>
        </w:rPr>
        <w:t>.2</w:t>
      </w:r>
      <w:r w:rsidR="007005FC" w:rsidRPr="00464F66">
        <w:rPr>
          <w:rFonts w:ascii="Times New Roman" w:hAnsi="Times New Roman" w:cs="Times New Roman"/>
          <w:b/>
          <w:bCs/>
          <w:color w:val="auto"/>
          <w:sz w:val="24"/>
          <w:szCs w:val="24"/>
          <w:u w:val="single"/>
        </w:rPr>
        <w:t>5</w:t>
      </w:r>
      <w:r w:rsidR="00DB2589" w:rsidRPr="00464F66">
        <w:rPr>
          <w:rFonts w:ascii="Times New Roman" w:hAnsi="Times New Roman" w:cs="Times New Roman"/>
          <w:b/>
          <w:bCs/>
          <w:color w:val="auto"/>
          <w:sz w:val="24"/>
          <w:szCs w:val="24"/>
          <w:u w:val="single"/>
        </w:rPr>
        <w:t xml:space="preserve">. </w:t>
      </w:r>
      <w:r w:rsidR="00A23E44" w:rsidRPr="00464F66">
        <w:rPr>
          <w:rFonts w:ascii="Times New Roman" w:hAnsi="Times New Roman" w:cs="Times New Roman"/>
          <w:b/>
          <w:bCs/>
          <w:color w:val="auto"/>
          <w:sz w:val="24"/>
          <w:szCs w:val="24"/>
          <w:u w:val="single"/>
        </w:rPr>
        <w:t>Дебиторская задолженность</w:t>
      </w:r>
      <w:bookmarkEnd w:id="52"/>
      <w:r w:rsidR="00564737" w:rsidRPr="00464F66">
        <w:rPr>
          <w:rFonts w:ascii="Times New Roman" w:hAnsi="Times New Roman" w:cs="Times New Roman"/>
          <w:b/>
          <w:bCs/>
          <w:color w:val="auto"/>
          <w:sz w:val="24"/>
          <w:szCs w:val="24"/>
          <w:u w:val="single"/>
        </w:rPr>
        <w:t xml:space="preserve"> </w:t>
      </w:r>
    </w:p>
    <w:p w14:paraId="6FCF69FC" w14:textId="3B336B5D" w:rsidR="00A728FA" w:rsidRPr="00A728FA" w:rsidRDefault="00A728FA" w:rsidP="00A728FA">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w:t>
      </w:r>
      <w:r w:rsidRPr="00872F59">
        <w:rPr>
          <w:rFonts w:ascii="Times New Roman" w:hAnsi="Times New Roman" w:cs="Times New Roman"/>
          <w:b/>
          <w:bCs/>
          <w:color w:val="auto"/>
        </w:rPr>
        <w:t xml:space="preserve"> </w:t>
      </w:r>
      <w:r w:rsidR="006D03E8">
        <w:rPr>
          <w:rFonts w:ascii="Times New Roman" w:hAnsi="Times New Roman" w:cs="Times New Roman"/>
          <w:b/>
          <w:bCs/>
          <w:color w:val="auto"/>
        </w:rPr>
        <w:t>Допустимые методы определения справедливой стоимости</w:t>
      </w:r>
    </w:p>
    <w:p w14:paraId="6440411E" w14:textId="3EAA97FE" w:rsidR="00A23E44" w:rsidRDefault="007134EB"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A23E44" w:rsidRPr="00872F59">
        <w:rPr>
          <w:rFonts w:ascii="Times New Roman" w:hAnsi="Times New Roman" w:cs="Times New Roman"/>
          <w:b/>
          <w:bCs/>
          <w:color w:val="auto"/>
        </w:rPr>
        <w:t>.2</w:t>
      </w:r>
      <w:r w:rsidR="007005FC">
        <w:rPr>
          <w:rFonts w:ascii="Times New Roman" w:hAnsi="Times New Roman" w:cs="Times New Roman"/>
          <w:b/>
          <w:bCs/>
          <w:color w:val="auto"/>
        </w:rPr>
        <w:t>5</w:t>
      </w:r>
      <w:r w:rsidR="00A23E44" w:rsidRPr="00872F59">
        <w:rPr>
          <w:rFonts w:ascii="Times New Roman" w:hAnsi="Times New Roman" w:cs="Times New Roman"/>
          <w:b/>
          <w:bCs/>
          <w:color w:val="auto"/>
        </w:rPr>
        <w:t>.</w:t>
      </w:r>
      <w:r w:rsidR="00A728FA">
        <w:rPr>
          <w:rFonts w:ascii="Times New Roman" w:hAnsi="Times New Roman" w:cs="Times New Roman"/>
          <w:b/>
          <w:bCs/>
          <w:color w:val="auto"/>
        </w:rPr>
        <w:t>1.</w:t>
      </w:r>
      <w:r w:rsidR="00A23E44" w:rsidRPr="00872F59">
        <w:rPr>
          <w:rFonts w:ascii="Times New Roman" w:hAnsi="Times New Roman" w:cs="Times New Roman"/>
          <w:b/>
          <w:bCs/>
          <w:color w:val="auto"/>
        </w:rPr>
        <w:t xml:space="preserve">1 </w:t>
      </w:r>
      <w:r w:rsidR="006D03E8" w:rsidRPr="00872F59">
        <w:rPr>
          <w:rFonts w:ascii="Times New Roman" w:hAnsi="Times New Roman" w:cs="Times New Roman"/>
          <w:b/>
          <w:bCs/>
          <w:color w:val="auto"/>
        </w:rPr>
        <w:t>Дебиторская задолженность</w:t>
      </w:r>
      <w:r w:rsidR="006D03E8">
        <w:rPr>
          <w:rFonts w:ascii="Times New Roman" w:hAnsi="Times New Roman" w:cs="Times New Roman"/>
          <w:b/>
          <w:bCs/>
          <w:color w:val="auto"/>
        </w:rPr>
        <w:t xml:space="preserve"> по процентному (купонному) доходу, частичному </w:t>
      </w:r>
      <w:r w:rsidR="006D03E8" w:rsidRPr="00A728FA">
        <w:rPr>
          <w:rFonts w:ascii="Times New Roman" w:hAnsi="Times New Roman" w:cs="Times New Roman"/>
          <w:b/>
          <w:bCs/>
          <w:color w:val="auto"/>
        </w:rPr>
        <w:t>/</w:t>
      </w:r>
      <w:r w:rsidR="006D03E8">
        <w:rPr>
          <w:rFonts w:ascii="Times New Roman" w:hAnsi="Times New Roman" w:cs="Times New Roman"/>
          <w:b/>
          <w:bCs/>
          <w:color w:val="auto"/>
        </w:rPr>
        <w:t xml:space="preserve"> полному погашению эмитентом основного долга по долговым ценным бумагам</w:t>
      </w:r>
    </w:p>
    <w:p w14:paraId="0A4E6EB6" w14:textId="6E388949" w:rsidR="00437C87" w:rsidRPr="006D03E8" w:rsidRDefault="00437C87" w:rsidP="00437C87">
      <w:pPr>
        <w:pStyle w:val="af9"/>
        <w:spacing w:after="0" w:line="360" w:lineRule="exact"/>
        <w:ind w:left="0" w:firstLine="709"/>
        <w:jc w:val="both"/>
        <w:rPr>
          <w:rFonts w:ascii="Times New Roman" w:hAnsi="Times New Roman" w:cs="Times New Roman"/>
          <w:sz w:val="24"/>
          <w:szCs w:val="24"/>
        </w:rPr>
      </w:pPr>
      <w:r w:rsidRPr="006D03E8">
        <w:rPr>
          <w:rFonts w:ascii="Times New Roman" w:hAnsi="Times New Roman" w:cs="Times New Roman"/>
          <w:sz w:val="24"/>
          <w:szCs w:val="24"/>
        </w:rPr>
        <w:t>В течение всего срока признания дебиторской задолженности операционной:</w:t>
      </w:r>
    </w:p>
    <w:p w14:paraId="7DF9F6A2" w14:textId="6376BBF4" w:rsidR="00437C87" w:rsidRPr="006D03E8" w:rsidRDefault="003C58A0" w:rsidP="003C58A0">
      <w:pPr>
        <w:pStyle w:val="af9"/>
        <w:spacing w:after="0" w:line="360" w:lineRule="exact"/>
        <w:ind w:left="0" w:firstLine="709"/>
        <w:jc w:val="both"/>
        <w:rPr>
          <w:rFonts w:ascii="Times New Roman" w:hAnsi="Times New Roman" w:cs="Times New Roman"/>
          <w:sz w:val="24"/>
          <w:szCs w:val="24"/>
        </w:rPr>
      </w:pPr>
      <w:r w:rsidRPr="003C58A0">
        <w:rPr>
          <w:rFonts w:ascii="Times New Roman" w:hAnsi="Times New Roman" w:cs="Times New Roman"/>
          <w:sz w:val="24"/>
          <w:szCs w:val="24"/>
        </w:rPr>
        <w:t xml:space="preserve">4.25.1.1.1. </w:t>
      </w:r>
      <w:r w:rsidR="00437C87" w:rsidRPr="006D03E8">
        <w:rPr>
          <w:rFonts w:ascii="Times New Roman" w:hAnsi="Times New Roman" w:cs="Times New Roman"/>
          <w:sz w:val="24"/>
          <w:szCs w:val="24"/>
        </w:rPr>
        <w:t xml:space="preserve">Оценка справедливой стоимости </w:t>
      </w:r>
      <w:r w:rsidR="00437C87" w:rsidRPr="006D03E8">
        <w:rPr>
          <w:rFonts w:ascii="Times New Roman" w:hAnsi="Times New Roman" w:cs="Times New Roman"/>
          <w:b/>
          <w:sz w:val="24"/>
          <w:szCs w:val="24"/>
        </w:rPr>
        <w:t>дебиторской задолженности по процентному (купонному) доходу</w:t>
      </w:r>
      <w:r w:rsidR="00437C87" w:rsidRPr="006D03E8">
        <w:rPr>
          <w:rFonts w:ascii="Times New Roman" w:hAnsi="Times New Roman" w:cs="Times New Roman"/>
          <w:sz w:val="24"/>
          <w:szCs w:val="24"/>
        </w:rPr>
        <w:t xml:space="preserve"> по долговым ценным бумагам определяется в размере, определенном на дату наступления срока исполнения соответствующего обязательства (дату истечения купонного периода) в соответствии с условиями выпуска ценной бумаги, и исходя из количества ценных бумаг на дату наступления указанного срока. </w:t>
      </w:r>
    </w:p>
    <w:p w14:paraId="79779FBB" w14:textId="05C6006A" w:rsidR="00437C87" w:rsidRPr="006D03E8" w:rsidRDefault="00437C87" w:rsidP="00437C87">
      <w:pPr>
        <w:pStyle w:val="af9"/>
        <w:spacing w:after="0" w:line="360" w:lineRule="exact"/>
        <w:ind w:left="0" w:firstLine="709"/>
        <w:jc w:val="both"/>
        <w:rPr>
          <w:rFonts w:ascii="Times New Roman" w:hAnsi="Times New Roman" w:cs="Times New Roman"/>
          <w:sz w:val="24"/>
          <w:szCs w:val="24"/>
        </w:rPr>
      </w:pPr>
      <w:r w:rsidRPr="006D03E8">
        <w:rPr>
          <w:rFonts w:ascii="Times New Roman" w:hAnsi="Times New Roman" w:cs="Times New Roman"/>
          <w:sz w:val="24"/>
          <w:szCs w:val="24"/>
        </w:rPr>
        <w:t xml:space="preserve">4.25.1.1.2. Оценка справедливой стоимости </w:t>
      </w:r>
      <w:r w:rsidRPr="006D03E8">
        <w:rPr>
          <w:rFonts w:ascii="Times New Roman" w:hAnsi="Times New Roman" w:cs="Times New Roman"/>
          <w:b/>
          <w:sz w:val="24"/>
          <w:szCs w:val="24"/>
        </w:rPr>
        <w:t>дебиторской задолженности по частичному/полному погашению эмитентом основного долга</w:t>
      </w:r>
      <w:r w:rsidRPr="006D03E8">
        <w:rPr>
          <w:rFonts w:ascii="Times New Roman" w:hAnsi="Times New Roman" w:cs="Times New Roman"/>
          <w:sz w:val="24"/>
          <w:szCs w:val="24"/>
        </w:rPr>
        <w:t xml:space="preserve"> по долговым ценным бумагам определяется в размере, определенном на дату наступления срока исполнения соответствующего обязательства в соответствии с условиями выпуска ценной бумаги, и исходя из количества ценных бумаг на дату наступления указанного срока. </w:t>
      </w:r>
    </w:p>
    <w:p w14:paraId="0B8C4AB2" w14:textId="40268BFA" w:rsidR="007005FC" w:rsidRPr="006D03E8" w:rsidRDefault="00437C87" w:rsidP="00437C87">
      <w:pPr>
        <w:spacing w:after="0" w:line="360" w:lineRule="exact"/>
        <w:ind w:firstLine="709"/>
        <w:jc w:val="both"/>
        <w:rPr>
          <w:rFonts w:ascii="Times New Roman" w:eastAsia="Calibri" w:hAnsi="Times New Roman" w:cs="Times New Roman"/>
          <w:sz w:val="24"/>
          <w:szCs w:val="24"/>
        </w:rPr>
      </w:pPr>
      <w:r w:rsidRPr="006D03E8">
        <w:rPr>
          <w:rFonts w:ascii="Times New Roman" w:hAnsi="Times New Roman" w:cs="Times New Roman"/>
          <w:sz w:val="24"/>
          <w:szCs w:val="24"/>
        </w:rPr>
        <w:t xml:space="preserve">4.25.1.1.3. </w:t>
      </w:r>
      <w:r w:rsidRPr="006D03E8">
        <w:rPr>
          <w:rFonts w:ascii="Times New Roman" w:eastAsia="Calibri" w:hAnsi="Times New Roman" w:cs="Times New Roman"/>
          <w:sz w:val="24"/>
          <w:szCs w:val="24"/>
        </w:rPr>
        <w:t>Критерии и сроки квалификации дебиторской задолженности как   операционной.</w:t>
      </w:r>
    </w:p>
    <w:p w14:paraId="725A019D" w14:textId="63AE7FBF" w:rsidR="00437C87" w:rsidRPr="006D03E8" w:rsidRDefault="00437C87" w:rsidP="006D03E8">
      <w:pPr>
        <w:pStyle w:val="af9"/>
        <w:spacing w:after="0" w:line="360" w:lineRule="exact"/>
        <w:ind w:left="0" w:firstLine="709"/>
        <w:jc w:val="both"/>
        <w:rPr>
          <w:rFonts w:ascii="Times New Roman" w:eastAsia="Times New Roman" w:hAnsi="Times New Roman" w:cs="Times New Roman"/>
          <w:bCs/>
          <w:sz w:val="24"/>
          <w:szCs w:val="24"/>
          <w:lang w:eastAsia="ru-RU"/>
        </w:rPr>
      </w:pPr>
      <w:r w:rsidRPr="006D03E8">
        <w:rPr>
          <w:rFonts w:ascii="Times New Roman" w:eastAsia="Times New Roman" w:hAnsi="Times New Roman" w:cs="Times New Roman"/>
          <w:bCs/>
          <w:sz w:val="24"/>
          <w:szCs w:val="24"/>
          <w:lang w:eastAsia="ru-RU"/>
        </w:rPr>
        <w:t>В отсутствие признаков обесценения:</w:t>
      </w:r>
    </w:p>
    <w:p w14:paraId="01FCD45B" w14:textId="77777777" w:rsidR="00437C87" w:rsidRPr="006D03E8" w:rsidRDefault="00437C87" w:rsidP="0031386D">
      <w:pPr>
        <w:pStyle w:val="af9"/>
        <w:numPr>
          <w:ilvl w:val="0"/>
          <w:numId w:val="100"/>
        </w:numPr>
        <w:spacing w:after="0" w:line="360" w:lineRule="exact"/>
        <w:ind w:left="0" w:firstLine="709"/>
        <w:jc w:val="both"/>
        <w:rPr>
          <w:rFonts w:ascii="Times New Roman" w:eastAsia="Times New Roman" w:hAnsi="Times New Roman" w:cs="Times New Roman"/>
          <w:bCs/>
          <w:sz w:val="24"/>
          <w:szCs w:val="24"/>
          <w:lang w:eastAsia="ru-RU"/>
        </w:rPr>
      </w:pPr>
      <w:r w:rsidRPr="006D03E8">
        <w:rPr>
          <w:rFonts w:ascii="Times New Roman" w:eastAsia="Times New Roman" w:hAnsi="Times New Roman" w:cs="Times New Roman"/>
          <w:bCs/>
          <w:sz w:val="24"/>
          <w:szCs w:val="24"/>
          <w:lang w:eastAsia="ru-RU"/>
        </w:rPr>
        <w:t xml:space="preserve"> В течение 7 рабочих дней с даты признания дебиторской задолженности российских эмитентов, включая задолженность эмитентов – международных корпораций;</w:t>
      </w:r>
    </w:p>
    <w:p w14:paraId="5B6B6553" w14:textId="77777777" w:rsidR="00437C87" w:rsidRPr="006D03E8" w:rsidRDefault="00437C87" w:rsidP="0031386D">
      <w:pPr>
        <w:pStyle w:val="af9"/>
        <w:numPr>
          <w:ilvl w:val="0"/>
          <w:numId w:val="100"/>
        </w:numPr>
        <w:spacing w:after="0" w:line="360" w:lineRule="exact"/>
        <w:ind w:left="0" w:firstLine="709"/>
        <w:jc w:val="both"/>
        <w:rPr>
          <w:rFonts w:ascii="Times New Roman" w:eastAsia="Times New Roman" w:hAnsi="Times New Roman" w:cs="Times New Roman"/>
          <w:bCs/>
          <w:sz w:val="24"/>
          <w:szCs w:val="24"/>
          <w:lang w:eastAsia="ru-RU"/>
        </w:rPr>
      </w:pPr>
      <w:r w:rsidRPr="006D03E8">
        <w:rPr>
          <w:rFonts w:ascii="Times New Roman" w:eastAsia="Times New Roman" w:hAnsi="Times New Roman" w:cs="Times New Roman"/>
          <w:bCs/>
          <w:sz w:val="24"/>
          <w:szCs w:val="24"/>
          <w:lang w:eastAsia="ru-RU"/>
        </w:rPr>
        <w:t xml:space="preserve"> В течение 10 рабочих дней с даты признания дебиторской задолженности иностранных эмитентов. </w:t>
      </w:r>
    </w:p>
    <w:p w14:paraId="21D4D67B" w14:textId="329B0A2C" w:rsidR="00437C87" w:rsidRDefault="006D03E8" w:rsidP="006D03E8">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1.2.</w:t>
      </w:r>
      <w:r w:rsidRPr="00872F59">
        <w:rPr>
          <w:rFonts w:ascii="Times New Roman" w:hAnsi="Times New Roman" w:cs="Times New Roman"/>
          <w:b/>
          <w:bCs/>
          <w:color w:val="auto"/>
        </w:rPr>
        <w:t xml:space="preserve"> Дебиторская задолженность</w:t>
      </w:r>
      <w:r w:rsidR="00264E59">
        <w:rPr>
          <w:rFonts w:ascii="Times New Roman" w:hAnsi="Times New Roman" w:cs="Times New Roman"/>
          <w:b/>
          <w:bCs/>
          <w:color w:val="auto"/>
        </w:rPr>
        <w:t xml:space="preserve"> по процентному доходу по денежным средствам на счетах </w:t>
      </w:r>
    </w:p>
    <w:p w14:paraId="78D3CD4F" w14:textId="3C306509" w:rsidR="00264E59" w:rsidRPr="00264E59" w:rsidRDefault="00264E59" w:rsidP="00264E59">
      <w:pPr>
        <w:pStyle w:val="af9"/>
        <w:spacing w:after="0" w:line="360" w:lineRule="exact"/>
        <w:ind w:left="0" w:firstLine="709"/>
        <w:jc w:val="both"/>
        <w:rPr>
          <w:rFonts w:ascii="Times New Roman" w:hAnsi="Times New Roman" w:cs="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2</w:t>
      </w:r>
      <w:r w:rsidRPr="006D03E8">
        <w:rPr>
          <w:rFonts w:ascii="Times New Roman" w:hAnsi="Times New Roman" w:cs="Times New Roman"/>
          <w:sz w:val="24"/>
          <w:szCs w:val="24"/>
        </w:rPr>
        <w:t>.</w:t>
      </w:r>
      <w:r>
        <w:rPr>
          <w:rFonts w:ascii="Times New Roman" w:hAnsi="Times New Roman" w:cs="Times New Roman"/>
          <w:sz w:val="24"/>
          <w:szCs w:val="24"/>
        </w:rPr>
        <w:t>1</w:t>
      </w:r>
      <w:r w:rsidRPr="006D03E8">
        <w:rPr>
          <w:rFonts w:ascii="Times New Roman" w:hAnsi="Times New Roman" w:cs="Times New Roman"/>
          <w:sz w:val="24"/>
          <w:szCs w:val="24"/>
        </w:rPr>
        <w:t xml:space="preserve">. </w:t>
      </w:r>
      <w:r w:rsidRPr="00264E59">
        <w:rPr>
          <w:rFonts w:ascii="Times New Roman" w:hAnsi="Times New Roman" w:cs="Times New Roman"/>
          <w:sz w:val="24"/>
          <w:szCs w:val="24"/>
        </w:rPr>
        <w:t xml:space="preserve">Справедливая стоимость дебиторской задолженности по процентному доходу по денежным средствам на счетах управляющей компании Д.У. ПИФ определяется в течение всего срока квалификации задолженности как операционной в сумме процентов, начисленных согласно условиям договора/соглашения на сумму остатка по счету или на сумму неснижаемого остатка по счету - в случае, если условия начисления процентов </w:t>
      </w:r>
      <w:r w:rsidRPr="00264E59">
        <w:rPr>
          <w:rFonts w:ascii="Times New Roman" w:hAnsi="Times New Roman" w:cs="Times New Roman"/>
          <w:sz w:val="24"/>
          <w:szCs w:val="24"/>
        </w:rPr>
        <w:lastRenderedPageBreak/>
        <w:t>позволяют надежно и достоверно рассчитать их размер к получению на дату определения справедливой стоимости.</w:t>
      </w:r>
    </w:p>
    <w:p w14:paraId="70784FE6" w14:textId="7B3F812A" w:rsidR="00264E59" w:rsidRPr="00264E59" w:rsidRDefault="00264E59" w:rsidP="00264E59">
      <w:pPr>
        <w:pStyle w:val="af9"/>
        <w:spacing w:after="0" w:line="360" w:lineRule="exact"/>
        <w:ind w:left="0" w:firstLine="709"/>
        <w:jc w:val="both"/>
        <w:rPr>
          <w:rFonts w:ascii="Times New Roman" w:hAnsi="Times New Roman" w:cs="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2</w:t>
      </w:r>
      <w:r w:rsidRPr="006D03E8">
        <w:rPr>
          <w:rFonts w:ascii="Times New Roman" w:hAnsi="Times New Roman" w:cs="Times New Roman"/>
          <w:sz w:val="24"/>
          <w:szCs w:val="24"/>
        </w:rPr>
        <w:t>.</w:t>
      </w:r>
      <w:r>
        <w:rPr>
          <w:rFonts w:ascii="Times New Roman" w:hAnsi="Times New Roman" w:cs="Times New Roman"/>
          <w:sz w:val="24"/>
          <w:szCs w:val="24"/>
        </w:rPr>
        <w:t>2</w:t>
      </w:r>
      <w:r w:rsidRPr="006D03E8">
        <w:rPr>
          <w:rFonts w:ascii="Times New Roman" w:hAnsi="Times New Roman" w:cs="Times New Roman"/>
          <w:sz w:val="24"/>
          <w:szCs w:val="24"/>
        </w:rPr>
        <w:t xml:space="preserve">. </w:t>
      </w:r>
      <w:r w:rsidRPr="00264E59">
        <w:rPr>
          <w:rFonts w:ascii="Times New Roman" w:hAnsi="Times New Roman" w:cs="Times New Roman"/>
          <w:sz w:val="24"/>
          <w:szCs w:val="24"/>
        </w:rPr>
        <w:t xml:space="preserve">По истечении срока квалификации дебиторской задолженности как операционной, а также в случае выявления иных событий, приводящих к обесценению, справедливая стоимость определяется в соответствии с </w:t>
      </w:r>
      <w:r>
        <w:rPr>
          <w:rFonts w:ascii="Times New Roman" w:hAnsi="Times New Roman" w:cs="Times New Roman"/>
          <w:sz w:val="24"/>
          <w:szCs w:val="24"/>
        </w:rPr>
        <w:t xml:space="preserve">Приложением </w:t>
      </w:r>
      <w:hyperlink w:anchor="_Приложение_6._Метод" w:history="1">
        <w:r w:rsidRPr="00264E59">
          <w:rPr>
            <w:rFonts w:ascii="Times New Roman" w:hAnsi="Times New Roman" w:cs="Times New Roman"/>
            <w:sz w:val="24"/>
            <w:szCs w:val="24"/>
          </w:rPr>
          <w:t>№</w:t>
        </w:r>
      </w:hyperlink>
      <w:r w:rsidRPr="00264E59">
        <w:rPr>
          <w:rFonts w:ascii="Times New Roman" w:hAnsi="Times New Roman" w:cs="Times New Roman"/>
          <w:sz w:val="24"/>
          <w:szCs w:val="24"/>
        </w:rPr>
        <w:t xml:space="preserve"> 7.5.</w:t>
      </w:r>
      <w:r>
        <w:rPr>
          <w:rFonts w:ascii="Times New Roman" w:hAnsi="Times New Roman" w:cs="Times New Roman"/>
          <w:sz w:val="24"/>
          <w:szCs w:val="24"/>
        </w:rPr>
        <w:t xml:space="preserve"> Список событий, приводящих к обесценению указан в Приложении № 7.5.</w:t>
      </w:r>
    </w:p>
    <w:p w14:paraId="512AF73E" w14:textId="36C1EB46" w:rsidR="00264E59" w:rsidRPr="006D03E8" w:rsidRDefault="00264E59" w:rsidP="00264E59">
      <w:pPr>
        <w:spacing w:after="0" w:line="360" w:lineRule="exact"/>
        <w:ind w:firstLine="709"/>
        <w:jc w:val="both"/>
        <w:rPr>
          <w:rFonts w:ascii="Times New Roman" w:eastAsia="Calibri" w:hAnsi="Times New Roman" w:cs="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2</w:t>
      </w:r>
      <w:r w:rsidRPr="006D03E8">
        <w:rPr>
          <w:rFonts w:ascii="Times New Roman" w:hAnsi="Times New Roman" w:cs="Times New Roman"/>
          <w:sz w:val="24"/>
          <w:szCs w:val="24"/>
        </w:rPr>
        <w:t xml:space="preserve">.3. </w:t>
      </w:r>
      <w:r w:rsidRPr="006D03E8">
        <w:rPr>
          <w:rFonts w:ascii="Times New Roman" w:eastAsia="Calibri" w:hAnsi="Times New Roman" w:cs="Times New Roman"/>
          <w:sz w:val="24"/>
          <w:szCs w:val="24"/>
        </w:rPr>
        <w:t>Критерии и сроки квалификации дебиторской задолженности как   операционной.</w:t>
      </w:r>
    </w:p>
    <w:p w14:paraId="213E35C2" w14:textId="22AE423D" w:rsidR="00264E59" w:rsidRDefault="00264E59" w:rsidP="00264E59">
      <w:pPr>
        <w:pStyle w:val="af9"/>
        <w:spacing w:after="0" w:line="360" w:lineRule="exact"/>
        <w:ind w:left="0" w:firstLine="709"/>
        <w:jc w:val="both"/>
        <w:rPr>
          <w:rFonts w:ascii="Times New Roman" w:eastAsia="Times New Roman" w:hAnsi="Times New Roman"/>
          <w:bCs/>
          <w:sz w:val="24"/>
          <w:szCs w:val="24"/>
          <w:lang w:eastAsia="ru-RU"/>
        </w:rPr>
      </w:pPr>
      <w:r w:rsidRPr="006D03E8">
        <w:rPr>
          <w:rFonts w:ascii="Times New Roman" w:eastAsia="Times New Roman" w:hAnsi="Times New Roman" w:cs="Times New Roman"/>
          <w:bCs/>
          <w:sz w:val="24"/>
          <w:szCs w:val="24"/>
          <w:lang w:eastAsia="ru-RU"/>
        </w:rPr>
        <w:t>В отсутствие признаков обесценения</w:t>
      </w:r>
      <w:r>
        <w:rPr>
          <w:rFonts w:ascii="Times New Roman" w:eastAsia="Times New Roman" w:hAnsi="Times New Roman" w:cs="Times New Roman"/>
          <w:bCs/>
          <w:sz w:val="24"/>
          <w:szCs w:val="24"/>
          <w:lang w:eastAsia="ru-RU"/>
        </w:rPr>
        <w:t xml:space="preserve"> </w:t>
      </w:r>
      <w:r w:rsidRPr="00FD3B68">
        <w:rPr>
          <w:rFonts w:ascii="Times New Roman" w:eastAsia="Times New Roman" w:hAnsi="Times New Roman"/>
          <w:bCs/>
          <w:sz w:val="24"/>
          <w:szCs w:val="24"/>
          <w:lang w:eastAsia="ru-RU"/>
        </w:rPr>
        <w:t xml:space="preserve">с даты признания до </w:t>
      </w:r>
      <w:r w:rsidR="000A1088">
        <w:rPr>
          <w:rFonts w:ascii="Times New Roman" w:eastAsia="Times New Roman" w:hAnsi="Times New Roman"/>
          <w:bCs/>
          <w:sz w:val="24"/>
          <w:szCs w:val="24"/>
          <w:lang w:eastAsia="ru-RU"/>
        </w:rPr>
        <w:t>первого дня просрочки обязательств банком</w:t>
      </w:r>
      <w:r w:rsidRPr="00FD3B68">
        <w:rPr>
          <w:rFonts w:ascii="Times New Roman" w:eastAsia="Times New Roman" w:hAnsi="Times New Roman"/>
          <w:bCs/>
          <w:sz w:val="24"/>
          <w:szCs w:val="24"/>
          <w:lang w:eastAsia="ru-RU"/>
        </w:rPr>
        <w:t>.</w:t>
      </w:r>
    </w:p>
    <w:p w14:paraId="1697A91B" w14:textId="7378392F" w:rsidR="008827D8" w:rsidRDefault="008827D8" w:rsidP="008827D8">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1.3.</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по выплате дивидендов по акциям, дохода по депозитарным распискам </w:t>
      </w:r>
    </w:p>
    <w:p w14:paraId="78D35A4C" w14:textId="77777777" w:rsidR="00211983" w:rsidRPr="00FD3B68" w:rsidRDefault="008827D8" w:rsidP="00211983">
      <w:pPr>
        <w:spacing w:after="0" w:line="360" w:lineRule="exact"/>
        <w:ind w:firstLine="709"/>
        <w:jc w:val="both"/>
        <w:rPr>
          <w:rFonts w:ascii="Times New Roman" w:hAnsi="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3</w:t>
      </w:r>
      <w:r w:rsidRPr="006D03E8">
        <w:rPr>
          <w:rFonts w:ascii="Times New Roman" w:hAnsi="Times New Roman" w:cs="Times New Roman"/>
          <w:sz w:val="24"/>
          <w:szCs w:val="24"/>
        </w:rPr>
        <w:t>.</w:t>
      </w:r>
      <w:r>
        <w:rPr>
          <w:rFonts w:ascii="Times New Roman" w:hAnsi="Times New Roman" w:cs="Times New Roman"/>
          <w:sz w:val="24"/>
          <w:szCs w:val="24"/>
        </w:rPr>
        <w:t>1</w:t>
      </w:r>
      <w:r w:rsidRPr="006D03E8">
        <w:rPr>
          <w:rFonts w:ascii="Times New Roman" w:hAnsi="Times New Roman" w:cs="Times New Roman"/>
          <w:sz w:val="24"/>
          <w:szCs w:val="24"/>
        </w:rPr>
        <w:t>.</w:t>
      </w:r>
      <w:r w:rsidR="00211983">
        <w:rPr>
          <w:rFonts w:ascii="Times New Roman" w:hAnsi="Times New Roman" w:cs="Times New Roman"/>
          <w:sz w:val="24"/>
          <w:szCs w:val="24"/>
        </w:rPr>
        <w:t xml:space="preserve"> </w:t>
      </w:r>
      <w:r w:rsidR="00211983" w:rsidRPr="00FD3B68">
        <w:rPr>
          <w:rFonts w:ascii="Times New Roman" w:hAnsi="Times New Roman"/>
          <w:sz w:val="24"/>
          <w:szCs w:val="24"/>
        </w:rPr>
        <w:t xml:space="preserve">Оценка справедливой стоимости дебиторской задолженности по выплате дивидендов по акциям, </w:t>
      </w:r>
      <w:r w:rsidR="00211983" w:rsidRPr="00FD3B68">
        <w:rPr>
          <w:rFonts w:ascii="Times New Roman" w:eastAsia="Times New Roman" w:hAnsi="Times New Roman"/>
          <w:bCs/>
          <w:sz w:val="24"/>
          <w:szCs w:val="24"/>
          <w:lang w:eastAsia="ru-RU"/>
        </w:rPr>
        <w:t>дохода по депозитарным распискам в течение всего срока квалификации такой задолженности как операционной не корректируется и</w:t>
      </w:r>
      <w:r w:rsidR="00211983" w:rsidRPr="00FD3B68">
        <w:rPr>
          <w:rFonts w:ascii="Times New Roman" w:eastAsia="Times New Roman" w:hAnsi="Times New Roman"/>
          <w:b/>
          <w:bCs/>
          <w:sz w:val="24"/>
          <w:szCs w:val="24"/>
          <w:lang w:eastAsia="ru-RU"/>
        </w:rPr>
        <w:t xml:space="preserve"> </w:t>
      </w:r>
      <w:r w:rsidR="00211983" w:rsidRPr="00FD3B68">
        <w:rPr>
          <w:rFonts w:ascii="Times New Roman" w:hAnsi="Times New Roman"/>
          <w:sz w:val="24"/>
          <w:szCs w:val="24"/>
        </w:rPr>
        <w:t>определяется в номинальной величине исходя из:</w:t>
      </w:r>
    </w:p>
    <w:p w14:paraId="5F3C1BCE" w14:textId="77777777" w:rsidR="00211983" w:rsidRPr="00FD3B68" w:rsidRDefault="00211983" w:rsidP="0031386D">
      <w:pPr>
        <w:pStyle w:val="af9"/>
        <w:numPr>
          <w:ilvl w:val="0"/>
          <w:numId w:val="101"/>
        </w:numPr>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количества акций</w:t>
      </w:r>
      <w:r w:rsidRPr="00FD3B68">
        <w:rPr>
          <w:rFonts w:ascii="Times New Roman" w:eastAsia="Times New Roman" w:hAnsi="Times New Roman"/>
          <w:bCs/>
          <w:sz w:val="24"/>
          <w:szCs w:val="24"/>
          <w:lang w:eastAsia="ru-RU"/>
        </w:rPr>
        <w:t>/депозитарных расписок</w:t>
      </w:r>
      <w:r w:rsidRPr="00FD3B68">
        <w:rPr>
          <w:rFonts w:ascii="Times New Roman" w:hAnsi="Times New Roman"/>
          <w:sz w:val="24"/>
          <w:szCs w:val="24"/>
        </w:rPr>
        <w:t xml:space="preserve">, учтенных на счете депо ПИФ на дату, на которую определяются лица, имеющие право на получение дивидендов и </w:t>
      </w:r>
    </w:p>
    <w:p w14:paraId="200393F7" w14:textId="77777777" w:rsidR="00211983" w:rsidRPr="00FD3B68" w:rsidRDefault="00211983" w:rsidP="0031386D">
      <w:pPr>
        <w:pStyle w:val="af9"/>
        <w:numPr>
          <w:ilvl w:val="0"/>
          <w:numId w:val="101"/>
        </w:numPr>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объявленного размера дивиденда (дохода), приходящегося на одну ценную бумагу соответствующей категории (типа) за вычетом налогов и сборов в случае, если это применимо.</w:t>
      </w:r>
    </w:p>
    <w:p w14:paraId="7D9C1433" w14:textId="484CD82C" w:rsidR="00211983" w:rsidRPr="00211983" w:rsidRDefault="00211983" w:rsidP="00211983">
      <w:pPr>
        <w:spacing w:after="0" w:line="360" w:lineRule="exact"/>
        <w:ind w:firstLine="709"/>
        <w:jc w:val="both"/>
        <w:rPr>
          <w:rFonts w:ascii="Times New Roman" w:hAnsi="Times New Roman" w:cs="Times New Roman"/>
          <w:sz w:val="24"/>
          <w:szCs w:val="24"/>
        </w:rPr>
      </w:pPr>
      <w:r w:rsidRPr="00211983">
        <w:rPr>
          <w:rFonts w:ascii="Times New Roman" w:hAnsi="Times New Roman" w:cs="Times New Roman"/>
          <w:sz w:val="24"/>
          <w:szCs w:val="24"/>
        </w:rPr>
        <w:t>4.25.1.</w:t>
      </w:r>
      <w:r>
        <w:rPr>
          <w:rFonts w:ascii="Times New Roman" w:hAnsi="Times New Roman" w:cs="Times New Roman"/>
          <w:sz w:val="24"/>
          <w:szCs w:val="24"/>
        </w:rPr>
        <w:t>3</w:t>
      </w:r>
      <w:r w:rsidRPr="00211983">
        <w:rPr>
          <w:rFonts w:ascii="Times New Roman" w:hAnsi="Times New Roman" w:cs="Times New Roman"/>
          <w:sz w:val="24"/>
          <w:szCs w:val="24"/>
        </w:rPr>
        <w:t xml:space="preserve">.2. По истечении срока квалификации дебиторской задолженности как операционной, а также в случае выявления иных событий, приводящих к обесценению, справедливая стоимость определяется в соответствии с Приложением </w:t>
      </w:r>
      <w:hyperlink w:anchor="_Приложение_6._Метод" w:history="1">
        <w:r w:rsidRPr="00211983">
          <w:rPr>
            <w:rFonts w:ascii="Times New Roman" w:hAnsi="Times New Roman" w:cs="Times New Roman"/>
            <w:sz w:val="24"/>
            <w:szCs w:val="24"/>
          </w:rPr>
          <w:t>№</w:t>
        </w:r>
      </w:hyperlink>
      <w:r w:rsidRPr="00211983">
        <w:rPr>
          <w:rFonts w:ascii="Times New Roman" w:hAnsi="Times New Roman" w:cs="Times New Roman"/>
          <w:sz w:val="24"/>
          <w:szCs w:val="24"/>
        </w:rPr>
        <w:t xml:space="preserve"> 7.5. Список событий, приводящих к обесценению указан в Приложении № 7.5.</w:t>
      </w:r>
    </w:p>
    <w:p w14:paraId="67BFDBEA" w14:textId="7E81F648" w:rsidR="00211983" w:rsidRPr="00211983" w:rsidRDefault="00211983" w:rsidP="00211983">
      <w:pPr>
        <w:spacing w:after="0" w:line="360" w:lineRule="exact"/>
        <w:ind w:firstLine="709"/>
        <w:jc w:val="both"/>
        <w:rPr>
          <w:rFonts w:ascii="Times New Roman" w:eastAsia="Calibri" w:hAnsi="Times New Roman" w:cs="Times New Roman"/>
          <w:sz w:val="24"/>
          <w:szCs w:val="24"/>
        </w:rPr>
      </w:pPr>
      <w:r w:rsidRPr="00211983">
        <w:rPr>
          <w:rFonts w:ascii="Times New Roman" w:hAnsi="Times New Roman" w:cs="Times New Roman"/>
          <w:sz w:val="24"/>
          <w:szCs w:val="24"/>
        </w:rPr>
        <w:t>4.25.1.</w:t>
      </w:r>
      <w:r>
        <w:rPr>
          <w:rFonts w:ascii="Times New Roman" w:hAnsi="Times New Roman" w:cs="Times New Roman"/>
          <w:sz w:val="24"/>
          <w:szCs w:val="24"/>
        </w:rPr>
        <w:t>3</w:t>
      </w:r>
      <w:r w:rsidRPr="00211983">
        <w:rPr>
          <w:rFonts w:ascii="Times New Roman" w:hAnsi="Times New Roman" w:cs="Times New Roman"/>
          <w:sz w:val="24"/>
          <w:szCs w:val="24"/>
        </w:rPr>
        <w:t xml:space="preserve">.3. </w:t>
      </w:r>
      <w:r w:rsidRPr="00211983">
        <w:rPr>
          <w:rFonts w:ascii="Times New Roman" w:eastAsia="Calibri" w:hAnsi="Times New Roman" w:cs="Times New Roman"/>
          <w:sz w:val="24"/>
          <w:szCs w:val="24"/>
        </w:rPr>
        <w:t>Критерии и сроки квалификации дебиторской задолженности как   операционной.</w:t>
      </w:r>
    </w:p>
    <w:p w14:paraId="466495B8" w14:textId="4C93D576" w:rsidR="00211983" w:rsidRPr="00211983" w:rsidRDefault="00211983" w:rsidP="00211983">
      <w:pPr>
        <w:spacing w:after="0" w:line="360" w:lineRule="exact"/>
        <w:ind w:firstLine="709"/>
        <w:jc w:val="both"/>
        <w:rPr>
          <w:rFonts w:ascii="Times New Roman" w:eastAsia="Times New Roman" w:hAnsi="Times New Roman"/>
          <w:bCs/>
          <w:sz w:val="24"/>
          <w:szCs w:val="24"/>
          <w:lang w:eastAsia="ru-RU"/>
        </w:rPr>
      </w:pPr>
      <w:r w:rsidRPr="00211983">
        <w:rPr>
          <w:rFonts w:ascii="Times New Roman" w:eastAsia="Times New Roman" w:hAnsi="Times New Roman" w:cs="Times New Roman"/>
          <w:bCs/>
          <w:sz w:val="24"/>
          <w:szCs w:val="24"/>
          <w:lang w:eastAsia="ru-RU"/>
        </w:rPr>
        <w:t xml:space="preserve">В отсутствие признаков обесценения </w:t>
      </w:r>
      <w:r w:rsidRPr="00211983">
        <w:rPr>
          <w:rFonts w:ascii="Times New Roman" w:eastAsia="Times New Roman" w:hAnsi="Times New Roman"/>
          <w:bCs/>
          <w:sz w:val="24"/>
          <w:szCs w:val="24"/>
          <w:lang w:eastAsia="ru-RU"/>
        </w:rPr>
        <w:t>в течение 25 рабочих дней с даты признания дебиторской задолженности российских и иностранных эмитентов, а также международных корпораций.</w:t>
      </w:r>
    </w:p>
    <w:p w14:paraId="405289FE" w14:textId="25510B3D" w:rsidR="0088130F" w:rsidRDefault="0088130F" w:rsidP="0088130F">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1.4.</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по </w:t>
      </w:r>
      <w:r w:rsidR="003D2180" w:rsidRPr="0088130F">
        <w:rPr>
          <w:rFonts w:ascii="Times New Roman" w:hAnsi="Times New Roman" w:cs="Times New Roman"/>
          <w:b/>
          <w:bCs/>
          <w:color w:val="auto"/>
        </w:rPr>
        <w:t>доходам инвестиционных</w:t>
      </w:r>
      <w:r w:rsidRPr="0088130F">
        <w:rPr>
          <w:rFonts w:ascii="Times New Roman" w:hAnsi="Times New Roman" w:cs="Times New Roman"/>
          <w:b/>
          <w:bCs/>
          <w:color w:val="auto"/>
        </w:rPr>
        <w:t xml:space="preserve"> паев российских ПИФ и паев (акций) иностранных инвестиционных фондов, паи которых входят в состав имущества ПИФ, по доходам от долевого участия в уставном капитале российских и иностранных компаний</w:t>
      </w:r>
    </w:p>
    <w:p w14:paraId="609C8203" w14:textId="7F101A7A" w:rsidR="0088130F" w:rsidRPr="0088130F" w:rsidRDefault="0088130F" w:rsidP="0088130F">
      <w:pPr>
        <w:spacing w:after="0" w:line="360" w:lineRule="exact"/>
        <w:ind w:firstLine="709"/>
        <w:jc w:val="both"/>
        <w:rPr>
          <w:rFonts w:ascii="Times New Roman" w:hAnsi="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4</w:t>
      </w:r>
      <w:r w:rsidRPr="006D03E8">
        <w:rPr>
          <w:rFonts w:ascii="Times New Roman" w:hAnsi="Times New Roman" w:cs="Times New Roman"/>
          <w:sz w:val="24"/>
          <w:szCs w:val="24"/>
        </w:rPr>
        <w:t>.</w:t>
      </w:r>
      <w:r>
        <w:rPr>
          <w:rFonts w:ascii="Times New Roman" w:hAnsi="Times New Roman" w:cs="Times New Roman"/>
          <w:sz w:val="24"/>
          <w:szCs w:val="24"/>
        </w:rPr>
        <w:t>1</w:t>
      </w:r>
      <w:r w:rsidRPr="006D03E8">
        <w:rPr>
          <w:rFonts w:ascii="Times New Roman" w:hAnsi="Times New Roman" w:cs="Times New Roman"/>
          <w:sz w:val="24"/>
          <w:szCs w:val="24"/>
        </w:rPr>
        <w:t>.</w:t>
      </w:r>
      <w:r>
        <w:rPr>
          <w:rFonts w:ascii="Times New Roman" w:hAnsi="Times New Roman" w:cs="Times New Roman"/>
          <w:sz w:val="24"/>
          <w:szCs w:val="24"/>
        </w:rPr>
        <w:t xml:space="preserve"> </w:t>
      </w:r>
      <w:r w:rsidRPr="0088130F">
        <w:rPr>
          <w:rFonts w:ascii="Times New Roman" w:hAnsi="Times New Roman"/>
          <w:sz w:val="24"/>
          <w:szCs w:val="24"/>
        </w:rPr>
        <w:t>Оценка справедливой стоимости дебиторской задолженности по доходам паев российских ПИФ и паям (акциям) иностранных инвестиционных фондов, паи которых входят в состав имущества ПИФ в течение всего срока квалификации задолженности, как операционной определяется исходя из:</w:t>
      </w:r>
    </w:p>
    <w:p w14:paraId="6F34A3B3" w14:textId="77777777" w:rsidR="0088130F" w:rsidRPr="0088130F" w:rsidRDefault="0088130F" w:rsidP="0088130F">
      <w:pPr>
        <w:spacing w:after="0" w:line="360" w:lineRule="exact"/>
        <w:ind w:firstLine="709"/>
        <w:jc w:val="both"/>
        <w:rPr>
          <w:rFonts w:ascii="Times New Roman" w:hAnsi="Times New Roman"/>
          <w:sz w:val="24"/>
          <w:szCs w:val="24"/>
        </w:rPr>
      </w:pPr>
      <w:r w:rsidRPr="0088130F">
        <w:rPr>
          <w:rFonts w:ascii="Times New Roman" w:hAnsi="Times New Roman"/>
          <w:sz w:val="24"/>
          <w:szCs w:val="24"/>
        </w:rPr>
        <w:lastRenderedPageBreak/>
        <w:t>•</w:t>
      </w:r>
      <w:r w:rsidRPr="0088130F">
        <w:rPr>
          <w:rFonts w:ascii="Times New Roman" w:hAnsi="Times New Roman"/>
          <w:sz w:val="24"/>
          <w:szCs w:val="24"/>
        </w:rPr>
        <w:tab/>
        <w:t>количества инвестиционных паев ПИФ или паев (акций) иностранных инвестиционных фондов, паи которых входят в состав имущества ПИФ, учтенных на счете депо ПИФ на дату определения СЧА;</w:t>
      </w:r>
    </w:p>
    <w:p w14:paraId="5178F879" w14:textId="2D81C596" w:rsidR="0088130F" w:rsidRPr="0088130F" w:rsidRDefault="0088130F" w:rsidP="0088130F">
      <w:pPr>
        <w:spacing w:after="0" w:line="360" w:lineRule="exact"/>
        <w:ind w:firstLine="709"/>
        <w:jc w:val="both"/>
        <w:rPr>
          <w:rFonts w:ascii="Times New Roman" w:hAnsi="Times New Roman"/>
          <w:sz w:val="24"/>
          <w:szCs w:val="24"/>
        </w:rPr>
      </w:pPr>
      <w:r w:rsidRPr="0088130F">
        <w:rPr>
          <w:rFonts w:ascii="Times New Roman" w:hAnsi="Times New Roman"/>
          <w:sz w:val="24"/>
          <w:szCs w:val="24"/>
        </w:rPr>
        <w:t>•</w:t>
      </w:r>
      <w:r w:rsidRPr="0088130F">
        <w:rPr>
          <w:rFonts w:ascii="Times New Roman" w:hAnsi="Times New Roman"/>
          <w:sz w:val="24"/>
          <w:szCs w:val="24"/>
        </w:rPr>
        <w:tab/>
        <w:t>объявленного размера дохода по инвестиционному паю, указанного в сообщении о выплате дохода по инвестиционным паям российских ПИФ и паям (акциям) иностранных инвестиционных фондов, которые входят в состав имущества ПИФ, в соответствии с информацией НКО АО НРД, иных доступных информационных систем или официальным сайтом (официальным письмом) управляющей компании.</w:t>
      </w:r>
    </w:p>
    <w:p w14:paraId="3984AB11" w14:textId="28E109E8" w:rsidR="0088130F" w:rsidRPr="00FD3B68" w:rsidRDefault="0088130F" w:rsidP="0088130F">
      <w:pPr>
        <w:spacing w:after="0" w:line="360" w:lineRule="exact"/>
        <w:ind w:firstLine="709"/>
        <w:jc w:val="both"/>
        <w:rPr>
          <w:rFonts w:ascii="Times New Roman" w:hAnsi="Times New Roman"/>
          <w:sz w:val="24"/>
          <w:szCs w:val="24"/>
        </w:rPr>
      </w:pPr>
      <w:r w:rsidRPr="0088130F">
        <w:rPr>
          <w:rFonts w:ascii="Times New Roman" w:hAnsi="Times New Roman"/>
          <w:sz w:val="24"/>
          <w:szCs w:val="24"/>
        </w:rPr>
        <w:t>Оценка справедливой стоимости дебиторской задолженности по доходам от долевого участия в уставном капитале в течение всего срока квалификации задолженности как операционной определяется в сумме объявленного дохода на долю владения.</w:t>
      </w:r>
    </w:p>
    <w:p w14:paraId="6C2CA2C7" w14:textId="16F7E2CB" w:rsidR="0088130F" w:rsidRPr="00211983" w:rsidRDefault="0088130F" w:rsidP="0088130F">
      <w:pPr>
        <w:spacing w:after="0" w:line="360" w:lineRule="exact"/>
        <w:ind w:firstLine="709"/>
        <w:jc w:val="both"/>
        <w:rPr>
          <w:rFonts w:ascii="Times New Roman" w:hAnsi="Times New Roman" w:cs="Times New Roman"/>
          <w:sz w:val="24"/>
          <w:szCs w:val="24"/>
        </w:rPr>
      </w:pPr>
      <w:r w:rsidRPr="00211983">
        <w:rPr>
          <w:rFonts w:ascii="Times New Roman" w:hAnsi="Times New Roman" w:cs="Times New Roman"/>
          <w:sz w:val="24"/>
          <w:szCs w:val="24"/>
        </w:rPr>
        <w:t>4.25.1.</w:t>
      </w:r>
      <w:r>
        <w:rPr>
          <w:rFonts w:ascii="Times New Roman" w:hAnsi="Times New Roman" w:cs="Times New Roman"/>
          <w:sz w:val="24"/>
          <w:szCs w:val="24"/>
        </w:rPr>
        <w:t>4</w:t>
      </w:r>
      <w:r w:rsidRPr="00211983">
        <w:rPr>
          <w:rFonts w:ascii="Times New Roman" w:hAnsi="Times New Roman" w:cs="Times New Roman"/>
          <w:sz w:val="24"/>
          <w:szCs w:val="24"/>
        </w:rPr>
        <w:t xml:space="preserve">.2. По истечении срока квалификации дебиторской задолженности как операционной, а также в случае выявления иных событий, приводящих к обесценению, справедливая стоимость определяется в соответствии с Приложением </w:t>
      </w:r>
      <w:hyperlink w:anchor="_Приложение_6._Метод" w:history="1">
        <w:r w:rsidRPr="00211983">
          <w:rPr>
            <w:rFonts w:ascii="Times New Roman" w:hAnsi="Times New Roman" w:cs="Times New Roman"/>
            <w:sz w:val="24"/>
            <w:szCs w:val="24"/>
          </w:rPr>
          <w:t>№</w:t>
        </w:r>
      </w:hyperlink>
      <w:r w:rsidRPr="00211983">
        <w:rPr>
          <w:rFonts w:ascii="Times New Roman" w:hAnsi="Times New Roman" w:cs="Times New Roman"/>
          <w:sz w:val="24"/>
          <w:szCs w:val="24"/>
        </w:rPr>
        <w:t xml:space="preserve"> 7.5. Список событий, приводящих к обесценению указан в Приложении № 7.5.</w:t>
      </w:r>
    </w:p>
    <w:p w14:paraId="076D975F" w14:textId="0BDF0E56" w:rsidR="0088130F" w:rsidRPr="00211983" w:rsidRDefault="0088130F" w:rsidP="0088130F">
      <w:pPr>
        <w:spacing w:after="0" w:line="360" w:lineRule="exact"/>
        <w:ind w:firstLine="709"/>
        <w:jc w:val="both"/>
        <w:rPr>
          <w:rFonts w:ascii="Times New Roman" w:eastAsia="Calibri" w:hAnsi="Times New Roman" w:cs="Times New Roman"/>
          <w:sz w:val="24"/>
          <w:szCs w:val="24"/>
        </w:rPr>
      </w:pPr>
      <w:r w:rsidRPr="00211983">
        <w:rPr>
          <w:rFonts w:ascii="Times New Roman" w:hAnsi="Times New Roman" w:cs="Times New Roman"/>
          <w:sz w:val="24"/>
          <w:szCs w:val="24"/>
        </w:rPr>
        <w:t>4.25.1.</w:t>
      </w:r>
      <w:r>
        <w:rPr>
          <w:rFonts w:ascii="Times New Roman" w:hAnsi="Times New Roman" w:cs="Times New Roman"/>
          <w:sz w:val="24"/>
          <w:szCs w:val="24"/>
        </w:rPr>
        <w:t>4</w:t>
      </w:r>
      <w:r w:rsidRPr="00211983">
        <w:rPr>
          <w:rFonts w:ascii="Times New Roman" w:hAnsi="Times New Roman" w:cs="Times New Roman"/>
          <w:sz w:val="24"/>
          <w:szCs w:val="24"/>
        </w:rPr>
        <w:t xml:space="preserve">.3. </w:t>
      </w:r>
      <w:r w:rsidRPr="00211983">
        <w:rPr>
          <w:rFonts w:ascii="Times New Roman" w:eastAsia="Calibri" w:hAnsi="Times New Roman" w:cs="Times New Roman"/>
          <w:sz w:val="24"/>
          <w:szCs w:val="24"/>
        </w:rPr>
        <w:t>Критерии и сроки квалификации дебиторской задолженности как   операционной.</w:t>
      </w:r>
    </w:p>
    <w:p w14:paraId="2D0F58BF" w14:textId="77777777" w:rsidR="0088130F" w:rsidRDefault="0088130F" w:rsidP="0088130F">
      <w:pPr>
        <w:spacing w:after="0" w:line="360" w:lineRule="exact"/>
        <w:ind w:firstLine="709"/>
        <w:jc w:val="both"/>
        <w:rPr>
          <w:rFonts w:ascii="Times New Roman" w:eastAsia="Times New Roman" w:hAnsi="Times New Roman" w:cs="Times New Roman"/>
          <w:bCs/>
          <w:sz w:val="24"/>
          <w:szCs w:val="24"/>
          <w:lang w:eastAsia="ru-RU"/>
        </w:rPr>
      </w:pPr>
      <w:r w:rsidRPr="00211983">
        <w:rPr>
          <w:rFonts w:ascii="Times New Roman" w:eastAsia="Times New Roman" w:hAnsi="Times New Roman" w:cs="Times New Roman"/>
          <w:bCs/>
          <w:sz w:val="24"/>
          <w:szCs w:val="24"/>
          <w:lang w:eastAsia="ru-RU"/>
        </w:rPr>
        <w:t>В отсутствие признаков обесценения</w:t>
      </w:r>
      <w:r>
        <w:rPr>
          <w:rFonts w:ascii="Times New Roman" w:eastAsia="Times New Roman" w:hAnsi="Times New Roman" w:cs="Times New Roman"/>
          <w:bCs/>
          <w:sz w:val="24"/>
          <w:szCs w:val="24"/>
          <w:lang w:eastAsia="ru-RU"/>
        </w:rPr>
        <w:t>:</w:t>
      </w:r>
    </w:p>
    <w:p w14:paraId="3483DAC9" w14:textId="596D7A69" w:rsidR="0088130F" w:rsidRPr="0088130F" w:rsidRDefault="0088130F" w:rsidP="0088130F">
      <w:pPr>
        <w:pStyle w:val="af9"/>
        <w:spacing w:after="0" w:line="360" w:lineRule="exact"/>
        <w:ind w:left="0" w:firstLine="709"/>
        <w:jc w:val="both"/>
        <w:rPr>
          <w:rFonts w:ascii="Times New Roman" w:eastAsia="Times New Roman" w:hAnsi="Times New Roman" w:cs="Times New Roman"/>
          <w:bCs/>
          <w:sz w:val="24"/>
          <w:szCs w:val="24"/>
          <w:lang w:eastAsia="ru-RU"/>
        </w:rPr>
      </w:pPr>
      <w:r w:rsidRPr="0088130F">
        <w:rPr>
          <w:rFonts w:ascii="Times New Roman" w:eastAsia="Times New Roman" w:hAnsi="Times New Roman" w:cs="Times New Roman"/>
          <w:bCs/>
          <w:sz w:val="24"/>
          <w:szCs w:val="24"/>
          <w:lang w:eastAsia="ru-RU"/>
        </w:rPr>
        <w:t>•</w:t>
      </w:r>
      <w:r w:rsidRPr="0088130F">
        <w:rPr>
          <w:rFonts w:ascii="Times New Roman" w:eastAsia="Times New Roman" w:hAnsi="Times New Roman" w:cs="Times New Roman"/>
          <w:bCs/>
          <w:sz w:val="24"/>
          <w:szCs w:val="24"/>
          <w:lang w:eastAsia="ru-RU"/>
        </w:rPr>
        <w:tab/>
        <w:t xml:space="preserve"> в течение 25 рабочих дней с даты признания дебиторской задолженности по ценным бумагам российских и иностранных эмитентов, а также международных корпораций;</w:t>
      </w:r>
    </w:p>
    <w:p w14:paraId="416D16EE" w14:textId="77777777" w:rsidR="0088130F" w:rsidRPr="0088130F" w:rsidRDefault="0088130F" w:rsidP="0088130F">
      <w:pPr>
        <w:pStyle w:val="af9"/>
        <w:spacing w:after="0" w:line="360" w:lineRule="exact"/>
        <w:ind w:left="0" w:firstLine="709"/>
        <w:jc w:val="both"/>
        <w:rPr>
          <w:rFonts w:ascii="Times New Roman" w:eastAsia="Times New Roman" w:hAnsi="Times New Roman" w:cs="Times New Roman"/>
          <w:bCs/>
          <w:sz w:val="24"/>
          <w:szCs w:val="24"/>
          <w:lang w:eastAsia="ru-RU"/>
        </w:rPr>
      </w:pPr>
      <w:r w:rsidRPr="0088130F">
        <w:rPr>
          <w:rFonts w:ascii="Times New Roman" w:eastAsia="Times New Roman" w:hAnsi="Times New Roman" w:cs="Times New Roman"/>
          <w:bCs/>
          <w:sz w:val="24"/>
          <w:szCs w:val="24"/>
          <w:lang w:eastAsia="ru-RU"/>
        </w:rPr>
        <w:t>•</w:t>
      </w:r>
      <w:r w:rsidRPr="0088130F">
        <w:rPr>
          <w:rFonts w:ascii="Times New Roman" w:eastAsia="Times New Roman" w:hAnsi="Times New Roman" w:cs="Times New Roman"/>
          <w:bCs/>
          <w:sz w:val="24"/>
          <w:szCs w:val="24"/>
          <w:lang w:eastAsia="ru-RU"/>
        </w:rPr>
        <w:tab/>
        <w:t xml:space="preserve"> в течение всего срока, установленного решением о выплате дохода от долевого участия в уставном капитале или иным аналогичным документом, для выплаты дохода, если такой срок не превышает 25 рабочих дней. </w:t>
      </w:r>
    </w:p>
    <w:p w14:paraId="645C67D8" w14:textId="3F5591DB" w:rsidR="00264E59" w:rsidRDefault="0088130F" w:rsidP="0088130F">
      <w:pPr>
        <w:pStyle w:val="af9"/>
        <w:spacing w:after="0" w:line="360" w:lineRule="exact"/>
        <w:ind w:left="0" w:firstLine="709"/>
        <w:jc w:val="both"/>
        <w:rPr>
          <w:rFonts w:ascii="Times New Roman" w:eastAsia="Times New Roman" w:hAnsi="Times New Roman"/>
          <w:bCs/>
          <w:sz w:val="24"/>
          <w:szCs w:val="24"/>
          <w:lang w:eastAsia="ru-RU"/>
        </w:rPr>
      </w:pPr>
      <w:r w:rsidRPr="0088130F">
        <w:rPr>
          <w:rFonts w:ascii="Times New Roman" w:eastAsia="Times New Roman" w:hAnsi="Times New Roman" w:cs="Times New Roman"/>
          <w:bCs/>
          <w:sz w:val="24"/>
          <w:szCs w:val="24"/>
          <w:lang w:eastAsia="ru-RU"/>
        </w:rPr>
        <w:t>Если установленный срок выплаты дохода от долевого участия превышает 25 рабочих дней, то дебиторская задолженность по выплате дохода не может быть квалифицирована операционной.</w:t>
      </w:r>
    </w:p>
    <w:p w14:paraId="3416FA0F" w14:textId="052FA6F1" w:rsidR="003D2180" w:rsidRDefault="003D2180" w:rsidP="003D2180">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1.5.</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w:t>
      </w:r>
      <w:r w:rsidRPr="003D2180">
        <w:rPr>
          <w:rFonts w:ascii="Times New Roman" w:hAnsi="Times New Roman" w:cs="Times New Roman"/>
          <w:b/>
          <w:bCs/>
          <w:color w:val="auto"/>
        </w:rPr>
        <w:t>по денежным средствам, находящимся у профессиональных участников рынка ценных бумаг (далее – брокер)</w:t>
      </w:r>
      <w:r>
        <w:rPr>
          <w:rFonts w:ascii="Times New Roman" w:hAnsi="Times New Roman" w:cs="Times New Roman"/>
          <w:b/>
          <w:bCs/>
          <w:color w:val="auto"/>
        </w:rPr>
        <w:t xml:space="preserve"> и в НКО НКЦ (АО)</w:t>
      </w:r>
    </w:p>
    <w:p w14:paraId="7083CE97" w14:textId="53B71717" w:rsidR="003D2180" w:rsidRPr="0088130F" w:rsidRDefault="003D2180" w:rsidP="003D2180">
      <w:pPr>
        <w:spacing w:after="0" w:line="360" w:lineRule="exact"/>
        <w:ind w:firstLine="709"/>
        <w:jc w:val="both"/>
        <w:rPr>
          <w:rFonts w:ascii="Times New Roman" w:hAnsi="Times New Roman"/>
          <w:sz w:val="24"/>
          <w:szCs w:val="24"/>
        </w:rPr>
      </w:pPr>
      <w:r w:rsidRPr="006D03E8">
        <w:rPr>
          <w:rFonts w:ascii="Times New Roman" w:hAnsi="Times New Roman" w:cs="Times New Roman"/>
          <w:sz w:val="24"/>
          <w:szCs w:val="24"/>
        </w:rPr>
        <w:t>4.25.1.</w:t>
      </w:r>
      <w:r>
        <w:rPr>
          <w:rFonts w:ascii="Times New Roman" w:hAnsi="Times New Roman" w:cs="Times New Roman"/>
          <w:sz w:val="24"/>
          <w:szCs w:val="24"/>
        </w:rPr>
        <w:t>4</w:t>
      </w:r>
      <w:r w:rsidRPr="006D03E8">
        <w:rPr>
          <w:rFonts w:ascii="Times New Roman" w:hAnsi="Times New Roman" w:cs="Times New Roman"/>
          <w:sz w:val="24"/>
          <w:szCs w:val="24"/>
        </w:rPr>
        <w:t>.</w:t>
      </w:r>
      <w:r>
        <w:rPr>
          <w:rFonts w:ascii="Times New Roman" w:hAnsi="Times New Roman" w:cs="Times New Roman"/>
          <w:sz w:val="24"/>
          <w:szCs w:val="24"/>
        </w:rPr>
        <w:t>1</w:t>
      </w:r>
      <w:r w:rsidRPr="006D03E8">
        <w:rPr>
          <w:rFonts w:ascii="Times New Roman" w:hAnsi="Times New Roman" w:cs="Times New Roman"/>
          <w:sz w:val="24"/>
          <w:szCs w:val="24"/>
        </w:rPr>
        <w:t>.</w:t>
      </w:r>
      <w:r>
        <w:rPr>
          <w:rFonts w:ascii="Times New Roman" w:hAnsi="Times New Roman" w:cs="Times New Roman"/>
          <w:sz w:val="24"/>
          <w:szCs w:val="24"/>
        </w:rPr>
        <w:t xml:space="preserve"> </w:t>
      </w:r>
      <w:r w:rsidRPr="003D2180">
        <w:rPr>
          <w:rFonts w:ascii="Times New Roman" w:hAnsi="Times New Roman"/>
          <w:sz w:val="24"/>
          <w:szCs w:val="24"/>
        </w:rPr>
        <w:t>Справедливая стоимость денежных средств, находящихся на счете брокера или на счете в НКО НКЦ (АО), определяется в сумме остатка на указанных счетах.</w:t>
      </w:r>
    </w:p>
    <w:p w14:paraId="47D6EACB" w14:textId="77777777" w:rsidR="003D2180" w:rsidRPr="003D2180"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4.25.1.4.2. По истечении срока квалификации дебиторской задолженности как операционной, а также в случае выявления иных событий, приводящих к обесценению, справедливая стоимость определяется в соответствии с Приложением № 7.5. Список событий, приводящих к обесценению указан в Приложении № 7.5.</w:t>
      </w:r>
    </w:p>
    <w:p w14:paraId="1AFA5886" w14:textId="77777777" w:rsidR="003D2180" w:rsidRPr="003D2180"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4.25.1.4.3. Критерии и сроки квалификации дебиторской задолженности как   операционной.</w:t>
      </w:r>
    </w:p>
    <w:p w14:paraId="113C7F0B" w14:textId="1122B9F1" w:rsidR="00264E59"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В отсутствие признаков обесценения:</w:t>
      </w:r>
    </w:p>
    <w:p w14:paraId="27FC781E" w14:textId="77777777" w:rsidR="003D2180" w:rsidRPr="003D2180"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w:t>
      </w:r>
      <w:r w:rsidRPr="003D2180">
        <w:rPr>
          <w:rFonts w:ascii="Times New Roman" w:eastAsia="Times New Roman" w:hAnsi="Times New Roman" w:cs="Times New Roman"/>
          <w:bCs/>
          <w:sz w:val="24"/>
          <w:szCs w:val="24"/>
          <w:lang w:eastAsia="ru-RU"/>
        </w:rPr>
        <w:tab/>
        <w:t>В течение всего периода нахождения денежных средств на счетах брокера или на счетах в НКО НКЦ (АО);</w:t>
      </w:r>
    </w:p>
    <w:p w14:paraId="1B98D0F8" w14:textId="7BD9B925" w:rsidR="003D2180" w:rsidRPr="003D2180"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lastRenderedPageBreak/>
        <w:t>•</w:t>
      </w:r>
      <w:r w:rsidRPr="003D2180">
        <w:rPr>
          <w:rFonts w:ascii="Times New Roman" w:eastAsia="Times New Roman" w:hAnsi="Times New Roman" w:cs="Times New Roman"/>
          <w:bCs/>
          <w:sz w:val="24"/>
          <w:szCs w:val="24"/>
          <w:lang w:eastAsia="ru-RU"/>
        </w:rPr>
        <w:tab/>
        <w:t>В течение 3 рабочих дней с даты, когда управляющая компания выразила намерение о выводе денежных средств со счета брокера или со счета в НКО НКЦ (АО) в установленной форме согласно заключенным договорам (соглашениям), в случае если в течение указанного срока денежные средства не получены на счет ПИФ</w:t>
      </w:r>
    </w:p>
    <w:p w14:paraId="453EE551" w14:textId="50958B2A" w:rsidR="0088130F" w:rsidRDefault="003D2180" w:rsidP="003D2180">
      <w:pPr>
        <w:pStyle w:val="af9"/>
        <w:spacing w:after="0" w:line="360" w:lineRule="exact"/>
        <w:ind w:left="0" w:firstLine="709"/>
        <w:jc w:val="both"/>
        <w:rPr>
          <w:rFonts w:ascii="Times New Roman" w:eastAsia="Times New Roman" w:hAnsi="Times New Roman" w:cs="Times New Roman"/>
          <w:bCs/>
          <w:sz w:val="24"/>
          <w:szCs w:val="24"/>
          <w:lang w:eastAsia="ru-RU"/>
        </w:rPr>
      </w:pPr>
      <w:r w:rsidRPr="003D2180">
        <w:rPr>
          <w:rFonts w:ascii="Times New Roman" w:eastAsia="Times New Roman" w:hAnsi="Times New Roman" w:cs="Times New Roman"/>
          <w:bCs/>
          <w:sz w:val="24"/>
          <w:szCs w:val="24"/>
          <w:lang w:eastAsia="ru-RU"/>
        </w:rPr>
        <w:t>Информацию о неисполнении брокером или НКО НКЦ (АО) требования Управляющей компании о выводе денежных средств предоставляется в Специализированный депозитарий не позднее дня, следующего за окончанием установленного срока.</w:t>
      </w:r>
    </w:p>
    <w:p w14:paraId="513737DB" w14:textId="54A68FE4" w:rsidR="0088130F" w:rsidRPr="003D2180" w:rsidRDefault="003D2180" w:rsidP="003D2180">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1.6.</w:t>
      </w:r>
      <w:r w:rsidRPr="00872F59">
        <w:rPr>
          <w:rFonts w:ascii="Times New Roman" w:hAnsi="Times New Roman" w:cs="Times New Roman"/>
          <w:b/>
          <w:bCs/>
          <w:color w:val="auto"/>
        </w:rPr>
        <w:t xml:space="preserve"> </w:t>
      </w:r>
      <w:r>
        <w:rPr>
          <w:rFonts w:ascii="Times New Roman" w:hAnsi="Times New Roman" w:cs="Times New Roman"/>
          <w:b/>
          <w:bCs/>
          <w:color w:val="auto"/>
        </w:rPr>
        <w:t>Прочая д</w:t>
      </w:r>
      <w:r w:rsidRPr="00872F59">
        <w:rPr>
          <w:rFonts w:ascii="Times New Roman" w:hAnsi="Times New Roman" w:cs="Times New Roman"/>
          <w:b/>
          <w:bCs/>
          <w:color w:val="auto"/>
        </w:rPr>
        <w:t>ебиторская задолженность</w:t>
      </w:r>
    </w:p>
    <w:p w14:paraId="4509E141" w14:textId="065C7CC9"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В рамках настоящих Правил к прочей дебиторской задолженности отнесены в том числе следующие виды:</w:t>
      </w:r>
    </w:p>
    <w:p w14:paraId="27135953"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 xml:space="preserve">Дебиторская задолженность, возникшая в результате совершения сделок с имуществом ПИФ, по которым наступила наиболее ранняя дата расчетов; </w:t>
      </w:r>
    </w:p>
    <w:p w14:paraId="2C568F68"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Авансы, выданные по сделкам за счет имущества ПИФ;</w:t>
      </w:r>
    </w:p>
    <w:p w14:paraId="0FC862D9"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управляющей компании перед ПИФ;</w:t>
      </w:r>
    </w:p>
    <w:p w14:paraId="1584DF0C"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возникшая по договорам с аудиторской организацией, оценщиком, специализированным депозитарием, регистратором, биржей, указанными в Правилах ДУ ПИФ;</w:t>
      </w:r>
    </w:p>
    <w:p w14:paraId="256D9C63"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возникшая при оплате расходов, связанных с доверительным управлением;</w:t>
      </w:r>
    </w:p>
    <w:p w14:paraId="79155150"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по налогам, сборам, пошлинам в бюджеты всех уровней;</w:t>
      </w:r>
    </w:p>
    <w:p w14:paraId="41DD519D"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по возмещению суммы налогов из бюджета РФ;</w:t>
      </w:r>
    </w:p>
    <w:p w14:paraId="6290CF12"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по аренде;</w:t>
      </w:r>
    </w:p>
    <w:p w14:paraId="6864D9FA"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возникшая в результате перевода денежных средств («деньги в пути»);</w:t>
      </w:r>
    </w:p>
    <w:p w14:paraId="6B12AC3B" w14:textId="77777777" w:rsidR="003D2180" w:rsidRPr="00605B99" w:rsidRDefault="003D218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возникшая в результате отзыва лицензии у банка или брокера;</w:t>
      </w:r>
    </w:p>
    <w:p w14:paraId="20201302" w14:textId="5542C1D2" w:rsidR="003D2180" w:rsidRDefault="003D2180" w:rsidP="00CA690D">
      <w:pPr>
        <w:pStyle w:val="af9"/>
        <w:numPr>
          <w:ilvl w:val="0"/>
          <w:numId w:val="134"/>
        </w:numPr>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Дебиторская задолженность по судам</w:t>
      </w:r>
      <w:r w:rsidR="00144D60">
        <w:rPr>
          <w:rFonts w:ascii="Times New Roman" w:eastAsia="Times New Roman" w:hAnsi="Times New Roman" w:cs="Times New Roman"/>
          <w:bCs/>
          <w:sz w:val="24"/>
          <w:szCs w:val="24"/>
          <w:lang w:eastAsia="ru-RU"/>
        </w:rPr>
        <w:t>;</w:t>
      </w:r>
    </w:p>
    <w:p w14:paraId="18DA182A" w14:textId="63D259E1" w:rsidR="00C56EEF" w:rsidRPr="00C56EEF" w:rsidRDefault="00C56EEF" w:rsidP="00CA690D">
      <w:pPr>
        <w:pStyle w:val="af9"/>
        <w:numPr>
          <w:ilvl w:val="0"/>
          <w:numId w:val="134"/>
        </w:numPr>
        <w:spacing w:after="0" w:line="360" w:lineRule="exact"/>
        <w:ind w:left="0" w:firstLine="709"/>
        <w:jc w:val="both"/>
        <w:rPr>
          <w:rFonts w:ascii="Times New Roman" w:eastAsia="Times New Roman" w:hAnsi="Times New Roman" w:cs="Times New Roman"/>
          <w:bCs/>
          <w:sz w:val="24"/>
          <w:szCs w:val="24"/>
          <w:lang w:eastAsia="ru-RU"/>
        </w:rPr>
      </w:pPr>
      <w:r w:rsidRPr="00C56EEF">
        <w:rPr>
          <w:rFonts w:ascii="Times New Roman" w:eastAsia="Times New Roman" w:hAnsi="Times New Roman" w:cs="Times New Roman"/>
          <w:bCs/>
          <w:sz w:val="24"/>
          <w:szCs w:val="24"/>
          <w:lang w:eastAsia="ru-RU"/>
        </w:rPr>
        <w:t>Дебиторская задолженность по</w:t>
      </w:r>
      <w:r>
        <w:rPr>
          <w:rFonts w:ascii="Times New Roman" w:eastAsia="Times New Roman" w:hAnsi="Times New Roman" w:cs="Times New Roman"/>
          <w:bCs/>
          <w:sz w:val="24"/>
          <w:szCs w:val="24"/>
          <w:lang w:eastAsia="ru-RU"/>
        </w:rPr>
        <w:t xml:space="preserve"> </w:t>
      </w:r>
      <w:r w:rsidRPr="00C56EEF">
        <w:rPr>
          <w:rFonts w:ascii="Times New Roman" w:eastAsia="Times New Roman" w:hAnsi="Times New Roman" w:cs="Times New Roman"/>
          <w:bCs/>
          <w:sz w:val="24"/>
          <w:szCs w:val="24"/>
          <w:lang w:eastAsia="ru-RU"/>
        </w:rPr>
        <w:t>причитающейся премии по ВПФИ</w:t>
      </w:r>
      <w:r w:rsidR="00144D60">
        <w:rPr>
          <w:rFonts w:ascii="Times New Roman" w:eastAsia="Times New Roman" w:hAnsi="Times New Roman" w:cs="Times New Roman"/>
          <w:bCs/>
          <w:sz w:val="24"/>
          <w:szCs w:val="24"/>
          <w:lang w:eastAsia="ru-RU"/>
        </w:rPr>
        <w:t>;</w:t>
      </w:r>
    </w:p>
    <w:p w14:paraId="33C64ECB" w14:textId="041DD68B" w:rsidR="003D2180" w:rsidRPr="00605B99" w:rsidRDefault="003D2180" w:rsidP="00CA690D">
      <w:pPr>
        <w:pStyle w:val="af9"/>
        <w:numPr>
          <w:ilvl w:val="0"/>
          <w:numId w:val="134"/>
        </w:numPr>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Иная дебиторская задолженность.</w:t>
      </w:r>
    </w:p>
    <w:p w14:paraId="2BA24F9F" w14:textId="77777777" w:rsidR="00605B99" w:rsidRPr="00605B99" w:rsidRDefault="00605B99" w:rsidP="00605B99">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4.25.1.6.1. Справедливая стоимость дебиторской задолженности определяется:</w:t>
      </w:r>
    </w:p>
    <w:p w14:paraId="0CD54FAC" w14:textId="77777777" w:rsidR="00605B99" w:rsidRPr="00605B99" w:rsidRDefault="00605B99" w:rsidP="0031386D">
      <w:pPr>
        <w:pStyle w:val="af9"/>
        <w:numPr>
          <w:ilvl w:val="0"/>
          <w:numId w:val="102"/>
        </w:numPr>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в сумме фактического остатка задолженности на дату определения справедливой стоимости/дату определения СЧА*:</w:t>
      </w:r>
    </w:p>
    <w:p w14:paraId="6E5E22D8" w14:textId="77777777"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 xml:space="preserve">- для всей дебиторской задолженности, указанной в настоящем приложении, в период квалификации такой задолженности в качестве операционной; </w:t>
      </w:r>
    </w:p>
    <w:p w14:paraId="2C6B9C80" w14:textId="096E1399" w:rsid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 для дебиторской задолженности по налогам, сборам, пошлинам в бюджеты всех уровней;</w:t>
      </w:r>
    </w:p>
    <w:p w14:paraId="6AAAE0E6" w14:textId="0FB9FA71" w:rsidR="00605B99" w:rsidRPr="00605B99" w:rsidRDefault="00605B99" w:rsidP="00605B99">
      <w:pPr>
        <w:pStyle w:val="af9"/>
        <w:spacing w:after="0" w:line="360" w:lineRule="exact"/>
        <w:ind w:left="0" w:firstLine="709"/>
        <w:jc w:val="both"/>
        <w:rPr>
          <w:rFonts w:ascii="Times New Roman" w:eastAsia="Times New Roman" w:hAnsi="Times New Roman" w:cs="Times New Roman"/>
          <w:bCs/>
          <w:iCs/>
          <w:sz w:val="24"/>
          <w:szCs w:val="24"/>
          <w:lang w:eastAsia="ru-RU"/>
        </w:rPr>
      </w:pPr>
      <w:r w:rsidRPr="00605B99">
        <w:rPr>
          <w:rFonts w:ascii="Times New Roman" w:eastAsia="Times New Roman" w:hAnsi="Times New Roman" w:cs="Times New Roman"/>
          <w:bCs/>
          <w:sz w:val="24"/>
          <w:szCs w:val="24"/>
          <w:lang w:eastAsia="ru-RU"/>
        </w:rPr>
        <w:t>- для дебиторской задолженности по возмещению суммы налогов из бюджета РФ.</w:t>
      </w:r>
    </w:p>
    <w:p w14:paraId="0E234495" w14:textId="36EAE733" w:rsidR="00605B99" w:rsidRPr="00605B99" w:rsidRDefault="00605B99" w:rsidP="00605B99">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lastRenderedPageBreak/>
        <w:t>*Дебиторская задолженность рассчитывается на каждую дату определения справедливой стоимости. В случае, если размер дебиторской задолженности не может быть точно определен на дату определения СЧА, то, используются методы аппроксимации величин.</w:t>
      </w:r>
      <w:r w:rsidRPr="00605B99">
        <w:rPr>
          <w:rStyle w:val="aff7"/>
          <w:rFonts w:ascii="Times New Roman" w:eastAsia="Times New Roman" w:hAnsi="Times New Roman" w:cs="Times New Roman"/>
          <w:bCs/>
          <w:sz w:val="24"/>
          <w:szCs w:val="24"/>
          <w:lang w:eastAsia="ru-RU"/>
        </w:rPr>
        <w:footnoteReference w:id="5"/>
      </w:r>
    </w:p>
    <w:p w14:paraId="24EFCBD9" w14:textId="07D4373E" w:rsidR="003D2180" w:rsidRPr="00605B99" w:rsidRDefault="00605B99" w:rsidP="0031386D">
      <w:pPr>
        <w:pStyle w:val="af9"/>
        <w:numPr>
          <w:ilvl w:val="0"/>
          <w:numId w:val="102"/>
        </w:numPr>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в сумме, определенной с использованием метода приведенной стоимости будущих денежных потоков с учетом кредитных рисков (</w:t>
      </w:r>
      <w:r w:rsidRPr="00605B99">
        <w:rPr>
          <w:rFonts w:ascii="Times New Roman" w:hAnsi="Times New Roman" w:cs="Times New Roman"/>
          <w:bCs/>
          <w:sz w:val="24"/>
          <w:szCs w:val="24"/>
        </w:rPr>
        <w:t>Приложение № 7.5.</w:t>
      </w:r>
      <w:r w:rsidRPr="00605B99">
        <w:rPr>
          <w:rFonts w:ascii="Times New Roman" w:eastAsia="Times New Roman" w:hAnsi="Times New Roman" w:cs="Times New Roman"/>
          <w:bCs/>
          <w:sz w:val="24"/>
          <w:szCs w:val="24"/>
          <w:lang w:eastAsia="ru-RU"/>
        </w:rPr>
        <w:t>) во всех иных случаях.</w:t>
      </w:r>
    </w:p>
    <w:p w14:paraId="5566EE43" w14:textId="422A34E1" w:rsid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4.25.1.6.2. Критерии и сроки квалификации дебиторской задолженности как   операционной.</w:t>
      </w:r>
    </w:p>
    <w:p w14:paraId="3C89D4C7" w14:textId="77777777" w:rsidR="00AF3F40" w:rsidRPr="00464F66" w:rsidRDefault="00AF3F4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464F66">
        <w:rPr>
          <w:rFonts w:ascii="Times New Roman" w:eastAsia="Times New Roman" w:hAnsi="Times New Roman" w:cs="Times New Roman"/>
          <w:bCs/>
          <w:sz w:val="24"/>
          <w:szCs w:val="24"/>
          <w:lang w:eastAsia="ru-RU"/>
        </w:rPr>
        <w:t xml:space="preserve">Если в результате совершения сделок с имуществом ПИФ возникает дебиторская задолженность и согласно условиям сделки не определена конкретная дата ее погашения, но указан предельный срок, в течение которого такая задолженность должна быть погашена, то для определения справедливой стоимости срок погашения такой задолженности принимается максимальным в отсутствие обоснованного экспертного (мотивированного) суждения управляющей копании об иных сроках погашения такой дебиторской задолженности. </w:t>
      </w:r>
    </w:p>
    <w:p w14:paraId="683B7341" w14:textId="6A4A396C" w:rsidR="00AF3F40" w:rsidRPr="00605B99" w:rsidRDefault="00AF3F40"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464F66">
        <w:rPr>
          <w:rFonts w:ascii="Times New Roman" w:eastAsia="Times New Roman" w:hAnsi="Times New Roman" w:cs="Times New Roman"/>
          <w:bCs/>
          <w:sz w:val="24"/>
          <w:szCs w:val="24"/>
          <w:lang w:eastAsia="ru-RU"/>
        </w:rPr>
        <w:t>Если условия сделки не содержат конкретной даты погашения дебиторской задолженности и отсутствует предельный срок погашения, то для целей определения справедливой стоимости такой срок может быть установлен на основании обоснованного экспертного (мотивированного) суждения управляющей компании.</w:t>
      </w:r>
    </w:p>
    <w:p w14:paraId="33D80B60" w14:textId="68CF6AE3" w:rsidR="003D2180"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В отсутствие признаков обесценения:</w:t>
      </w:r>
    </w:p>
    <w:p w14:paraId="17A08410" w14:textId="398A6977"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 xml:space="preserve">Дебиторская задолженность, возникшая в результате совершения сделок с имуществом ПИФ, по которым наступила наиболее ранняя дата расчетов, если общий срок погашения такой задолженности, согласно условиям сделки, не превышает 15 рабочих дней (с учетом срока пролонгации и перезаключений договоров), - с даты признания до даты погашения согласно условиям сделки. При этом допустимый срок нарушения обязательств контрагентом составляет 3 рабочих дня, в течение которых задолженность также квалифицируется операционной. При наличии обоснованного экспертного (мотивированного) суждения Управляющей компании о том, что увеличение сроков оказания услуг или погашения дебиторской задолженности не является следствием негативных процессов, возникших в деятельности должника или при наличии документального подтверждения от контрагента иных сроков погашения задолженности / оказания услуг ПИФ является основанием для увеличения срока квалификации такой задолженности в качестве </w:t>
      </w:r>
      <w:r w:rsidRPr="00605B99">
        <w:rPr>
          <w:rFonts w:ascii="Times New Roman" w:eastAsia="Times New Roman" w:hAnsi="Times New Roman" w:cs="Times New Roman"/>
          <w:bCs/>
          <w:sz w:val="24"/>
          <w:szCs w:val="24"/>
          <w:lang w:eastAsia="ru-RU"/>
        </w:rPr>
        <w:lastRenderedPageBreak/>
        <w:t>операционной до даты, указанной в представленных документах. При этом допустимый срок нарушения обязательств контрагентом составляет 3 рабочих дня, в течение которых задолженность также квалифицируется операционной</w:t>
      </w:r>
    </w:p>
    <w:p w14:paraId="39B9CB0D" w14:textId="3F5A3C9D"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возникающая в случае задержки перерегистрации имущества регистрационным органом – с даты возникновения до даты погашения квалифицируется в качестве операционной.</w:t>
      </w:r>
    </w:p>
    <w:p w14:paraId="163ED154" w14:textId="11089E9F"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Авансы, выданные по сделкам за счет имущества ПИФ квалифицируется операционной дебиторской задолженностью с даты выдачи аванса до даты погашения обязательств контрагентом согласно условиям сделки (если срок погашения аванса в соответствии с договором составляет не более 15 рабочих дней с учетом срока пролонгации и перезаключений договоров). При этом допустимый срок нарушения обязательств контрагентом составляет 3 рабочих дня, в течение которых задолженность также квалифицируется операционной. При наличии обоснованного экспертного (мотивированного) суждения Управляющей компании о том, что увеличение сроков оказания услуг или погашения дебиторской задолженности не является следствием негативных процессов, возникших в деятельности должника или при наличии документального подтверждения от контрагента иных сроков погашения задолженности / оказания услуг ПИФ является основанием для увеличения срока квалификации такой задолженности в качестве операционной до даты, указанной в представленных документах. При этом допустимый срок нарушения обязательств контрагентом составляет 3 рабочих дня, в течение которых задолженность также квалифицируется операционной</w:t>
      </w:r>
    </w:p>
    <w:p w14:paraId="7EA3143B" w14:textId="62823B8B"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Дебиторская задолженность управляющей компании перед ПИФ</w:t>
      </w:r>
      <w:r w:rsidR="000A1088">
        <w:rPr>
          <w:rFonts w:ascii="Times New Roman" w:eastAsia="Times New Roman" w:hAnsi="Times New Roman" w:cs="Times New Roman"/>
          <w:bCs/>
          <w:sz w:val="24"/>
          <w:szCs w:val="24"/>
          <w:lang w:eastAsia="ru-RU"/>
        </w:rPr>
        <w:t>, возникшая в результате нарушения прав владельцев инвестиционных паев</w:t>
      </w:r>
      <w:r w:rsidRPr="00605B99">
        <w:rPr>
          <w:rFonts w:ascii="Times New Roman" w:eastAsia="Times New Roman" w:hAnsi="Times New Roman" w:cs="Times New Roman"/>
          <w:bCs/>
          <w:sz w:val="24"/>
          <w:szCs w:val="24"/>
          <w:lang w:eastAsia="ru-RU"/>
        </w:rPr>
        <w:t xml:space="preserve"> - в течение 25 рабочих дней с даты возникновения квалифицируется в качестве операционной. При наличии обоснованного экспертного (мотивированного) суждения Управляющей компании о том, что увеличение сроков погашения дебиторской задолженности не является следствием негативных процессов, возникших в деятельности управляющей компании, а также наличие документального подтверждения от управляющей компании сроков погашения задолженности, такая задолженность продолжает относиться к операционной.</w:t>
      </w:r>
    </w:p>
    <w:p w14:paraId="6DF5BA19" w14:textId="3BB3FC9E" w:rsidR="00605B99" w:rsidRPr="00605B99" w:rsidRDefault="00605B99" w:rsidP="00605B99">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 xml:space="preserve">Дебиторская задолженность, возникшая по договорам с аудиторской организацией, оценщиком, специализированным депозитарием, регистратором, указанными в Правилах ДУ ПИФ, а </w:t>
      </w:r>
      <w:r w:rsidR="00ED3DB6" w:rsidRPr="00605B99">
        <w:rPr>
          <w:rFonts w:ascii="Times New Roman" w:eastAsia="Times New Roman" w:hAnsi="Times New Roman" w:cs="Times New Roman"/>
          <w:bCs/>
          <w:sz w:val="24"/>
          <w:szCs w:val="24"/>
          <w:lang w:eastAsia="ru-RU"/>
        </w:rPr>
        <w:t>также</w:t>
      </w:r>
      <w:r w:rsidRPr="00605B99">
        <w:rPr>
          <w:rFonts w:ascii="Times New Roman" w:eastAsia="Times New Roman" w:hAnsi="Times New Roman" w:cs="Times New Roman"/>
          <w:bCs/>
          <w:sz w:val="24"/>
          <w:szCs w:val="24"/>
          <w:lang w:eastAsia="ru-RU"/>
        </w:rPr>
        <w:t xml:space="preserve"> дебиторская задолженность, возникшая при оплате расходов, связанных с доверительным управлением </w:t>
      </w:r>
      <w:r w:rsidR="00ED3DB6" w:rsidRPr="00605B99">
        <w:rPr>
          <w:rFonts w:ascii="Times New Roman" w:eastAsia="Times New Roman" w:hAnsi="Times New Roman" w:cs="Times New Roman"/>
          <w:bCs/>
          <w:sz w:val="24"/>
          <w:szCs w:val="24"/>
          <w:lang w:eastAsia="ru-RU"/>
        </w:rPr>
        <w:t>ПИФ –</w:t>
      </w:r>
      <w:r w:rsidRPr="00605B99">
        <w:rPr>
          <w:rFonts w:ascii="Times New Roman" w:eastAsia="Times New Roman" w:hAnsi="Times New Roman" w:cs="Times New Roman"/>
          <w:bCs/>
          <w:sz w:val="24"/>
          <w:szCs w:val="24"/>
          <w:lang w:eastAsia="ru-RU"/>
        </w:rPr>
        <w:t xml:space="preserve"> с </w:t>
      </w:r>
      <w:r w:rsidR="00ED3DB6" w:rsidRPr="00605B99">
        <w:rPr>
          <w:rFonts w:ascii="Times New Roman" w:eastAsia="Times New Roman" w:hAnsi="Times New Roman" w:cs="Times New Roman"/>
          <w:bCs/>
          <w:sz w:val="24"/>
          <w:szCs w:val="24"/>
          <w:lang w:eastAsia="ru-RU"/>
        </w:rPr>
        <w:t>даты признания</w:t>
      </w:r>
      <w:r w:rsidRPr="00605B99">
        <w:rPr>
          <w:rFonts w:ascii="Times New Roman" w:eastAsia="Times New Roman" w:hAnsi="Times New Roman" w:cs="Times New Roman"/>
          <w:bCs/>
          <w:sz w:val="24"/>
          <w:szCs w:val="24"/>
          <w:lang w:eastAsia="ru-RU"/>
        </w:rPr>
        <w:t xml:space="preserve"> до даты окончания срока оказания услуг в соответствии с условиями заключенных договоров. Допустимый срок нарушения обязательств составляет 25 рабочих дней, в течение которых задолженность все еще квалифицируется операционной. При наличии обоснованного экспертного (мотивированного) суждения Управляющей компании о том, что увеличение сроков оказания услуг или погашения дебиторской задолженности не является следствием негативных процессов, возникших в деятельности должника или при наличии документального </w:t>
      </w:r>
      <w:r w:rsidRPr="00605B99">
        <w:rPr>
          <w:rFonts w:ascii="Times New Roman" w:eastAsia="Times New Roman" w:hAnsi="Times New Roman" w:cs="Times New Roman"/>
          <w:bCs/>
          <w:sz w:val="24"/>
          <w:szCs w:val="24"/>
          <w:lang w:eastAsia="ru-RU"/>
        </w:rPr>
        <w:lastRenderedPageBreak/>
        <w:t>подтверждения от контрагента иных сроков погашения задолженности / оказания услуг ПИФ является основанием для увеличения срока квалификации такой задолженности в качестве операционной до даты, указанной в представленных документах.</w:t>
      </w:r>
    </w:p>
    <w:p w14:paraId="2E297C28" w14:textId="0D5C885F" w:rsidR="00DD66DC" w:rsidRPr="00F04573" w:rsidRDefault="00605B99" w:rsidP="00F04573">
      <w:pPr>
        <w:pStyle w:val="af9"/>
        <w:spacing w:after="0" w:line="360" w:lineRule="exact"/>
        <w:ind w:left="0"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w:t>
      </w:r>
      <w:r w:rsidRPr="00605B99">
        <w:rPr>
          <w:rFonts w:ascii="Times New Roman" w:eastAsia="Times New Roman" w:hAnsi="Times New Roman" w:cs="Times New Roman"/>
          <w:bCs/>
          <w:sz w:val="24"/>
          <w:szCs w:val="24"/>
          <w:lang w:eastAsia="ru-RU"/>
        </w:rPr>
        <w:tab/>
        <w:t xml:space="preserve">Дебиторская задолженность по договорам аренды (в </w:t>
      </w:r>
      <w:proofErr w:type="gramStart"/>
      <w:r w:rsidRPr="00605B99">
        <w:rPr>
          <w:rFonts w:ascii="Times New Roman" w:eastAsia="Times New Roman" w:hAnsi="Times New Roman" w:cs="Times New Roman"/>
          <w:bCs/>
          <w:sz w:val="24"/>
          <w:szCs w:val="24"/>
          <w:lang w:eastAsia="ru-RU"/>
        </w:rPr>
        <w:t>т.ч.</w:t>
      </w:r>
      <w:proofErr w:type="gramEnd"/>
      <w:r w:rsidRPr="00605B99">
        <w:rPr>
          <w:rFonts w:ascii="Times New Roman" w:eastAsia="Times New Roman" w:hAnsi="Times New Roman" w:cs="Times New Roman"/>
          <w:bCs/>
          <w:sz w:val="24"/>
          <w:szCs w:val="24"/>
          <w:lang w:eastAsia="ru-RU"/>
        </w:rPr>
        <w:t xml:space="preserve"> коммунальные платежи, подлежащие оплате арендатором) срок погашения которой не превышает 10 рабочих дней с даты окончания </w:t>
      </w:r>
      <w:proofErr w:type="gramStart"/>
      <w:r w:rsidRPr="00605B99">
        <w:rPr>
          <w:rFonts w:ascii="Times New Roman" w:eastAsia="Times New Roman" w:hAnsi="Times New Roman" w:cs="Times New Roman"/>
          <w:bCs/>
          <w:sz w:val="24"/>
          <w:szCs w:val="24"/>
          <w:lang w:eastAsia="ru-RU"/>
        </w:rPr>
        <w:t>арендного периода</w:t>
      </w:r>
      <w:proofErr w:type="gramEnd"/>
      <w:r w:rsidRPr="00605B99">
        <w:rPr>
          <w:rFonts w:ascii="Times New Roman" w:eastAsia="Times New Roman" w:hAnsi="Times New Roman" w:cs="Times New Roman"/>
          <w:bCs/>
          <w:sz w:val="24"/>
          <w:szCs w:val="24"/>
          <w:lang w:eastAsia="ru-RU"/>
        </w:rPr>
        <w:t xml:space="preserve"> классифицируется операционной с даты признания до даты погашения </w:t>
      </w:r>
      <w:r w:rsidR="00ED3DB6" w:rsidRPr="00605B99">
        <w:rPr>
          <w:rFonts w:ascii="Times New Roman" w:eastAsia="Times New Roman" w:hAnsi="Times New Roman" w:cs="Times New Roman"/>
          <w:bCs/>
          <w:sz w:val="24"/>
          <w:szCs w:val="24"/>
          <w:lang w:eastAsia="ru-RU"/>
        </w:rPr>
        <w:t>в соответствии с условиями</w:t>
      </w:r>
      <w:r w:rsidRPr="00605B99">
        <w:rPr>
          <w:rFonts w:ascii="Times New Roman" w:eastAsia="Times New Roman" w:hAnsi="Times New Roman" w:cs="Times New Roman"/>
          <w:bCs/>
          <w:sz w:val="24"/>
          <w:szCs w:val="24"/>
          <w:lang w:eastAsia="ru-RU"/>
        </w:rPr>
        <w:t xml:space="preserve"> договора аренды. При этом допустимый срок нарушения арендатором исполнения обязательств составляет не более 10 рабочих дней, в течение которых задолженность по аренде продолжает классифицироваться как операционная.</w:t>
      </w:r>
    </w:p>
    <w:p w14:paraId="177687CC" w14:textId="169BD5BD" w:rsidR="00605B99" w:rsidRDefault="00DD66DC" w:rsidP="00DD66DC">
      <w:pPr>
        <w:pStyle w:val="af9"/>
        <w:spacing w:after="0" w:line="360" w:lineRule="exact"/>
        <w:ind w:left="0" w:firstLine="709"/>
        <w:jc w:val="both"/>
        <w:rPr>
          <w:rFonts w:ascii="Times New Roman" w:eastAsia="Times New Roman" w:hAnsi="Times New Roman" w:cs="Times New Roman"/>
          <w:bCs/>
          <w:sz w:val="24"/>
          <w:szCs w:val="24"/>
          <w:lang w:eastAsia="ru-RU"/>
        </w:rPr>
      </w:pPr>
      <w:r w:rsidRPr="00DD66DC">
        <w:rPr>
          <w:rFonts w:ascii="Times New Roman" w:eastAsia="Times New Roman" w:hAnsi="Times New Roman" w:cs="Times New Roman"/>
          <w:bCs/>
          <w:sz w:val="24"/>
          <w:szCs w:val="24"/>
          <w:lang w:eastAsia="ru-RU"/>
        </w:rPr>
        <w:t>•</w:t>
      </w:r>
      <w:r w:rsidRPr="00DD66DC">
        <w:rPr>
          <w:rFonts w:ascii="Times New Roman" w:eastAsia="Times New Roman" w:hAnsi="Times New Roman" w:cs="Times New Roman"/>
          <w:bCs/>
          <w:sz w:val="24"/>
          <w:szCs w:val="24"/>
          <w:lang w:eastAsia="ru-RU"/>
        </w:rPr>
        <w:tab/>
        <w:t>Дебиторская задолженность</w:t>
      </w:r>
      <w:r w:rsidR="00605B99" w:rsidRPr="00605B99">
        <w:rPr>
          <w:rFonts w:ascii="Times New Roman" w:eastAsia="Times New Roman" w:hAnsi="Times New Roman" w:cs="Times New Roman"/>
          <w:bCs/>
          <w:sz w:val="24"/>
          <w:szCs w:val="24"/>
          <w:lang w:eastAsia="ru-RU"/>
        </w:rPr>
        <w:t>, возникшая в результате перевода денежных средств («деньги в пути») – в течение 3 рабочих дней с даты признания такой задолженности.</w:t>
      </w:r>
    </w:p>
    <w:p w14:paraId="73636BEE" w14:textId="48E7ED0B" w:rsidR="004E4532" w:rsidRPr="00B51737" w:rsidRDefault="004E4532" w:rsidP="00CA690D">
      <w:pPr>
        <w:pStyle w:val="af9"/>
        <w:numPr>
          <w:ilvl w:val="0"/>
          <w:numId w:val="135"/>
        </w:numPr>
        <w:spacing w:after="0" w:line="360" w:lineRule="exact"/>
        <w:ind w:left="0" w:firstLine="709"/>
        <w:jc w:val="both"/>
        <w:rPr>
          <w:rFonts w:ascii="Times New Roman" w:eastAsia="Times New Roman" w:hAnsi="Times New Roman" w:cs="Times New Roman"/>
          <w:bCs/>
          <w:sz w:val="24"/>
          <w:szCs w:val="24"/>
          <w:lang w:eastAsia="ru-RU"/>
        </w:rPr>
      </w:pPr>
      <w:r w:rsidRPr="004E4532">
        <w:rPr>
          <w:rFonts w:ascii="Times New Roman" w:eastAsia="Times New Roman" w:hAnsi="Times New Roman" w:cs="Times New Roman"/>
          <w:bCs/>
          <w:sz w:val="24"/>
          <w:szCs w:val="24"/>
          <w:lang w:eastAsia="ru-RU"/>
        </w:rPr>
        <w:t>Дебиторская задолженность по</w:t>
      </w:r>
      <w:r>
        <w:rPr>
          <w:rFonts w:ascii="Times New Roman" w:eastAsia="Times New Roman" w:hAnsi="Times New Roman" w:cs="Times New Roman"/>
          <w:bCs/>
          <w:sz w:val="24"/>
          <w:szCs w:val="24"/>
          <w:lang w:eastAsia="ru-RU"/>
        </w:rPr>
        <w:t xml:space="preserve"> </w:t>
      </w:r>
      <w:r w:rsidRPr="004E4532">
        <w:rPr>
          <w:rFonts w:ascii="Times New Roman" w:eastAsia="Times New Roman" w:hAnsi="Times New Roman" w:cs="Times New Roman"/>
          <w:bCs/>
          <w:sz w:val="24"/>
          <w:szCs w:val="24"/>
          <w:lang w:eastAsia="ru-RU"/>
        </w:rPr>
        <w:t>причитающейся премии по ВПФИ</w:t>
      </w:r>
      <w:r w:rsidR="00B51737">
        <w:rPr>
          <w:rFonts w:ascii="Times New Roman" w:eastAsia="Times New Roman" w:hAnsi="Times New Roman" w:cs="Times New Roman"/>
          <w:bCs/>
          <w:sz w:val="24"/>
          <w:szCs w:val="24"/>
          <w:lang w:eastAsia="ru-RU"/>
        </w:rPr>
        <w:t xml:space="preserve"> – в течение 10 </w:t>
      </w:r>
      <w:r w:rsidR="00B51737" w:rsidRPr="00B51737">
        <w:rPr>
          <w:rFonts w:ascii="Times New Roman" w:eastAsia="Times New Roman" w:hAnsi="Times New Roman" w:cs="Times New Roman"/>
          <w:bCs/>
          <w:sz w:val="24"/>
          <w:szCs w:val="24"/>
          <w:lang w:eastAsia="ru-RU"/>
        </w:rPr>
        <w:t>календарных дней</w:t>
      </w:r>
      <w:r w:rsidR="00B51737">
        <w:rPr>
          <w:rFonts w:ascii="Times New Roman" w:eastAsia="Times New Roman" w:hAnsi="Times New Roman" w:cs="Times New Roman"/>
          <w:bCs/>
          <w:sz w:val="24"/>
          <w:szCs w:val="24"/>
          <w:lang w:eastAsia="ru-RU"/>
        </w:rPr>
        <w:t>, в о</w:t>
      </w:r>
      <w:r w:rsidR="00B51737" w:rsidRPr="00B51737">
        <w:rPr>
          <w:rFonts w:ascii="Times New Roman" w:eastAsia="Times New Roman" w:hAnsi="Times New Roman" w:cs="Times New Roman"/>
          <w:bCs/>
          <w:sz w:val="24"/>
          <w:szCs w:val="24"/>
          <w:lang w:eastAsia="ru-RU"/>
        </w:rPr>
        <w:t>тсутствие признаков обесценения</w:t>
      </w:r>
      <w:r w:rsidR="00B51737">
        <w:rPr>
          <w:rFonts w:ascii="Times New Roman" w:eastAsia="Times New Roman" w:hAnsi="Times New Roman" w:cs="Times New Roman"/>
          <w:bCs/>
          <w:sz w:val="24"/>
          <w:szCs w:val="24"/>
          <w:lang w:eastAsia="ru-RU"/>
        </w:rPr>
        <w:t>,</w:t>
      </w:r>
      <w:r w:rsidR="00B51737" w:rsidRPr="00B51737">
        <w:rPr>
          <w:rFonts w:ascii="Times New Roman" w:eastAsia="Times New Roman" w:hAnsi="Times New Roman" w:cs="Times New Roman"/>
          <w:bCs/>
          <w:sz w:val="24"/>
          <w:szCs w:val="24"/>
          <w:lang w:eastAsia="ru-RU"/>
        </w:rPr>
        <w:t xml:space="preserve"> с даты признания</w:t>
      </w:r>
      <w:r w:rsidR="00B51737">
        <w:rPr>
          <w:rFonts w:ascii="Times New Roman" w:eastAsia="Times New Roman" w:hAnsi="Times New Roman" w:cs="Times New Roman"/>
          <w:bCs/>
          <w:sz w:val="24"/>
          <w:szCs w:val="24"/>
          <w:lang w:eastAsia="ru-RU"/>
        </w:rPr>
        <w:t xml:space="preserve"> такой задолженности</w:t>
      </w:r>
      <w:r w:rsidR="00B51737" w:rsidRPr="00B51737">
        <w:rPr>
          <w:rFonts w:ascii="Times New Roman" w:eastAsia="Times New Roman" w:hAnsi="Times New Roman" w:cs="Times New Roman"/>
          <w:bCs/>
          <w:sz w:val="24"/>
          <w:szCs w:val="24"/>
          <w:lang w:eastAsia="ru-RU"/>
        </w:rPr>
        <w:t xml:space="preserve"> квалифицируется операционной</w:t>
      </w:r>
      <w:r w:rsidR="00B51737">
        <w:rPr>
          <w:rFonts w:ascii="Times New Roman" w:eastAsia="Times New Roman" w:hAnsi="Times New Roman" w:cs="Times New Roman"/>
          <w:bCs/>
          <w:sz w:val="24"/>
          <w:szCs w:val="24"/>
          <w:lang w:eastAsia="ru-RU"/>
        </w:rPr>
        <w:t>.</w:t>
      </w:r>
    </w:p>
    <w:p w14:paraId="564083BD" w14:textId="31E855AA" w:rsidR="0088130F" w:rsidRDefault="00ED3DB6" w:rsidP="0066677D">
      <w:pPr>
        <w:spacing w:after="0" w:line="360" w:lineRule="exact"/>
        <w:ind w:firstLine="708"/>
        <w:jc w:val="both"/>
        <w:rPr>
          <w:rFonts w:ascii="Times New Roman" w:eastAsia="Times New Roman" w:hAnsi="Times New Roman" w:cs="Times New Roman"/>
          <w:bCs/>
          <w:sz w:val="24"/>
          <w:szCs w:val="24"/>
          <w:lang w:eastAsia="ru-RU"/>
        </w:rPr>
      </w:pPr>
      <w:r w:rsidRPr="00ED3DB6">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6</w:t>
      </w:r>
      <w:r w:rsidRPr="00ED3DB6">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3</w:t>
      </w:r>
      <w:r w:rsidRPr="00ED3DB6">
        <w:rPr>
          <w:rFonts w:ascii="Times New Roman" w:eastAsia="Times New Roman" w:hAnsi="Times New Roman" w:cs="Times New Roman"/>
          <w:bCs/>
          <w:sz w:val="24"/>
          <w:szCs w:val="24"/>
          <w:lang w:eastAsia="ru-RU"/>
        </w:rPr>
        <w:t>. Дебиторская задолженность по возмещению налогов из бюджета, а также дебиторская задолженность по налогам, сборам, пошлинам в бюджеты всех уровней не обесценивается независимо от срочности ее погашения.</w:t>
      </w:r>
      <w:r>
        <w:rPr>
          <w:rFonts w:ascii="Times New Roman" w:eastAsia="Times New Roman" w:hAnsi="Times New Roman" w:cs="Times New Roman"/>
          <w:bCs/>
          <w:sz w:val="24"/>
          <w:szCs w:val="24"/>
          <w:lang w:eastAsia="ru-RU"/>
        </w:rPr>
        <w:t xml:space="preserve"> </w:t>
      </w:r>
    </w:p>
    <w:p w14:paraId="392B3A98" w14:textId="319703B4" w:rsidR="00F04573" w:rsidRPr="0066677D" w:rsidRDefault="00F04573" w:rsidP="0066677D">
      <w:pPr>
        <w:spacing w:after="0" w:line="360" w:lineRule="exact"/>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 xml:space="preserve">4.25.1.6.4. </w:t>
      </w:r>
      <w:r w:rsidRPr="00DD66DC">
        <w:rPr>
          <w:rFonts w:ascii="Times New Roman" w:eastAsia="Times New Roman" w:hAnsi="Times New Roman" w:cs="Times New Roman"/>
          <w:bCs/>
          <w:sz w:val="24"/>
          <w:szCs w:val="24"/>
          <w:lang w:eastAsia="ru-RU"/>
        </w:rPr>
        <w:t>Дебиторская задолженность, возникшая на основании решения суда или иного судебного акта, признается в размере присужденной судом суммы денежных средств.</w:t>
      </w:r>
    </w:p>
    <w:p w14:paraId="22519FA2" w14:textId="2FBCBD22" w:rsidR="00A728FA" w:rsidRDefault="00A728FA" w:rsidP="00A728FA">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sidR="00437C87">
        <w:rPr>
          <w:rFonts w:ascii="Times New Roman" w:hAnsi="Times New Roman" w:cs="Times New Roman"/>
          <w:b/>
          <w:bCs/>
          <w:color w:val="auto"/>
        </w:rPr>
        <w:t>2.</w:t>
      </w:r>
      <w:r w:rsidRPr="00872F59">
        <w:rPr>
          <w:rFonts w:ascii="Times New Roman" w:hAnsi="Times New Roman" w:cs="Times New Roman"/>
          <w:b/>
          <w:bCs/>
          <w:color w:val="auto"/>
        </w:rPr>
        <w:t xml:space="preserve"> Критерии признания (прекращения признания</w:t>
      </w:r>
      <w:r>
        <w:rPr>
          <w:rFonts w:ascii="Times New Roman" w:hAnsi="Times New Roman" w:cs="Times New Roman"/>
          <w:b/>
          <w:bCs/>
          <w:color w:val="auto"/>
        </w:rPr>
        <w:t>) активов</w:t>
      </w:r>
    </w:p>
    <w:p w14:paraId="629E85B0" w14:textId="3D1191C7" w:rsidR="0066677D"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2.</w:t>
      </w:r>
      <w:r w:rsidRPr="00872F59">
        <w:rPr>
          <w:rFonts w:ascii="Times New Roman" w:hAnsi="Times New Roman" w:cs="Times New Roman"/>
          <w:b/>
          <w:bCs/>
          <w:color w:val="auto"/>
        </w:rPr>
        <w:t>1 Дебиторская задолженность</w:t>
      </w:r>
      <w:r>
        <w:rPr>
          <w:rFonts w:ascii="Times New Roman" w:hAnsi="Times New Roman" w:cs="Times New Roman"/>
          <w:b/>
          <w:bCs/>
          <w:color w:val="auto"/>
        </w:rPr>
        <w:t xml:space="preserve"> по процентному (купонному) доходу, частичному </w:t>
      </w:r>
      <w:r w:rsidRPr="00A728FA">
        <w:rPr>
          <w:rFonts w:ascii="Times New Roman" w:hAnsi="Times New Roman" w:cs="Times New Roman"/>
          <w:b/>
          <w:bCs/>
          <w:color w:val="auto"/>
        </w:rPr>
        <w:t>/</w:t>
      </w:r>
      <w:r>
        <w:rPr>
          <w:rFonts w:ascii="Times New Roman" w:hAnsi="Times New Roman" w:cs="Times New Roman"/>
          <w:b/>
          <w:bCs/>
          <w:color w:val="auto"/>
        </w:rPr>
        <w:t xml:space="preserve"> полному погашению эмитентом основного долга по долговым ценным бумагам</w:t>
      </w:r>
    </w:p>
    <w:p w14:paraId="302645F6" w14:textId="16CCA7E5" w:rsidR="00AF308E" w:rsidRDefault="00AF308E" w:rsidP="00AF308E">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1</w:t>
      </w:r>
      <w:r w:rsidRPr="00605B99">
        <w:rPr>
          <w:rFonts w:ascii="Times New Roman" w:eastAsia="Times New Roman" w:hAnsi="Times New Roman" w:cs="Times New Roman"/>
          <w:bCs/>
          <w:sz w:val="24"/>
          <w:szCs w:val="24"/>
          <w:lang w:eastAsia="ru-RU"/>
        </w:rPr>
        <w:t xml:space="preserve">.1.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признается.</w:t>
      </w:r>
    </w:p>
    <w:p w14:paraId="74117716" w14:textId="77777777" w:rsidR="00AF308E" w:rsidRPr="00FD3B68" w:rsidRDefault="00AF308E" w:rsidP="00AF308E">
      <w:pPr>
        <w:pStyle w:val="af9"/>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
          <w:bCs/>
          <w:sz w:val="24"/>
          <w:szCs w:val="24"/>
          <w:lang w:eastAsia="ru-RU"/>
        </w:rPr>
        <w:t xml:space="preserve">Для </w:t>
      </w:r>
      <w:r w:rsidRPr="00FD3B68">
        <w:rPr>
          <w:rFonts w:ascii="Times New Roman" w:hAnsi="Times New Roman"/>
          <w:b/>
          <w:sz w:val="24"/>
          <w:szCs w:val="24"/>
        </w:rPr>
        <w:t>дебиторской задолженности по процентному (купонному) доходу по долговым ценным бумагам</w:t>
      </w:r>
      <w:r w:rsidRPr="00FD3B68" w:rsidDel="00F30160">
        <w:rPr>
          <w:rFonts w:ascii="Times New Roman" w:eastAsia="Times New Roman" w:hAnsi="Times New Roman"/>
          <w:b/>
          <w:bCs/>
          <w:sz w:val="24"/>
          <w:szCs w:val="24"/>
          <w:lang w:eastAsia="ru-RU"/>
        </w:rPr>
        <w:t xml:space="preserve"> </w:t>
      </w:r>
      <w:r w:rsidRPr="00FD3B68">
        <w:rPr>
          <w:rFonts w:ascii="Times New Roman" w:eastAsia="Times New Roman" w:hAnsi="Times New Roman"/>
          <w:bCs/>
          <w:sz w:val="24"/>
          <w:szCs w:val="24"/>
          <w:lang w:eastAsia="ru-RU"/>
        </w:rPr>
        <w:t xml:space="preserve">- </w:t>
      </w:r>
      <w:proofErr w:type="gramStart"/>
      <w:r w:rsidRPr="00FD3B68">
        <w:rPr>
          <w:rFonts w:ascii="Times New Roman" w:eastAsia="Times New Roman" w:hAnsi="Times New Roman"/>
          <w:bCs/>
          <w:sz w:val="24"/>
          <w:szCs w:val="24"/>
          <w:lang w:eastAsia="ru-RU"/>
        </w:rPr>
        <w:t>дата  наступления</w:t>
      </w:r>
      <w:proofErr w:type="gramEnd"/>
      <w:r w:rsidRPr="00FD3B68">
        <w:rPr>
          <w:rFonts w:ascii="Times New Roman" w:eastAsia="Times New Roman" w:hAnsi="Times New Roman"/>
          <w:bCs/>
          <w:sz w:val="24"/>
          <w:szCs w:val="24"/>
          <w:lang w:eastAsia="ru-RU"/>
        </w:rPr>
        <w:t xml:space="preserve"> начала срока исполнения обязательства по выплате купонного дохода (дата окончания купонного периода) в соответствии с условиями выпуска ценной бумаги.</w:t>
      </w:r>
    </w:p>
    <w:p w14:paraId="110617C5" w14:textId="77777777" w:rsidR="00AF308E" w:rsidRDefault="00AF308E" w:rsidP="00AF308E">
      <w:pPr>
        <w:spacing w:after="0" w:line="360" w:lineRule="exact"/>
        <w:ind w:firstLine="709"/>
        <w:jc w:val="both"/>
        <w:rPr>
          <w:rFonts w:ascii="Times New Roman" w:eastAsia="Times New Roman" w:hAnsi="Times New Roman"/>
          <w:bCs/>
          <w:sz w:val="24"/>
          <w:szCs w:val="24"/>
          <w:lang w:eastAsia="ru-RU"/>
        </w:rPr>
      </w:pPr>
      <w:r w:rsidRPr="00FD3B68">
        <w:rPr>
          <w:rFonts w:ascii="Times New Roman" w:hAnsi="Times New Roman"/>
          <w:b/>
          <w:sz w:val="24"/>
          <w:szCs w:val="24"/>
        </w:rPr>
        <w:t>Для дебиторской задолженности по частичному/полному погашению эмитентом основного долга по долговым ценным бумагам</w:t>
      </w:r>
      <w:r w:rsidRPr="00FD3B68" w:rsidDel="00F30160">
        <w:rPr>
          <w:rFonts w:ascii="Times New Roman" w:eastAsia="Times New Roman" w:hAnsi="Times New Roman"/>
          <w:b/>
          <w:bCs/>
          <w:sz w:val="24"/>
          <w:szCs w:val="24"/>
          <w:lang w:eastAsia="ru-RU"/>
        </w:rPr>
        <w:t xml:space="preserve"> </w:t>
      </w:r>
      <w:r w:rsidRPr="00FD3B68">
        <w:rPr>
          <w:rFonts w:ascii="Times New Roman" w:eastAsia="Times New Roman" w:hAnsi="Times New Roman"/>
          <w:bCs/>
          <w:sz w:val="24"/>
          <w:szCs w:val="24"/>
          <w:lang w:eastAsia="ru-RU"/>
        </w:rPr>
        <w:t>– дата частичного или полного погашения номинала на основании решения о выпуске.</w:t>
      </w:r>
    </w:p>
    <w:p w14:paraId="37B87DBD" w14:textId="6875FA09" w:rsidR="00AF308E" w:rsidRDefault="00AF308E" w:rsidP="00AF308E">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1</w:t>
      </w:r>
      <w:r w:rsidRPr="00605B9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прекращает признаваться с</w:t>
      </w:r>
      <w:r w:rsidRPr="00605B99">
        <w:rPr>
          <w:rFonts w:ascii="Times New Roman" w:eastAsia="Times New Roman" w:hAnsi="Times New Roman" w:cs="Times New Roman"/>
          <w:bCs/>
          <w:sz w:val="24"/>
          <w:szCs w:val="24"/>
          <w:lang w:eastAsia="ru-RU"/>
        </w:rPr>
        <w:t>:</w:t>
      </w:r>
    </w:p>
    <w:p w14:paraId="05098CE2" w14:textId="604B8216"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исполнения  обязательств эмитентом, подтвержденной банковской выпиской с </w:t>
      </w:r>
      <w:r w:rsidRPr="00FD3B68">
        <w:rPr>
          <w:rFonts w:ascii="Times New Roman" w:hAnsi="Times New Roman"/>
          <w:sz w:val="24"/>
          <w:szCs w:val="24"/>
        </w:rPr>
        <w:t>расчетного счета управляющей компании Д.У. ПИФ</w:t>
      </w:r>
      <w:r w:rsidRPr="00FD3B68">
        <w:rPr>
          <w:rFonts w:ascii="Times New Roman" w:eastAsia="Times New Roman" w:hAnsi="Times New Roman"/>
          <w:bCs/>
          <w:sz w:val="24"/>
          <w:szCs w:val="24"/>
          <w:lang w:eastAsia="ru-RU"/>
        </w:rPr>
        <w:t xml:space="preserve"> или отчетом брокера ПИФ;</w:t>
      </w:r>
    </w:p>
    <w:p w14:paraId="4BE88ADF" w14:textId="2E639933"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ликвидации эмитента, согласно выписке из ЕГРЮЛ (или выписки из соответствующего уполномоченного органа иностранного государства).</w:t>
      </w:r>
    </w:p>
    <w:p w14:paraId="080D3245" w14:textId="77777777" w:rsidR="0066677D"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lastRenderedPageBreak/>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1.2.</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по процентному доходу по денежным средствам на счетах </w:t>
      </w:r>
    </w:p>
    <w:p w14:paraId="4BD6E0B5" w14:textId="4438FDBF" w:rsidR="00927793" w:rsidRDefault="00927793" w:rsidP="00927793">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sidR="00AF308E">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 xml:space="preserve">.1.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признается.</w:t>
      </w:r>
    </w:p>
    <w:p w14:paraId="23FA806C" w14:textId="4E8430FB" w:rsidR="00AF308E" w:rsidRPr="00AF308E"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 д</w:t>
      </w:r>
      <w:r w:rsidRPr="00FD3B68">
        <w:rPr>
          <w:rFonts w:ascii="Times New Roman" w:eastAsia="Times New Roman" w:hAnsi="Times New Roman"/>
          <w:bCs/>
          <w:sz w:val="24"/>
          <w:szCs w:val="24"/>
          <w:lang w:eastAsia="ru-RU"/>
        </w:rPr>
        <w:t>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в которую сумма процентов (полная или частичная) к получению может быть достоверно определена.</w:t>
      </w:r>
    </w:p>
    <w:p w14:paraId="5C1D74B1" w14:textId="30EA97F4"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Pr>
          <w:rFonts w:ascii="Times New Roman" w:eastAsia="Times New Roman" w:hAnsi="Times New Roman"/>
          <w:bCs/>
          <w:sz w:val="24"/>
          <w:szCs w:val="24"/>
          <w:lang w:eastAsia="ru-RU"/>
        </w:rPr>
        <w:t>С д</w:t>
      </w:r>
      <w:r w:rsidRPr="00FD3B68">
        <w:rPr>
          <w:rFonts w:ascii="Times New Roman" w:eastAsia="Times New Roman" w:hAnsi="Times New Roman"/>
          <w:bCs/>
          <w:sz w:val="24"/>
          <w:szCs w:val="24"/>
          <w:lang w:eastAsia="ru-RU"/>
        </w:rPr>
        <w:t>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окончания периода начисления процентного дохода - в</w:t>
      </w:r>
      <w:r w:rsidRPr="00AF308E">
        <w:rPr>
          <w:rFonts w:ascii="Times New Roman" w:eastAsia="Times New Roman" w:hAnsi="Times New Roman"/>
          <w:bCs/>
          <w:sz w:val="24"/>
          <w:szCs w:val="24"/>
          <w:lang w:eastAsia="ru-RU"/>
        </w:rPr>
        <w:t xml:space="preserve"> случае, если договор/соглашение по процентному доходу на остаток по счету содержит условия, которые не позволяют при каждом определении справедливой стоимости достоверно рассчитать сумму процентного дохода к получению или договор/соглашение о начислении процентов на неснижаемый остаток по счету предусматривает условия, при которых итоговая сумма процентов к получению может измениться.  </w:t>
      </w:r>
    </w:p>
    <w:p w14:paraId="58CF07BE" w14:textId="4EC945E5" w:rsidR="00AF308E" w:rsidRDefault="00AF308E" w:rsidP="00AF308E">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прекращает признаваться с</w:t>
      </w:r>
      <w:r w:rsidRPr="00605B99">
        <w:rPr>
          <w:rFonts w:ascii="Times New Roman" w:eastAsia="Times New Roman" w:hAnsi="Times New Roman" w:cs="Times New Roman"/>
          <w:bCs/>
          <w:sz w:val="24"/>
          <w:szCs w:val="24"/>
          <w:lang w:eastAsia="ru-RU"/>
        </w:rPr>
        <w:t>:</w:t>
      </w:r>
    </w:p>
    <w:p w14:paraId="44933648" w14:textId="2717CBAE"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окончания обязательств банка согласно условиям договора/соглашения о процентном доходе по денежным средствам на счетах</w:t>
      </w:r>
      <w:r w:rsidRPr="00AF308E">
        <w:rPr>
          <w:rFonts w:ascii="Times New Roman" w:eastAsia="Times New Roman" w:hAnsi="Times New Roman"/>
          <w:bCs/>
          <w:sz w:val="24"/>
          <w:szCs w:val="24"/>
          <w:lang w:eastAsia="ru-RU"/>
        </w:rPr>
        <w:t xml:space="preserve"> или о поддержании неснижаемого остатка по счетам управляющей компании Д.У. ПИФ</w:t>
      </w:r>
      <w:r w:rsidRPr="00FD3B68">
        <w:rPr>
          <w:rFonts w:ascii="Times New Roman" w:eastAsia="Times New Roman" w:hAnsi="Times New Roman"/>
          <w:bCs/>
          <w:sz w:val="24"/>
          <w:szCs w:val="24"/>
          <w:lang w:eastAsia="ru-RU"/>
        </w:rPr>
        <w:t>;</w:t>
      </w:r>
    </w:p>
    <w:p w14:paraId="768148B4" w14:textId="76EB6085" w:rsidR="00AF308E" w:rsidRPr="00FD3B68" w:rsidRDefault="00AF308E" w:rsidP="0031386D">
      <w:pPr>
        <w:pStyle w:val="af9"/>
        <w:numPr>
          <w:ilvl w:val="0"/>
          <w:numId w:val="106"/>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ликвидации банка согласно информации, раскрытой в официальном доступном источнике (в том числе записи в ЕГРЮЛ о ликвидации банка).</w:t>
      </w:r>
    </w:p>
    <w:p w14:paraId="0B8E9879" w14:textId="77777777" w:rsidR="0066677D"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1.3.</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по выплате дивидендов по акциям, дохода по депозитарным распискам </w:t>
      </w:r>
    </w:p>
    <w:p w14:paraId="1EB4579F" w14:textId="77777777" w:rsidR="00B3697E" w:rsidRPr="00B3697E" w:rsidRDefault="00B3697E" w:rsidP="00B3697E">
      <w:pPr>
        <w:spacing w:after="0" w:line="360" w:lineRule="exact"/>
        <w:ind w:firstLine="709"/>
        <w:jc w:val="both"/>
        <w:rPr>
          <w:rFonts w:ascii="Times New Roman" w:eastAsia="Times New Roman" w:hAnsi="Times New Roman" w:cs="Times New Roman"/>
          <w:bCs/>
          <w:sz w:val="24"/>
          <w:szCs w:val="24"/>
          <w:lang w:eastAsia="ru-RU"/>
        </w:rPr>
      </w:pPr>
      <w:r w:rsidRPr="00B3697E">
        <w:rPr>
          <w:rFonts w:ascii="Times New Roman" w:eastAsia="Times New Roman" w:hAnsi="Times New Roman" w:cs="Times New Roman"/>
          <w:bCs/>
          <w:sz w:val="24"/>
          <w:szCs w:val="24"/>
          <w:lang w:eastAsia="ru-RU"/>
        </w:rPr>
        <w:t>4.25.1.3.1. Дебиторская задолженность признается.</w:t>
      </w:r>
    </w:p>
    <w:p w14:paraId="07922B75" w14:textId="77777777" w:rsidR="00B3697E" w:rsidRPr="00B3697E" w:rsidRDefault="00B3697E" w:rsidP="00B3697E">
      <w:pPr>
        <w:numPr>
          <w:ilvl w:val="0"/>
          <w:numId w:val="106"/>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Дата признания дебиторской задолженности по выплате дивидендов по акциям, дохода по депозитарным распискам в отношении: </w:t>
      </w:r>
    </w:p>
    <w:p w14:paraId="0D99DFEE" w14:textId="77777777" w:rsidR="00B3697E" w:rsidRPr="00B3697E" w:rsidRDefault="00B3697E" w:rsidP="00B3697E">
      <w:pPr>
        <w:numPr>
          <w:ilvl w:val="0"/>
          <w:numId w:val="108"/>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акций, депозитарных расписок российских эмитентов является дата, с которой ценные бумаги начинают торговаться без учета объявленных дивидендов/доходов (для торгуемых ценных бумаг) или дата фиксации реестра акционеров/владельцев ценных бумаг для выплаты дивидендов/доходов (для неторгуемых ценных бумаг, а также в случае невозможности определить дату, с которой ценные бумаги начинают торговаться без учета объявленных дивидендов/доходов). Источниками данных о датах выплаты дивидендов/доходов являются НКО АО НРД, информационные агентства, эмитенты;</w:t>
      </w:r>
      <w:r w:rsidRPr="00B3697E">
        <w:t xml:space="preserve"> </w:t>
      </w:r>
    </w:p>
    <w:p w14:paraId="63305851" w14:textId="77777777" w:rsidR="00B3697E" w:rsidRPr="00B3697E" w:rsidRDefault="00B3697E" w:rsidP="00B3697E">
      <w:pPr>
        <w:numPr>
          <w:ilvl w:val="0"/>
          <w:numId w:val="108"/>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акций, депозитарных </w:t>
      </w:r>
      <w:proofErr w:type="gramStart"/>
      <w:r w:rsidRPr="00B3697E">
        <w:rPr>
          <w:rFonts w:ascii="Times New Roman" w:eastAsia="Times New Roman" w:hAnsi="Times New Roman"/>
          <w:bCs/>
          <w:sz w:val="24"/>
          <w:szCs w:val="24"/>
          <w:lang w:eastAsia="ru-RU"/>
        </w:rPr>
        <w:t>расписок  иностранных</w:t>
      </w:r>
      <w:proofErr w:type="gramEnd"/>
      <w:r w:rsidRPr="00B3697E">
        <w:rPr>
          <w:rFonts w:ascii="Times New Roman" w:eastAsia="Times New Roman" w:hAnsi="Times New Roman"/>
          <w:bCs/>
          <w:sz w:val="24"/>
          <w:szCs w:val="24"/>
          <w:lang w:eastAsia="ru-RU"/>
        </w:rPr>
        <w:t xml:space="preserve"> эмитентов является в соответствии с информацией НКО АО НРД или иных доступных </w:t>
      </w:r>
      <w:proofErr w:type="gramStart"/>
      <w:r w:rsidRPr="00B3697E">
        <w:rPr>
          <w:rFonts w:ascii="Times New Roman" w:eastAsia="Times New Roman" w:hAnsi="Times New Roman"/>
          <w:bCs/>
          <w:sz w:val="24"/>
          <w:szCs w:val="24"/>
          <w:lang w:eastAsia="ru-RU"/>
        </w:rPr>
        <w:t>источников  дата</w:t>
      </w:r>
      <w:proofErr w:type="gramEnd"/>
      <w:r w:rsidRPr="00B3697E">
        <w:rPr>
          <w:rFonts w:ascii="Times New Roman" w:eastAsia="Times New Roman" w:hAnsi="Times New Roman"/>
          <w:bCs/>
          <w:sz w:val="24"/>
          <w:szCs w:val="24"/>
          <w:lang w:eastAsia="ru-RU"/>
        </w:rPr>
        <w:t>, с которой ценные бумаги начинают торговаться без учета объявленных дивидендов (DVD_EX_DT) или (в отсутствие информации о DVD_EX_DT) дата, на которую определяются лица, имеющие право на получение дивидендов/доходов.;</w:t>
      </w:r>
    </w:p>
    <w:p w14:paraId="50B917BB" w14:textId="77777777" w:rsidR="00B3697E" w:rsidRPr="00B3697E" w:rsidRDefault="00B3697E" w:rsidP="00B3697E">
      <w:pPr>
        <w:numPr>
          <w:ilvl w:val="0"/>
          <w:numId w:val="108"/>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в отсутствии информации из НКО АО НРД, официальных сайтов эмитента ценных бумаг, из иных доступных информационных систем (в том числе о размере причитающихся выплат) - дата  зачисления денежных средств на расчетный счет, открытый управляющей компании Д.У. ПИФ (в том числе на счет брокера ПИФ). </w:t>
      </w:r>
    </w:p>
    <w:p w14:paraId="67D047E2" w14:textId="77777777" w:rsidR="00B3697E" w:rsidRPr="00B3697E" w:rsidRDefault="00B3697E" w:rsidP="00B3697E">
      <w:pPr>
        <w:spacing w:after="0" w:line="360" w:lineRule="exact"/>
        <w:ind w:firstLine="709"/>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lastRenderedPageBreak/>
        <w:t>В дату признания необходимо определить количество ценных бумаг на дату фиксации реестра акционеров/владельцев ценных бумаг для выплаты дивидендов/доходов или на дату, на которую определяются лица, имеющие право на получение дивидендов/доходов с учетом заключенных, но неисполненных сделок.</w:t>
      </w:r>
    </w:p>
    <w:p w14:paraId="3C6298F8" w14:textId="77777777" w:rsidR="00B3697E" w:rsidRPr="00B3697E" w:rsidRDefault="00B3697E" w:rsidP="00B3697E">
      <w:pPr>
        <w:spacing w:after="0" w:line="360" w:lineRule="exact"/>
        <w:ind w:firstLine="709"/>
        <w:jc w:val="both"/>
        <w:rPr>
          <w:rFonts w:ascii="Times New Roman" w:eastAsia="Times New Roman" w:hAnsi="Times New Roman" w:cs="Times New Roman"/>
          <w:bCs/>
          <w:sz w:val="24"/>
          <w:szCs w:val="24"/>
          <w:lang w:eastAsia="ru-RU"/>
        </w:rPr>
      </w:pPr>
      <w:r w:rsidRPr="00B3697E">
        <w:rPr>
          <w:rFonts w:ascii="Times New Roman" w:eastAsia="Times New Roman" w:hAnsi="Times New Roman" w:cs="Times New Roman"/>
          <w:bCs/>
          <w:sz w:val="24"/>
          <w:szCs w:val="24"/>
          <w:lang w:eastAsia="ru-RU"/>
        </w:rPr>
        <w:t>4.25.1.3.2. Дебиторская задолженность прекращает признаваться с:</w:t>
      </w:r>
    </w:p>
    <w:p w14:paraId="2D934334" w14:textId="77777777" w:rsidR="00B3697E" w:rsidRPr="00B3697E" w:rsidRDefault="00B3697E" w:rsidP="00B3697E">
      <w:pPr>
        <w:numPr>
          <w:ilvl w:val="0"/>
          <w:numId w:val="106"/>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Даты исполнения обязательств эмитентом, подтвержденной банковской выпиской с </w:t>
      </w:r>
      <w:r w:rsidRPr="00B3697E">
        <w:rPr>
          <w:rFonts w:ascii="Times New Roman" w:hAnsi="Times New Roman"/>
          <w:sz w:val="24"/>
          <w:szCs w:val="24"/>
        </w:rPr>
        <w:t>расчетного счета управляющей компании Д.У. ПИФ</w:t>
      </w:r>
      <w:r w:rsidRPr="00B3697E">
        <w:rPr>
          <w:rFonts w:ascii="Times New Roman" w:eastAsia="Times New Roman" w:hAnsi="Times New Roman"/>
          <w:bCs/>
          <w:sz w:val="24"/>
          <w:szCs w:val="24"/>
          <w:lang w:eastAsia="ru-RU"/>
        </w:rPr>
        <w:t xml:space="preserve">  или отчетом брокера ПИФ;</w:t>
      </w:r>
    </w:p>
    <w:p w14:paraId="0585E4F5" w14:textId="77777777" w:rsidR="00B3697E" w:rsidRPr="00BF0CCE" w:rsidRDefault="00B3697E" w:rsidP="00B3697E">
      <w:pPr>
        <w:numPr>
          <w:ilvl w:val="0"/>
          <w:numId w:val="106"/>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Даты ликвидации эмитента, согласно выписке из ЕГРЮЛ (или выписки из соответствующего уполномоченного органа иностранного </w:t>
      </w:r>
      <w:r w:rsidRPr="00BF0CCE">
        <w:rPr>
          <w:rFonts w:ascii="Times New Roman" w:eastAsia="Times New Roman" w:hAnsi="Times New Roman"/>
          <w:bCs/>
          <w:sz w:val="24"/>
          <w:szCs w:val="24"/>
          <w:lang w:eastAsia="ru-RU"/>
        </w:rPr>
        <w:t>государства).</w:t>
      </w:r>
    </w:p>
    <w:p w14:paraId="36094372" w14:textId="77777777" w:rsidR="0066677D" w:rsidRPr="00BF0CCE" w:rsidRDefault="0066677D" w:rsidP="0066677D">
      <w:pPr>
        <w:pStyle w:val="30"/>
        <w:spacing w:before="120" w:line="360" w:lineRule="exact"/>
        <w:jc w:val="both"/>
        <w:rPr>
          <w:rFonts w:ascii="Times New Roman" w:hAnsi="Times New Roman" w:cs="Times New Roman"/>
          <w:b/>
          <w:bCs/>
          <w:color w:val="auto"/>
        </w:rPr>
      </w:pPr>
      <w:r w:rsidRPr="00BF0CCE">
        <w:rPr>
          <w:rFonts w:ascii="Times New Roman" w:hAnsi="Times New Roman" w:cs="Times New Roman"/>
          <w:b/>
          <w:bCs/>
          <w:color w:val="auto"/>
        </w:rPr>
        <w:t>4.25.1.4. Дебиторская задолженность по доходам инвестиционных паев российских ПИФ и паев (акций) иностранных инвестиционных фондов, паи которых входят в состав имущества ПИФ, по доходам от долевого участия в уставном капитале российских и иностранных компаний</w:t>
      </w:r>
    </w:p>
    <w:p w14:paraId="10BACFF1" w14:textId="77777777" w:rsidR="00B3697E" w:rsidRPr="00BF0CCE" w:rsidRDefault="00B3697E" w:rsidP="00B3697E">
      <w:pPr>
        <w:spacing w:after="0" w:line="360" w:lineRule="exact"/>
        <w:ind w:firstLine="709"/>
        <w:jc w:val="both"/>
        <w:rPr>
          <w:rFonts w:ascii="Times New Roman" w:eastAsia="Times New Roman" w:hAnsi="Times New Roman" w:cs="Times New Roman"/>
          <w:bCs/>
          <w:sz w:val="24"/>
          <w:szCs w:val="24"/>
          <w:lang w:eastAsia="ru-RU"/>
        </w:rPr>
      </w:pPr>
      <w:r w:rsidRPr="00BF0CCE">
        <w:rPr>
          <w:rFonts w:ascii="Times New Roman" w:hAnsi="Times New Roman"/>
          <w:sz w:val="24"/>
        </w:rPr>
        <w:t>4.25.1.4.1. Дебиторская задолженность признается:</w:t>
      </w:r>
    </w:p>
    <w:p w14:paraId="69C7FEDB" w14:textId="665BDBF4" w:rsidR="00B3697E" w:rsidRPr="00B3697E" w:rsidRDefault="00B3697E" w:rsidP="006A7003">
      <w:pPr>
        <w:numPr>
          <w:ilvl w:val="0"/>
          <w:numId w:val="107"/>
        </w:numPr>
        <w:tabs>
          <w:tab w:val="left" w:pos="142"/>
        </w:tabs>
        <w:spacing w:after="0" w:line="360" w:lineRule="exact"/>
        <w:ind w:left="0" w:firstLine="360"/>
        <w:contextualSpacing/>
        <w:jc w:val="both"/>
        <w:rPr>
          <w:rFonts w:ascii="Times New Roman" w:eastAsia="Times New Roman" w:hAnsi="Times New Roman"/>
          <w:bCs/>
          <w:sz w:val="24"/>
          <w:szCs w:val="24"/>
          <w:lang w:eastAsia="ru-RU"/>
        </w:rPr>
      </w:pPr>
      <w:r w:rsidRPr="00BF0CCE">
        <w:rPr>
          <w:rFonts w:ascii="Times New Roman" w:eastAsia="Times New Roman" w:hAnsi="Times New Roman"/>
          <w:bCs/>
          <w:sz w:val="24"/>
          <w:szCs w:val="24"/>
        </w:rPr>
        <w:t xml:space="preserve">Дата признания дохода по паям, является </w:t>
      </w:r>
      <w:r w:rsidRPr="00BF0CCE">
        <w:rPr>
          <w:rFonts w:ascii="Times New Roman" w:hAnsi="Times New Roman"/>
          <w:sz w:val="24"/>
          <w:szCs w:val="24"/>
        </w:rPr>
        <w:t>дата возникновения обязательства</w:t>
      </w:r>
      <w:r w:rsidRPr="00B3697E">
        <w:rPr>
          <w:rFonts w:ascii="Times New Roman" w:hAnsi="Times New Roman"/>
          <w:sz w:val="24"/>
          <w:szCs w:val="24"/>
        </w:rPr>
        <w:t xml:space="preserve"> по выплате дохода, указанная в сообщении о выплате дохода по инвестиционным паям российских ПИФ</w:t>
      </w:r>
      <w:r w:rsidRPr="00B3697E">
        <w:rPr>
          <w:rFonts w:ascii="Times New Roman" w:eastAsia="Times New Roman" w:hAnsi="Times New Roman"/>
          <w:bCs/>
          <w:sz w:val="24"/>
          <w:szCs w:val="24"/>
        </w:rPr>
        <w:t>, в соответствии с информацией НКО АО НРД, информации на официальном сайте управляющей компании</w:t>
      </w:r>
      <w:r w:rsidRPr="00B3697E">
        <w:rPr>
          <w:rFonts w:ascii="Times New Roman" w:eastAsia="Batang" w:hAnsi="Times New Roman"/>
          <w:sz w:val="24"/>
          <w:szCs w:val="24"/>
        </w:rPr>
        <w:t xml:space="preserve"> или в официальном сообщении для владельцев инвестиционных паев о выплате дохода (для квалифицированных инвесторов)</w:t>
      </w:r>
      <w:r w:rsidR="006A7003">
        <w:rPr>
          <w:rFonts w:ascii="Times New Roman" w:eastAsia="Batang" w:hAnsi="Times New Roman"/>
          <w:sz w:val="24"/>
          <w:szCs w:val="24"/>
        </w:rPr>
        <w:t xml:space="preserve"> </w:t>
      </w:r>
      <w:r w:rsidR="006A7003" w:rsidRPr="006A7003">
        <w:rPr>
          <w:rFonts w:ascii="Times New Roman" w:eastAsia="Batang" w:hAnsi="Times New Roman"/>
          <w:sz w:val="24"/>
          <w:szCs w:val="24"/>
        </w:rPr>
        <w:t>или на основании иных информационных систем, используемых Управляющей компанией;</w:t>
      </w:r>
    </w:p>
    <w:p w14:paraId="3888FB24" w14:textId="77777777" w:rsidR="00B3697E" w:rsidRPr="00B3697E" w:rsidRDefault="00B3697E" w:rsidP="00B3697E">
      <w:pPr>
        <w:numPr>
          <w:ilvl w:val="0"/>
          <w:numId w:val="107"/>
        </w:numPr>
        <w:spacing w:after="0" w:line="360" w:lineRule="exact"/>
        <w:ind w:left="0" w:firstLine="709"/>
        <w:contextualSpacing/>
        <w:jc w:val="both"/>
        <w:rPr>
          <w:rFonts w:ascii="Times New Roman" w:eastAsia="Batang" w:hAnsi="Times New Roman"/>
          <w:sz w:val="24"/>
          <w:szCs w:val="24"/>
        </w:rPr>
      </w:pPr>
      <w:r w:rsidRPr="00B3697E">
        <w:rPr>
          <w:rFonts w:ascii="Times New Roman" w:hAnsi="Times New Roman"/>
          <w:sz w:val="24"/>
          <w:szCs w:val="24"/>
        </w:rPr>
        <w:t xml:space="preserve">Дата, с которой иностранные ценные бумаги начинают торговаться без учета объявленных дивидендов (DVD_EX_DT) </w:t>
      </w:r>
      <w:r w:rsidRPr="00B3697E">
        <w:rPr>
          <w:rFonts w:ascii="Times New Roman" w:eastAsia="Times New Roman" w:hAnsi="Times New Roman"/>
          <w:bCs/>
          <w:sz w:val="24"/>
          <w:szCs w:val="24"/>
          <w:lang w:eastAsia="ru-RU"/>
        </w:rPr>
        <w:t xml:space="preserve">в </w:t>
      </w:r>
      <w:r w:rsidRPr="00B3697E">
        <w:rPr>
          <w:rFonts w:ascii="Times New Roman" w:hAnsi="Times New Roman"/>
          <w:sz w:val="24"/>
          <w:szCs w:val="24"/>
        </w:rPr>
        <w:t>соответствии с данными доступных информационных систем</w:t>
      </w:r>
      <w:r w:rsidRPr="00B3697E">
        <w:t xml:space="preserve"> </w:t>
      </w:r>
      <w:r w:rsidRPr="00B3697E">
        <w:rPr>
          <w:rFonts w:ascii="Times New Roman" w:hAnsi="Times New Roman"/>
          <w:sz w:val="24"/>
          <w:szCs w:val="24"/>
        </w:rPr>
        <w:t>или (в отсутствие информации о DVD_EX_DT) дата, на которую определяются лица, имеющие право на получение дивидендов/доходов;</w:t>
      </w:r>
    </w:p>
    <w:p w14:paraId="7A1756E9" w14:textId="77777777" w:rsidR="00B3697E" w:rsidRPr="00B3697E" w:rsidRDefault="00B3697E" w:rsidP="00B3697E">
      <w:pPr>
        <w:numPr>
          <w:ilvl w:val="0"/>
          <w:numId w:val="107"/>
        </w:numPr>
        <w:spacing w:after="0" w:line="360" w:lineRule="exact"/>
        <w:ind w:left="0" w:firstLine="709"/>
        <w:contextualSpacing/>
        <w:jc w:val="both"/>
        <w:rPr>
          <w:rFonts w:ascii="Times New Roman" w:eastAsia="Times New Roman" w:hAnsi="Times New Roman"/>
          <w:bCs/>
          <w:sz w:val="24"/>
          <w:szCs w:val="24"/>
        </w:rPr>
      </w:pPr>
      <w:r w:rsidRPr="00B3697E">
        <w:rPr>
          <w:rFonts w:ascii="Times New Roman" w:eastAsia="Times New Roman" w:hAnsi="Times New Roman"/>
          <w:bCs/>
          <w:sz w:val="24"/>
          <w:szCs w:val="24"/>
        </w:rPr>
        <w:t>По доходам от долевого участия в уставном капитале - дата принятия решения общего собрания или иного уполномоченного органа о выплате такого дохода;</w:t>
      </w:r>
    </w:p>
    <w:p w14:paraId="6C6E29BE" w14:textId="77777777" w:rsidR="00B3697E" w:rsidRPr="00B3697E" w:rsidRDefault="00B3697E" w:rsidP="00B3697E">
      <w:pPr>
        <w:numPr>
          <w:ilvl w:val="0"/>
          <w:numId w:val="107"/>
        </w:numPr>
        <w:spacing w:after="0" w:line="360" w:lineRule="exact"/>
        <w:ind w:left="0" w:firstLine="709"/>
        <w:contextualSpacing/>
        <w:jc w:val="both"/>
        <w:rPr>
          <w:rFonts w:ascii="Times New Roman" w:hAnsi="Times New Roman"/>
          <w:sz w:val="24"/>
          <w:szCs w:val="24"/>
        </w:rPr>
      </w:pPr>
      <w:r w:rsidRPr="00B3697E">
        <w:rPr>
          <w:rFonts w:ascii="Times New Roman" w:hAnsi="Times New Roman"/>
          <w:sz w:val="24"/>
          <w:szCs w:val="24"/>
        </w:rPr>
        <w:t>При отсутствии информации из выше указанных источников (в том числе размера причитающихся выплат) - дата  зачисления денежных средств на расчетный счет управляющей компании Д.У. ПИФ / на счет брокера ПИФ.</w:t>
      </w:r>
    </w:p>
    <w:p w14:paraId="59445D07" w14:textId="77777777" w:rsidR="00B3697E" w:rsidRPr="00B3697E" w:rsidRDefault="00B3697E" w:rsidP="00B3697E">
      <w:pPr>
        <w:spacing w:after="0" w:line="360" w:lineRule="exact"/>
        <w:ind w:firstLine="708"/>
        <w:jc w:val="both"/>
        <w:rPr>
          <w:rFonts w:ascii="Times New Roman" w:hAnsi="Times New Roman"/>
          <w:sz w:val="24"/>
          <w:szCs w:val="24"/>
        </w:rPr>
      </w:pPr>
      <w:r w:rsidRPr="00B3697E">
        <w:rPr>
          <w:rFonts w:ascii="Times New Roman" w:hAnsi="Times New Roman"/>
          <w:sz w:val="24"/>
          <w:szCs w:val="24"/>
        </w:rPr>
        <w:t>В дату признания необходимо определить количество ценных бумаг на дату фиксации реестра акционеров/владельцев ценных бумаг для выплаты дивидендов/доходов или на дату, на которую определяются лица, имеющие право на (выпустившего акции)), согласно выписке из ЕГРЮЛ (или выписки из соответствующего уполномоченного органа иностранного государства). получение дивидендов/доходов с учетом заключенных, но неисполненных сделок.</w:t>
      </w:r>
    </w:p>
    <w:p w14:paraId="2EB1AAE3" w14:textId="77777777" w:rsidR="00B3697E" w:rsidRPr="00B3697E" w:rsidRDefault="00B3697E" w:rsidP="00B3697E">
      <w:pPr>
        <w:spacing w:after="0" w:line="360" w:lineRule="exact"/>
        <w:ind w:firstLine="709"/>
        <w:jc w:val="both"/>
        <w:rPr>
          <w:rFonts w:ascii="Times New Roman" w:eastAsia="Times New Roman" w:hAnsi="Times New Roman" w:cs="Times New Roman"/>
          <w:bCs/>
          <w:sz w:val="24"/>
          <w:szCs w:val="24"/>
          <w:lang w:eastAsia="ru-RU"/>
        </w:rPr>
      </w:pPr>
      <w:r w:rsidRPr="00B3697E">
        <w:rPr>
          <w:rFonts w:ascii="Times New Roman" w:eastAsia="Times New Roman" w:hAnsi="Times New Roman" w:cs="Times New Roman"/>
          <w:bCs/>
          <w:sz w:val="24"/>
          <w:szCs w:val="24"/>
          <w:lang w:eastAsia="ru-RU"/>
        </w:rPr>
        <w:t>4.25.1.4.2. Дебиторская задолженность прекращает признаваться с:</w:t>
      </w:r>
    </w:p>
    <w:p w14:paraId="70F59C08" w14:textId="77777777" w:rsidR="00B3697E" w:rsidRPr="00B3697E" w:rsidRDefault="00B3697E" w:rsidP="00B3697E">
      <w:pPr>
        <w:numPr>
          <w:ilvl w:val="0"/>
          <w:numId w:val="106"/>
        </w:numPr>
        <w:spacing w:after="0" w:line="360" w:lineRule="exact"/>
        <w:ind w:left="0" w:firstLine="709"/>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t xml:space="preserve">Даты исполнения  обязательств по выплате дохода, подтвержденной банковской выпиской с </w:t>
      </w:r>
      <w:r w:rsidRPr="00B3697E">
        <w:rPr>
          <w:rFonts w:ascii="Times New Roman" w:hAnsi="Times New Roman"/>
          <w:sz w:val="24"/>
          <w:szCs w:val="24"/>
        </w:rPr>
        <w:t>расчетного счета управляющей компании Д.У. ПИФ</w:t>
      </w:r>
      <w:r w:rsidRPr="00B3697E">
        <w:rPr>
          <w:rFonts w:ascii="Times New Roman" w:eastAsia="Times New Roman" w:hAnsi="Times New Roman"/>
          <w:bCs/>
          <w:sz w:val="24"/>
          <w:szCs w:val="24"/>
          <w:lang w:eastAsia="ru-RU"/>
        </w:rPr>
        <w:t xml:space="preserve"> /отчетом брокера ПИФ;</w:t>
      </w:r>
    </w:p>
    <w:p w14:paraId="196FC962" w14:textId="348B50EC" w:rsidR="00B3697E" w:rsidRPr="00B3697E" w:rsidRDefault="00B3697E" w:rsidP="006A7003">
      <w:pPr>
        <w:numPr>
          <w:ilvl w:val="0"/>
          <w:numId w:val="106"/>
        </w:numPr>
        <w:spacing w:after="0" w:line="360" w:lineRule="exact"/>
        <w:contextualSpacing/>
        <w:jc w:val="both"/>
        <w:rPr>
          <w:rFonts w:ascii="Times New Roman" w:eastAsia="Times New Roman" w:hAnsi="Times New Roman"/>
          <w:bCs/>
          <w:sz w:val="24"/>
          <w:szCs w:val="24"/>
          <w:lang w:eastAsia="ru-RU"/>
        </w:rPr>
      </w:pPr>
      <w:r w:rsidRPr="00B3697E">
        <w:rPr>
          <w:rFonts w:ascii="Times New Roman" w:eastAsia="Times New Roman" w:hAnsi="Times New Roman"/>
          <w:bCs/>
          <w:sz w:val="24"/>
          <w:szCs w:val="24"/>
          <w:lang w:eastAsia="ru-RU"/>
        </w:rPr>
        <w:lastRenderedPageBreak/>
        <w:t>Даты ликвидации лица обязанного по ценным бумагам иностранного инвестиционного фонда</w:t>
      </w:r>
      <w:r w:rsidR="006A7003">
        <w:rPr>
          <w:rFonts w:ascii="Times New Roman" w:eastAsia="Times New Roman" w:hAnsi="Times New Roman"/>
          <w:bCs/>
          <w:sz w:val="24"/>
          <w:szCs w:val="24"/>
          <w:lang w:eastAsia="ru-RU"/>
        </w:rPr>
        <w:t xml:space="preserve">, </w:t>
      </w:r>
      <w:r w:rsidR="006A7003" w:rsidRPr="006A7003">
        <w:rPr>
          <w:rFonts w:ascii="Times New Roman" w:eastAsia="Times New Roman" w:hAnsi="Times New Roman"/>
          <w:bCs/>
          <w:sz w:val="24"/>
          <w:szCs w:val="24"/>
          <w:lang w:eastAsia="ru-RU"/>
        </w:rPr>
        <w:t>доходам от долевого участия;</w:t>
      </w:r>
    </w:p>
    <w:p w14:paraId="708D6C6C" w14:textId="77777777" w:rsidR="00B3697E" w:rsidRPr="00B3697E" w:rsidRDefault="00B3697E" w:rsidP="00B3697E">
      <w:pPr>
        <w:numPr>
          <w:ilvl w:val="0"/>
          <w:numId w:val="106"/>
        </w:numPr>
        <w:spacing w:after="0" w:line="360" w:lineRule="exact"/>
        <w:ind w:left="0" w:firstLine="709"/>
        <w:contextualSpacing/>
        <w:jc w:val="both"/>
        <w:rPr>
          <w:rFonts w:ascii="Times New Roman" w:eastAsia="Times New Roman" w:hAnsi="Times New Roman" w:cs="Times New Roman"/>
          <w:bCs/>
          <w:sz w:val="24"/>
          <w:szCs w:val="24"/>
          <w:lang w:eastAsia="ru-RU"/>
        </w:rPr>
      </w:pPr>
      <w:r w:rsidRPr="00B3697E">
        <w:rPr>
          <w:rFonts w:ascii="Times New Roman" w:eastAsia="Times New Roman" w:hAnsi="Times New Roman"/>
          <w:bCs/>
          <w:sz w:val="24"/>
          <w:szCs w:val="24"/>
          <w:lang w:eastAsia="ru-RU"/>
        </w:rPr>
        <w:t>Даты исключения из реестра российского паевого инвестиционного фонда.</w:t>
      </w:r>
    </w:p>
    <w:p w14:paraId="5D3C6EB5" w14:textId="77777777" w:rsidR="0066677D"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1.5.</w:t>
      </w:r>
      <w:r w:rsidRPr="00872F59">
        <w:rPr>
          <w:rFonts w:ascii="Times New Roman" w:hAnsi="Times New Roman" w:cs="Times New Roman"/>
          <w:b/>
          <w:bCs/>
          <w:color w:val="auto"/>
        </w:rPr>
        <w:t xml:space="preserve"> Дебиторская задолженность</w:t>
      </w:r>
      <w:r>
        <w:rPr>
          <w:rFonts w:ascii="Times New Roman" w:hAnsi="Times New Roman" w:cs="Times New Roman"/>
          <w:b/>
          <w:bCs/>
          <w:color w:val="auto"/>
        </w:rPr>
        <w:t xml:space="preserve"> </w:t>
      </w:r>
      <w:r w:rsidRPr="003D2180">
        <w:rPr>
          <w:rFonts w:ascii="Times New Roman" w:hAnsi="Times New Roman" w:cs="Times New Roman"/>
          <w:b/>
          <w:bCs/>
          <w:color w:val="auto"/>
        </w:rPr>
        <w:t>по денежным средствам, находящимся у профессиональных участников рынка ценных бумаг (далее – брокер)</w:t>
      </w:r>
      <w:r>
        <w:rPr>
          <w:rFonts w:ascii="Times New Roman" w:hAnsi="Times New Roman" w:cs="Times New Roman"/>
          <w:b/>
          <w:bCs/>
          <w:color w:val="auto"/>
        </w:rPr>
        <w:t xml:space="preserve"> и в НКО НКЦ (АО)</w:t>
      </w:r>
    </w:p>
    <w:p w14:paraId="040E8FEA" w14:textId="5D807949" w:rsidR="00F04573" w:rsidRDefault="00BE5680" w:rsidP="00927793">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5</w:t>
      </w:r>
      <w:r w:rsidRPr="00605B99">
        <w:rPr>
          <w:rFonts w:ascii="Times New Roman" w:eastAsia="Times New Roman" w:hAnsi="Times New Roman" w:cs="Times New Roman"/>
          <w:bCs/>
          <w:sz w:val="24"/>
          <w:szCs w:val="24"/>
          <w:lang w:eastAsia="ru-RU"/>
        </w:rPr>
        <w:t xml:space="preserve">.1.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признается с</w:t>
      </w:r>
      <w:r w:rsidRPr="00605B99">
        <w:rPr>
          <w:rFonts w:ascii="Times New Roman" w:eastAsia="Times New Roman" w:hAnsi="Times New Roman" w:cs="Times New Roman"/>
          <w:bCs/>
          <w:sz w:val="24"/>
          <w:szCs w:val="24"/>
          <w:lang w:eastAsia="ru-RU"/>
        </w:rPr>
        <w:t>:</w:t>
      </w:r>
    </w:p>
    <w:p w14:paraId="24B9D8D6" w14:textId="07CE8F86" w:rsidR="00BE5680" w:rsidRPr="00FD3B68" w:rsidRDefault="00BE5680" w:rsidP="0031386D">
      <w:pPr>
        <w:pStyle w:val="af9"/>
        <w:numPr>
          <w:ilvl w:val="0"/>
          <w:numId w:val="105"/>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зачисления денежных средств на специальный брокерский счет на основании отчета брокера;</w:t>
      </w:r>
    </w:p>
    <w:p w14:paraId="145FD546" w14:textId="2458CB9F" w:rsidR="00BE5680" w:rsidRPr="00BE5680" w:rsidRDefault="00BE5680" w:rsidP="0031386D">
      <w:pPr>
        <w:pStyle w:val="af9"/>
        <w:numPr>
          <w:ilvl w:val="0"/>
          <w:numId w:val="105"/>
        </w:numPr>
        <w:spacing w:after="0" w:line="360" w:lineRule="exact"/>
        <w:ind w:left="0" w:firstLine="709"/>
        <w:jc w:val="both"/>
        <w:rPr>
          <w:rFonts w:ascii="Times New Roman" w:eastAsia="Times New Roman" w:hAnsi="Times New Roman" w:cs="Times New Roman"/>
          <w:bCs/>
          <w:sz w:val="24"/>
          <w:szCs w:val="24"/>
          <w:lang w:eastAsia="ru-RU"/>
        </w:rPr>
      </w:pPr>
      <w:r w:rsidRPr="00BE5680">
        <w:rPr>
          <w:rFonts w:ascii="Times New Roman" w:eastAsia="Times New Roman" w:hAnsi="Times New Roman"/>
          <w:bCs/>
          <w:sz w:val="24"/>
          <w:szCs w:val="24"/>
          <w:lang w:eastAsia="ru-RU"/>
        </w:rPr>
        <w:t>Даты зачисления денежных средств на счет в НКО НКЦ (АО), открытый для ПИФ.</w:t>
      </w:r>
    </w:p>
    <w:p w14:paraId="6B886E03" w14:textId="79B09607" w:rsidR="00BE5680" w:rsidRDefault="00BE5680" w:rsidP="00927793">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4.25.1.</w:t>
      </w:r>
      <w:r>
        <w:rPr>
          <w:rFonts w:ascii="Times New Roman" w:eastAsia="Times New Roman" w:hAnsi="Times New Roman" w:cs="Times New Roman"/>
          <w:bCs/>
          <w:sz w:val="24"/>
          <w:szCs w:val="24"/>
          <w:lang w:eastAsia="ru-RU"/>
        </w:rPr>
        <w:t>5</w:t>
      </w:r>
      <w:r w:rsidRPr="00605B99">
        <w:rPr>
          <w:rFonts w:ascii="Times New Roman" w:eastAsia="Times New Roman" w:hAnsi="Times New Roman" w:cs="Times New Roman"/>
          <w:bCs/>
          <w:sz w:val="24"/>
          <w:szCs w:val="24"/>
          <w:lang w:eastAsia="ru-RU"/>
        </w:rPr>
        <w:t>.</w:t>
      </w:r>
      <w:r>
        <w:rPr>
          <w:rFonts w:ascii="Times New Roman" w:eastAsia="Times New Roman" w:hAnsi="Times New Roman" w:cs="Times New Roman"/>
          <w:bCs/>
          <w:sz w:val="24"/>
          <w:szCs w:val="24"/>
          <w:lang w:eastAsia="ru-RU"/>
        </w:rPr>
        <w:t>2</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прекращает признаваться с</w:t>
      </w:r>
      <w:r w:rsidRPr="00605B99">
        <w:rPr>
          <w:rFonts w:ascii="Times New Roman" w:eastAsia="Times New Roman" w:hAnsi="Times New Roman" w:cs="Times New Roman"/>
          <w:bCs/>
          <w:sz w:val="24"/>
          <w:szCs w:val="24"/>
          <w:lang w:eastAsia="ru-RU"/>
        </w:rPr>
        <w:t>:</w:t>
      </w:r>
    </w:p>
    <w:p w14:paraId="0BBCA046" w14:textId="5A80A6EC" w:rsidR="00BE5680" w:rsidRPr="00FD3B68" w:rsidRDefault="00BE5680" w:rsidP="0031386D">
      <w:pPr>
        <w:pStyle w:val="af9"/>
        <w:numPr>
          <w:ilvl w:val="0"/>
          <w:numId w:val="104"/>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исполнения брокером обязательств по перечислению денежных средств с специального брокерского счета/вывод денежных средств со счета в НКО НКЦ (АО);</w:t>
      </w:r>
    </w:p>
    <w:p w14:paraId="5E5D50E7" w14:textId="0838C061" w:rsidR="00BE5680" w:rsidRPr="00FD3B68" w:rsidRDefault="00BE5680" w:rsidP="0031386D">
      <w:pPr>
        <w:pStyle w:val="af9"/>
        <w:numPr>
          <w:ilvl w:val="0"/>
          <w:numId w:val="104"/>
        </w:numPr>
        <w:spacing w:after="0" w:line="360" w:lineRule="exact"/>
        <w:ind w:left="0" w:firstLine="709"/>
        <w:jc w:val="both"/>
        <w:rPr>
          <w:rFonts w:ascii="Times New Roman" w:eastAsia="Times New Roman" w:hAnsi="Times New Roman"/>
          <w:bCs/>
          <w:sz w:val="24"/>
          <w:szCs w:val="24"/>
          <w:lang w:eastAsia="ru-RU"/>
        </w:rPr>
      </w:pPr>
      <w:r w:rsidRPr="00FD3B68">
        <w:rPr>
          <w:rFonts w:ascii="Times New Roman" w:eastAsia="Times New Roman" w:hAnsi="Times New Roman"/>
          <w:bCs/>
          <w:sz w:val="24"/>
          <w:szCs w:val="24"/>
          <w:lang w:eastAsia="ru-RU"/>
        </w:rPr>
        <w:t>Дат</w:t>
      </w:r>
      <w:r>
        <w:rPr>
          <w:rFonts w:ascii="Times New Roman" w:eastAsia="Times New Roman" w:hAnsi="Times New Roman"/>
          <w:bCs/>
          <w:sz w:val="24"/>
          <w:szCs w:val="24"/>
          <w:lang w:eastAsia="ru-RU"/>
        </w:rPr>
        <w:t>ы</w:t>
      </w:r>
      <w:r w:rsidRPr="00FD3B68">
        <w:rPr>
          <w:rFonts w:ascii="Times New Roman" w:eastAsia="Times New Roman" w:hAnsi="Times New Roman"/>
          <w:bCs/>
          <w:sz w:val="24"/>
          <w:szCs w:val="24"/>
          <w:lang w:eastAsia="ru-RU"/>
        </w:rPr>
        <w:t xml:space="preserve"> решения Банка России об отзыве лицензии у брокера (денежные средства переходят в статус прочей дебиторской задолженности);</w:t>
      </w:r>
    </w:p>
    <w:p w14:paraId="268F8906" w14:textId="18DF2EAE" w:rsidR="00BE5680" w:rsidRPr="00BE5680" w:rsidRDefault="00BE5680" w:rsidP="0031386D">
      <w:pPr>
        <w:pStyle w:val="af9"/>
        <w:numPr>
          <w:ilvl w:val="0"/>
          <w:numId w:val="104"/>
        </w:numPr>
        <w:spacing w:after="0" w:line="360" w:lineRule="exact"/>
        <w:ind w:left="0" w:firstLine="709"/>
        <w:jc w:val="both"/>
        <w:rPr>
          <w:rFonts w:ascii="Times New Roman" w:eastAsia="Times New Roman" w:hAnsi="Times New Roman" w:cs="Times New Roman"/>
          <w:bCs/>
          <w:sz w:val="24"/>
          <w:szCs w:val="24"/>
          <w:lang w:eastAsia="ru-RU"/>
        </w:rPr>
      </w:pPr>
      <w:r w:rsidRPr="00BE5680">
        <w:rPr>
          <w:rFonts w:ascii="Times New Roman" w:eastAsia="Times New Roman" w:hAnsi="Times New Roman"/>
          <w:bCs/>
          <w:sz w:val="24"/>
          <w:szCs w:val="24"/>
          <w:lang w:eastAsia="ru-RU"/>
        </w:rPr>
        <w:t>Даты ликвидации брокера согласно информации, раскрытой в официальном доступном источнике (в том числе записи в ЕГРЮЛ о ликвидации брокера).</w:t>
      </w:r>
    </w:p>
    <w:p w14:paraId="4D540D91" w14:textId="2FD7C789" w:rsidR="0066677D" w:rsidRPr="003D2180" w:rsidRDefault="0066677D" w:rsidP="0066677D">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Pr="00872F59">
        <w:rPr>
          <w:rFonts w:ascii="Times New Roman" w:hAnsi="Times New Roman" w:cs="Times New Roman"/>
          <w:b/>
          <w:bCs/>
          <w:color w:val="auto"/>
        </w:rPr>
        <w:t>.2</w:t>
      </w:r>
      <w:r>
        <w:rPr>
          <w:rFonts w:ascii="Times New Roman" w:hAnsi="Times New Roman" w:cs="Times New Roman"/>
          <w:b/>
          <w:bCs/>
          <w:color w:val="auto"/>
        </w:rPr>
        <w:t>5</w:t>
      </w:r>
      <w:r w:rsidRPr="00872F59">
        <w:rPr>
          <w:rFonts w:ascii="Times New Roman" w:hAnsi="Times New Roman" w:cs="Times New Roman"/>
          <w:b/>
          <w:bCs/>
          <w:color w:val="auto"/>
        </w:rPr>
        <w:t>.</w:t>
      </w:r>
      <w:r>
        <w:rPr>
          <w:rFonts w:ascii="Times New Roman" w:hAnsi="Times New Roman" w:cs="Times New Roman"/>
          <w:b/>
          <w:bCs/>
          <w:color w:val="auto"/>
        </w:rPr>
        <w:t>1.6.</w:t>
      </w:r>
      <w:r w:rsidRPr="00872F59">
        <w:rPr>
          <w:rFonts w:ascii="Times New Roman" w:hAnsi="Times New Roman" w:cs="Times New Roman"/>
          <w:b/>
          <w:bCs/>
          <w:color w:val="auto"/>
        </w:rPr>
        <w:t xml:space="preserve"> </w:t>
      </w:r>
      <w:r>
        <w:rPr>
          <w:rFonts w:ascii="Times New Roman" w:hAnsi="Times New Roman" w:cs="Times New Roman"/>
          <w:b/>
          <w:bCs/>
          <w:color w:val="auto"/>
        </w:rPr>
        <w:t>Прочая д</w:t>
      </w:r>
      <w:r w:rsidRPr="00872F59">
        <w:rPr>
          <w:rFonts w:ascii="Times New Roman" w:hAnsi="Times New Roman" w:cs="Times New Roman"/>
          <w:b/>
          <w:bCs/>
          <w:color w:val="auto"/>
        </w:rPr>
        <w:t>ебиторская задолженность</w:t>
      </w:r>
    </w:p>
    <w:p w14:paraId="108EEB1F" w14:textId="5F33CC18" w:rsidR="0066677D" w:rsidRPr="00605B99" w:rsidRDefault="0066677D" w:rsidP="0066677D">
      <w:pPr>
        <w:spacing w:after="0" w:line="360" w:lineRule="exact"/>
        <w:ind w:firstLine="709"/>
        <w:jc w:val="both"/>
        <w:rPr>
          <w:rFonts w:ascii="Times New Roman" w:eastAsia="Times New Roman" w:hAnsi="Times New Roman" w:cs="Times New Roman"/>
          <w:bCs/>
          <w:sz w:val="24"/>
          <w:szCs w:val="24"/>
          <w:lang w:eastAsia="ru-RU"/>
        </w:rPr>
      </w:pPr>
      <w:r w:rsidRPr="00605B99">
        <w:rPr>
          <w:rFonts w:ascii="Times New Roman" w:eastAsia="Times New Roman" w:hAnsi="Times New Roman" w:cs="Times New Roman"/>
          <w:bCs/>
          <w:sz w:val="24"/>
          <w:szCs w:val="24"/>
          <w:lang w:eastAsia="ru-RU"/>
        </w:rPr>
        <w:t xml:space="preserve">4.25.1.6.1. </w:t>
      </w:r>
      <w:r w:rsidR="001C75BD">
        <w:rPr>
          <w:rFonts w:ascii="Times New Roman" w:eastAsia="Times New Roman" w:hAnsi="Times New Roman" w:cs="Times New Roman"/>
          <w:bCs/>
          <w:sz w:val="24"/>
          <w:szCs w:val="24"/>
          <w:lang w:eastAsia="ru-RU"/>
        </w:rPr>
        <w:t>Д</w:t>
      </w:r>
      <w:r w:rsidRPr="00605B99">
        <w:rPr>
          <w:rFonts w:ascii="Times New Roman" w:eastAsia="Times New Roman" w:hAnsi="Times New Roman" w:cs="Times New Roman"/>
          <w:bCs/>
          <w:sz w:val="24"/>
          <w:szCs w:val="24"/>
          <w:lang w:eastAsia="ru-RU"/>
        </w:rPr>
        <w:t>ебиторск</w:t>
      </w:r>
      <w:r w:rsidR="001C75BD">
        <w:rPr>
          <w:rFonts w:ascii="Times New Roman" w:eastAsia="Times New Roman" w:hAnsi="Times New Roman" w:cs="Times New Roman"/>
          <w:bCs/>
          <w:sz w:val="24"/>
          <w:szCs w:val="24"/>
          <w:lang w:eastAsia="ru-RU"/>
        </w:rPr>
        <w:t>ая</w:t>
      </w:r>
      <w:r w:rsidRPr="00605B99">
        <w:rPr>
          <w:rFonts w:ascii="Times New Roman" w:eastAsia="Times New Roman" w:hAnsi="Times New Roman" w:cs="Times New Roman"/>
          <w:bCs/>
          <w:sz w:val="24"/>
          <w:szCs w:val="24"/>
          <w:lang w:eastAsia="ru-RU"/>
        </w:rPr>
        <w:t xml:space="preserve"> задолженност</w:t>
      </w:r>
      <w:r w:rsidR="001C75BD">
        <w:rPr>
          <w:rFonts w:ascii="Times New Roman" w:eastAsia="Times New Roman" w:hAnsi="Times New Roman" w:cs="Times New Roman"/>
          <w:bCs/>
          <w:sz w:val="24"/>
          <w:szCs w:val="24"/>
          <w:lang w:eastAsia="ru-RU"/>
        </w:rPr>
        <w:t>ь</w:t>
      </w:r>
      <w:r w:rsidRPr="00605B99">
        <w:rPr>
          <w:rFonts w:ascii="Times New Roman" w:eastAsia="Times New Roman" w:hAnsi="Times New Roman" w:cs="Times New Roman"/>
          <w:bCs/>
          <w:sz w:val="24"/>
          <w:szCs w:val="24"/>
          <w:lang w:eastAsia="ru-RU"/>
        </w:rPr>
        <w:t xml:space="preserve"> </w:t>
      </w:r>
      <w:r w:rsidR="001C75BD">
        <w:rPr>
          <w:rFonts w:ascii="Times New Roman" w:eastAsia="Times New Roman" w:hAnsi="Times New Roman" w:cs="Times New Roman"/>
          <w:bCs/>
          <w:sz w:val="24"/>
          <w:szCs w:val="24"/>
          <w:lang w:eastAsia="ru-RU"/>
        </w:rPr>
        <w:t>признается</w:t>
      </w:r>
      <w:r w:rsidRPr="00605B99">
        <w:rPr>
          <w:rFonts w:ascii="Times New Roman" w:eastAsia="Times New Roman" w:hAnsi="Times New Roman" w:cs="Times New Roman"/>
          <w:bCs/>
          <w:sz w:val="24"/>
          <w:szCs w:val="24"/>
          <w:lang w:eastAsia="ru-RU"/>
        </w:rPr>
        <w:t>:</w:t>
      </w:r>
    </w:p>
    <w:p w14:paraId="34C81D81" w14:textId="31DD5149" w:rsidR="001C75BD" w:rsidRP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дебиторской задолженности по возмещению суммы налогов из бюджета РФ – дата принятия НДС по работам и услугам к вычету, а также дата возникновения основания для возмещения налога из бюджета;</w:t>
      </w:r>
    </w:p>
    <w:p w14:paraId="0C70FA5F" w14:textId="128435A3" w:rsidR="001C75BD" w:rsidRP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Дебиторская задолженность по налогам, сборам, пошлинам в бюджеты всех уровней – дата возникновения основания для возмещения налогов, сборов, пошлин из бюджета</w:t>
      </w:r>
    </w:p>
    <w:p w14:paraId="25E72227" w14:textId="750A7911" w:rsidR="001C75BD" w:rsidRP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 xml:space="preserve">Для дебиторской задолженности управляющей компании перед ПИФ – установленный факт превышения допустимой величины вознаграждений и/или расходов, сумма превышения которых подлежит возврату управляющей компанией, или установленный факт излишне выплаченного вознаграждения управляющей компании, сумма которого подлежит возврату в ПИФ, или сумма убытка, которая управляющая компания должна возместить в ПИФ в результате допущенного нарушения требований законодательства. </w:t>
      </w:r>
    </w:p>
    <w:p w14:paraId="7B7B7E89" w14:textId="2DD36CA0" w:rsidR="001C75BD" w:rsidRP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дебиторской задолженности, возникшей в результате перевода денежных средств – фактическое списания денежных средств с одного счета ПИФ и отсутствие факта зачисления на другой счет ПИФ, на который осуществлялся перевод.</w:t>
      </w:r>
    </w:p>
    <w:p w14:paraId="0F19013B" w14:textId="7F324281" w:rsidR="001C75BD" w:rsidRDefault="001C75BD" w:rsidP="00DD66DC">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 xml:space="preserve">Для дебиторской задолженности по аренде </w:t>
      </w:r>
      <w:proofErr w:type="gramStart"/>
      <w:r w:rsidRPr="001C75BD">
        <w:rPr>
          <w:rFonts w:ascii="Times New Roman" w:eastAsia="Times New Roman" w:hAnsi="Times New Roman" w:cs="Times New Roman"/>
          <w:bCs/>
          <w:sz w:val="24"/>
          <w:szCs w:val="24"/>
          <w:lang w:eastAsia="ru-RU"/>
        </w:rPr>
        <w:t>–  факт</w:t>
      </w:r>
      <w:proofErr w:type="gramEnd"/>
      <w:r w:rsidRPr="001C75BD">
        <w:rPr>
          <w:rFonts w:ascii="Times New Roman" w:eastAsia="Times New Roman" w:hAnsi="Times New Roman" w:cs="Times New Roman"/>
          <w:bCs/>
          <w:sz w:val="24"/>
          <w:szCs w:val="24"/>
          <w:lang w:eastAsia="ru-RU"/>
        </w:rPr>
        <w:t xml:space="preserve"> передачи актива в аренду и возможность определения величины обязательств арендатора по договору аренды на дату определения справедливой стоимости</w:t>
      </w:r>
      <w:r w:rsidR="00031332">
        <w:rPr>
          <w:rFonts w:ascii="Times New Roman" w:eastAsia="Times New Roman" w:hAnsi="Times New Roman" w:cs="Times New Roman"/>
          <w:bCs/>
          <w:sz w:val="24"/>
          <w:szCs w:val="24"/>
          <w:lang w:eastAsia="ru-RU"/>
        </w:rPr>
        <w:t>.</w:t>
      </w:r>
    </w:p>
    <w:p w14:paraId="155DFF76" w14:textId="41DFDEDC" w:rsidR="00031332" w:rsidRPr="001C75BD" w:rsidRDefault="00031332" w:rsidP="00DD66DC">
      <w:pPr>
        <w:spacing w:after="0" w:line="360" w:lineRule="exact"/>
        <w:ind w:firstLine="708"/>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lastRenderedPageBreak/>
        <w:t>Для дебиторской задолженности</w:t>
      </w:r>
      <w:r w:rsidRPr="00031332">
        <w:rPr>
          <w:rFonts w:ascii="Times New Roman" w:eastAsia="Times New Roman" w:hAnsi="Times New Roman" w:cs="Times New Roman"/>
          <w:bCs/>
          <w:sz w:val="24"/>
          <w:szCs w:val="24"/>
          <w:lang w:eastAsia="ru-RU"/>
        </w:rPr>
        <w:t xml:space="preserve"> по авансам по постоянной части аренды за соответствующий расчетный период</w:t>
      </w:r>
      <w:r>
        <w:rPr>
          <w:rFonts w:ascii="Times New Roman" w:eastAsia="Times New Roman" w:hAnsi="Times New Roman" w:cs="Times New Roman"/>
          <w:bCs/>
          <w:sz w:val="24"/>
          <w:szCs w:val="24"/>
          <w:lang w:eastAsia="ru-RU"/>
        </w:rPr>
        <w:t xml:space="preserve"> - д</w:t>
      </w:r>
      <w:r w:rsidRPr="00031332">
        <w:rPr>
          <w:rFonts w:ascii="Times New Roman" w:eastAsia="Times New Roman" w:hAnsi="Times New Roman" w:cs="Times New Roman"/>
          <w:bCs/>
          <w:sz w:val="24"/>
          <w:szCs w:val="24"/>
          <w:lang w:eastAsia="ru-RU"/>
        </w:rPr>
        <w:t>ата, определения СЧА ПИФ</w:t>
      </w:r>
      <w:r>
        <w:rPr>
          <w:rFonts w:ascii="Times New Roman" w:eastAsia="Times New Roman" w:hAnsi="Times New Roman" w:cs="Times New Roman"/>
          <w:bCs/>
          <w:sz w:val="24"/>
          <w:szCs w:val="24"/>
          <w:lang w:eastAsia="ru-RU"/>
        </w:rPr>
        <w:t>.</w:t>
      </w:r>
    </w:p>
    <w:p w14:paraId="327097BE" w14:textId="723E8D15" w:rsid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дебиторской задолженности, возникшей в результате отзыва лицензии у банка или брокера – дата отзыва лицензии банка, брокера.</w:t>
      </w:r>
    </w:p>
    <w:p w14:paraId="61709DD9" w14:textId="5A208418" w:rsidR="001C75BD"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дебиторской задолженност</w:t>
      </w:r>
      <w:r>
        <w:rPr>
          <w:rFonts w:ascii="Times New Roman" w:eastAsia="Times New Roman" w:hAnsi="Times New Roman" w:cs="Times New Roman"/>
          <w:bCs/>
          <w:sz w:val="24"/>
          <w:szCs w:val="24"/>
          <w:lang w:eastAsia="ru-RU"/>
        </w:rPr>
        <w:t>и</w:t>
      </w:r>
      <w:r w:rsidRPr="001C75BD">
        <w:rPr>
          <w:rFonts w:ascii="Times New Roman" w:eastAsia="Times New Roman" w:hAnsi="Times New Roman" w:cs="Times New Roman"/>
          <w:bCs/>
          <w:sz w:val="24"/>
          <w:szCs w:val="24"/>
          <w:lang w:eastAsia="ru-RU"/>
        </w:rPr>
        <w:t>, возникш</w:t>
      </w:r>
      <w:r w:rsidR="00DD66DC">
        <w:rPr>
          <w:rFonts w:ascii="Times New Roman" w:eastAsia="Times New Roman" w:hAnsi="Times New Roman" w:cs="Times New Roman"/>
          <w:bCs/>
          <w:sz w:val="24"/>
          <w:szCs w:val="24"/>
          <w:lang w:eastAsia="ru-RU"/>
        </w:rPr>
        <w:t>е</w:t>
      </w:r>
      <w:r>
        <w:rPr>
          <w:rFonts w:ascii="Times New Roman" w:eastAsia="Times New Roman" w:hAnsi="Times New Roman" w:cs="Times New Roman"/>
          <w:bCs/>
          <w:sz w:val="24"/>
          <w:szCs w:val="24"/>
          <w:lang w:eastAsia="ru-RU"/>
        </w:rPr>
        <w:t>й</w:t>
      </w:r>
      <w:r w:rsidRPr="001C75BD">
        <w:rPr>
          <w:rFonts w:ascii="Times New Roman" w:eastAsia="Times New Roman" w:hAnsi="Times New Roman" w:cs="Times New Roman"/>
          <w:bCs/>
          <w:sz w:val="24"/>
          <w:szCs w:val="24"/>
          <w:lang w:eastAsia="ru-RU"/>
        </w:rPr>
        <w:t xml:space="preserve"> на основании решения суда или иного судебного акта, признается с даты вступления в силу соответствующего судебного акта.</w:t>
      </w:r>
    </w:p>
    <w:p w14:paraId="46AD0A08" w14:textId="77777777" w:rsidR="0031386D" w:rsidRDefault="0031386D" w:rsidP="00CA690D">
      <w:pPr>
        <w:pStyle w:val="af9"/>
        <w:numPr>
          <w:ilvl w:val="0"/>
          <w:numId w:val="135"/>
        </w:numPr>
        <w:spacing w:after="0" w:line="360" w:lineRule="exact"/>
        <w:ind w:left="0"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bCs/>
          <w:sz w:val="24"/>
          <w:szCs w:val="24"/>
          <w:lang w:eastAsia="ru-RU"/>
        </w:rPr>
        <w:t>Для дебиторской задолженности</w:t>
      </w:r>
      <w:r w:rsidRPr="0031386D">
        <w:rPr>
          <w:rFonts w:ascii="Times New Roman" w:eastAsia="Times New Roman" w:hAnsi="Times New Roman" w:cs="Times New Roman"/>
          <w:bCs/>
          <w:sz w:val="24"/>
          <w:szCs w:val="24"/>
          <w:lang w:eastAsia="ru-RU"/>
        </w:rPr>
        <w:t xml:space="preserve"> по</w:t>
      </w:r>
      <w:r>
        <w:rPr>
          <w:rFonts w:ascii="Times New Roman" w:eastAsia="Times New Roman" w:hAnsi="Times New Roman" w:cs="Times New Roman"/>
          <w:bCs/>
          <w:sz w:val="24"/>
          <w:szCs w:val="24"/>
          <w:lang w:eastAsia="ru-RU"/>
        </w:rPr>
        <w:t xml:space="preserve"> </w:t>
      </w:r>
      <w:r w:rsidRPr="0031386D">
        <w:rPr>
          <w:rFonts w:ascii="Times New Roman" w:eastAsia="Times New Roman" w:hAnsi="Times New Roman" w:cs="Times New Roman"/>
          <w:bCs/>
          <w:sz w:val="24"/>
          <w:szCs w:val="24"/>
          <w:lang w:eastAsia="ru-RU"/>
        </w:rPr>
        <w:t>причитающейся премии по ВПФИ</w:t>
      </w:r>
      <w:r>
        <w:rPr>
          <w:rFonts w:ascii="Times New Roman" w:eastAsia="Times New Roman" w:hAnsi="Times New Roman" w:cs="Times New Roman"/>
          <w:bCs/>
          <w:sz w:val="24"/>
          <w:szCs w:val="24"/>
          <w:lang w:eastAsia="ru-RU"/>
        </w:rPr>
        <w:t>:</w:t>
      </w:r>
    </w:p>
    <w:p w14:paraId="2C786CEE" w14:textId="53A2D35A" w:rsidR="0031386D" w:rsidRDefault="0031386D" w:rsidP="00CA690D">
      <w:pPr>
        <w:pStyle w:val="af9"/>
        <w:numPr>
          <w:ilvl w:val="0"/>
          <w:numId w:val="136"/>
        </w:numPr>
        <w:spacing w:after="0" w:line="360" w:lineRule="exact"/>
        <w:ind w:left="0" w:firstLine="709"/>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признания ВПФИ, если оплата премии не произведена до даты признания ВПФИ</w:t>
      </w:r>
      <w:r>
        <w:rPr>
          <w:rFonts w:ascii="Times New Roman" w:eastAsia="Times New Roman" w:hAnsi="Times New Roman" w:cs="Times New Roman"/>
          <w:bCs/>
          <w:sz w:val="24"/>
          <w:szCs w:val="24"/>
          <w:lang w:eastAsia="ru-RU"/>
        </w:rPr>
        <w:t>;</w:t>
      </w:r>
    </w:p>
    <w:p w14:paraId="18CA46BC" w14:textId="46613371" w:rsidR="0031386D" w:rsidRPr="0031386D" w:rsidRDefault="0031386D" w:rsidP="00CA690D">
      <w:pPr>
        <w:pStyle w:val="af9"/>
        <w:numPr>
          <w:ilvl w:val="0"/>
          <w:numId w:val="136"/>
        </w:numPr>
        <w:spacing w:after="0" w:line="360" w:lineRule="exact"/>
        <w:ind w:left="0" w:firstLine="709"/>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заключения сделки по продаже (приобретению) ВПФИ.</w:t>
      </w:r>
    </w:p>
    <w:p w14:paraId="6436B885" w14:textId="585CB281" w:rsidR="00A728FA" w:rsidRDefault="001C75BD" w:rsidP="001C75BD">
      <w:pPr>
        <w:spacing w:after="0" w:line="360" w:lineRule="exact"/>
        <w:ind w:firstLine="708"/>
        <w:jc w:val="both"/>
        <w:rPr>
          <w:rFonts w:ascii="Times New Roman" w:eastAsia="Times New Roman" w:hAnsi="Times New Roman" w:cs="Times New Roman"/>
          <w:bCs/>
          <w:sz w:val="24"/>
          <w:szCs w:val="24"/>
          <w:lang w:eastAsia="ru-RU"/>
        </w:rPr>
      </w:pPr>
      <w:r w:rsidRPr="001C75BD">
        <w:rPr>
          <w:rFonts w:ascii="Times New Roman" w:eastAsia="Times New Roman" w:hAnsi="Times New Roman" w:cs="Times New Roman"/>
          <w:bCs/>
          <w:sz w:val="24"/>
          <w:szCs w:val="24"/>
          <w:lang w:eastAsia="ru-RU"/>
        </w:rPr>
        <w:t>•</w:t>
      </w:r>
      <w:r w:rsidRPr="001C75BD">
        <w:rPr>
          <w:rFonts w:ascii="Times New Roman" w:eastAsia="Times New Roman" w:hAnsi="Times New Roman" w:cs="Times New Roman"/>
          <w:bCs/>
          <w:sz w:val="24"/>
          <w:szCs w:val="24"/>
          <w:lang w:eastAsia="ru-RU"/>
        </w:rPr>
        <w:tab/>
        <w:t>Для остальных видов дебиторской задолженности - дата передачи активов (денежных средств) лицу, в отношении которого возникает дебиторская задолженность.</w:t>
      </w:r>
    </w:p>
    <w:p w14:paraId="7738EFB4" w14:textId="5581B1D3" w:rsidR="00DD66DC" w:rsidRDefault="00F04573" w:rsidP="001C75BD">
      <w:pPr>
        <w:spacing w:after="0" w:line="360" w:lineRule="exact"/>
        <w:ind w:firstLine="708"/>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4.25.1.6.</w:t>
      </w:r>
      <w:r>
        <w:rPr>
          <w:rFonts w:ascii="Times New Roman" w:eastAsia="Times New Roman" w:hAnsi="Times New Roman" w:cs="Times New Roman"/>
          <w:bCs/>
          <w:sz w:val="24"/>
          <w:szCs w:val="24"/>
          <w:lang w:eastAsia="ru-RU"/>
        </w:rPr>
        <w:t>2</w:t>
      </w:r>
      <w:r w:rsidRPr="00F04573">
        <w:rPr>
          <w:rFonts w:ascii="Times New Roman" w:eastAsia="Times New Roman" w:hAnsi="Times New Roman" w:cs="Times New Roman"/>
          <w:bCs/>
          <w:sz w:val="24"/>
          <w:szCs w:val="24"/>
          <w:lang w:eastAsia="ru-RU"/>
        </w:rPr>
        <w:t xml:space="preserve">. Дебиторская задолженность </w:t>
      </w:r>
      <w:r>
        <w:rPr>
          <w:rFonts w:ascii="Times New Roman" w:eastAsia="Times New Roman" w:hAnsi="Times New Roman" w:cs="Times New Roman"/>
          <w:bCs/>
          <w:sz w:val="24"/>
          <w:szCs w:val="24"/>
          <w:lang w:eastAsia="ru-RU"/>
        </w:rPr>
        <w:t>прекращает признаваться</w:t>
      </w:r>
      <w:r w:rsidRPr="00F04573">
        <w:rPr>
          <w:rFonts w:ascii="Times New Roman" w:eastAsia="Times New Roman" w:hAnsi="Times New Roman" w:cs="Times New Roman"/>
          <w:bCs/>
          <w:sz w:val="24"/>
          <w:szCs w:val="24"/>
          <w:lang w:eastAsia="ru-RU"/>
        </w:rPr>
        <w:t>:</w:t>
      </w:r>
    </w:p>
    <w:p w14:paraId="36167F5B" w14:textId="77777777" w:rsidR="00F04573" w:rsidRPr="00F04573" w:rsidRDefault="00F04573" w:rsidP="00F04573">
      <w:pPr>
        <w:spacing w:after="0" w:line="360" w:lineRule="exact"/>
        <w:ind w:firstLine="708"/>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w:t>
      </w:r>
      <w:r w:rsidRPr="00F04573">
        <w:rPr>
          <w:rFonts w:ascii="Times New Roman" w:eastAsia="Times New Roman" w:hAnsi="Times New Roman" w:cs="Times New Roman"/>
          <w:bCs/>
          <w:sz w:val="24"/>
          <w:szCs w:val="24"/>
          <w:lang w:eastAsia="ru-RU"/>
        </w:rPr>
        <w:tab/>
        <w:t>Для дебиторской задолженности по возмещению суммы налогов из бюджета РФ:</w:t>
      </w:r>
    </w:p>
    <w:p w14:paraId="1820933D" w14:textId="354FCCFF" w:rsidR="00F04573" w:rsidRPr="00011140" w:rsidRDefault="00F04573" w:rsidP="00CA690D">
      <w:pPr>
        <w:pStyle w:val="af9"/>
        <w:numPr>
          <w:ilvl w:val="0"/>
          <w:numId w:val="146"/>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 xml:space="preserve">дата исполнения обязательства перед ПИФ согласно Налоговому кодексу РФ, а </w:t>
      </w:r>
      <w:proofErr w:type="gramStart"/>
      <w:r w:rsidRPr="00011140">
        <w:rPr>
          <w:rFonts w:ascii="Times New Roman" w:eastAsia="Times New Roman" w:hAnsi="Times New Roman" w:cs="Times New Roman"/>
          <w:bCs/>
          <w:sz w:val="24"/>
          <w:szCs w:val="24"/>
          <w:lang w:eastAsia="ru-RU"/>
        </w:rPr>
        <w:t>так же</w:t>
      </w:r>
      <w:proofErr w:type="gramEnd"/>
      <w:r w:rsidRPr="00011140">
        <w:rPr>
          <w:rFonts w:ascii="Times New Roman" w:eastAsia="Times New Roman" w:hAnsi="Times New Roman" w:cs="Times New Roman"/>
          <w:bCs/>
          <w:sz w:val="24"/>
          <w:szCs w:val="24"/>
          <w:lang w:eastAsia="ru-RU"/>
        </w:rPr>
        <w:t xml:space="preserve"> дата решения об отказе в осуществлении зачета (возврата) сумм излишне уплаченного налога;</w:t>
      </w:r>
    </w:p>
    <w:p w14:paraId="34BD4215" w14:textId="76FF5073" w:rsidR="00F04573" w:rsidRPr="00011140" w:rsidRDefault="00F04573" w:rsidP="00CA690D">
      <w:pPr>
        <w:pStyle w:val="af9"/>
        <w:numPr>
          <w:ilvl w:val="0"/>
          <w:numId w:val="146"/>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зачета излишне уплаченного налога начислением соответствующего налога.</w:t>
      </w:r>
    </w:p>
    <w:p w14:paraId="30ED18D3" w14:textId="77777777" w:rsidR="00F04573" w:rsidRPr="00F04573" w:rsidRDefault="00F04573" w:rsidP="00F04573">
      <w:pPr>
        <w:spacing w:after="0" w:line="360" w:lineRule="exact"/>
        <w:ind w:firstLine="708"/>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w:t>
      </w:r>
      <w:r w:rsidRPr="00F04573">
        <w:rPr>
          <w:rFonts w:ascii="Times New Roman" w:eastAsia="Times New Roman" w:hAnsi="Times New Roman" w:cs="Times New Roman"/>
          <w:bCs/>
          <w:sz w:val="24"/>
          <w:szCs w:val="24"/>
          <w:lang w:eastAsia="ru-RU"/>
        </w:rPr>
        <w:tab/>
        <w:t>Дебиторская задолженность по налогам, сборам, пошлинам в бюджеты всех уровней:</w:t>
      </w:r>
    </w:p>
    <w:p w14:paraId="12DE361D" w14:textId="647163E0" w:rsidR="00F04573" w:rsidRPr="00011140" w:rsidRDefault="00F04573" w:rsidP="00CA690D">
      <w:pPr>
        <w:pStyle w:val="af9"/>
        <w:numPr>
          <w:ilvl w:val="0"/>
          <w:numId w:val="145"/>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получения возмещения из бюджета полной суммы задолженности соответствующего налога, сбора, пошлины;</w:t>
      </w:r>
    </w:p>
    <w:p w14:paraId="71CEB9BE" w14:textId="6434D784" w:rsidR="00F04573" w:rsidRPr="00011140" w:rsidRDefault="00F04573" w:rsidP="00CA690D">
      <w:pPr>
        <w:pStyle w:val="af9"/>
        <w:numPr>
          <w:ilvl w:val="0"/>
          <w:numId w:val="145"/>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решения об отказе в осуществлении зачета (возврата) сумм излишне уплаченного налога, сбора, пошлины;</w:t>
      </w:r>
    </w:p>
    <w:p w14:paraId="7D1BB03C" w14:textId="02B349FB" w:rsidR="00F04573" w:rsidRPr="00011140" w:rsidRDefault="00F04573" w:rsidP="00CA690D">
      <w:pPr>
        <w:pStyle w:val="af9"/>
        <w:numPr>
          <w:ilvl w:val="0"/>
          <w:numId w:val="145"/>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зачета излишне уплаченного налога начислением соответствующего налога.</w:t>
      </w:r>
    </w:p>
    <w:p w14:paraId="2A44FBA3" w14:textId="77777777" w:rsidR="00F04573" w:rsidRPr="00F04573" w:rsidRDefault="00F04573" w:rsidP="00F04573">
      <w:pPr>
        <w:spacing w:after="0" w:line="360" w:lineRule="exact"/>
        <w:ind w:firstLine="708"/>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w:t>
      </w:r>
      <w:r w:rsidRPr="00F04573">
        <w:rPr>
          <w:rFonts w:ascii="Times New Roman" w:eastAsia="Times New Roman" w:hAnsi="Times New Roman" w:cs="Times New Roman"/>
          <w:bCs/>
          <w:sz w:val="24"/>
          <w:szCs w:val="24"/>
          <w:lang w:eastAsia="ru-RU"/>
        </w:rPr>
        <w:tab/>
        <w:t>Для остальных видов дебиторской задолженности:</w:t>
      </w:r>
    </w:p>
    <w:p w14:paraId="33767036" w14:textId="74393258" w:rsidR="00F04573" w:rsidRPr="00011140" w:rsidRDefault="00F04573" w:rsidP="00CA690D">
      <w:pPr>
        <w:pStyle w:val="af9"/>
        <w:numPr>
          <w:ilvl w:val="0"/>
          <w:numId w:val="144"/>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исполнения обязательств перед ПИФ согласно договору или ПДУ (в случае задолженности Управляющей компании);</w:t>
      </w:r>
    </w:p>
    <w:p w14:paraId="61BB92D8" w14:textId="476A9DD3" w:rsidR="00F04573" w:rsidRPr="00011140" w:rsidRDefault="00F04573" w:rsidP="00CA690D">
      <w:pPr>
        <w:pStyle w:val="af9"/>
        <w:numPr>
          <w:ilvl w:val="0"/>
          <w:numId w:val="144"/>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ликвидации контрагента – юридического лица согласно выписке из ЕГРЮЛ или дата получения информации о смерти физического лица - должника;</w:t>
      </w:r>
    </w:p>
    <w:p w14:paraId="5A3092B6" w14:textId="61E78447" w:rsidR="00DD66DC" w:rsidRPr="00011140" w:rsidRDefault="00F04573" w:rsidP="00CA690D">
      <w:pPr>
        <w:pStyle w:val="af9"/>
        <w:numPr>
          <w:ilvl w:val="0"/>
          <w:numId w:val="144"/>
        </w:numPr>
        <w:spacing w:after="0" w:line="360" w:lineRule="exact"/>
        <w:ind w:left="714" w:hanging="357"/>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Дата экспертного (мотивированного) суждения Управляющей компании об отсутствии обоснованных ожиданий относительно получения предусмотренных договором денежных потоков в случае, если дебиторская задолженность, может быть признана прекращенной в соответствии с общими положениями, указанными в Главе 26 Гражданского кодекса Российской Федерации.</w:t>
      </w:r>
    </w:p>
    <w:p w14:paraId="1EE9450F" w14:textId="4373BC94" w:rsidR="00011140" w:rsidRPr="00011140" w:rsidRDefault="00011140" w:rsidP="00CA690D">
      <w:pPr>
        <w:pStyle w:val="af9"/>
        <w:numPr>
          <w:ilvl w:val="0"/>
          <w:numId w:val="140"/>
        </w:numPr>
        <w:spacing w:after="0" w:line="360" w:lineRule="exact"/>
        <w:ind w:left="0" w:firstLine="709"/>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Для дебиторской задолженности по авансам по постоянной части аренды за соответствующий расчетный период:</w:t>
      </w:r>
    </w:p>
    <w:p w14:paraId="126E3485" w14:textId="77777777" w:rsidR="00011140" w:rsidRPr="00BB7663" w:rsidRDefault="00011140" w:rsidP="00CA690D">
      <w:pPr>
        <w:pStyle w:val="af9"/>
        <w:numPr>
          <w:ilvl w:val="0"/>
          <w:numId w:val="141"/>
        </w:numPr>
        <w:spacing w:before="120" w:after="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 полного списания з</w:t>
      </w:r>
      <w:r w:rsidRPr="00BB7663">
        <w:rPr>
          <w:rFonts w:ascii="Times New Roman" w:eastAsia="Times New Roman" w:hAnsi="Times New Roman" w:cs="Times New Roman"/>
          <w:bCs/>
          <w:color w:val="000000"/>
          <w:sz w:val="24"/>
          <w:szCs w:val="24"/>
          <w:lang w:eastAsia="ru-RU"/>
        </w:rPr>
        <w:t>адолженности за расчетный период (до нуля);</w:t>
      </w:r>
    </w:p>
    <w:p w14:paraId="28E18AD0" w14:textId="77777777" w:rsidR="00011140" w:rsidRPr="00BB7663" w:rsidRDefault="00011140" w:rsidP="00CA690D">
      <w:pPr>
        <w:pStyle w:val="af9"/>
        <w:numPr>
          <w:ilvl w:val="0"/>
          <w:numId w:val="141"/>
        </w:numPr>
        <w:spacing w:before="120" w:after="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дата</w:t>
      </w:r>
      <w:r w:rsidRPr="00BB7663">
        <w:rPr>
          <w:rFonts w:ascii="Times New Roman" w:eastAsia="Times New Roman" w:hAnsi="Times New Roman" w:cs="Times New Roman"/>
          <w:bCs/>
          <w:color w:val="000000"/>
          <w:sz w:val="24"/>
          <w:szCs w:val="24"/>
          <w:lang w:eastAsia="ru-RU"/>
        </w:rPr>
        <w:t xml:space="preserve"> передачи прав и обязательств по договору аренды (прекращение признания задолженности осуществляется в соответствующей части);</w:t>
      </w:r>
    </w:p>
    <w:p w14:paraId="6F9725C0" w14:textId="77777777" w:rsidR="00011140" w:rsidRPr="00BB7663" w:rsidRDefault="00011140" w:rsidP="00CA690D">
      <w:pPr>
        <w:pStyle w:val="af9"/>
        <w:numPr>
          <w:ilvl w:val="0"/>
          <w:numId w:val="141"/>
        </w:numPr>
        <w:spacing w:before="120" w:after="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Pr="00BB7663">
        <w:rPr>
          <w:rFonts w:ascii="Times New Roman" w:eastAsia="Times New Roman" w:hAnsi="Times New Roman" w:cs="Times New Roman"/>
          <w:bCs/>
          <w:color w:val="000000"/>
          <w:sz w:val="24"/>
          <w:szCs w:val="24"/>
          <w:lang w:eastAsia="ru-RU"/>
        </w:rPr>
        <w:t xml:space="preserve">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4A164CF0" w14:textId="14902EF0" w:rsidR="00011140" w:rsidRPr="00011140" w:rsidRDefault="00011140" w:rsidP="00CA690D">
      <w:pPr>
        <w:pStyle w:val="af9"/>
        <w:numPr>
          <w:ilvl w:val="0"/>
          <w:numId w:val="141"/>
        </w:numPr>
        <w:spacing w:after="0" w:line="360" w:lineRule="exact"/>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color w:val="000000"/>
          <w:sz w:val="24"/>
          <w:szCs w:val="24"/>
          <w:lang w:eastAsia="ru-RU"/>
        </w:rPr>
        <w:t>дата прекращения прав и обязательств по договору аренды по иным основаниям, предусмотренным законодательством или договором аренды.</w:t>
      </w:r>
    </w:p>
    <w:p w14:paraId="3098DF2F" w14:textId="211A8893" w:rsidR="00F04573" w:rsidRPr="00011140" w:rsidRDefault="00F04573" w:rsidP="00CA690D">
      <w:pPr>
        <w:pStyle w:val="af9"/>
        <w:numPr>
          <w:ilvl w:val="0"/>
          <w:numId w:val="142"/>
        </w:numPr>
        <w:spacing w:after="0" w:line="360" w:lineRule="exact"/>
        <w:ind w:left="0" w:firstLine="709"/>
        <w:jc w:val="both"/>
        <w:rPr>
          <w:rFonts w:ascii="Times New Roman" w:eastAsia="Times New Roman" w:hAnsi="Times New Roman" w:cs="Times New Roman"/>
          <w:bCs/>
          <w:sz w:val="24"/>
          <w:szCs w:val="24"/>
          <w:lang w:eastAsia="ru-RU"/>
        </w:rPr>
      </w:pPr>
      <w:r w:rsidRPr="00011140">
        <w:rPr>
          <w:rFonts w:ascii="Times New Roman" w:eastAsia="Times New Roman" w:hAnsi="Times New Roman" w:cs="Times New Roman"/>
          <w:bCs/>
          <w:sz w:val="24"/>
          <w:szCs w:val="24"/>
          <w:lang w:eastAsia="ru-RU"/>
        </w:rPr>
        <w:t>Для дебиторской задолженности, возникшей на основании решения суда или иного судебного акта, прекращает признаваться:</w:t>
      </w:r>
    </w:p>
    <w:p w14:paraId="73B6ED9B" w14:textId="77777777" w:rsidR="00F04573" w:rsidRPr="00F04573" w:rsidRDefault="00F04573" w:rsidP="00CA690D">
      <w:pPr>
        <w:pStyle w:val="af9"/>
        <w:numPr>
          <w:ilvl w:val="0"/>
          <w:numId w:val="143"/>
        </w:numPr>
        <w:spacing w:after="0" w:line="360" w:lineRule="exact"/>
        <w:ind w:left="714" w:hanging="357"/>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с даты исполнения обязательства должником,</w:t>
      </w:r>
    </w:p>
    <w:p w14:paraId="4BC643DA" w14:textId="77777777" w:rsidR="00F04573" w:rsidRPr="00F04573" w:rsidRDefault="00F04573" w:rsidP="00CA690D">
      <w:pPr>
        <w:pStyle w:val="af9"/>
        <w:numPr>
          <w:ilvl w:val="0"/>
          <w:numId w:val="143"/>
        </w:numPr>
        <w:spacing w:after="0" w:line="360" w:lineRule="exact"/>
        <w:ind w:left="714" w:hanging="357"/>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с даты внесения записи в ЕГРЮЛ о ликвидации должника (дата ликвидации должника согласно выписке из соответствующего уполномоченного органа иностранного государства),</w:t>
      </w:r>
    </w:p>
    <w:p w14:paraId="1025D572" w14:textId="67CA7EDE" w:rsidR="00F04573" w:rsidRDefault="00F04573" w:rsidP="00CA690D">
      <w:pPr>
        <w:pStyle w:val="af9"/>
        <w:numPr>
          <w:ilvl w:val="0"/>
          <w:numId w:val="143"/>
        </w:numPr>
        <w:spacing w:after="0" w:line="360" w:lineRule="exact"/>
        <w:ind w:left="714" w:hanging="357"/>
        <w:jc w:val="both"/>
        <w:rPr>
          <w:rFonts w:ascii="Times New Roman" w:eastAsia="Times New Roman" w:hAnsi="Times New Roman" w:cs="Times New Roman"/>
          <w:bCs/>
          <w:sz w:val="24"/>
          <w:szCs w:val="24"/>
          <w:lang w:eastAsia="ru-RU"/>
        </w:rPr>
      </w:pPr>
      <w:r w:rsidRPr="00F04573">
        <w:rPr>
          <w:rFonts w:ascii="Times New Roman" w:eastAsia="Times New Roman" w:hAnsi="Times New Roman" w:cs="Times New Roman"/>
          <w:bCs/>
          <w:sz w:val="24"/>
          <w:szCs w:val="24"/>
          <w:lang w:eastAsia="ru-RU"/>
        </w:rPr>
        <w:t>с даты перехода прав требования по дебиторской задолженности в результате совершения сделки по передаче/уступке прав требования третьему лицу (лицам) в соответствии с условиями договора.</w:t>
      </w:r>
    </w:p>
    <w:p w14:paraId="1483FC3E" w14:textId="3FBAA2D6" w:rsidR="0031386D" w:rsidRPr="0031386D" w:rsidRDefault="0031386D" w:rsidP="0031386D">
      <w:pPr>
        <w:pStyle w:val="af9"/>
        <w:numPr>
          <w:ilvl w:val="0"/>
          <w:numId w:val="103"/>
        </w:numPr>
        <w:spacing w:after="0" w:line="360" w:lineRule="exact"/>
        <w:ind w:left="0" w:firstLine="709"/>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Для дебиторской задолженности по причитающейся премии по ВПФИ</w:t>
      </w:r>
      <w:r w:rsidRPr="0031386D">
        <w:t xml:space="preserve"> </w:t>
      </w:r>
      <w:r w:rsidRPr="0031386D">
        <w:rPr>
          <w:rFonts w:ascii="Times New Roman" w:eastAsia="Times New Roman" w:hAnsi="Times New Roman" w:cs="Times New Roman"/>
          <w:bCs/>
          <w:sz w:val="24"/>
          <w:szCs w:val="24"/>
          <w:lang w:eastAsia="ru-RU"/>
        </w:rPr>
        <w:t>прекращает признаваться в наиболее раннюю из дат:</w:t>
      </w:r>
    </w:p>
    <w:p w14:paraId="26708488" w14:textId="77777777" w:rsidR="0031386D" w:rsidRPr="0031386D" w:rsidRDefault="0031386D" w:rsidP="00CA690D">
      <w:pPr>
        <w:pStyle w:val="af9"/>
        <w:numPr>
          <w:ilvl w:val="0"/>
          <w:numId w:val="137"/>
        </w:numPr>
        <w:spacing w:after="0" w:line="360" w:lineRule="exact"/>
        <w:ind w:left="714" w:hanging="357"/>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исполнения обязательств по оплате премии;</w:t>
      </w:r>
    </w:p>
    <w:p w14:paraId="45991D1D" w14:textId="77777777" w:rsidR="0031386D" w:rsidRPr="0031386D" w:rsidRDefault="0031386D" w:rsidP="00CA690D">
      <w:pPr>
        <w:pStyle w:val="af9"/>
        <w:numPr>
          <w:ilvl w:val="0"/>
          <w:numId w:val="137"/>
        </w:numPr>
        <w:spacing w:after="0" w:line="360" w:lineRule="exact"/>
        <w:ind w:left="714" w:hanging="357"/>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ликвидации контрагента согласно выписке из ЕГРЮЛ;</w:t>
      </w:r>
    </w:p>
    <w:p w14:paraId="1DFEB4DC" w14:textId="77777777" w:rsidR="0031386D" w:rsidRPr="0031386D" w:rsidRDefault="0031386D" w:rsidP="00CA690D">
      <w:pPr>
        <w:pStyle w:val="af9"/>
        <w:numPr>
          <w:ilvl w:val="0"/>
          <w:numId w:val="137"/>
        </w:numPr>
        <w:spacing w:after="0" w:line="360" w:lineRule="exact"/>
        <w:ind w:left="714" w:hanging="357"/>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ликвидации (исключения) иностранного контрагента из реестра коммерческих организаций или иного схожего по смыслу реестра, предусмотренного законодательством страны, в которой был зарегистрирован иностранный контрагент;</w:t>
      </w:r>
    </w:p>
    <w:p w14:paraId="4F6D0ECC" w14:textId="77777777" w:rsidR="0031386D" w:rsidRPr="0031386D" w:rsidRDefault="0031386D" w:rsidP="00CA690D">
      <w:pPr>
        <w:pStyle w:val="af9"/>
        <w:numPr>
          <w:ilvl w:val="0"/>
          <w:numId w:val="137"/>
        </w:numPr>
        <w:spacing w:after="0" w:line="360" w:lineRule="exact"/>
        <w:ind w:left="714" w:hanging="357"/>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уступки прав по ВПФИ (если передача прав/обязательств по уплате премии следует из условий соответствующей сделки);</w:t>
      </w:r>
    </w:p>
    <w:p w14:paraId="5E71F01A" w14:textId="4C5434C5" w:rsidR="0031386D" w:rsidRPr="00F04573" w:rsidRDefault="0031386D" w:rsidP="00A65A95">
      <w:pPr>
        <w:pStyle w:val="af9"/>
        <w:spacing w:after="0" w:line="360" w:lineRule="exact"/>
        <w:ind w:left="1428"/>
        <w:jc w:val="both"/>
        <w:rPr>
          <w:rFonts w:ascii="Times New Roman" w:eastAsia="Times New Roman" w:hAnsi="Times New Roman" w:cs="Times New Roman"/>
          <w:bCs/>
          <w:sz w:val="24"/>
          <w:szCs w:val="24"/>
          <w:lang w:eastAsia="ru-RU"/>
        </w:rPr>
      </w:pPr>
      <w:r w:rsidRPr="0031386D">
        <w:rPr>
          <w:rFonts w:ascii="Times New Roman" w:eastAsia="Times New Roman" w:hAnsi="Times New Roman" w:cs="Times New Roman"/>
          <w:bCs/>
          <w:sz w:val="24"/>
          <w:szCs w:val="24"/>
          <w:lang w:eastAsia="ru-RU"/>
        </w:rPr>
        <w:t>в дату прочего прекращения права требования (обязательства) по оплате премии в соответствии с действующим законодательством или договором.</w:t>
      </w:r>
    </w:p>
    <w:p w14:paraId="29866108" w14:textId="77777777" w:rsidR="00F04573" w:rsidRPr="0066677D" w:rsidRDefault="00F04573" w:rsidP="00BF0CCE">
      <w:pPr>
        <w:pStyle w:val="af9"/>
        <w:spacing w:after="0" w:line="360" w:lineRule="exact"/>
        <w:ind w:left="1428"/>
        <w:jc w:val="both"/>
        <w:rPr>
          <w:rFonts w:ascii="Times New Roman" w:eastAsia="Times New Roman" w:hAnsi="Times New Roman" w:cs="Times New Roman"/>
          <w:bCs/>
          <w:sz w:val="24"/>
          <w:szCs w:val="24"/>
          <w:lang w:eastAsia="ru-RU"/>
        </w:rPr>
      </w:pPr>
    </w:p>
    <w:p w14:paraId="201A4883" w14:textId="77777777" w:rsidR="00A23E44" w:rsidRPr="00F97ACC" w:rsidRDefault="007134EB"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4</w:t>
      </w:r>
      <w:r w:rsidR="00A23E44" w:rsidRPr="00872F59">
        <w:rPr>
          <w:rFonts w:ascii="Times New Roman" w:hAnsi="Times New Roman" w:cs="Times New Roman"/>
          <w:b/>
          <w:bCs/>
          <w:color w:val="auto"/>
        </w:rPr>
        <w:t>.2</w:t>
      </w:r>
      <w:r w:rsidR="007005FC">
        <w:rPr>
          <w:rFonts w:ascii="Times New Roman" w:hAnsi="Times New Roman" w:cs="Times New Roman"/>
          <w:b/>
          <w:bCs/>
          <w:color w:val="auto"/>
        </w:rPr>
        <w:t>5</w:t>
      </w:r>
      <w:r w:rsidR="00A23E44" w:rsidRPr="00F97ACC">
        <w:rPr>
          <w:rFonts w:ascii="Times New Roman" w:hAnsi="Times New Roman" w:cs="Times New Roman"/>
          <w:b/>
          <w:bCs/>
          <w:color w:val="auto"/>
        </w:rPr>
        <w:t>.3 Порядок признания рынков активов и обязательств активными</w:t>
      </w:r>
    </w:p>
    <w:p w14:paraId="2B5C85C2" w14:textId="19D69334" w:rsidR="003F213D" w:rsidRPr="00732AA8" w:rsidRDefault="003F213D" w:rsidP="003F213D">
      <w:pPr>
        <w:pStyle w:val="ConsTitle"/>
        <w:spacing w:before="120" w:line="360" w:lineRule="exact"/>
        <w:ind w:firstLine="709"/>
        <w:jc w:val="both"/>
        <w:rPr>
          <w:rFonts w:ascii="Times New Roman" w:hAnsi="Times New Roman" w:cs="Times New Roman"/>
          <w:b w:val="0"/>
          <w:bCs w:val="0"/>
          <w:sz w:val="24"/>
          <w:szCs w:val="24"/>
        </w:rPr>
      </w:pPr>
      <w:r w:rsidRPr="00F97ACC">
        <w:rPr>
          <w:rFonts w:ascii="Times New Roman" w:hAnsi="Times New Roman" w:cs="Times New Roman"/>
          <w:b w:val="0"/>
          <w:bCs w:val="0"/>
          <w:sz w:val="24"/>
          <w:szCs w:val="24"/>
        </w:rPr>
        <w:t xml:space="preserve">4.25.3.1. Установлен </w:t>
      </w:r>
      <w:r w:rsidRPr="00732AA8">
        <w:rPr>
          <w:rFonts w:ascii="Times New Roman" w:hAnsi="Times New Roman" w:cs="Times New Roman"/>
          <w:b w:val="0"/>
          <w:bCs w:val="0"/>
          <w:sz w:val="24"/>
          <w:szCs w:val="24"/>
        </w:rPr>
        <w:t xml:space="preserve">пунктом </w:t>
      </w:r>
      <w:hyperlink w:anchor="_3.1._Порядок_признания" w:history="1">
        <w:r w:rsidRPr="00732AA8">
          <w:rPr>
            <w:rStyle w:val="afc"/>
            <w:rFonts w:ascii="Times New Roman" w:hAnsi="Times New Roman" w:cs="Times New Roman"/>
            <w:b w:val="0"/>
            <w:bCs w:val="0"/>
            <w:sz w:val="24"/>
            <w:szCs w:val="24"/>
          </w:rPr>
          <w:t>3.1</w:t>
        </w:r>
      </w:hyperlink>
      <w:r w:rsidRPr="00732AA8">
        <w:rPr>
          <w:rFonts w:ascii="Times New Roman" w:hAnsi="Times New Roman" w:cs="Times New Roman"/>
          <w:b w:val="0"/>
          <w:bCs w:val="0"/>
          <w:sz w:val="24"/>
          <w:szCs w:val="24"/>
        </w:rPr>
        <w:t xml:space="preserve">. </w:t>
      </w:r>
      <w:r w:rsidR="00F97ACC" w:rsidRPr="00732AA8">
        <w:rPr>
          <w:rFonts w:ascii="Times New Roman" w:hAnsi="Times New Roman" w:cs="Times New Roman"/>
          <w:b w:val="0"/>
          <w:bCs w:val="0"/>
          <w:sz w:val="24"/>
          <w:szCs w:val="24"/>
        </w:rPr>
        <w:t>н</w:t>
      </w:r>
      <w:r w:rsidRPr="00732AA8">
        <w:rPr>
          <w:rFonts w:ascii="Times New Roman" w:hAnsi="Times New Roman" w:cs="Times New Roman"/>
          <w:b w:val="0"/>
          <w:bCs w:val="0"/>
          <w:sz w:val="24"/>
          <w:szCs w:val="24"/>
        </w:rPr>
        <w:t>астоящих Правил.</w:t>
      </w:r>
    </w:p>
    <w:p w14:paraId="178437D9" w14:textId="77777777" w:rsidR="00A23E44" w:rsidRPr="00732AA8" w:rsidRDefault="007134EB" w:rsidP="00872F59">
      <w:pPr>
        <w:pStyle w:val="30"/>
        <w:spacing w:before="120" w:line="360" w:lineRule="exact"/>
        <w:jc w:val="both"/>
        <w:rPr>
          <w:rFonts w:ascii="Times New Roman" w:hAnsi="Times New Roman" w:cs="Times New Roman"/>
          <w:b/>
          <w:bCs/>
          <w:color w:val="auto"/>
        </w:rPr>
      </w:pPr>
      <w:r w:rsidRPr="00732AA8">
        <w:rPr>
          <w:rFonts w:ascii="Times New Roman" w:hAnsi="Times New Roman" w:cs="Times New Roman"/>
          <w:b/>
          <w:bCs/>
          <w:color w:val="auto"/>
        </w:rPr>
        <w:t>4</w:t>
      </w:r>
      <w:r w:rsidR="00A23E44" w:rsidRPr="00732AA8">
        <w:rPr>
          <w:rFonts w:ascii="Times New Roman" w:hAnsi="Times New Roman" w:cs="Times New Roman"/>
          <w:b/>
          <w:bCs/>
          <w:color w:val="auto"/>
        </w:rPr>
        <w:t>.2</w:t>
      </w:r>
      <w:r w:rsidR="007005FC" w:rsidRPr="00732AA8">
        <w:rPr>
          <w:rFonts w:ascii="Times New Roman" w:hAnsi="Times New Roman" w:cs="Times New Roman"/>
          <w:b/>
          <w:bCs/>
          <w:color w:val="auto"/>
        </w:rPr>
        <w:t>5</w:t>
      </w:r>
      <w:r w:rsidR="00A23E44" w:rsidRPr="00732AA8">
        <w:rPr>
          <w:rFonts w:ascii="Times New Roman" w:hAnsi="Times New Roman" w:cs="Times New Roman"/>
          <w:b/>
          <w:bCs/>
          <w:color w:val="auto"/>
        </w:rPr>
        <w:t>.4 Источники данных</w:t>
      </w:r>
    </w:p>
    <w:p w14:paraId="465F478A" w14:textId="77777777" w:rsidR="007005FC" w:rsidRPr="007005FC" w:rsidRDefault="007005FC" w:rsidP="007005FC">
      <w:pPr>
        <w:pStyle w:val="ConsTitle"/>
        <w:widowControl/>
        <w:tabs>
          <w:tab w:val="left" w:pos="0"/>
          <w:tab w:val="left" w:pos="426"/>
        </w:tabs>
        <w:spacing w:before="120" w:line="360" w:lineRule="exact"/>
        <w:ind w:firstLine="709"/>
        <w:jc w:val="both"/>
        <w:rPr>
          <w:rFonts w:ascii="Times New Roman" w:hAnsi="Times New Roman" w:cs="Times New Roman"/>
          <w:b w:val="0"/>
          <w:sz w:val="22"/>
          <w:szCs w:val="22"/>
        </w:rPr>
      </w:pPr>
      <w:r w:rsidRPr="00732AA8">
        <w:rPr>
          <w:rFonts w:ascii="Times New Roman" w:hAnsi="Times New Roman" w:cs="Times New Roman"/>
          <w:b w:val="0"/>
          <w:sz w:val="22"/>
          <w:szCs w:val="22"/>
        </w:rPr>
        <w:t>4.25.4.1. Договоры (соглашения</w:t>
      </w:r>
      <w:r w:rsidRPr="007005FC">
        <w:rPr>
          <w:rFonts w:ascii="Times New Roman" w:hAnsi="Times New Roman" w:cs="Times New Roman"/>
          <w:b w:val="0"/>
          <w:sz w:val="22"/>
          <w:szCs w:val="22"/>
        </w:rPr>
        <w:t>, акты и иные первичные документы) на основании которых возникла дебиторская задолженность.</w:t>
      </w:r>
    </w:p>
    <w:p w14:paraId="50484C74" w14:textId="77777777" w:rsidR="007005FC" w:rsidRPr="007005FC" w:rsidRDefault="007005FC" w:rsidP="007005FC">
      <w:pPr>
        <w:pStyle w:val="ConsTitle"/>
        <w:widowControl/>
        <w:tabs>
          <w:tab w:val="left" w:pos="0"/>
          <w:tab w:val="left" w:pos="426"/>
        </w:tabs>
        <w:spacing w:line="360" w:lineRule="exact"/>
        <w:ind w:firstLine="709"/>
        <w:jc w:val="both"/>
        <w:rPr>
          <w:rFonts w:ascii="Times New Roman" w:hAnsi="Times New Roman" w:cs="Times New Roman"/>
          <w:b w:val="0"/>
          <w:sz w:val="22"/>
          <w:szCs w:val="22"/>
        </w:rPr>
      </w:pPr>
      <w:r w:rsidRPr="007005FC">
        <w:rPr>
          <w:rFonts w:ascii="Times New Roman" w:hAnsi="Times New Roman" w:cs="Times New Roman"/>
          <w:b w:val="0"/>
          <w:sz w:val="22"/>
          <w:szCs w:val="22"/>
        </w:rPr>
        <w:t>4.25.4.2. Официальный сайт Банка России.</w:t>
      </w:r>
    </w:p>
    <w:p w14:paraId="00A9D762" w14:textId="64D5EC1D" w:rsidR="00DB2589" w:rsidRPr="00464F66" w:rsidRDefault="00CF7AE7" w:rsidP="00E17B4F">
      <w:pPr>
        <w:pStyle w:val="10"/>
        <w:jc w:val="both"/>
        <w:rPr>
          <w:rFonts w:ascii="Times New Roman" w:hAnsi="Times New Roman" w:cs="Times New Roman"/>
          <w:b/>
          <w:bCs/>
          <w:color w:val="auto"/>
          <w:sz w:val="24"/>
          <w:szCs w:val="24"/>
          <w:u w:val="single"/>
        </w:rPr>
      </w:pPr>
      <w:r w:rsidRPr="00464F66">
        <w:rPr>
          <w:rFonts w:ascii="Times New Roman" w:hAnsi="Times New Roman" w:cs="Times New Roman"/>
          <w:b/>
          <w:bCs/>
          <w:color w:val="auto"/>
          <w:sz w:val="24"/>
          <w:szCs w:val="24"/>
          <w:u w:val="single"/>
        </w:rPr>
        <w:lastRenderedPageBreak/>
        <w:t xml:space="preserve">  </w:t>
      </w:r>
      <w:bookmarkStart w:id="53" w:name="_Toc206745856"/>
      <w:r w:rsidR="000B5B48" w:rsidRPr="00464F66">
        <w:rPr>
          <w:rFonts w:ascii="Times New Roman" w:hAnsi="Times New Roman" w:cs="Times New Roman"/>
          <w:b/>
          <w:bCs/>
          <w:color w:val="auto"/>
          <w:sz w:val="24"/>
          <w:szCs w:val="24"/>
          <w:u w:val="single"/>
        </w:rPr>
        <w:t>5</w:t>
      </w:r>
      <w:r w:rsidR="00DB2589" w:rsidRPr="00464F66">
        <w:rPr>
          <w:rFonts w:ascii="Times New Roman" w:hAnsi="Times New Roman" w:cs="Times New Roman"/>
          <w:b/>
          <w:bCs/>
          <w:color w:val="auto"/>
          <w:sz w:val="24"/>
          <w:szCs w:val="24"/>
          <w:u w:val="single"/>
        </w:rPr>
        <w:t xml:space="preserve">. </w:t>
      </w:r>
      <w:r w:rsidR="00A23E44" w:rsidRPr="00464F66">
        <w:rPr>
          <w:rFonts w:ascii="Times New Roman" w:hAnsi="Times New Roman" w:cs="Times New Roman"/>
          <w:b/>
          <w:bCs/>
          <w:color w:val="auto"/>
          <w:sz w:val="24"/>
          <w:szCs w:val="24"/>
          <w:u w:val="single"/>
        </w:rPr>
        <w:t>Обязательства</w:t>
      </w:r>
      <w:bookmarkEnd w:id="53"/>
    </w:p>
    <w:p w14:paraId="0EB88AE5" w14:textId="3060E63D" w:rsidR="00A23E44" w:rsidRDefault="000B5B48" w:rsidP="00872F59">
      <w:pPr>
        <w:pStyle w:val="30"/>
        <w:spacing w:before="120" w:line="360" w:lineRule="exact"/>
        <w:jc w:val="both"/>
        <w:rPr>
          <w:rFonts w:ascii="Times New Roman" w:hAnsi="Times New Roman" w:cs="Times New Roman"/>
          <w:b/>
          <w:bCs/>
          <w:color w:val="auto"/>
        </w:rPr>
      </w:pPr>
      <w:r>
        <w:rPr>
          <w:rFonts w:ascii="Times New Roman" w:hAnsi="Times New Roman" w:cs="Times New Roman"/>
          <w:b/>
          <w:bCs/>
          <w:color w:val="auto"/>
        </w:rPr>
        <w:t>5</w:t>
      </w:r>
      <w:r w:rsidR="00A23E44" w:rsidRPr="00872F59">
        <w:rPr>
          <w:rFonts w:ascii="Times New Roman" w:hAnsi="Times New Roman" w:cs="Times New Roman"/>
          <w:b/>
          <w:bCs/>
          <w:color w:val="auto"/>
        </w:rPr>
        <w:t>.1</w:t>
      </w:r>
      <w:r w:rsidR="0089283E">
        <w:rPr>
          <w:rFonts w:ascii="Times New Roman" w:hAnsi="Times New Roman" w:cs="Times New Roman"/>
          <w:b/>
          <w:bCs/>
          <w:color w:val="auto"/>
        </w:rPr>
        <w:t xml:space="preserve"> </w:t>
      </w:r>
      <w:r w:rsidR="00AD6518">
        <w:rPr>
          <w:rFonts w:ascii="Times New Roman" w:hAnsi="Times New Roman" w:cs="Times New Roman"/>
          <w:b/>
          <w:bCs/>
          <w:color w:val="auto"/>
        </w:rPr>
        <w:t>Допустимые методы определения справедливой стоимости</w:t>
      </w:r>
    </w:p>
    <w:p w14:paraId="58B520D3" w14:textId="1168B72B" w:rsidR="0089283E" w:rsidRDefault="0089283E" w:rsidP="0089283E">
      <w:pPr>
        <w:pStyle w:val="af9"/>
        <w:spacing w:before="120" w:after="0" w:line="360" w:lineRule="exact"/>
        <w:ind w:left="0" w:firstLine="709"/>
        <w:jc w:val="both"/>
        <w:rPr>
          <w:rFonts w:ascii="Times New Roman" w:hAnsi="Times New Roman" w:cs="Times New Roman"/>
          <w:sz w:val="24"/>
          <w:szCs w:val="24"/>
        </w:rPr>
      </w:pPr>
      <w:r w:rsidRPr="0089283E">
        <w:rPr>
          <w:rFonts w:ascii="Times New Roman" w:hAnsi="Times New Roman" w:cs="Times New Roman"/>
          <w:sz w:val="24"/>
          <w:szCs w:val="24"/>
        </w:rPr>
        <w:t xml:space="preserve">5.1.1. Справедливая стоимость обязательств, включается в расчет СЧА в размере </w:t>
      </w:r>
      <w:r>
        <w:rPr>
          <w:rFonts w:ascii="Times New Roman" w:hAnsi="Times New Roman" w:cs="Times New Roman"/>
          <w:sz w:val="24"/>
          <w:szCs w:val="24"/>
        </w:rPr>
        <w:br/>
      </w:r>
      <w:r w:rsidRPr="0089283E">
        <w:rPr>
          <w:rFonts w:ascii="Times New Roman" w:hAnsi="Times New Roman" w:cs="Times New Roman"/>
          <w:sz w:val="24"/>
          <w:szCs w:val="24"/>
        </w:rPr>
        <w:t>ее остатка на дату определения СЧА.</w:t>
      </w:r>
    </w:p>
    <w:p w14:paraId="70A82D75" w14:textId="71DFDECA" w:rsidR="0001063E" w:rsidRDefault="0001063E" w:rsidP="0089283E">
      <w:pPr>
        <w:pStyle w:val="af9"/>
        <w:spacing w:before="120"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Если точная величина обязательства по договору не может быть надежно определена на дату определения стоимости чистых активов</w:t>
      </w:r>
      <w:r w:rsidR="000E6F8E">
        <w:rPr>
          <w:rFonts w:ascii="Times New Roman" w:hAnsi="Times New Roman" w:cs="Times New Roman"/>
          <w:sz w:val="24"/>
          <w:szCs w:val="24"/>
        </w:rPr>
        <w:t>,</w:t>
      </w:r>
      <w:r>
        <w:rPr>
          <w:rFonts w:ascii="Times New Roman" w:hAnsi="Times New Roman" w:cs="Times New Roman"/>
          <w:sz w:val="24"/>
          <w:szCs w:val="24"/>
        </w:rPr>
        <w:t xml:space="preserve"> </w:t>
      </w:r>
      <w:r w:rsidR="000E6F8E">
        <w:rPr>
          <w:rFonts w:ascii="Times New Roman" w:hAnsi="Times New Roman" w:cs="Times New Roman"/>
          <w:sz w:val="24"/>
          <w:szCs w:val="24"/>
        </w:rPr>
        <w:t>т</w:t>
      </w:r>
      <w:r>
        <w:rPr>
          <w:rFonts w:ascii="Times New Roman" w:hAnsi="Times New Roman" w:cs="Times New Roman"/>
          <w:sz w:val="24"/>
          <w:szCs w:val="24"/>
        </w:rPr>
        <w:t xml:space="preserve">о используются способы аппроксимации величин, при возможности их применения к определённому виду кредиторской задолженности. </w:t>
      </w:r>
    </w:p>
    <w:p w14:paraId="23431C5F" w14:textId="2E23A248" w:rsidR="0001063E" w:rsidRPr="0001063E" w:rsidRDefault="0001063E" w:rsidP="0001063E">
      <w:pPr>
        <w:pStyle w:val="af9"/>
        <w:spacing w:before="120" w:after="0" w:line="360" w:lineRule="exact"/>
        <w:ind w:left="0" w:firstLine="709"/>
        <w:jc w:val="both"/>
        <w:rPr>
          <w:rFonts w:ascii="Times New Roman" w:hAnsi="Times New Roman" w:cs="Times New Roman"/>
          <w:sz w:val="24"/>
          <w:szCs w:val="24"/>
        </w:rPr>
      </w:pPr>
      <w:r w:rsidRPr="0001063E">
        <w:rPr>
          <w:rFonts w:ascii="Times New Roman" w:hAnsi="Times New Roman" w:cs="Times New Roman"/>
          <w:sz w:val="24"/>
          <w:szCs w:val="24"/>
        </w:rPr>
        <w:t xml:space="preserve">Прогнозные значения обязательств, рассчитанные Управляющей компанией, предоставляются в Специализированный депозитарий на каждую дату определения СЧА </w:t>
      </w:r>
      <w:r>
        <w:rPr>
          <w:rFonts w:ascii="Times New Roman" w:hAnsi="Times New Roman" w:cs="Times New Roman"/>
          <w:sz w:val="24"/>
          <w:szCs w:val="24"/>
        </w:rPr>
        <w:br/>
      </w:r>
      <w:r w:rsidRPr="0001063E">
        <w:rPr>
          <w:rFonts w:ascii="Times New Roman" w:hAnsi="Times New Roman" w:cs="Times New Roman"/>
          <w:sz w:val="24"/>
          <w:szCs w:val="24"/>
        </w:rPr>
        <w:t>с указанием периода выборки и объясняющих переменных.</w:t>
      </w:r>
    </w:p>
    <w:p w14:paraId="60A42414" w14:textId="57901F59" w:rsidR="0001063E" w:rsidRPr="0001063E" w:rsidRDefault="0001063E" w:rsidP="0001063E">
      <w:pPr>
        <w:pStyle w:val="af9"/>
        <w:spacing w:before="120" w:after="0" w:line="360" w:lineRule="exact"/>
        <w:ind w:left="0" w:firstLine="709"/>
        <w:jc w:val="both"/>
        <w:rPr>
          <w:rFonts w:ascii="Times New Roman" w:hAnsi="Times New Roman" w:cs="Times New Roman"/>
          <w:sz w:val="24"/>
          <w:szCs w:val="24"/>
        </w:rPr>
      </w:pPr>
      <w:r w:rsidRPr="0001063E">
        <w:rPr>
          <w:rFonts w:ascii="Times New Roman" w:hAnsi="Times New Roman" w:cs="Times New Roman"/>
          <w:sz w:val="24"/>
          <w:szCs w:val="24"/>
        </w:rPr>
        <w:t>Для целей аппроксимации размера обязательств используется статистика за последние 12 (</w:t>
      </w:r>
      <w:r>
        <w:rPr>
          <w:rFonts w:ascii="Times New Roman" w:hAnsi="Times New Roman" w:cs="Times New Roman"/>
          <w:sz w:val="24"/>
          <w:szCs w:val="24"/>
        </w:rPr>
        <w:t>д</w:t>
      </w:r>
      <w:r w:rsidRPr="0001063E">
        <w:rPr>
          <w:rFonts w:ascii="Times New Roman" w:hAnsi="Times New Roman" w:cs="Times New Roman"/>
          <w:sz w:val="24"/>
          <w:szCs w:val="24"/>
        </w:rPr>
        <w:t xml:space="preserve">венадцать) месяцев, предшествующих дате определения СЧА Фонда. При отсутствии такого объема статистики метод аппроксимации применим при наличии данных не менее чем за последние 2 (два) месяца, предшествующих дате определения СЧА Фонда. </w:t>
      </w:r>
    </w:p>
    <w:p w14:paraId="26C82F45" w14:textId="1408FC9E" w:rsidR="0001063E" w:rsidRPr="0089283E" w:rsidRDefault="0001063E" w:rsidP="0001063E">
      <w:pPr>
        <w:pStyle w:val="af9"/>
        <w:spacing w:before="120" w:after="0" w:line="360" w:lineRule="exact"/>
        <w:ind w:left="0" w:firstLine="709"/>
        <w:jc w:val="both"/>
        <w:rPr>
          <w:rFonts w:ascii="Times New Roman" w:hAnsi="Times New Roman" w:cs="Times New Roman"/>
          <w:sz w:val="24"/>
          <w:szCs w:val="24"/>
        </w:rPr>
      </w:pPr>
      <w:r w:rsidRPr="0001063E">
        <w:rPr>
          <w:rFonts w:ascii="Times New Roman" w:hAnsi="Times New Roman" w:cs="Times New Roman"/>
          <w:sz w:val="24"/>
          <w:szCs w:val="24"/>
        </w:rPr>
        <w:t>В дату поступления документа, подтверждающего оказанные услуги, производится корректировка начисленных обязательств до их реального значения.</w:t>
      </w:r>
    </w:p>
    <w:p w14:paraId="37B91562" w14:textId="27FF3D21" w:rsidR="0089283E" w:rsidRDefault="0089283E" w:rsidP="0089283E">
      <w:pPr>
        <w:pStyle w:val="af9"/>
        <w:spacing w:after="0" w:line="360" w:lineRule="exact"/>
        <w:ind w:left="0" w:firstLine="709"/>
        <w:jc w:val="both"/>
        <w:rPr>
          <w:rFonts w:ascii="Times New Roman" w:hAnsi="Times New Roman" w:cs="Times New Roman"/>
          <w:sz w:val="24"/>
          <w:szCs w:val="24"/>
        </w:rPr>
      </w:pPr>
      <w:r w:rsidRPr="0089283E">
        <w:rPr>
          <w:rFonts w:ascii="Times New Roman" w:hAnsi="Times New Roman" w:cs="Times New Roman"/>
          <w:sz w:val="24"/>
          <w:szCs w:val="24"/>
        </w:rPr>
        <w:t xml:space="preserve">5.1.2. Справедливая стоимость обязательств по выплате вознаграждений и расходов, связанных с доверительным управлением, признается в сумме, не превышающей предельно допустимый размер вознаграждений на дату признания в соответствии с Правилами ДУ </w:t>
      </w:r>
      <w:r w:rsidR="00524B3F">
        <w:rPr>
          <w:rFonts w:ascii="Times New Roman" w:hAnsi="Times New Roman" w:cs="Times New Roman"/>
          <w:sz w:val="24"/>
          <w:szCs w:val="24"/>
        </w:rPr>
        <w:t>ПИФ</w:t>
      </w:r>
      <w:r w:rsidRPr="0089283E">
        <w:rPr>
          <w:rFonts w:ascii="Times New Roman" w:hAnsi="Times New Roman" w:cs="Times New Roman"/>
          <w:sz w:val="24"/>
          <w:szCs w:val="24"/>
        </w:rPr>
        <w:t>, а также в сумме, не превышающей сформированный резерв на признания соответствующего вознаграждения (в случае формирования такого резерва)</w:t>
      </w:r>
      <w:r>
        <w:rPr>
          <w:rFonts w:ascii="Times New Roman" w:hAnsi="Times New Roman" w:cs="Times New Roman"/>
          <w:sz w:val="24"/>
          <w:szCs w:val="24"/>
        </w:rPr>
        <w:t>.</w:t>
      </w:r>
    </w:p>
    <w:p w14:paraId="18D43369" w14:textId="41A4F16F" w:rsidR="0089283E" w:rsidRDefault="0089283E" w:rsidP="0089283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В случае, если в расчет СЧА Фонда</w:t>
      </w:r>
      <w:r w:rsidRPr="0089283E">
        <w:rPr>
          <w:rFonts w:ascii="Times New Roman" w:hAnsi="Times New Roman" w:cs="Times New Roman"/>
          <w:sz w:val="24"/>
          <w:szCs w:val="24"/>
        </w:rPr>
        <w:t xml:space="preserve"> включен резерв на выплату вознаграждений, аппроксимация величин, под которые происходит формирование резерва – не требуется.</w:t>
      </w:r>
    </w:p>
    <w:p w14:paraId="76DE4810" w14:textId="42132B2E" w:rsidR="0098701E" w:rsidRPr="0089283E" w:rsidRDefault="0098701E" w:rsidP="0098701E">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5.1.3. </w:t>
      </w:r>
      <w:r w:rsidRPr="006C497B">
        <w:rPr>
          <w:rFonts w:ascii="Times New Roman" w:hAnsi="Times New Roman" w:cs="Times New Roman"/>
          <w:sz w:val="24"/>
          <w:szCs w:val="24"/>
        </w:rPr>
        <w:t>Справедливая стоимость указанных ниже обязательств определяется на основании документов, подтверждающих оказанные услуги (аппроксимация не применяется):</w:t>
      </w:r>
    </w:p>
    <w:p w14:paraId="487F7B22" w14:textId="77777777" w:rsidR="0098701E" w:rsidRPr="0098701E" w:rsidRDefault="0098701E" w:rsidP="0031386D">
      <w:pPr>
        <w:pStyle w:val="af9"/>
        <w:numPr>
          <w:ilvl w:val="0"/>
          <w:numId w:val="93"/>
        </w:numPr>
        <w:spacing w:after="0" w:line="360" w:lineRule="exact"/>
        <w:ind w:left="0" w:firstLine="709"/>
        <w:jc w:val="both"/>
        <w:rPr>
          <w:rFonts w:ascii="Times New Roman" w:hAnsi="Times New Roman" w:cs="Times New Roman"/>
          <w:sz w:val="24"/>
          <w:szCs w:val="24"/>
        </w:rPr>
      </w:pPr>
      <w:r w:rsidRPr="0098701E">
        <w:rPr>
          <w:rFonts w:ascii="Times New Roman" w:hAnsi="Times New Roman" w:cs="Times New Roman"/>
          <w:sz w:val="24"/>
          <w:szCs w:val="24"/>
        </w:rPr>
        <w:t>расходы по обслуживанию банковских счетов (включая валютный контроль);</w:t>
      </w:r>
    </w:p>
    <w:p w14:paraId="5DA3A1CA" w14:textId="77777777" w:rsidR="0098701E" w:rsidRPr="0098701E" w:rsidRDefault="0098701E" w:rsidP="0031386D">
      <w:pPr>
        <w:pStyle w:val="af9"/>
        <w:numPr>
          <w:ilvl w:val="0"/>
          <w:numId w:val="93"/>
        </w:numPr>
        <w:spacing w:after="0" w:line="360" w:lineRule="exact"/>
        <w:ind w:left="0" w:firstLine="709"/>
        <w:jc w:val="both"/>
        <w:rPr>
          <w:rFonts w:ascii="Times New Roman" w:hAnsi="Times New Roman" w:cs="Times New Roman"/>
          <w:sz w:val="24"/>
          <w:szCs w:val="24"/>
        </w:rPr>
      </w:pPr>
      <w:r w:rsidRPr="0098701E">
        <w:rPr>
          <w:rFonts w:ascii="Times New Roman" w:hAnsi="Times New Roman" w:cs="Times New Roman"/>
          <w:sz w:val="24"/>
          <w:szCs w:val="24"/>
        </w:rPr>
        <w:t>расходы по оплате услуг организаций по совершению сделок и обслуживанию счетов в таких организациях;</w:t>
      </w:r>
    </w:p>
    <w:p w14:paraId="6982A570" w14:textId="511DACA0" w:rsidR="0098701E" w:rsidRDefault="0098701E" w:rsidP="0031386D">
      <w:pPr>
        <w:pStyle w:val="af9"/>
        <w:numPr>
          <w:ilvl w:val="0"/>
          <w:numId w:val="93"/>
        </w:numPr>
        <w:spacing w:after="0" w:line="360" w:lineRule="exact"/>
        <w:ind w:left="0" w:firstLine="709"/>
        <w:jc w:val="both"/>
        <w:rPr>
          <w:rFonts w:ascii="Times New Roman" w:hAnsi="Times New Roman" w:cs="Times New Roman"/>
          <w:sz w:val="24"/>
          <w:szCs w:val="24"/>
        </w:rPr>
      </w:pPr>
      <w:r w:rsidRPr="0098701E">
        <w:rPr>
          <w:rFonts w:ascii="Times New Roman" w:hAnsi="Times New Roman" w:cs="Times New Roman"/>
          <w:sz w:val="24"/>
          <w:szCs w:val="24"/>
        </w:rPr>
        <w:t>расходы третьих лиц, оплачиваемых в соответствии с договором об оказании услуг специализированного депозитария.</w:t>
      </w:r>
    </w:p>
    <w:p w14:paraId="1485FA3E" w14:textId="6B85EBAD" w:rsidR="00B83866" w:rsidRDefault="00B83866" w:rsidP="0098701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5.1.4.</w:t>
      </w:r>
      <w:r w:rsidRPr="00B83866">
        <w:t xml:space="preserve"> </w:t>
      </w:r>
      <w:r w:rsidRPr="00B83866">
        <w:rPr>
          <w:rFonts w:ascii="Times New Roman" w:hAnsi="Times New Roman" w:cs="Times New Roman"/>
          <w:sz w:val="24"/>
          <w:szCs w:val="24"/>
        </w:rPr>
        <w:t>Справедливая стоимость</w:t>
      </w:r>
      <w:r>
        <w:rPr>
          <w:rFonts w:ascii="Times New Roman" w:hAnsi="Times New Roman" w:cs="Times New Roman"/>
          <w:sz w:val="24"/>
          <w:szCs w:val="24"/>
        </w:rPr>
        <w:t xml:space="preserve"> к</w:t>
      </w:r>
      <w:r w:rsidRPr="00B83866">
        <w:rPr>
          <w:rFonts w:ascii="Times New Roman" w:hAnsi="Times New Roman" w:cs="Times New Roman"/>
          <w:sz w:val="24"/>
          <w:szCs w:val="24"/>
        </w:rPr>
        <w:t>редиторс</w:t>
      </w:r>
      <w:r>
        <w:rPr>
          <w:rFonts w:ascii="Times New Roman" w:hAnsi="Times New Roman" w:cs="Times New Roman"/>
          <w:sz w:val="24"/>
          <w:szCs w:val="24"/>
        </w:rPr>
        <w:t>кой</w:t>
      </w:r>
      <w:r w:rsidRPr="00B83866">
        <w:rPr>
          <w:rFonts w:ascii="Times New Roman" w:hAnsi="Times New Roman" w:cs="Times New Roman"/>
          <w:sz w:val="24"/>
          <w:szCs w:val="24"/>
        </w:rPr>
        <w:t xml:space="preserve"> задолженност</w:t>
      </w:r>
      <w:r>
        <w:rPr>
          <w:rFonts w:ascii="Times New Roman" w:hAnsi="Times New Roman" w:cs="Times New Roman"/>
          <w:sz w:val="24"/>
          <w:szCs w:val="24"/>
        </w:rPr>
        <w:t>и</w:t>
      </w:r>
      <w:r w:rsidRPr="00B83866">
        <w:rPr>
          <w:rFonts w:ascii="Times New Roman" w:hAnsi="Times New Roman" w:cs="Times New Roman"/>
          <w:sz w:val="24"/>
          <w:szCs w:val="24"/>
        </w:rPr>
        <w:t>, возникш</w:t>
      </w:r>
      <w:r>
        <w:rPr>
          <w:rFonts w:ascii="Times New Roman" w:hAnsi="Times New Roman" w:cs="Times New Roman"/>
          <w:sz w:val="24"/>
          <w:szCs w:val="24"/>
        </w:rPr>
        <w:t>ей</w:t>
      </w:r>
      <w:r w:rsidRPr="00B83866">
        <w:rPr>
          <w:rFonts w:ascii="Times New Roman" w:hAnsi="Times New Roman" w:cs="Times New Roman"/>
          <w:sz w:val="24"/>
          <w:szCs w:val="24"/>
        </w:rPr>
        <w:t xml:space="preserve"> на основании решения суда или иного судебного акта, признается в размере присужденной судом суммы денежных средств.</w:t>
      </w:r>
    </w:p>
    <w:p w14:paraId="5D518FB3" w14:textId="0AEFA339" w:rsidR="0098701E" w:rsidRPr="0098701E" w:rsidRDefault="0098701E" w:rsidP="0098701E">
      <w:pPr>
        <w:spacing w:after="0" w:line="360" w:lineRule="exact"/>
        <w:ind w:firstLine="709"/>
        <w:jc w:val="both"/>
        <w:rPr>
          <w:rFonts w:ascii="Times New Roman" w:hAnsi="Times New Roman" w:cs="Times New Roman"/>
          <w:sz w:val="24"/>
          <w:szCs w:val="24"/>
        </w:rPr>
      </w:pPr>
      <w:r w:rsidRPr="0098701E">
        <w:rPr>
          <w:rFonts w:ascii="Times New Roman" w:hAnsi="Times New Roman" w:cs="Times New Roman"/>
          <w:sz w:val="24"/>
          <w:szCs w:val="24"/>
        </w:rPr>
        <w:t>5.1.</w:t>
      </w:r>
      <w:r w:rsidR="00B83866">
        <w:rPr>
          <w:rFonts w:ascii="Times New Roman" w:hAnsi="Times New Roman" w:cs="Times New Roman"/>
          <w:sz w:val="24"/>
          <w:szCs w:val="24"/>
        </w:rPr>
        <w:t>5</w:t>
      </w:r>
      <w:r w:rsidRPr="0098701E">
        <w:rPr>
          <w:rFonts w:ascii="Times New Roman" w:hAnsi="Times New Roman" w:cs="Times New Roman"/>
          <w:sz w:val="24"/>
          <w:szCs w:val="24"/>
        </w:rPr>
        <w:t xml:space="preserve">. Справедливая стоимость денежных обязательств из кредитных договоров </w:t>
      </w:r>
      <w:r w:rsidRPr="0098701E">
        <w:rPr>
          <w:rFonts w:ascii="Times New Roman" w:hAnsi="Times New Roman" w:cs="Times New Roman"/>
          <w:sz w:val="24"/>
          <w:szCs w:val="24"/>
        </w:rPr>
        <w:br/>
        <w:t>и договоров займа, полученных в российских рублях и иностранной валюте, определяется в соответствии с пунктом 4.4.2 настоящих Правил.</w:t>
      </w:r>
    </w:p>
    <w:p w14:paraId="27AE249A" w14:textId="4BEC332F" w:rsidR="0098701E" w:rsidRPr="0098701E" w:rsidRDefault="0098701E" w:rsidP="0098701E">
      <w:pPr>
        <w:spacing w:after="0" w:line="360" w:lineRule="exact"/>
        <w:ind w:firstLine="709"/>
        <w:jc w:val="both"/>
        <w:rPr>
          <w:rFonts w:ascii="Times New Roman" w:hAnsi="Times New Roman" w:cs="Times New Roman"/>
          <w:sz w:val="24"/>
          <w:szCs w:val="24"/>
        </w:rPr>
      </w:pPr>
      <w:r w:rsidRPr="0098701E">
        <w:rPr>
          <w:rFonts w:ascii="Times New Roman" w:hAnsi="Times New Roman" w:cs="Times New Roman"/>
          <w:sz w:val="24"/>
          <w:szCs w:val="24"/>
        </w:rPr>
        <w:lastRenderedPageBreak/>
        <w:t>5.1.</w:t>
      </w:r>
      <w:r w:rsidR="00B83866">
        <w:rPr>
          <w:rFonts w:ascii="Times New Roman" w:hAnsi="Times New Roman" w:cs="Times New Roman"/>
          <w:sz w:val="24"/>
          <w:szCs w:val="24"/>
        </w:rPr>
        <w:t>7</w:t>
      </w:r>
      <w:r w:rsidRPr="0098701E">
        <w:rPr>
          <w:rFonts w:ascii="Times New Roman" w:hAnsi="Times New Roman" w:cs="Times New Roman"/>
          <w:sz w:val="24"/>
          <w:szCs w:val="24"/>
        </w:rPr>
        <w:t xml:space="preserve">. Справедливая стоимость обязательств по резервам, включается в расчет СЧА </w:t>
      </w:r>
      <w:r w:rsidRPr="0098701E">
        <w:rPr>
          <w:rFonts w:ascii="Times New Roman" w:hAnsi="Times New Roman" w:cs="Times New Roman"/>
          <w:sz w:val="24"/>
          <w:szCs w:val="24"/>
        </w:rPr>
        <w:br/>
        <w:t xml:space="preserve">в сумме, определенной в соответствии с Разделом </w:t>
      </w:r>
      <w:hyperlink w:anchor="_6._Резервы" w:history="1">
        <w:r w:rsidRPr="0098701E">
          <w:rPr>
            <w:rFonts w:ascii="Times New Roman" w:hAnsi="Times New Roman" w:cs="Times New Roman"/>
            <w:sz w:val="24"/>
            <w:szCs w:val="24"/>
          </w:rPr>
          <w:t>6</w:t>
        </w:r>
      </w:hyperlink>
      <w:r w:rsidRPr="0098701E">
        <w:rPr>
          <w:rFonts w:ascii="Times New Roman" w:hAnsi="Times New Roman" w:cs="Times New Roman"/>
          <w:sz w:val="24"/>
          <w:szCs w:val="24"/>
        </w:rPr>
        <w:t>.</w:t>
      </w:r>
    </w:p>
    <w:p w14:paraId="51468081" w14:textId="5F5A8522" w:rsidR="00A23E44" w:rsidRDefault="000B5B48" w:rsidP="00765E49">
      <w:pPr>
        <w:pStyle w:val="30"/>
        <w:spacing w:before="120" w:after="120" w:line="360" w:lineRule="exact"/>
        <w:jc w:val="both"/>
        <w:rPr>
          <w:rFonts w:ascii="Times New Roman" w:hAnsi="Times New Roman" w:cs="Times New Roman"/>
          <w:b/>
          <w:bCs/>
          <w:color w:val="auto"/>
        </w:rPr>
      </w:pPr>
      <w:r>
        <w:rPr>
          <w:rFonts w:ascii="Times New Roman" w:hAnsi="Times New Roman" w:cs="Times New Roman"/>
          <w:b/>
          <w:bCs/>
          <w:color w:val="auto"/>
        </w:rPr>
        <w:t>5</w:t>
      </w:r>
      <w:r w:rsidR="00A23E44" w:rsidRPr="00872F59">
        <w:rPr>
          <w:rFonts w:ascii="Times New Roman" w:hAnsi="Times New Roman" w:cs="Times New Roman"/>
          <w:b/>
          <w:bCs/>
          <w:color w:val="auto"/>
        </w:rPr>
        <w:t>.2 Критерии признания (прекращения признания</w:t>
      </w:r>
      <w:r w:rsidR="00765E49">
        <w:rPr>
          <w:rFonts w:ascii="Times New Roman" w:hAnsi="Times New Roman" w:cs="Times New Roman"/>
          <w:b/>
          <w:bCs/>
          <w:color w:val="auto"/>
        </w:rPr>
        <w:t xml:space="preserve">) </w:t>
      </w:r>
      <w:r w:rsidR="00BD5CED">
        <w:rPr>
          <w:rFonts w:ascii="Times New Roman" w:hAnsi="Times New Roman" w:cs="Times New Roman"/>
          <w:b/>
          <w:bCs/>
          <w:color w:val="auto"/>
        </w:rPr>
        <w:t>обязательств</w:t>
      </w:r>
    </w:p>
    <w:tbl>
      <w:tblPr>
        <w:tblStyle w:val="afb"/>
        <w:tblW w:w="9918" w:type="dxa"/>
        <w:tblLook w:val="04A0" w:firstRow="1" w:lastRow="0" w:firstColumn="1" w:lastColumn="0" w:noHBand="0" w:noVBand="1"/>
      </w:tblPr>
      <w:tblGrid>
        <w:gridCol w:w="3510"/>
        <w:gridCol w:w="3261"/>
        <w:gridCol w:w="3147"/>
      </w:tblGrid>
      <w:tr w:rsidR="0089283E" w:rsidRPr="0089283E" w14:paraId="0CE71B05" w14:textId="77777777" w:rsidTr="0089283E">
        <w:trPr>
          <w:trHeight w:val="144"/>
        </w:trPr>
        <w:tc>
          <w:tcPr>
            <w:tcW w:w="3510" w:type="dxa"/>
            <w:vAlign w:val="center"/>
          </w:tcPr>
          <w:p w14:paraId="18BCB6CC" w14:textId="77777777" w:rsidR="00765E49" w:rsidRPr="0089283E" w:rsidRDefault="00765E49" w:rsidP="00765E49">
            <w:pPr>
              <w:pStyle w:val="af9"/>
              <w:ind w:left="0"/>
              <w:jc w:val="center"/>
              <w:rPr>
                <w:rFonts w:ascii="Times New Roman" w:hAnsi="Times New Roman" w:cs="Times New Roman"/>
                <w:b/>
                <w:sz w:val="24"/>
                <w:szCs w:val="24"/>
              </w:rPr>
            </w:pPr>
            <w:r w:rsidRPr="0089283E">
              <w:rPr>
                <w:rFonts w:ascii="Times New Roman" w:hAnsi="Times New Roman" w:cs="Times New Roman"/>
                <w:b/>
                <w:sz w:val="24"/>
                <w:szCs w:val="24"/>
              </w:rPr>
              <w:t>Виды обязательств</w:t>
            </w:r>
          </w:p>
        </w:tc>
        <w:tc>
          <w:tcPr>
            <w:tcW w:w="3261" w:type="dxa"/>
            <w:vAlign w:val="center"/>
          </w:tcPr>
          <w:p w14:paraId="1ABD7319" w14:textId="77777777" w:rsidR="00765E49" w:rsidRPr="0089283E" w:rsidRDefault="00765E49" w:rsidP="00765E49">
            <w:pPr>
              <w:pStyle w:val="af9"/>
              <w:ind w:left="0"/>
              <w:jc w:val="center"/>
              <w:rPr>
                <w:rFonts w:ascii="Times New Roman" w:hAnsi="Times New Roman" w:cs="Times New Roman"/>
                <w:b/>
                <w:sz w:val="24"/>
                <w:szCs w:val="24"/>
              </w:rPr>
            </w:pPr>
            <w:r w:rsidRPr="0089283E">
              <w:rPr>
                <w:rFonts w:ascii="Times New Roman" w:eastAsia="Times New Roman" w:hAnsi="Times New Roman" w:cs="Times New Roman"/>
                <w:b/>
                <w:sz w:val="24"/>
                <w:szCs w:val="24"/>
                <w:lang w:eastAsia="ru-RU"/>
              </w:rPr>
              <w:t>Критерии признания</w:t>
            </w:r>
          </w:p>
        </w:tc>
        <w:tc>
          <w:tcPr>
            <w:tcW w:w="3147" w:type="dxa"/>
            <w:vAlign w:val="center"/>
          </w:tcPr>
          <w:p w14:paraId="70F54864" w14:textId="77777777" w:rsidR="00765E49" w:rsidRPr="0089283E" w:rsidRDefault="00765E49" w:rsidP="00765E49">
            <w:pPr>
              <w:pStyle w:val="af9"/>
              <w:ind w:left="0"/>
              <w:jc w:val="center"/>
              <w:rPr>
                <w:rFonts w:ascii="Times New Roman" w:hAnsi="Times New Roman" w:cs="Times New Roman"/>
                <w:b/>
                <w:sz w:val="24"/>
                <w:szCs w:val="24"/>
              </w:rPr>
            </w:pPr>
            <w:r w:rsidRPr="0089283E">
              <w:rPr>
                <w:rFonts w:ascii="Times New Roman" w:hAnsi="Times New Roman" w:cs="Times New Roman"/>
                <w:b/>
                <w:sz w:val="24"/>
                <w:szCs w:val="24"/>
              </w:rPr>
              <w:t>Критерии прекращения признания</w:t>
            </w:r>
          </w:p>
        </w:tc>
      </w:tr>
      <w:tr w:rsidR="0089283E" w:rsidRPr="0089283E" w14:paraId="73F101DD" w14:textId="77777777" w:rsidTr="0089283E">
        <w:trPr>
          <w:trHeight w:val="144"/>
        </w:trPr>
        <w:tc>
          <w:tcPr>
            <w:tcW w:w="3510" w:type="dxa"/>
          </w:tcPr>
          <w:p w14:paraId="19043781"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Кредиторская задолженность по сделкам, по которым наступила наиболее ранняя дата расчетов</w:t>
            </w:r>
          </w:p>
        </w:tc>
        <w:tc>
          <w:tcPr>
            <w:tcW w:w="3261" w:type="dxa"/>
          </w:tcPr>
          <w:p w14:paraId="51D21B8A" w14:textId="43086B02"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перехода права собственности на актив (денежные средства) к </w:t>
            </w:r>
            <w:r w:rsidR="00D57AF8" w:rsidRPr="0089283E">
              <w:rPr>
                <w:rFonts w:ascii="Times New Roman" w:eastAsia="Times New Roman" w:hAnsi="Times New Roman" w:cs="Times New Roman"/>
                <w:bCs/>
                <w:color w:val="000000"/>
                <w:sz w:val="24"/>
                <w:szCs w:val="24"/>
                <w:lang w:eastAsia="ru-RU"/>
              </w:rPr>
              <w:t>Фонд</w:t>
            </w:r>
            <w:r w:rsidR="009169D1">
              <w:rPr>
                <w:rFonts w:ascii="Times New Roman" w:eastAsia="Times New Roman" w:hAnsi="Times New Roman" w:cs="Times New Roman"/>
                <w:bCs/>
                <w:color w:val="000000"/>
                <w:sz w:val="24"/>
                <w:szCs w:val="24"/>
                <w:lang w:eastAsia="ru-RU"/>
              </w:rPr>
              <w:t>у</w:t>
            </w:r>
            <w:r w:rsidRPr="0089283E">
              <w:rPr>
                <w:rFonts w:ascii="Times New Roman" w:eastAsia="Times New Roman" w:hAnsi="Times New Roman" w:cs="Times New Roman"/>
                <w:bCs/>
                <w:color w:val="000000"/>
                <w:sz w:val="24"/>
                <w:szCs w:val="24"/>
                <w:lang w:eastAsia="ru-RU"/>
              </w:rPr>
              <w:t xml:space="preserve"> от лица, в отношении которого возникает кредиторская задолженность</w:t>
            </w:r>
          </w:p>
        </w:tc>
        <w:tc>
          <w:tcPr>
            <w:tcW w:w="3147" w:type="dxa"/>
          </w:tcPr>
          <w:p w14:paraId="04776882"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исполнения обязательств </w:t>
            </w:r>
            <w:r w:rsidR="00D57AF8" w:rsidRPr="0089283E">
              <w:rPr>
                <w:rFonts w:ascii="Times New Roman" w:eastAsia="Times New Roman" w:hAnsi="Times New Roman" w:cs="Times New Roman"/>
                <w:bCs/>
                <w:color w:val="000000"/>
                <w:sz w:val="24"/>
                <w:szCs w:val="24"/>
                <w:lang w:eastAsia="ru-RU"/>
              </w:rPr>
              <w:t>Фондом</w:t>
            </w:r>
            <w:r w:rsidRPr="0089283E">
              <w:rPr>
                <w:rFonts w:ascii="Times New Roman" w:eastAsia="Times New Roman" w:hAnsi="Times New Roman" w:cs="Times New Roman"/>
                <w:bCs/>
                <w:color w:val="000000"/>
                <w:sz w:val="24"/>
                <w:szCs w:val="24"/>
                <w:lang w:eastAsia="ru-RU"/>
              </w:rPr>
              <w:t xml:space="preserve"> по договору</w:t>
            </w:r>
          </w:p>
        </w:tc>
      </w:tr>
      <w:tr w:rsidR="0089283E" w:rsidRPr="0089283E" w14:paraId="15B6C765" w14:textId="77777777" w:rsidTr="0089283E">
        <w:trPr>
          <w:trHeight w:val="144"/>
        </w:trPr>
        <w:tc>
          <w:tcPr>
            <w:tcW w:w="3510" w:type="dxa"/>
          </w:tcPr>
          <w:p w14:paraId="7FE175CA" w14:textId="77777777" w:rsidR="00765E49" w:rsidRPr="0089283E" w:rsidRDefault="00765E49" w:rsidP="0001063E">
            <w:pPr>
              <w:pStyle w:val="af9"/>
              <w:spacing w:before="120" w:after="120" w:line="360" w:lineRule="exact"/>
              <w:ind w:left="0"/>
              <w:jc w:val="both"/>
              <w:rPr>
                <w:rFonts w:ascii="Times New Roman" w:hAnsi="Times New Roman" w:cs="Times New Roman"/>
                <w:sz w:val="24"/>
                <w:szCs w:val="24"/>
              </w:rPr>
            </w:pPr>
            <w:r w:rsidRPr="0089283E">
              <w:rPr>
                <w:rFonts w:ascii="Times New Roman" w:eastAsia="Times New Roman" w:hAnsi="Times New Roman" w:cs="Times New Roman"/>
                <w:bCs/>
                <w:color w:val="000000"/>
                <w:sz w:val="24"/>
                <w:szCs w:val="24"/>
                <w:lang w:eastAsia="ru-RU"/>
              </w:rPr>
              <w:t>Кредиторская задолженность по выдаче инвестиционных паев Фонда</w:t>
            </w:r>
          </w:p>
        </w:tc>
        <w:tc>
          <w:tcPr>
            <w:tcW w:w="3261" w:type="dxa"/>
          </w:tcPr>
          <w:p w14:paraId="0770C5FD"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включения денежных средств (иного имущества), переданных в оплату инвестиционных паев, </w:t>
            </w:r>
            <w:r w:rsidR="00D57AF8" w:rsidRPr="0089283E">
              <w:rPr>
                <w:rFonts w:ascii="Times New Roman" w:eastAsia="Times New Roman" w:hAnsi="Times New Roman" w:cs="Times New Roman"/>
                <w:bCs/>
                <w:color w:val="000000"/>
                <w:sz w:val="24"/>
                <w:szCs w:val="24"/>
                <w:lang w:eastAsia="ru-RU"/>
              </w:rPr>
              <w:br/>
            </w:r>
            <w:r w:rsidRPr="0089283E">
              <w:rPr>
                <w:rFonts w:ascii="Times New Roman" w:eastAsia="Times New Roman" w:hAnsi="Times New Roman" w:cs="Times New Roman"/>
                <w:bCs/>
                <w:color w:val="000000"/>
                <w:sz w:val="24"/>
                <w:szCs w:val="24"/>
                <w:lang w:eastAsia="ru-RU"/>
              </w:rPr>
              <w:t xml:space="preserve">в имущество </w:t>
            </w:r>
            <w:r w:rsidR="00D57AF8" w:rsidRPr="0089283E">
              <w:rPr>
                <w:rFonts w:ascii="Times New Roman" w:eastAsia="Times New Roman" w:hAnsi="Times New Roman" w:cs="Times New Roman"/>
                <w:bCs/>
                <w:color w:val="000000"/>
                <w:sz w:val="24"/>
                <w:szCs w:val="24"/>
                <w:lang w:eastAsia="ru-RU"/>
              </w:rPr>
              <w:t>Фонда</w:t>
            </w:r>
          </w:p>
        </w:tc>
        <w:tc>
          <w:tcPr>
            <w:tcW w:w="3147" w:type="dxa"/>
          </w:tcPr>
          <w:p w14:paraId="0C683B47"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внесения приходной записи о выдаче инвестиционных паев в реестр ПИФ согласно отчету регистратора</w:t>
            </w:r>
          </w:p>
        </w:tc>
      </w:tr>
      <w:tr w:rsidR="0089283E" w:rsidRPr="0089283E" w14:paraId="2ADE8E91" w14:textId="77777777" w:rsidTr="0089283E">
        <w:trPr>
          <w:trHeight w:val="144"/>
        </w:trPr>
        <w:tc>
          <w:tcPr>
            <w:tcW w:w="3510" w:type="dxa"/>
          </w:tcPr>
          <w:p w14:paraId="200C34CD" w14:textId="77777777" w:rsidR="00765E49" w:rsidRPr="0089283E" w:rsidRDefault="00765E49" w:rsidP="0001063E">
            <w:pPr>
              <w:pStyle w:val="af9"/>
              <w:spacing w:before="120" w:after="120" w:line="360" w:lineRule="exact"/>
              <w:ind w:left="0"/>
              <w:jc w:val="both"/>
              <w:rPr>
                <w:rFonts w:ascii="Times New Roman" w:hAnsi="Times New Roman" w:cs="Times New Roman"/>
                <w:sz w:val="24"/>
                <w:szCs w:val="24"/>
              </w:rPr>
            </w:pPr>
            <w:r w:rsidRPr="0089283E">
              <w:rPr>
                <w:rFonts w:ascii="Times New Roman" w:eastAsia="Times New Roman" w:hAnsi="Times New Roman" w:cs="Times New Roman"/>
                <w:bCs/>
                <w:color w:val="000000"/>
                <w:sz w:val="24"/>
                <w:szCs w:val="24"/>
                <w:lang w:eastAsia="ru-RU"/>
              </w:rPr>
              <w:t>Кредиторская задолженность по выдаче инвестиционных паев Фонда при обмене</w:t>
            </w:r>
          </w:p>
        </w:tc>
        <w:tc>
          <w:tcPr>
            <w:tcW w:w="3261" w:type="dxa"/>
          </w:tcPr>
          <w:p w14:paraId="0F525E6A"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зачисления в </w:t>
            </w:r>
            <w:r w:rsidR="00D57AF8" w:rsidRPr="0089283E">
              <w:rPr>
                <w:rFonts w:ascii="Times New Roman" w:eastAsia="Times New Roman" w:hAnsi="Times New Roman" w:cs="Times New Roman"/>
                <w:bCs/>
                <w:color w:val="000000"/>
                <w:sz w:val="24"/>
                <w:szCs w:val="24"/>
                <w:lang w:eastAsia="ru-RU"/>
              </w:rPr>
              <w:t>Фонд</w:t>
            </w:r>
            <w:r w:rsidRPr="0089283E">
              <w:rPr>
                <w:rFonts w:ascii="Times New Roman" w:eastAsia="Times New Roman" w:hAnsi="Times New Roman" w:cs="Times New Roman"/>
                <w:bCs/>
                <w:color w:val="000000"/>
                <w:sz w:val="24"/>
                <w:szCs w:val="24"/>
                <w:lang w:eastAsia="ru-RU"/>
              </w:rPr>
              <w:t xml:space="preserve"> имущества, поступившего в оплату обмена паев</w:t>
            </w:r>
          </w:p>
        </w:tc>
        <w:tc>
          <w:tcPr>
            <w:tcW w:w="3147" w:type="dxa"/>
          </w:tcPr>
          <w:p w14:paraId="65FCB5FD"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внесения приходной записи о выдаче инвестиционных паев в реестр ПИФ при обмене согласно отчету регистратора</w:t>
            </w:r>
          </w:p>
        </w:tc>
      </w:tr>
      <w:tr w:rsidR="0089283E" w:rsidRPr="0089283E" w14:paraId="03B624DD" w14:textId="77777777" w:rsidTr="0089283E">
        <w:trPr>
          <w:trHeight w:val="144"/>
        </w:trPr>
        <w:tc>
          <w:tcPr>
            <w:tcW w:w="3510" w:type="dxa"/>
          </w:tcPr>
          <w:p w14:paraId="37101A7B" w14:textId="77777777" w:rsidR="00765E49" w:rsidRPr="0089283E" w:rsidRDefault="00765E49" w:rsidP="0001063E">
            <w:pPr>
              <w:pStyle w:val="af9"/>
              <w:spacing w:before="120" w:after="120" w:line="360" w:lineRule="exact"/>
              <w:ind w:left="0"/>
              <w:jc w:val="both"/>
              <w:rPr>
                <w:rFonts w:ascii="Times New Roman" w:hAnsi="Times New Roman" w:cs="Times New Roman"/>
                <w:sz w:val="24"/>
                <w:szCs w:val="24"/>
              </w:rPr>
            </w:pPr>
            <w:r w:rsidRPr="0089283E">
              <w:rPr>
                <w:rFonts w:ascii="Times New Roman" w:eastAsia="Times New Roman" w:hAnsi="Times New Roman" w:cs="Times New Roman"/>
                <w:bCs/>
                <w:color w:val="000000"/>
                <w:sz w:val="24"/>
                <w:szCs w:val="24"/>
                <w:lang w:eastAsia="ru-RU"/>
              </w:rPr>
              <w:t>Кредиторская задолженность по выплате денежной компенсации при погашении инвестиционных паев Фонда (перечислении денежных средств при обмене паев)</w:t>
            </w:r>
          </w:p>
        </w:tc>
        <w:tc>
          <w:tcPr>
            <w:tcW w:w="3261" w:type="dxa"/>
          </w:tcPr>
          <w:p w14:paraId="7FD4B74C"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внесения расходной записи о погашении (списании при обмене) инвестиционных паев </w:t>
            </w:r>
            <w:r w:rsidR="00D57AF8" w:rsidRPr="0089283E">
              <w:rPr>
                <w:rFonts w:ascii="Times New Roman" w:eastAsia="Times New Roman" w:hAnsi="Times New Roman" w:cs="Times New Roman"/>
                <w:bCs/>
                <w:color w:val="000000"/>
                <w:sz w:val="24"/>
                <w:szCs w:val="24"/>
                <w:lang w:eastAsia="ru-RU"/>
              </w:rPr>
              <w:t>Фонда</w:t>
            </w:r>
            <w:r w:rsidRPr="0089283E">
              <w:rPr>
                <w:rFonts w:ascii="Times New Roman" w:eastAsia="Times New Roman" w:hAnsi="Times New Roman" w:cs="Times New Roman"/>
                <w:bCs/>
                <w:color w:val="000000"/>
                <w:sz w:val="24"/>
                <w:szCs w:val="24"/>
                <w:lang w:eastAsia="ru-RU"/>
              </w:rPr>
              <w:t xml:space="preserve"> согласно отчету регистратора</w:t>
            </w:r>
          </w:p>
        </w:tc>
        <w:tc>
          <w:tcPr>
            <w:tcW w:w="3147" w:type="dxa"/>
          </w:tcPr>
          <w:p w14:paraId="1E88DDEA"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выплаты (перечисления по обмену) суммы денежной компенсации за инвестиционные паи </w:t>
            </w:r>
            <w:r w:rsidR="00D57AF8" w:rsidRPr="0089283E">
              <w:rPr>
                <w:rFonts w:ascii="Times New Roman" w:eastAsia="Times New Roman" w:hAnsi="Times New Roman" w:cs="Times New Roman"/>
                <w:bCs/>
                <w:color w:val="000000"/>
                <w:sz w:val="24"/>
                <w:szCs w:val="24"/>
                <w:lang w:eastAsia="ru-RU"/>
              </w:rPr>
              <w:t>Фонда</w:t>
            </w:r>
            <w:r w:rsidRPr="0089283E">
              <w:rPr>
                <w:rFonts w:ascii="Times New Roman" w:eastAsia="Times New Roman" w:hAnsi="Times New Roman" w:cs="Times New Roman"/>
                <w:bCs/>
                <w:color w:val="000000"/>
                <w:sz w:val="24"/>
                <w:szCs w:val="24"/>
                <w:lang w:eastAsia="ru-RU"/>
              </w:rPr>
              <w:t xml:space="preserve"> согласно банковской выписке</w:t>
            </w:r>
          </w:p>
        </w:tc>
      </w:tr>
      <w:tr w:rsidR="0089283E" w:rsidRPr="0089283E" w14:paraId="08EB8FEF" w14:textId="77777777" w:rsidTr="0089283E">
        <w:trPr>
          <w:trHeight w:val="144"/>
        </w:trPr>
        <w:tc>
          <w:tcPr>
            <w:tcW w:w="3510" w:type="dxa"/>
          </w:tcPr>
          <w:p w14:paraId="7DB0F75E" w14:textId="77777777" w:rsidR="00765E49" w:rsidRPr="0089283E" w:rsidRDefault="00765E49" w:rsidP="0001063E">
            <w:pPr>
              <w:pStyle w:val="af9"/>
              <w:spacing w:before="120" w:after="120" w:line="360" w:lineRule="exact"/>
              <w:ind w:left="0"/>
              <w:jc w:val="both"/>
              <w:rPr>
                <w:rFonts w:ascii="Times New Roman" w:hAnsi="Times New Roman" w:cs="Times New Roman"/>
                <w:sz w:val="24"/>
                <w:szCs w:val="24"/>
              </w:rPr>
            </w:pPr>
            <w:r w:rsidRPr="0089283E">
              <w:rPr>
                <w:rFonts w:ascii="Times New Roman" w:eastAsia="Times New Roman" w:hAnsi="Times New Roman" w:cs="Times New Roman"/>
                <w:bCs/>
                <w:color w:val="000000"/>
                <w:sz w:val="24"/>
                <w:szCs w:val="24"/>
                <w:lang w:eastAsia="ru-RU"/>
              </w:rPr>
              <w:t>Кредиторская задолженность перед агентами по выдаче, погашению и обмену инвестиционных паев Фонда</w:t>
            </w:r>
          </w:p>
        </w:tc>
        <w:tc>
          <w:tcPr>
            <w:tcW w:w="3261" w:type="dxa"/>
          </w:tcPr>
          <w:p w14:paraId="090EBD20"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осуществления операции выдачи и (или) погашения паев в реестре инвестиционных паев </w:t>
            </w:r>
            <w:r w:rsidR="00D57AF8" w:rsidRPr="0089283E">
              <w:rPr>
                <w:rFonts w:ascii="Times New Roman" w:eastAsia="Times New Roman" w:hAnsi="Times New Roman" w:cs="Times New Roman"/>
                <w:bCs/>
                <w:color w:val="000000"/>
                <w:sz w:val="24"/>
                <w:szCs w:val="24"/>
                <w:lang w:eastAsia="ru-RU"/>
              </w:rPr>
              <w:t>Фонда</w:t>
            </w:r>
            <w:r w:rsidRPr="0089283E">
              <w:rPr>
                <w:rFonts w:ascii="Times New Roman" w:eastAsia="Times New Roman" w:hAnsi="Times New Roman" w:cs="Times New Roman"/>
                <w:bCs/>
                <w:color w:val="000000"/>
                <w:sz w:val="24"/>
                <w:szCs w:val="24"/>
                <w:lang w:eastAsia="ru-RU"/>
              </w:rPr>
              <w:t xml:space="preserve"> по заявке агента</w:t>
            </w:r>
          </w:p>
        </w:tc>
        <w:tc>
          <w:tcPr>
            <w:tcW w:w="3147" w:type="dxa"/>
          </w:tcPr>
          <w:p w14:paraId="157A1E5D" w14:textId="68A20581"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перечисления суммы скидок/надбавок агенту из </w:t>
            </w:r>
            <w:r w:rsidR="00D57AF8" w:rsidRPr="0089283E">
              <w:rPr>
                <w:rFonts w:ascii="Times New Roman" w:eastAsia="Times New Roman" w:hAnsi="Times New Roman" w:cs="Times New Roman"/>
                <w:bCs/>
                <w:color w:val="000000"/>
                <w:sz w:val="24"/>
                <w:szCs w:val="24"/>
                <w:lang w:eastAsia="ru-RU"/>
              </w:rPr>
              <w:t>Фонда</w:t>
            </w:r>
            <w:r w:rsidRPr="0089283E">
              <w:rPr>
                <w:rFonts w:ascii="Times New Roman" w:eastAsia="Times New Roman" w:hAnsi="Times New Roman" w:cs="Times New Roman"/>
                <w:bCs/>
                <w:color w:val="000000"/>
                <w:sz w:val="24"/>
                <w:szCs w:val="24"/>
                <w:lang w:eastAsia="ru-RU"/>
              </w:rPr>
              <w:t xml:space="preserve"> согласно банковской выписке</w:t>
            </w:r>
            <w:r w:rsidR="00516CD0">
              <w:rPr>
                <w:rFonts w:ascii="Times New Roman" w:eastAsia="Times New Roman" w:hAnsi="Times New Roman" w:cs="Times New Roman"/>
                <w:bCs/>
                <w:color w:val="000000"/>
                <w:sz w:val="24"/>
                <w:szCs w:val="24"/>
                <w:lang w:eastAsia="ru-RU"/>
              </w:rPr>
              <w:t>.</w:t>
            </w:r>
          </w:p>
        </w:tc>
      </w:tr>
      <w:tr w:rsidR="0089283E" w:rsidRPr="0089283E" w14:paraId="124E7EB5" w14:textId="77777777" w:rsidTr="0089283E">
        <w:trPr>
          <w:trHeight w:val="144"/>
        </w:trPr>
        <w:tc>
          <w:tcPr>
            <w:tcW w:w="3510" w:type="dxa"/>
          </w:tcPr>
          <w:p w14:paraId="4FFD7580"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hAnsi="Times New Roman" w:cs="Times New Roman"/>
                <w:sz w:val="24"/>
                <w:szCs w:val="24"/>
              </w:rPr>
              <w:lastRenderedPageBreak/>
              <w:t>Кредиторская задолженность по выплате доходов пайщикам (права владельцев инвестиционных паев)</w:t>
            </w:r>
          </w:p>
        </w:tc>
        <w:tc>
          <w:tcPr>
            <w:tcW w:w="3261" w:type="dxa"/>
          </w:tcPr>
          <w:p w14:paraId="499199C0" w14:textId="29366201"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hAnsi="Times New Roman" w:cs="Times New Roman"/>
                <w:sz w:val="24"/>
                <w:szCs w:val="24"/>
              </w:rPr>
              <w:t>Дата возникновения обязательства по выплате дохода (</w:t>
            </w:r>
            <w:r w:rsidR="003F2B21">
              <w:rPr>
                <w:rFonts w:ascii="Times New Roman" w:hAnsi="Times New Roman" w:cs="Times New Roman"/>
                <w:sz w:val="24"/>
                <w:szCs w:val="24"/>
              </w:rPr>
              <w:t xml:space="preserve">в соответствии с </w:t>
            </w:r>
            <w:r w:rsidR="00524B3F">
              <w:rPr>
                <w:rFonts w:ascii="Times New Roman" w:hAnsi="Times New Roman" w:cs="Times New Roman"/>
                <w:sz w:val="24"/>
                <w:szCs w:val="24"/>
              </w:rPr>
              <w:t>Правилами ДУ ПИФ</w:t>
            </w:r>
            <w:r w:rsidRPr="0089283E">
              <w:rPr>
                <w:rFonts w:ascii="Times New Roman" w:hAnsi="Times New Roman" w:cs="Times New Roman"/>
                <w:sz w:val="24"/>
                <w:szCs w:val="24"/>
              </w:rPr>
              <w:t>)</w:t>
            </w:r>
          </w:p>
        </w:tc>
        <w:tc>
          <w:tcPr>
            <w:tcW w:w="3147" w:type="dxa"/>
          </w:tcPr>
          <w:p w14:paraId="71C423F4" w14:textId="14C9BD7C" w:rsidR="00765E49" w:rsidRPr="0089283E"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w:t>
            </w:r>
            <w:r w:rsidR="00A5601B" w:rsidRPr="0089283E">
              <w:rPr>
                <w:rFonts w:ascii="Times New Roman" w:eastAsia="Times New Roman" w:hAnsi="Times New Roman" w:cs="Times New Roman"/>
                <w:bCs/>
                <w:color w:val="000000"/>
                <w:sz w:val="24"/>
                <w:szCs w:val="24"/>
                <w:lang w:eastAsia="ru-RU"/>
              </w:rPr>
              <w:t>исполнения обязательств</w:t>
            </w:r>
            <w:r w:rsidRPr="0089283E">
              <w:rPr>
                <w:rFonts w:ascii="Times New Roman" w:eastAsia="Times New Roman" w:hAnsi="Times New Roman" w:cs="Times New Roman"/>
                <w:bCs/>
                <w:color w:val="000000"/>
                <w:sz w:val="24"/>
                <w:szCs w:val="24"/>
                <w:lang w:eastAsia="ru-RU"/>
              </w:rPr>
              <w:t xml:space="preserve"> управляющей компанией, подтвержденной банковской выпиской с расчетного счета управляющей компании Д.У. </w:t>
            </w:r>
            <w:r w:rsidR="00A5601B" w:rsidRPr="0089283E">
              <w:rPr>
                <w:rFonts w:ascii="Times New Roman" w:eastAsia="Times New Roman" w:hAnsi="Times New Roman" w:cs="Times New Roman"/>
                <w:bCs/>
                <w:color w:val="000000"/>
                <w:sz w:val="24"/>
                <w:szCs w:val="24"/>
                <w:lang w:eastAsia="ru-RU"/>
              </w:rPr>
              <w:t>Фонда</w:t>
            </w:r>
            <w:r w:rsidR="003F2B21">
              <w:rPr>
                <w:rFonts w:ascii="Times New Roman" w:eastAsia="Times New Roman" w:hAnsi="Times New Roman" w:cs="Times New Roman"/>
                <w:bCs/>
                <w:color w:val="000000"/>
                <w:sz w:val="24"/>
                <w:szCs w:val="24"/>
                <w:lang w:eastAsia="ru-RU"/>
              </w:rPr>
              <w:t>;</w:t>
            </w:r>
          </w:p>
          <w:p w14:paraId="0CA4333E" w14:textId="4661D582" w:rsidR="00765E49" w:rsidRPr="0089283E"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w:t>
            </w:r>
            <w:r w:rsidR="003F2B21">
              <w:rPr>
                <w:rFonts w:ascii="Times New Roman" w:eastAsia="Times New Roman" w:hAnsi="Times New Roman" w:cs="Times New Roman"/>
                <w:bCs/>
                <w:color w:val="000000"/>
                <w:sz w:val="24"/>
                <w:szCs w:val="24"/>
                <w:lang w:eastAsia="ru-RU"/>
              </w:rPr>
              <w:t xml:space="preserve">решения лица, осуществляющего прекращение ПИФ, о полном / частичном прекращении признания обязательств по выплате дохода в случае отсутствия (недостатка) денежных средств в </w:t>
            </w:r>
            <w:proofErr w:type="gramStart"/>
            <w:r w:rsidR="003F2B21">
              <w:rPr>
                <w:rFonts w:ascii="Times New Roman" w:eastAsia="Times New Roman" w:hAnsi="Times New Roman" w:cs="Times New Roman"/>
                <w:bCs/>
                <w:color w:val="000000"/>
                <w:sz w:val="24"/>
                <w:szCs w:val="24"/>
                <w:lang w:eastAsia="ru-RU"/>
              </w:rPr>
              <w:t>ПИФ  для</w:t>
            </w:r>
            <w:proofErr w:type="gramEnd"/>
            <w:r w:rsidR="003F2B21">
              <w:rPr>
                <w:rFonts w:ascii="Times New Roman" w:eastAsia="Times New Roman" w:hAnsi="Times New Roman" w:cs="Times New Roman"/>
                <w:bCs/>
                <w:color w:val="000000"/>
                <w:sz w:val="24"/>
                <w:szCs w:val="24"/>
                <w:lang w:eastAsia="ru-RU"/>
              </w:rPr>
              <w:t xml:space="preserve"> оплаты таких обязательств при прекращении ПИФ.</w:t>
            </w:r>
          </w:p>
        </w:tc>
      </w:tr>
      <w:tr w:rsidR="0089283E" w:rsidRPr="0089283E" w14:paraId="1D2B38B4" w14:textId="77777777" w:rsidTr="0089283E">
        <w:trPr>
          <w:trHeight w:val="144"/>
        </w:trPr>
        <w:tc>
          <w:tcPr>
            <w:tcW w:w="3510" w:type="dxa"/>
          </w:tcPr>
          <w:p w14:paraId="685FAD88"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Кредиторская задолженность перед управляющей компанией, возникшая в результате использования управляющей компанией собственных денежных средств для выплаты денежной компенсации владельцам инвестиционных паев Фона при погашении и (или) обмене инвестиционных паев Фонда</w:t>
            </w:r>
          </w:p>
        </w:tc>
        <w:tc>
          <w:tcPr>
            <w:tcW w:w="3261" w:type="dxa"/>
          </w:tcPr>
          <w:p w14:paraId="39913B0F" w14:textId="7947B00E" w:rsidR="00765E49" w:rsidRPr="0089283E" w:rsidRDefault="002D4627" w:rsidP="0001063E">
            <w:pPr>
              <w:spacing w:before="120" w:after="120" w:line="360" w:lineRule="exact"/>
              <w:jc w:val="both"/>
              <w:rPr>
                <w:rFonts w:ascii="Times New Roman" w:eastAsia="Times New Roman" w:hAnsi="Times New Roman" w:cs="Times New Roman"/>
                <w:bCs/>
                <w:color w:val="000000"/>
                <w:sz w:val="24"/>
                <w:szCs w:val="24"/>
                <w:lang w:eastAsia="ru-RU"/>
              </w:rPr>
            </w:pPr>
            <w:r w:rsidRPr="00464F66">
              <w:rPr>
                <w:rFonts w:ascii="Times New Roman" w:eastAsia="Times New Roman" w:hAnsi="Times New Roman" w:cs="Times New Roman"/>
                <w:bCs/>
                <w:color w:val="000000"/>
                <w:sz w:val="24"/>
                <w:szCs w:val="24"/>
                <w:lang w:eastAsia="ru-RU"/>
              </w:rPr>
              <w:t xml:space="preserve">Дата </w:t>
            </w:r>
            <w:proofErr w:type="gramStart"/>
            <w:r w:rsidRPr="00464F66">
              <w:rPr>
                <w:rFonts w:ascii="Times New Roman" w:eastAsia="Times New Roman" w:hAnsi="Times New Roman" w:cs="Times New Roman"/>
                <w:bCs/>
                <w:color w:val="000000"/>
                <w:sz w:val="24"/>
                <w:szCs w:val="24"/>
                <w:lang w:eastAsia="ru-RU"/>
              </w:rPr>
              <w:t>исполнения  управляющей</w:t>
            </w:r>
            <w:proofErr w:type="gramEnd"/>
            <w:r w:rsidRPr="00464F66">
              <w:rPr>
                <w:rFonts w:ascii="Times New Roman" w:eastAsia="Times New Roman" w:hAnsi="Times New Roman" w:cs="Times New Roman"/>
                <w:bCs/>
                <w:color w:val="000000"/>
                <w:sz w:val="24"/>
                <w:szCs w:val="24"/>
                <w:lang w:eastAsia="ru-RU"/>
              </w:rPr>
              <w:t xml:space="preserve"> компанией за счет собственных средств обязательств по выплате денежной компенсации при </w:t>
            </w:r>
            <w:proofErr w:type="gramStart"/>
            <w:r w:rsidRPr="00464F66">
              <w:rPr>
                <w:rFonts w:ascii="Times New Roman" w:eastAsia="Times New Roman" w:hAnsi="Times New Roman" w:cs="Times New Roman"/>
                <w:bCs/>
                <w:color w:val="000000"/>
                <w:sz w:val="24"/>
                <w:szCs w:val="24"/>
                <w:lang w:eastAsia="ru-RU"/>
              </w:rPr>
              <w:t>погашении  инвестиционных</w:t>
            </w:r>
            <w:proofErr w:type="gramEnd"/>
            <w:r w:rsidRPr="00464F66">
              <w:rPr>
                <w:rFonts w:ascii="Times New Roman" w:eastAsia="Times New Roman" w:hAnsi="Times New Roman" w:cs="Times New Roman"/>
                <w:bCs/>
                <w:color w:val="000000"/>
                <w:sz w:val="24"/>
                <w:szCs w:val="24"/>
                <w:lang w:eastAsia="ru-RU"/>
              </w:rPr>
              <w:t xml:space="preserve"> паев и (или) погашения обязательств по переводу в результате обмена инвестиционных </w:t>
            </w:r>
            <w:proofErr w:type="gramStart"/>
            <w:r w:rsidRPr="00464F66">
              <w:rPr>
                <w:rFonts w:ascii="Times New Roman" w:eastAsia="Times New Roman" w:hAnsi="Times New Roman" w:cs="Times New Roman"/>
                <w:bCs/>
                <w:color w:val="000000"/>
                <w:sz w:val="24"/>
                <w:szCs w:val="24"/>
                <w:lang w:eastAsia="ru-RU"/>
              </w:rPr>
              <w:t>паев  согласно</w:t>
            </w:r>
            <w:proofErr w:type="gramEnd"/>
            <w:r w:rsidRPr="00464F66">
              <w:rPr>
                <w:rFonts w:ascii="Times New Roman" w:eastAsia="Times New Roman" w:hAnsi="Times New Roman" w:cs="Times New Roman"/>
                <w:bCs/>
                <w:color w:val="000000"/>
                <w:sz w:val="24"/>
                <w:szCs w:val="24"/>
                <w:lang w:eastAsia="ru-RU"/>
              </w:rPr>
              <w:t xml:space="preserve"> платежным документам с отметкой банка об исполнении</w:t>
            </w:r>
          </w:p>
        </w:tc>
        <w:tc>
          <w:tcPr>
            <w:tcW w:w="3147" w:type="dxa"/>
          </w:tcPr>
          <w:p w14:paraId="35B27683" w14:textId="77777777" w:rsidR="00765E49"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возврата суммы задолженности управляющей компании согласно банковской выписке</w:t>
            </w:r>
            <w:r w:rsidR="00B4313D">
              <w:rPr>
                <w:rFonts w:ascii="Times New Roman" w:eastAsia="Times New Roman" w:hAnsi="Times New Roman" w:cs="Times New Roman"/>
                <w:bCs/>
                <w:color w:val="000000"/>
                <w:sz w:val="24"/>
                <w:szCs w:val="24"/>
                <w:lang w:eastAsia="ru-RU"/>
              </w:rPr>
              <w:t>;</w:t>
            </w:r>
          </w:p>
          <w:p w14:paraId="13938392" w14:textId="35C6116C" w:rsidR="00B4313D" w:rsidRPr="0089283E" w:rsidRDefault="00B4313D"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Иные документы, подтверждающие возврат суммы задолженности.</w:t>
            </w:r>
          </w:p>
        </w:tc>
      </w:tr>
      <w:tr w:rsidR="002D4627" w:rsidRPr="0089283E" w14:paraId="55A98B7D" w14:textId="77777777" w:rsidTr="0089283E">
        <w:trPr>
          <w:trHeight w:val="144"/>
        </w:trPr>
        <w:tc>
          <w:tcPr>
            <w:tcW w:w="3510" w:type="dxa"/>
          </w:tcPr>
          <w:p w14:paraId="0029DE07" w14:textId="3102B168" w:rsidR="002D4627" w:rsidRPr="005C65C4" w:rsidRDefault="002D4627" w:rsidP="0001063E">
            <w:pPr>
              <w:spacing w:before="120" w:line="360" w:lineRule="exact"/>
              <w:jc w:val="both"/>
              <w:rPr>
                <w:rFonts w:ascii="Times New Roman" w:eastAsia="Times New Roman" w:hAnsi="Times New Roman" w:cs="Times New Roman"/>
                <w:bCs/>
                <w:color w:val="000000"/>
                <w:sz w:val="24"/>
                <w:szCs w:val="24"/>
                <w:lang w:eastAsia="ru-RU"/>
              </w:rPr>
            </w:pPr>
            <w:r w:rsidRPr="005C65C4">
              <w:rPr>
                <w:rFonts w:ascii="Times New Roman" w:eastAsia="Times New Roman" w:hAnsi="Times New Roman" w:cs="Times New Roman"/>
                <w:bCs/>
                <w:color w:val="000000"/>
                <w:sz w:val="24"/>
                <w:szCs w:val="24"/>
                <w:lang w:eastAsia="ru-RU"/>
              </w:rPr>
              <w:t xml:space="preserve">Кредиторская задолженность перед управляющей компанией, возникшая в результате предоставления управляющей компанией собственных денежных средств для выплаты </w:t>
            </w:r>
            <w:r w:rsidRPr="005C65C4">
              <w:rPr>
                <w:rFonts w:ascii="Times New Roman" w:eastAsia="Times New Roman" w:hAnsi="Times New Roman" w:cs="Times New Roman"/>
                <w:bCs/>
                <w:color w:val="000000"/>
                <w:sz w:val="24"/>
                <w:szCs w:val="24"/>
                <w:lang w:eastAsia="ru-RU"/>
              </w:rPr>
              <w:lastRenderedPageBreak/>
              <w:t>денежной компенсации владельцам инвестиционных паев ПИФ при погашении инвестиционных паев ПИФ и (или) для перевода денежных средств в результате обмена</w:t>
            </w:r>
          </w:p>
        </w:tc>
        <w:tc>
          <w:tcPr>
            <w:tcW w:w="3261" w:type="dxa"/>
          </w:tcPr>
          <w:p w14:paraId="613751F0" w14:textId="766745F3" w:rsidR="002D4627" w:rsidRPr="005C65C4" w:rsidRDefault="002D4627" w:rsidP="00464F66">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5C65C4">
              <w:rPr>
                <w:rFonts w:ascii="Times New Roman" w:eastAsia="Times New Roman" w:hAnsi="Times New Roman" w:cs="Times New Roman"/>
                <w:bCs/>
                <w:color w:val="000000"/>
                <w:sz w:val="24"/>
                <w:szCs w:val="24"/>
                <w:lang w:eastAsia="ru-RU"/>
              </w:rPr>
              <w:lastRenderedPageBreak/>
              <w:t>Дата получения денежных средств от управляющей компании согласно банковской выписке.</w:t>
            </w:r>
          </w:p>
        </w:tc>
        <w:tc>
          <w:tcPr>
            <w:tcW w:w="3147" w:type="dxa"/>
          </w:tcPr>
          <w:p w14:paraId="224F4227" w14:textId="276A87DA" w:rsidR="002D4627" w:rsidRPr="005C65C4" w:rsidRDefault="002D4627" w:rsidP="00464F66">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5C65C4">
              <w:rPr>
                <w:rFonts w:ascii="Times New Roman" w:eastAsia="Times New Roman" w:hAnsi="Times New Roman" w:cs="Times New Roman"/>
                <w:bCs/>
                <w:color w:val="000000"/>
                <w:sz w:val="24"/>
                <w:szCs w:val="24"/>
                <w:lang w:eastAsia="ru-RU"/>
              </w:rPr>
              <w:t>Дата погашения обязательств перед управляющей компанией согласно банковской выписке</w:t>
            </w:r>
          </w:p>
        </w:tc>
      </w:tr>
      <w:tr w:rsidR="0089283E" w:rsidRPr="0089283E" w14:paraId="704E2DD0" w14:textId="77777777" w:rsidTr="0089283E">
        <w:trPr>
          <w:trHeight w:val="144"/>
        </w:trPr>
        <w:tc>
          <w:tcPr>
            <w:tcW w:w="3510" w:type="dxa"/>
          </w:tcPr>
          <w:p w14:paraId="1E2B21DE"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Кредиторская задолженность по уплате налогов и других обязательных платежей из имущества Фонда</w:t>
            </w:r>
          </w:p>
        </w:tc>
        <w:tc>
          <w:tcPr>
            <w:tcW w:w="3261" w:type="dxa"/>
          </w:tcPr>
          <w:p w14:paraId="77BEF845" w14:textId="77777777" w:rsidR="00765E49" w:rsidRPr="0089283E"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Для НДФЛ - дата выплаты дохода, который облагается НДФЛ</w:t>
            </w:r>
          </w:p>
          <w:p w14:paraId="744758DD" w14:textId="77777777" w:rsidR="00765E49" w:rsidRPr="0089283E"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Для остальных налогов и обязательных платежей - дата возникновения обязательства по выплате налога и (или) обязательного платежа, согласно нормативным правовым актам Российской Федерации и (или) договору</w:t>
            </w:r>
          </w:p>
        </w:tc>
        <w:tc>
          <w:tcPr>
            <w:tcW w:w="3147" w:type="dxa"/>
          </w:tcPr>
          <w:p w14:paraId="2BFCFB9C" w14:textId="77777777" w:rsidR="00765E49"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перечисления суммы налогов (обязательных платежей) с расчетного счета Фонда согласно банковской выписке</w:t>
            </w:r>
            <w:r w:rsidR="00B4313D">
              <w:rPr>
                <w:rFonts w:ascii="Times New Roman" w:eastAsia="Times New Roman" w:hAnsi="Times New Roman" w:cs="Times New Roman"/>
                <w:bCs/>
                <w:color w:val="000000"/>
                <w:sz w:val="24"/>
                <w:szCs w:val="24"/>
                <w:lang w:eastAsia="ru-RU"/>
              </w:rPr>
              <w:t>;</w:t>
            </w:r>
          </w:p>
          <w:p w14:paraId="70290267" w14:textId="234D67A4" w:rsidR="00B4313D" w:rsidRPr="0089283E" w:rsidRDefault="00B4313D"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Иные документы, подтверждающие возврат суммы задолженности.</w:t>
            </w:r>
          </w:p>
        </w:tc>
      </w:tr>
      <w:tr w:rsidR="0089283E" w:rsidRPr="0089283E" w14:paraId="13053058" w14:textId="77777777" w:rsidTr="0089283E">
        <w:trPr>
          <w:trHeight w:val="1551"/>
        </w:trPr>
        <w:tc>
          <w:tcPr>
            <w:tcW w:w="3510" w:type="dxa"/>
          </w:tcPr>
          <w:p w14:paraId="02408345"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Кредиторская задолженность по сделкам купли – продажи активов Фонда (за исключением сделок купли-продажи ценных бумаг) и передача активов Фонда в аренду</w:t>
            </w:r>
          </w:p>
        </w:tc>
        <w:tc>
          <w:tcPr>
            <w:tcW w:w="3261" w:type="dxa"/>
          </w:tcPr>
          <w:p w14:paraId="7FF8A788" w14:textId="691C8599"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Дата получения денежных средств на расчетный счет </w:t>
            </w:r>
            <w:r w:rsidR="00A5601B" w:rsidRPr="0089283E">
              <w:rPr>
                <w:rFonts w:ascii="Times New Roman" w:eastAsia="Times New Roman" w:hAnsi="Times New Roman" w:cs="Times New Roman"/>
                <w:bCs/>
                <w:color w:val="000000"/>
                <w:sz w:val="24"/>
                <w:szCs w:val="24"/>
                <w:lang w:eastAsia="ru-RU"/>
              </w:rPr>
              <w:t>ПИФ согласно</w:t>
            </w:r>
            <w:r w:rsidRPr="0089283E">
              <w:rPr>
                <w:rFonts w:ascii="Times New Roman" w:eastAsia="Times New Roman" w:hAnsi="Times New Roman" w:cs="Times New Roman"/>
                <w:bCs/>
                <w:color w:val="000000"/>
                <w:sz w:val="24"/>
                <w:szCs w:val="24"/>
                <w:lang w:eastAsia="ru-RU"/>
              </w:rPr>
              <w:t xml:space="preserve"> банковской выписке</w:t>
            </w:r>
          </w:p>
        </w:tc>
        <w:tc>
          <w:tcPr>
            <w:tcW w:w="3147" w:type="dxa"/>
          </w:tcPr>
          <w:p w14:paraId="014018D4"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Дата возникновения обязательства по сделке согласно условиям договора</w:t>
            </w:r>
          </w:p>
        </w:tc>
      </w:tr>
      <w:tr w:rsidR="0089283E" w:rsidRPr="0089283E" w14:paraId="1D1EEF7C" w14:textId="77777777" w:rsidTr="0001063E">
        <w:trPr>
          <w:trHeight w:val="1582"/>
        </w:trPr>
        <w:tc>
          <w:tcPr>
            <w:tcW w:w="3510" w:type="dxa"/>
          </w:tcPr>
          <w:p w14:paraId="491C63B4" w14:textId="77777777" w:rsidR="00765E49" w:rsidRPr="0089283E" w:rsidRDefault="00765E49" w:rsidP="0001063E">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Кредиторская задолженность по вознаграждениям управляющей компании, специализированному депозитарию, аудиторской организации, оценщику </w:t>
            </w:r>
            <w:r w:rsidRPr="0089283E">
              <w:rPr>
                <w:rFonts w:ascii="Times New Roman" w:eastAsia="Times New Roman" w:hAnsi="Times New Roman" w:cs="Times New Roman"/>
                <w:bCs/>
                <w:i/>
                <w:color w:val="000000"/>
                <w:sz w:val="24"/>
                <w:szCs w:val="24"/>
                <w:lang w:eastAsia="ru-RU"/>
              </w:rPr>
              <w:t>(только для ИПИФ/ЗПИФ),</w:t>
            </w:r>
            <w:r w:rsidRPr="0089283E">
              <w:rPr>
                <w:rFonts w:ascii="Times New Roman" w:eastAsia="Times New Roman" w:hAnsi="Times New Roman" w:cs="Times New Roman"/>
                <w:bCs/>
                <w:color w:val="000000"/>
                <w:sz w:val="24"/>
                <w:szCs w:val="24"/>
                <w:lang w:eastAsia="ru-RU"/>
              </w:rPr>
              <w:t xml:space="preserve"> лицу, осуществляющему ведение реестра владельцев инвестиционных паев ПИФ, а также обязательствам по оплате прочих расходов, осуществляемых за счет </w:t>
            </w:r>
            <w:r w:rsidRPr="0089283E">
              <w:rPr>
                <w:rFonts w:ascii="Times New Roman" w:eastAsia="Times New Roman" w:hAnsi="Times New Roman" w:cs="Times New Roman"/>
                <w:bCs/>
                <w:color w:val="000000"/>
                <w:sz w:val="24"/>
                <w:szCs w:val="24"/>
                <w:lang w:eastAsia="ru-RU"/>
              </w:rPr>
              <w:lastRenderedPageBreak/>
              <w:t>имущества Фонда в соответствии с требованиями действующего законодательства</w:t>
            </w:r>
          </w:p>
        </w:tc>
        <w:tc>
          <w:tcPr>
            <w:tcW w:w="3261" w:type="dxa"/>
          </w:tcPr>
          <w:p w14:paraId="05FF949D" w14:textId="752F7110" w:rsidR="00D7615E" w:rsidRPr="00464F66" w:rsidRDefault="002D4627" w:rsidP="00464F66">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 xml:space="preserve">- </w:t>
            </w:r>
            <w:r w:rsidR="00D7615E" w:rsidRPr="00464F66">
              <w:rPr>
                <w:rFonts w:ascii="Times New Roman" w:eastAsia="Times New Roman" w:hAnsi="Times New Roman" w:cs="Times New Roman"/>
                <w:bCs/>
                <w:color w:val="000000"/>
                <w:sz w:val="24"/>
                <w:szCs w:val="24"/>
                <w:lang w:eastAsia="ru-RU"/>
              </w:rPr>
              <w:t>Дата определения СЧА Фонда. Если обязательства по договору не могут быть надежно определены на такую дату, то применяются методы аппроксимации, при возможности его применения к данному виду расходов;</w:t>
            </w:r>
          </w:p>
          <w:p w14:paraId="1E2439D8" w14:textId="10DACDC0" w:rsidR="00765E49" w:rsidRPr="00464F66" w:rsidRDefault="002D4627" w:rsidP="00464F66">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765E49" w:rsidRPr="00464F66">
              <w:rPr>
                <w:rFonts w:ascii="Times New Roman" w:eastAsia="Times New Roman" w:hAnsi="Times New Roman" w:cs="Times New Roman"/>
                <w:bCs/>
                <w:color w:val="000000"/>
                <w:sz w:val="24"/>
                <w:szCs w:val="24"/>
                <w:lang w:eastAsia="ru-RU"/>
              </w:rPr>
              <w:t xml:space="preserve">Дата возникновения обязанности согласно условиям договора, если есть основания однозначно </w:t>
            </w:r>
            <w:r w:rsidR="00765E49" w:rsidRPr="00464F66">
              <w:rPr>
                <w:rFonts w:ascii="Times New Roman" w:eastAsia="Times New Roman" w:hAnsi="Times New Roman" w:cs="Times New Roman"/>
                <w:bCs/>
                <w:color w:val="000000"/>
                <w:sz w:val="24"/>
                <w:szCs w:val="24"/>
                <w:lang w:eastAsia="ru-RU"/>
              </w:rPr>
              <w:lastRenderedPageBreak/>
              <w:t>полагать, что услуги по договору будут оказаны;</w:t>
            </w:r>
          </w:p>
          <w:p w14:paraId="5B01F355" w14:textId="59C682DD" w:rsidR="002D4627" w:rsidRPr="00464F66" w:rsidRDefault="002D4627" w:rsidP="00464F66">
            <w:pPr>
              <w:spacing w:line="36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464F66">
              <w:rPr>
                <w:rFonts w:ascii="Times New Roman" w:eastAsia="Times New Roman" w:hAnsi="Times New Roman" w:cs="Times New Roman"/>
                <w:bCs/>
                <w:color w:val="000000"/>
                <w:sz w:val="24"/>
                <w:szCs w:val="24"/>
                <w:lang w:eastAsia="ru-RU"/>
              </w:rPr>
              <w:t xml:space="preserve">Дата, являющаяся рабочим днем, предшествующим дню вступления в силу изменений и дополнений в Правила доверительного управления ПИФ в части передачи прав и обязанностей по договору доверительного управления другой управляющей компании – для вознаграждения управляющей компании, которая передает права </w:t>
            </w:r>
            <w:r w:rsidR="00145FD2">
              <w:rPr>
                <w:rFonts w:ascii="Times New Roman" w:eastAsia="Times New Roman" w:hAnsi="Times New Roman" w:cs="Times New Roman"/>
                <w:bCs/>
                <w:color w:val="000000"/>
                <w:sz w:val="24"/>
                <w:szCs w:val="24"/>
                <w:lang w:eastAsia="ru-RU"/>
              </w:rPr>
              <w:t>п</w:t>
            </w:r>
            <w:r w:rsidRPr="00464F66">
              <w:rPr>
                <w:rFonts w:ascii="Times New Roman" w:eastAsia="Times New Roman" w:hAnsi="Times New Roman" w:cs="Times New Roman"/>
                <w:bCs/>
                <w:color w:val="000000"/>
                <w:sz w:val="24"/>
                <w:szCs w:val="24"/>
                <w:lang w:eastAsia="ru-RU"/>
              </w:rPr>
              <w:t>о договору доверительного управления ПИФ.</w:t>
            </w:r>
          </w:p>
          <w:p w14:paraId="6ECBD6FA" w14:textId="39EF342C" w:rsidR="00765E49" w:rsidRPr="00464F66" w:rsidRDefault="002D4627" w:rsidP="00464F66">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00765E49" w:rsidRPr="00464F66">
              <w:rPr>
                <w:rFonts w:ascii="Times New Roman" w:eastAsia="Times New Roman" w:hAnsi="Times New Roman" w:cs="Times New Roman"/>
                <w:bCs/>
                <w:color w:val="000000"/>
                <w:sz w:val="24"/>
                <w:szCs w:val="24"/>
                <w:lang w:eastAsia="ru-RU"/>
              </w:rPr>
              <w:t xml:space="preserve">Дата получения документа, подтверждающего выполнение работ (оказания услуг) Фондом по соответствующим договорам или в соответствии с </w:t>
            </w:r>
            <w:r w:rsidR="00524B3F" w:rsidRPr="00464F66">
              <w:rPr>
                <w:rFonts w:ascii="Times New Roman" w:eastAsia="Times New Roman" w:hAnsi="Times New Roman" w:cs="Times New Roman"/>
                <w:bCs/>
                <w:color w:val="000000"/>
                <w:sz w:val="24"/>
                <w:szCs w:val="24"/>
                <w:lang w:eastAsia="ru-RU"/>
              </w:rPr>
              <w:t>П</w:t>
            </w:r>
            <w:r w:rsidR="00765E49" w:rsidRPr="00464F66">
              <w:rPr>
                <w:rFonts w:ascii="Times New Roman" w:eastAsia="Times New Roman" w:hAnsi="Times New Roman" w:cs="Times New Roman"/>
                <w:bCs/>
                <w:color w:val="000000"/>
                <w:sz w:val="24"/>
                <w:szCs w:val="24"/>
                <w:lang w:eastAsia="ru-RU"/>
              </w:rPr>
              <w:t xml:space="preserve">равилами ДУ </w:t>
            </w:r>
            <w:r w:rsidR="00524B3F" w:rsidRPr="00464F66">
              <w:rPr>
                <w:rFonts w:ascii="Times New Roman" w:eastAsia="Times New Roman" w:hAnsi="Times New Roman" w:cs="Times New Roman"/>
                <w:bCs/>
                <w:color w:val="000000"/>
                <w:sz w:val="24"/>
                <w:szCs w:val="24"/>
                <w:lang w:eastAsia="ru-RU"/>
              </w:rPr>
              <w:t>ПИФ</w:t>
            </w:r>
          </w:p>
        </w:tc>
        <w:tc>
          <w:tcPr>
            <w:tcW w:w="3147" w:type="dxa"/>
          </w:tcPr>
          <w:p w14:paraId="67E88DCE" w14:textId="28366FA7" w:rsidR="00765E49" w:rsidRDefault="00765E49"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lastRenderedPageBreak/>
              <w:t>Дата перечисления суммы вознаграждений и расходов с расчетного счета Фонда согласно банковской выписке</w:t>
            </w:r>
            <w:r w:rsidR="00B4313D">
              <w:rPr>
                <w:rFonts w:ascii="Times New Roman" w:eastAsia="Times New Roman" w:hAnsi="Times New Roman" w:cs="Times New Roman"/>
                <w:bCs/>
                <w:color w:val="000000"/>
                <w:sz w:val="24"/>
                <w:szCs w:val="24"/>
                <w:lang w:eastAsia="ru-RU"/>
              </w:rPr>
              <w:t>;</w:t>
            </w:r>
          </w:p>
          <w:p w14:paraId="1D0327EA" w14:textId="5F9510EB" w:rsidR="00B4313D" w:rsidRPr="0089283E" w:rsidRDefault="00B4313D"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Иные документы, подтверждающие возврат суммы задолженности.</w:t>
            </w:r>
          </w:p>
        </w:tc>
      </w:tr>
      <w:tr w:rsidR="00767754" w:rsidRPr="0089283E" w14:paraId="7C1A520D" w14:textId="77777777" w:rsidTr="0001063E">
        <w:trPr>
          <w:trHeight w:val="1582"/>
        </w:trPr>
        <w:tc>
          <w:tcPr>
            <w:tcW w:w="3510" w:type="dxa"/>
          </w:tcPr>
          <w:p w14:paraId="18A679AD" w14:textId="5ECD33A5" w:rsidR="00767754" w:rsidRPr="00B83866" w:rsidRDefault="00767754" w:rsidP="00B83866">
            <w:pPr>
              <w:spacing w:before="120" w:line="360" w:lineRule="exact"/>
              <w:jc w:val="both"/>
              <w:rPr>
                <w:rFonts w:ascii="Times New Roman" w:eastAsia="Times New Roman" w:hAnsi="Times New Roman" w:cs="Times New Roman"/>
                <w:bCs/>
                <w:color w:val="000000"/>
                <w:sz w:val="24"/>
                <w:szCs w:val="24"/>
                <w:lang w:eastAsia="ru-RU"/>
              </w:rPr>
            </w:pPr>
            <w:r w:rsidRPr="00464F66">
              <w:rPr>
                <w:rFonts w:ascii="Times New Roman" w:eastAsia="Times New Roman" w:hAnsi="Times New Roman" w:cs="Times New Roman"/>
                <w:bCs/>
                <w:color w:val="000000"/>
                <w:sz w:val="24"/>
                <w:szCs w:val="24"/>
                <w:lang w:eastAsia="ru-RU"/>
              </w:rPr>
              <w:t xml:space="preserve">Кредиторская задолженность по вознаграждению управляющей компании, размер которого зависит от результатов инвестирования </w:t>
            </w:r>
          </w:p>
        </w:tc>
        <w:tc>
          <w:tcPr>
            <w:tcW w:w="3261" w:type="dxa"/>
          </w:tcPr>
          <w:p w14:paraId="45969134" w14:textId="52FFA680" w:rsidR="00767754" w:rsidRPr="00B83866" w:rsidRDefault="00767754" w:rsidP="00B83866">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464F66">
              <w:rPr>
                <w:rFonts w:ascii="Times New Roman" w:eastAsia="Times New Roman" w:hAnsi="Times New Roman" w:cs="Times New Roman"/>
                <w:bCs/>
                <w:color w:val="000000"/>
                <w:sz w:val="24"/>
                <w:szCs w:val="24"/>
                <w:lang w:eastAsia="ru-RU"/>
              </w:rPr>
              <w:t xml:space="preserve">Дата определения вознаграждения в соответствии с Правилами ДУ ПИФ. При этом если признание такого вознаграждения на дату определения влияет на показатели, которые были использованы в расчете вознаграждения, то признание осуществляется в первый рабочий день </w:t>
            </w:r>
            <w:r w:rsidRPr="00464F66">
              <w:rPr>
                <w:rFonts w:ascii="Times New Roman" w:eastAsia="Times New Roman" w:hAnsi="Times New Roman" w:cs="Times New Roman"/>
                <w:bCs/>
                <w:color w:val="000000"/>
                <w:sz w:val="24"/>
                <w:szCs w:val="24"/>
                <w:lang w:eastAsia="ru-RU"/>
              </w:rPr>
              <w:lastRenderedPageBreak/>
              <w:t>периода, следующего за периодом расчета.</w:t>
            </w:r>
          </w:p>
        </w:tc>
        <w:tc>
          <w:tcPr>
            <w:tcW w:w="3147" w:type="dxa"/>
          </w:tcPr>
          <w:p w14:paraId="3C4D49F0" w14:textId="2D147781" w:rsidR="00767754" w:rsidRPr="00B83866" w:rsidRDefault="00767754" w:rsidP="00B83866">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464F66">
              <w:rPr>
                <w:rFonts w:ascii="Times New Roman" w:eastAsia="Times New Roman" w:hAnsi="Times New Roman" w:cs="Times New Roman"/>
                <w:bCs/>
                <w:color w:val="000000"/>
                <w:sz w:val="24"/>
                <w:szCs w:val="24"/>
                <w:lang w:eastAsia="ru-RU"/>
              </w:rPr>
              <w:lastRenderedPageBreak/>
              <w:t>Дата перечисления суммы вознаграждения с расчетного счета ПИФ согласно банковской выписке</w:t>
            </w:r>
          </w:p>
        </w:tc>
      </w:tr>
      <w:tr w:rsidR="00B83866" w:rsidRPr="0089283E" w14:paraId="6E9E4418" w14:textId="77777777" w:rsidTr="0001063E">
        <w:trPr>
          <w:trHeight w:val="1582"/>
        </w:trPr>
        <w:tc>
          <w:tcPr>
            <w:tcW w:w="3510" w:type="dxa"/>
          </w:tcPr>
          <w:p w14:paraId="60A88411" w14:textId="5E2F6F32" w:rsidR="00B83866" w:rsidRPr="0089283E" w:rsidRDefault="00B83866" w:rsidP="00B83866">
            <w:pPr>
              <w:spacing w:before="120" w:after="120" w:line="360" w:lineRule="exact"/>
              <w:jc w:val="both"/>
              <w:rPr>
                <w:rFonts w:ascii="Times New Roman" w:eastAsia="Times New Roman" w:hAnsi="Times New Roman" w:cs="Times New Roman"/>
                <w:bCs/>
                <w:color w:val="000000"/>
                <w:sz w:val="24"/>
                <w:szCs w:val="24"/>
                <w:lang w:eastAsia="ru-RU"/>
              </w:rPr>
            </w:pPr>
            <w:r w:rsidRPr="00B83866">
              <w:rPr>
                <w:rFonts w:ascii="Times New Roman" w:eastAsia="Times New Roman" w:hAnsi="Times New Roman" w:cs="Times New Roman"/>
                <w:bCs/>
                <w:color w:val="000000"/>
                <w:sz w:val="24"/>
                <w:szCs w:val="24"/>
                <w:lang w:eastAsia="ru-RU"/>
              </w:rPr>
              <w:t>Кредиторская задолженность, возникшая на основании решения суда или иного судебного акта</w:t>
            </w:r>
          </w:p>
        </w:tc>
        <w:tc>
          <w:tcPr>
            <w:tcW w:w="3261" w:type="dxa"/>
          </w:tcPr>
          <w:p w14:paraId="3BDF622F" w14:textId="5CC9AE26" w:rsidR="00B83866" w:rsidRPr="0089283E" w:rsidRDefault="00B83866" w:rsidP="00B83866">
            <w:pPr>
              <w:pStyle w:val="af9"/>
              <w:spacing w:before="120" w:after="120" w:line="360" w:lineRule="exact"/>
              <w:ind w:left="-9"/>
              <w:jc w:val="both"/>
              <w:rPr>
                <w:rFonts w:ascii="Times New Roman" w:eastAsia="Times New Roman" w:hAnsi="Times New Roman" w:cs="Times New Roman"/>
                <w:bCs/>
                <w:color w:val="000000"/>
                <w:sz w:val="24"/>
                <w:szCs w:val="24"/>
                <w:lang w:eastAsia="ru-RU"/>
              </w:rPr>
            </w:pPr>
            <w:r w:rsidRPr="00B83866">
              <w:rPr>
                <w:rFonts w:ascii="Times New Roman" w:eastAsia="Times New Roman" w:hAnsi="Times New Roman" w:cs="Times New Roman"/>
                <w:bCs/>
                <w:color w:val="000000"/>
                <w:sz w:val="24"/>
                <w:szCs w:val="24"/>
                <w:lang w:eastAsia="ru-RU"/>
              </w:rPr>
              <w:t>Дата вступления в силу соответствующего судебного акта</w:t>
            </w:r>
          </w:p>
        </w:tc>
        <w:tc>
          <w:tcPr>
            <w:tcW w:w="3147" w:type="dxa"/>
          </w:tcPr>
          <w:p w14:paraId="03C66F08" w14:textId="402AD19B" w:rsidR="00B83866" w:rsidRPr="0089283E" w:rsidRDefault="00B83866" w:rsidP="00B83866">
            <w:pPr>
              <w:pStyle w:val="af9"/>
              <w:spacing w:before="120" w:after="120" w:line="360" w:lineRule="exact"/>
              <w:ind w:left="-9"/>
              <w:jc w:val="both"/>
              <w:rPr>
                <w:rFonts w:ascii="Times New Roman" w:eastAsia="Times New Roman" w:hAnsi="Times New Roman" w:cs="Times New Roman"/>
                <w:bCs/>
                <w:color w:val="000000"/>
                <w:sz w:val="24"/>
                <w:szCs w:val="24"/>
                <w:lang w:eastAsia="ru-RU"/>
              </w:rPr>
            </w:pPr>
            <w:r w:rsidRPr="00B83866">
              <w:rPr>
                <w:rFonts w:ascii="Times New Roman" w:eastAsia="Times New Roman" w:hAnsi="Times New Roman" w:cs="Times New Roman"/>
                <w:bCs/>
                <w:color w:val="000000"/>
                <w:sz w:val="24"/>
                <w:szCs w:val="24"/>
                <w:lang w:eastAsia="ru-RU"/>
              </w:rPr>
              <w:t>Дата перечисления суммы задолженности с расчетного счета ПИФ согласно банковской выписке</w:t>
            </w:r>
          </w:p>
        </w:tc>
      </w:tr>
      <w:tr w:rsidR="00B83866" w:rsidRPr="0089283E" w14:paraId="1A561712" w14:textId="77777777" w:rsidTr="0001063E">
        <w:trPr>
          <w:trHeight w:val="1582"/>
        </w:trPr>
        <w:tc>
          <w:tcPr>
            <w:tcW w:w="3510" w:type="dxa"/>
          </w:tcPr>
          <w:p w14:paraId="095684E4" w14:textId="7C43BE7C" w:rsidR="00B83866" w:rsidRPr="00B83866" w:rsidRDefault="00B83866" w:rsidP="00B83866">
            <w:pPr>
              <w:spacing w:before="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Кредиторская задолженность по договорам аренды, </w:t>
            </w:r>
            <w:r w:rsidR="001D6E42" w:rsidRPr="001D6E42">
              <w:rPr>
                <w:rFonts w:ascii="Times New Roman" w:eastAsia="Times New Roman" w:hAnsi="Times New Roman" w:cs="Times New Roman"/>
                <w:bCs/>
                <w:color w:val="000000"/>
                <w:sz w:val="24"/>
                <w:szCs w:val="24"/>
                <w:lang w:eastAsia="ru-RU"/>
              </w:rPr>
              <w:t>арендатором п</w:t>
            </w:r>
            <w:r w:rsidR="001D6E42">
              <w:rPr>
                <w:rFonts w:ascii="Times New Roman" w:eastAsia="Times New Roman" w:hAnsi="Times New Roman" w:cs="Times New Roman"/>
                <w:bCs/>
                <w:color w:val="000000"/>
                <w:sz w:val="24"/>
                <w:szCs w:val="24"/>
                <w:lang w:eastAsia="ru-RU"/>
              </w:rPr>
              <w:t>о которому является УК Д.У. ПИФ (прочие договора</w:t>
            </w:r>
            <w:r w:rsidR="001D6E42" w:rsidRPr="001D6E42">
              <w:rPr>
                <w:rFonts w:ascii="Times New Roman" w:eastAsia="Times New Roman" w:hAnsi="Times New Roman" w:cs="Times New Roman"/>
                <w:bCs/>
                <w:color w:val="000000"/>
                <w:sz w:val="24"/>
                <w:szCs w:val="24"/>
                <w:lang w:eastAsia="ru-RU"/>
              </w:rPr>
              <w:t xml:space="preserve"> аренды</w:t>
            </w:r>
            <w:r w:rsidR="001D6E42">
              <w:rPr>
                <w:rFonts w:ascii="Times New Roman" w:eastAsia="Times New Roman" w:hAnsi="Times New Roman" w:cs="Times New Roman"/>
                <w:bCs/>
                <w:color w:val="000000"/>
                <w:sz w:val="24"/>
                <w:szCs w:val="24"/>
                <w:lang w:eastAsia="ru-RU"/>
              </w:rPr>
              <w:t>).</w:t>
            </w:r>
          </w:p>
        </w:tc>
        <w:tc>
          <w:tcPr>
            <w:tcW w:w="3261" w:type="dxa"/>
          </w:tcPr>
          <w:p w14:paraId="0F8AA8E8" w14:textId="5BD43FFB" w:rsidR="00B83866"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признания а</w:t>
            </w:r>
            <w:r w:rsidR="002F1B83">
              <w:rPr>
                <w:rFonts w:ascii="Times New Roman" w:eastAsia="Times New Roman" w:hAnsi="Times New Roman" w:cs="Times New Roman"/>
                <w:bCs/>
                <w:color w:val="000000"/>
                <w:sz w:val="24"/>
                <w:szCs w:val="24"/>
                <w:lang w:eastAsia="ru-RU"/>
              </w:rPr>
              <w:t xml:space="preserve">ктива в форме права пользования </w:t>
            </w:r>
            <w:r w:rsidR="002F1B83" w:rsidRPr="002F1B83">
              <w:rPr>
                <w:rFonts w:ascii="Times New Roman" w:eastAsia="Times New Roman" w:hAnsi="Times New Roman" w:cs="Times New Roman"/>
                <w:bCs/>
                <w:color w:val="000000"/>
                <w:sz w:val="24"/>
                <w:szCs w:val="24"/>
                <w:lang w:eastAsia="ru-RU"/>
              </w:rPr>
              <w:t>(при условии классификации договора аренды в соответствии с подпунктом 4.7.1.1 в качестве прочего договора аренды).</w:t>
            </w:r>
          </w:p>
          <w:p w14:paraId="5734D048" w14:textId="7A46F750" w:rsidR="002F1B83" w:rsidRPr="00B83866" w:rsidRDefault="002F1B83" w:rsidP="002F1B83">
            <w:pPr>
              <w:pStyle w:val="af9"/>
              <w:spacing w:before="120" w:after="120" w:line="360" w:lineRule="exact"/>
              <w:jc w:val="both"/>
              <w:rPr>
                <w:rFonts w:ascii="Times New Roman" w:eastAsia="Times New Roman" w:hAnsi="Times New Roman" w:cs="Times New Roman"/>
                <w:bCs/>
                <w:color w:val="000000"/>
                <w:sz w:val="24"/>
                <w:szCs w:val="24"/>
                <w:lang w:eastAsia="ru-RU"/>
              </w:rPr>
            </w:pPr>
          </w:p>
        </w:tc>
        <w:tc>
          <w:tcPr>
            <w:tcW w:w="3147" w:type="dxa"/>
          </w:tcPr>
          <w:p w14:paraId="5F04BC0C" w14:textId="613AC75C"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погашения всех арендных платежей по договору аренды, арендатором по которому является УК Д.У. ПИФ,</w:t>
            </w:r>
          </w:p>
          <w:p w14:paraId="53AEF6B1" w14:textId="6A3A9F1E" w:rsidR="002F1B83" w:rsidRPr="002F1B83" w:rsidRDefault="002E41BF" w:rsidP="002E41BF">
            <w:pPr>
              <w:pStyle w:val="af9"/>
              <w:spacing w:before="120" w:after="120" w:line="360" w:lineRule="exact"/>
              <w:ind w:left="-11"/>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w:t>
            </w:r>
            <w:r w:rsidR="002F1B83" w:rsidRPr="002F1B83">
              <w:rPr>
                <w:rFonts w:ascii="Times New Roman" w:eastAsia="Times New Roman" w:hAnsi="Times New Roman" w:cs="Times New Roman"/>
                <w:bCs/>
                <w:color w:val="000000"/>
                <w:sz w:val="24"/>
                <w:szCs w:val="24"/>
                <w:lang w:eastAsia="ru-RU"/>
              </w:rPr>
              <w:t>ри условии погашения арендных платежей в соответствующей части – в наиболее раннюю из дат:</w:t>
            </w:r>
          </w:p>
          <w:p w14:paraId="7A3AD870" w14:textId="56F69CC9"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 xml:space="preserve">Дата </w:t>
            </w:r>
            <w:r w:rsidR="002F1B83" w:rsidRPr="002F1B83">
              <w:rPr>
                <w:rFonts w:ascii="Times New Roman" w:eastAsia="Times New Roman" w:hAnsi="Times New Roman" w:cs="Times New Roman"/>
                <w:bCs/>
                <w:color w:val="000000"/>
                <w:sz w:val="24"/>
                <w:szCs w:val="24"/>
                <w:lang w:eastAsia="ru-RU"/>
              </w:rPr>
              <w:t>возврата арендодателю объекта аренды;</w:t>
            </w:r>
          </w:p>
          <w:p w14:paraId="3E8E2F5B" w14:textId="40C4AD74" w:rsidR="002F1B83" w:rsidRPr="002F1B83" w:rsidRDefault="002E41BF" w:rsidP="002E41BF">
            <w:pPr>
              <w:pStyle w:val="af9"/>
              <w:spacing w:before="120" w:after="120" w:line="360" w:lineRule="exact"/>
              <w:ind w:left="-11"/>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w:t>
            </w:r>
            <w:r w:rsidR="002F1B83" w:rsidRPr="002F1B83">
              <w:rPr>
                <w:rFonts w:ascii="Times New Roman" w:eastAsia="Times New Roman" w:hAnsi="Times New Roman" w:cs="Times New Roman"/>
                <w:bCs/>
                <w:color w:val="000000"/>
                <w:sz w:val="24"/>
                <w:szCs w:val="24"/>
                <w:lang w:eastAsia="ru-RU"/>
              </w:rPr>
              <w:t xml:space="preserve"> случае реализации из состава имущества ПИФ недвижимости, находящейся на земельном участке, не принадлежащем владельцам инвестиционных паев ПИФ на праве общей долевой собственности – </w:t>
            </w: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государственной регистрации права собственности (права общей долевой собственности) на недвижимость за приобретателем;</w:t>
            </w:r>
          </w:p>
          <w:p w14:paraId="6FBB9AD6" w14:textId="29F18079"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передачи (перехода) прав и </w:t>
            </w:r>
            <w:r w:rsidR="002F1B83" w:rsidRPr="002F1B83">
              <w:rPr>
                <w:rFonts w:ascii="Times New Roman" w:eastAsia="Times New Roman" w:hAnsi="Times New Roman" w:cs="Times New Roman"/>
                <w:bCs/>
                <w:color w:val="000000"/>
                <w:sz w:val="24"/>
                <w:szCs w:val="24"/>
                <w:lang w:eastAsia="ru-RU"/>
              </w:rPr>
              <w:lastRenderedPageBreak/>
              <w:t>обязательств по договору аренды третьему лицу,</w:t>
            </w:r>
          </w:p>
          <w:p w14:paraId="0B2FE959" w14:textId="01229BB1" w:rsidR="002F1B83" w:rsidRPr="002F1B83" w:rsidRDefault="002E41BF" w:rsidP="002E41BF">
            <w:pPr>
              <w:pStyle w:val="af9"/>
              <w:spacing w:before="120" w:after="120" w:line="360" w:lineRule="exact"/>
              <w:ind w:left="-11"/>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А</w:t>
            </w:r>
            <w:r w:rsidR="002F1B83" w:rsidRPr="002F1B83">
              <w:rPr>
                <w:rFonts w:ascii="Times New Roman" w:eastAsia="Times New Roman" w:hAnsi="Times New Roman" w:cs="Times New Roman"/>
                <w:bCs/>
                <w:color w:val="000000"/>
                <w:sz w:val="24"/>
                <w:szCs w:val="24"/>
                <w:lang w:eastAsia="ru-RU"/>
              </w:rPr>
              <w:t xml:space="preserve"> также независимо от остатка задолженности по уплате арендных платежей:</w:t>
            </w:r>
          </w:p>
          <w:p w14:paraId="4817BA7F" w14:textId="778EBC24"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515A78B2" w14:textId="0EADACF7" w:rsidR="002F1B83" w:rsidRPr="002F1B83" w:rsidRDefault="002E41BF" w:rsidP="00B9534F">
            <w:pPr>
              <w:pStyle w:val="af9"/>
              <w:numPr>
                <w:ilvl w:val="0"/>
                <w:numId w:val="23"/>
              </w:numPr>
              <w:spacing w:before="120" w:after="120" w:line="360" w:lineRule="exact"/>
              <w:ind w:left="-11"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2F1B83" w:rsidRPr="002F1B83">
              <w:rPr>
                <w:rFonts w:ascii="Times New Roman" w:eastAsia="Times New Roman" w:hAnsi="Times New Roman" w:cs="Times New Roman"/>
                <w:bCs/>
                <w:color w:val="000000"/>
                <w:sz w:val="24"/>
                <w:szCs w:val="24"/>
                <w:lang w:eastAsia="ru-RU"/>
              </w:rPr>
              <w:t xml:space="preserve"> полного прекращения обязательств по договору аренды по иным основаниям.</w:t>
            </w:r>
          </w:p>
          <w:p w14:paraId="20272F80" w14:textId="40C84B7C" w:rsidR="00B83866" w:rsidRPr="00B83866" w:rsidRDefault="00B83866" w:rsidP="002F1B83">
            <w:pPr>
              <w:pStyle w:val="af9"/>
              <w:spacing w:before="120" w:after="120" w:line="360" w:lineRule="exact"/>
              <w:ind w:left="-11"/>
              <w:jc w:val="both"/>
              <w:rPr>
                <w:rFonts w:ascii="Times New Roman" w:eastAsia="Times New Roman" w:hAnsi="Times New Roman" w:cs="Times New Roman"/>
                <w:bCs/>
                <w:color w:val="000000"/>
                <w:sz w:val="24"/>
                <w:szCs w:val="24"/>
                <w:lang w:eastAsia="ru-RU"/>
              </w:rPr>
            </w:pPr>
          </w:p>
        </w:tc>
      </w:tr>
      <w:tr w:rsidR="00A95230" w:rsidRPr="0089283E" w14:paraId="059734EE" w14:textId="77777777" w:rsidTr="0001063E">
        <w:trPr>
          <w:trHeight w:val="1582"/>
        </w:trPr>
        <w:tc>
          <w:tcPr>
            <w:tcW w:w="3510" w:type="dxa"/>
          </w:tcPr>
          <w:p w14:paraId="66A6530C" w14:textId="3F69372A" w:rsidR="00A95230" w:rsidRPr="0089283E" w:rsidRDefault="00A95230" w:rsidP="00B83866">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lastRenderedPageBreak/>
              <w:t>К</w:t>
            </w:r>
            <w:r w:rsidRPr="00A95230">
              <w:rPr>
                <w:rFonts w:ascii="Times New Roman" w:eastAsia="Times New Roman" w:hAnsi="Times New Roman" w:cs="Times New Roman"/>
                <w:bCs/>
                <w:color w:val="000000"/>
                <w:sz w:val="24"/>
                <w:szCs w:val="24"/>
                <w:lang w:eastAsia="ru-RU"/>
              </w:rPr>
              <w:t>редиторская задолженность по уплате постоянной части арендной платы за соответствующий расчетный период</w:t>
            </w:r>
          </w:p>
        </w:tc>
        <w:tc>
          <w:tcPr>
            <w:tcW w:w="3261" w:type="dxa"/>
          </w:tcPr>
          <w:p w14:paraId="15CCE062" w14:textId="2CCC8284" w:rsidR="00A95230" w:rsidRDefault="00A95230" w:rsidP="00CA690D">
            <w:pPr>
              <w:pStyle w:val="af9"/>
              <w:numPr>
                <w:ilvl w:val="0"/>
                <w:numId w:val="139"/>
              </w:numPr>
              <w:spacing w:before="120" w:line="360" w:lineRule="exact"/>
              <w:ind w:left="0" w:firstLine="0"/>
              <w:jc w:val="both"/>
              <w:rPr>
                <w:rFonts w:ascii="Times New Roman" w:eastAsia="Times New Roman" w:hAnsi="Times New Roman" w:cs="Times New Roman"/>
                <w:bCs/>
                <w:color w:val="000000"/>
                <w:sz w:val="24"/>
                <w:szCs w:val="24"/>
                <w:lang w:eastAsia="ru-RU"/>
              </w:rPr>
            </w:pPr>
            <w:r w:rsidRPr="00A95230">
              <w:rPr>
                <w:rFonts w:ascii="Times New Roman" w:eastAsia="Times New Roman" w:hAnsi="Times New Roman" w:cs="Times New Roman"/>
                <w:bCs/>
                <w:color w:val="000000"/>
                <w:sz w:val="24"/>
                <w:szCs w:val="24"/>
                <w:lang w:eastAsia="ru-RU"/>
              </w:rPr>
              <w:t>Дата, определения СЧА ПИФ</w:t>
            </w:r>
          </w:p>
        </w:tc>
        <w:tc>
          <w:tcPr>
            <w:tcW w:w="3147" w:type="dxa"/>
          </w:tcPr>
          <w:p w14:paraId="5169D114" w14:textId="6053947B" w:rsidR="00BB7663" w:rsidRPr="00BB7663" w:rsidRDefault="00BB7663" w:rsidP="00BB7663">
            <w:pPr>
              <w:pStyle w:val="af9"/>
              <w:numPr>
                <w:ilvl w:val="0"/>
                <w:numId w:val="23"/>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714D63">
              <w:rPr>
                <w:rFonts w:ascii="Times New Roman" w:eastAsia="Times New Roman" w:hAnsi="Times New Roman" w:cs="Times New Roman"/>
                <w:bCs/>
                <w:color w:val="000000"/>
                <w:sz w:val="24"/>
                <w:szCs w:val="24"/>
                <w:lang w:eastAsia="ru-RU"/>
              </w:rPr>
              <w:t xml:space="preserve"> полного списания з</w:t>
            </w:r>
            <w:r w:rsidRPr="00BB7663">
              <w:rPr>
                <w:rFonts w:ascii="Times New Roman" w:eastAsia="Times New Roman" w:hAnsi="Times New Roman" w:cs="Times New Roman"/>
                <w:bCs/>
                <w:color w:val="000000"/>
                <w:sz w:val="24"/>
                <w:szCs w:val="24"/>
                <w:lang w:eastAsia="ru-RU"/>
              </w:rPr>
              <w:t>адолженности за расчетный период (до нуля);</w:t>
            </w:r>
          </w:p>
          <w:p w14:paraId="6386BDF0" w14:textId="0EFE87E4" w:rsidR="00BB7663" w:rsidRPr="00BB7663" w:rsidRDefault="00BB7663" w:rsidP="00BB7663">
            <w:pPr>
              <w:pStyle w:val="af9"/>
              <w:numPr>
                <w:ilvl w:val="0"/>
                <w:numId w:val="23"/>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Pr="00BB7663">
              <w:rPr>
                <w:rFonts w:ascii="Times New Roman" w:eastAsia="Times New Roman" w:hAnsi="Times New Roman" w:cs="Times New Roman"/>
                <w:bCs/>
                <w:color w:val="000000"/>
                <w:sz w:val="24"/>
                <w:szCs w:val="24"/>
                <w:lang w:eastAsia="ru-RU"/>
              </w:rPr>
              <w:t xml:space="preserve"> передачи прав и обязательств по договору аренды (прекращение признания задолженности осуществляется в соответствующей части);</w:t>
            </w:r>
          </w:p>
          <w:p w14:paraId="43317994" w14:textId="0036A380" w:rsidR="00BB7663" w:rsidRPr="00BB7663" w:rsidRDefault="00BB7663" w:rsidP="00BB7663">
            <w:pPr>
              <w:pStyle w:val="af9"/>
              <w:numPr>
                <w:ilvl w:val="0"/>
                <w:numId w:val="23"/>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Pr="00BB7663">
              <w:rPr>
                <w:rFonts w:ascii="Times New Roman" w:eastAsia="Times New Roman" w:hAnsi="Times New Roman" w:cs="Times New Roman"/>
                <w:bCs/>
                <w:color w:val="000000"/>
                <w:sz w:val="24"/>
                <w:szCs w:val="24"/>
                <w:lang w:eastAsia="ru-RU"/>
              </w:rPr>
              <w:t xml:space="preserve"> ликвидации контрагента согласно информации, раскрытой в официальном доступном источнике (в том числе записи в ЕГРЮЛ о ликвидации контрагента);</w:t>
            </w:r>
          </w:p>
          <w:p w14:paraId="6FC8CE17" w14:textId="767C72F8" w:rsidR="00A95230" w:rsidRDefault="00BB7663" w:rsidP="00BB7663">
            <w:pPr>
              <w:pStyle w:val="af9"/>
              <w:numPr>
                <w:ilvl w:val="0"/>
                <w:numId w:val="23"/>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Pr="00BB7663">
              <w:rPr>
                <w:rFonts w:ascii="Times New Roman" w:eastAsia="Times New Roman" w:hAnsi="Times New Roman" w:cs="Times New Roman"/>
                <w:bCs/>
                <w:color w:val="000000"/>
                <w:sz w:val="24"/>
                <w:szCs w:val="24"/>
                <w:lang w:eastAsia="ru-RU"/>
              </w:rPr>
              <w:t xml:space="preserve"> прекращения прав и обязательств по договору аренды по иным основаниям, предусмотренным </w:t>
            </w:r>
            <w:r w:rsidRPr="00BB7663">
              <w:rPr>
                <w:rFonts w:ascii="Times New Roman" w:eastAsia="Times New Roman" w:hAnsi="Times New Roman" w:cs="Times New Roman"/>
                <w:bCs/>
                <w:color w:val="000000"/>
                <w:sz w:val="24"/>
                <w:szCs w:val="24"/>
                <w:lang w:eastAsia="ru-RU"/>
              </w:rPr>
              <w:lastRenderedPageBreak/>
              <w:t>законодательством или договором аренды</w:t>
            </w:r>
            <w:r>
              <w:rPr>
                <w:rFonts w:ascii="Times New Roman" w:eastAsia="Times New Roman" w:hAnsi="Times New Roman" w:cs="Times New Roman"/>
                <w:bCs/>
                <w:color w:val="000000"/>
                <w:sz w:val="24"/>
                <w:szCs w:val="24"/>
                <w:lang w:eastAsia="ru-RU"/>
              </w:rPr>
              <w:t>.</w:t>
            </w:r>
          </w:p>
        </w:tc>
      </w:tr>
      <w:tr w:rsidR="00B83866" w:rsidRPr="0089283E" w14:paraId="61D92B5A" w14:textId="77777777" w:rsidTr="0089283E">
        <w:trPr>
          <w:trHeight w:val="1551"/>
        </w:trPr>
        <w:tc>
          <w:tcPr>
            <w:tcW w:w="3510" w:type="dxa"/>
          </w:tcPr>
          <w:p w14:paraId="46D639B8" w14:textId="77777777" w:rsidR="00B83866" w:rsidRPr="0089283E" w:rsidRDefault="00B83866" w:rsidP="00B83866">
            <w:pPr>
              <w:spacing w:before="120" w:after="120" w:line="360" w:lineRule="exact"/>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lastRenderedPageBreak/>
              <w:t>Резерв на выплату вознаграждения</w:t>
            </w:r>
          </w:p>
        </w:tc>
        <w:tc>
          <w:tcPr>
            <w:tcW w:w="3261" w:type="dxa"/>
          </w:tcPr>
          <w:p w14:paraId="545F7A88" w14:textId="08C37F27" w:rsidR="00B83866" w:rsidRPr="009A4853" w:rsidRDefault="00B83866" w:rsidP="00B9534F">
            <w:pPr>
              <w:pStyle w:val="af9"/>
              <w:numPr>
                <w:ilvl w:val="0"/>
                <w:numId w:val="23"/>
              </w:numPr>
              <w:spacing w:before="120" w:line="360" w:lineRule="exact"/>
              <w:ind w:left="-9" w:firstLine="0"/>
              <w:jc w:val="both"/>
              <w:rPr>
                <w:rFonts w:ascii="Times New Roman" w:eastAsia="Times New Roman" w:hAnsi="Times New Roman" w:cs="Times New Roman"/>
                <w:bCs/>
                <w:color w:val="000000"/>
                <w:sz w:val="24"/>
                <w:szCs w:val="24"/>
                <w:lang w:eastAsia="ru-RU"/>
              </w:rPr>
            </w:pPr>
            <w:bookmarkStart w:id="54" w:name="_Toc6415035"/>
            <w:r w:rsidRPr="009A4853">
              <w:rPr>
                <w:rFonts w:ascii="Times New Roman" w:eastAsia="Times New Roman" w:hAnsi="Times New Roman" w:cs="Times New Roman"/>
                <w:bCs/>
                <w:color w:val="000000"/>
                <w:sz w:val="24"/>
                <w:szCs w:val="24"/>
                <w:lang w:eastAsia="ru-RU"/>
              </w:rPr>
              <w:t xml:space="preserve">Резерв на выплату вознаграждений начисляется нарастающим итогом в течение календарного года и отражается в составе обязательств Фонда на каждую дату определения стоимости чистых </w:t>
            </w:r>
            <w:r w:rsidR="00767754" w:rsidRPr="009A4853">
              <w:rPr>
                <w:rFonts w:ascii="Times New Roman" w:eastAsia="Times New Roman" w:hAnsi="Times New Roman" w:cs="Times New Roman"/>
                <w:bCs/>
                <w:color w:val="000000"/>
                <w:sz w:val="24"/>
                <w:szCs w:val="24"/>
                <w:lang w:eastAsia="ru-RU"/>
              </w:rPr>
              <w:t>активов Фонда</w:t>
            </w:r>
            <w:r w:rsidRPr="009A4853">
              <w:rPr>
                <w:rFonts w:ascii="Times New Roman" w:eastAsia="Times New Roman" w:hAnsi="Times New Roman" w:cs="Times New Roman"/>
                <w:bCs/>
                <w:color w:val="000000"/>
                <w:sz w:val="24"/>
                <w:szCs w:val="24"/>
                <w:lang w:eastAsia="ru-RU"/>
              </w:rPr>
              <w:t>, установленную настоящими Правилами или нормативными актами Банка России. (включается для ИПИФ, ЗПИФ)</w:t>
            </w:r>
            <w:bookmarkEnd w:id="54"/>
          </w:p>
          <w:p w14:paraId="4614C906" w14:textId="20202204" w:rsidR="00B83866" w:rsidRPr="00B83866" w:rsidRDefault="00B83866" w:rsidP="00B9534F">
            <w:pPr>
              <w:pStyle w:val="af9"/>
              <w:numPr>
                <w:ilvl w:val="0"/>
                <w:numId w:val="23"/>
              </w:numPr>
              <w:spacing w:before="120" w:line="360" w:lineRule="exact"/>
              <w:ind w:left="-9" w:firstLine="0"/>
              <w:jc w:val="both"/>
              <w:rPr>
                <w:rFonts w:ascii="Times New Roman" w:eastAsia="Times New Roman" w:hAnsi="Times New Roman" w:cs="Times New Roman"/>
                <w:bCs/>
                <w:color w:val="000000"/>
                <w:sz w:val="24"/>
                <w:szCs w:val="24"/>
                <w:lang w:eastAsia="ru-RU"/>
              </w:rPr>
            </w:pPr>
            <w:bookmarkStart w:id="55" w:name="_Toc488769834"/>
            <w:bookmarkStart w:id="56" w:name="_Toc488771533"/>
            <w:bookmarkStart w:id="57" w:name="_Toc491880391"/>
            <w:bookmarkStart w:id="58" w:name="_Toc491881245"/>
            <w:bookmarkStart w:id="59" w:name="_Toc6415036"/>
            <w:r w:rsidRPr="009A4853">
              <w:rPr>
                <w:rFonts w:ascii="Times New Roman" w:eastAsia="Times New Roman" w:hAnsi="Times New Roman" w:cs="Times New Roman"/>
                <w:bCs/>
                <w:color w:val="000000"/>
                <w:sz w:val="24"/>
                <w:szCs w:val="24"/>
                <w:lang w:eastAsia="ru-RU"/>
              </w:rPr>
              <w:t>Резерв на выплату вознаграждений начисляется нарастающим итогом в течение календарного года и отражается в составе обязательств Фонда каждый рабочий день. (включается для ОПИФ).</w:t>
            </w:r>
            <w:bookmarkEnd w:id="55"/>
            <w:bookmarkEnd w:id="56"/>
            <w:bookmarkEnd w:id="57"/>
            <w:bookmarkEnd w:id="58"/>
            <w:bookmarkEnd w:id="59"/>
          </w:p>
        </w:tc>
        <w:tc>
          <w:tcPr>
            <w:tcW w:w="3147" w:type="dxa"/>
          </w:tcPr>
          <w:p w14:paraId="2670B6EF" w14:textId="77777777" w:rsidR="00B83866" w:rsidRPr="0089283E" w:rsidRDefault="00B83866"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В дату полного использования резерва на выплату вознаграждения</w:t>
            </w:r>
          </w:p>
          <w:p w14:paraId="4D26BACD" w14:textId="42C3837F" w:rsidR="00B83866" w:rsidRPr="0089283E" w:rsidRDefault="00B83866" w:rsidP="00B9534F">
            <w:pPr>
              <w:pStyle w:val="af9"/>
              <w:numPr>
                <w:ilvl w:val="0"/>
                <w:numId w:val="23"/>
              </w:numPr>
              <w:spacing w:before="120" w:after="120" w:line="360" w:lineRule="exact"/>
              <w:ind w:left="-9" w:firstLine="0"/>
              <w:jc w:val="both"/>
              <w:rPr>
                <w:rFonts w:ascii="Times New Roman" w:eastAsia="Times New Roman" w:hAnsi="Times New Roman" w:cs="Times New Roman"/>
                <w:bCs/>
                <w:color w:val="000000"/>
                <w:sz w:val="24"/>
                <w:szCs w:val="24"/>
                <w:lang w:eastAsia="ru-RU"/>
              </w:rPr>
            </w:pPr>
            <w:r w:rsidRPr="0089283E">
              <w:rPr>
                <w:rFonts w:ascii="Times New Roman" w:eastAsia="Times New Roman" w:hAnsi="Times New Roman" w:cs="Times New Roman"/>
                <w:bCs/>
                <w:color w:val="000000"/>
                <w:sz w:val="24"/>
                <w:szCs w:val="24"/>
                <w:lang w:eastAsia="ru-RU"/>
              </w:rPr>
              <w:t xml:space="preserve">По окончании отчетного года после восстановления неиспользованного резерва </w:t>
            </w:r>
            <w:r w:rsidRPr="0089283E">
              <w:rPr>
                <w:rFonts w:ascii="Times New Roman" w:eastAsia="Times New Roman" w:hAnsi="Times New Roman" w:cs="Times New Roman"/>
                <w:bCs/>
                <w:color w:val="000000"/>
                <w:sz w:val="24"/>
                <w:szCs w:val="24"/>
                <w:lang w:eastAsia="ru-RU"/>
              </w:rPr>
              <w:br/>
              <w:t>в соответствии с настоящими Правилами определения СЧА Фонда</w:t>
            </w:r>
          </w:p>
        </w:tc>
      </w:tr>
      <w:tr w:rsidR="00A63FC4" w:rsidRPr="0089283E" w14:paraId="0FB854E6" w14:textId="77777777" w:rsidTr="0089283E">
        <w:trPr>
          <w:trHeight w:val="1551"/>
        </w:trPr>
        <w:tc>
          <w:tcPr>
            <w:tcW w:w="3510" w:type="dxa"/>
          </w:tcPr>
          <w:p w14:paraId="3FD2821A" w14:textId="19BDB6A9" w:rsidR="00A63FC4" w:rsidRPr="0089283E" w:rsidRDefault="00A63FC4" w:rsidP="00A63FC4">
            <w:pPr>
              <w:spacing w:before="120" w:line="360" w:lineRule="exact"/>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П</w:t>
            </w:r>
            <w:r w:rsidRPr="00A63FC4">
              <w:rPr>
                <w:rFonts w:ascii="Times New Roman" w:eastAsia="Times New Roman" w:hAnsi="Times New Roman" w:cs="Times New Roman"/>
                <w:bCs/>
                <w:color w:val="000000"/>
                <w:sz w:val="24"/>
                <w:szCs w:val="24"/>
                <w:lang w:eastAsia="ru-RU"/>
              </w:rPr>
              <w:t>рочая кредиторская задолженно</w:t>
            </w:r>
            <w:r>
              <w:rPr>
                <w:rFonts w:ascii="Times New Roman" w:eastAsia="Times New Roman" w:hAnsi="Times New Roman" w:cs="Times New Roman"/>
                <w:bCs/>
                <w:color w:val="000000"/>
                <w:sz w:val="24"/>
                <w:szCs w:val="24"/>
                <w:lang w:eastAsia="ru-RU"/>
              </w:rPr>
              <w:t>сть по подлежащей оплате премии</w:t>
            </w:r>
            <w:r w:rsidRPr="00A63FC4">
              <w:rPr>
                <w:rFonts w:ascii="Times New Roman" w:eastAsia="Times New Roman" w:hAnsi="Times New Roman" w:cs="Times New Roman"/>
                <w:bCs/>
                <w:color w:val="000000"/>
                <w:sz w:val="24"/>
                <w:szCs w:val="24"/>
                <w:lang w:eastAsia="ru-RU"/>
              </w:rPr>
              <w:t xml:space="preserve"> по ВПФИ</w:t>
            </w:r>
          </w:p>
        </w:tc>
        <w:tc>
          <w:tcPr>
            <w:tcW w:w="3261" w:type="dxa"/>
          </w:tcPr>
          <w:p w14:paraId="1FEA4DD7" w14:textId="527A4504" w:rsidR="00A63FC4" w:rsidRPr="00A63FC4" w:rsidRDefault="00CB0BA5" w:rsidP="00CA690D">
            <w:pPr>
              <w:pStyle w:val="af9"/>
              <w:numPr>
                <w:ilvl w:val="0"/>
                <w:numId w:val="138"/>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A63FC4" w:rsidRPr="00A63FC4">
              <w:rPr>
                <w:rFonts w:ascii="Times New Roman" w:eastAsia="Times New Roman" w:hAnsi="Times New Roman" w:cs="Times New Roman"/>
                <w:bCs/>
                <w:color w:val="000000"/>
                <w:sz w:val="24"/>
                <w:szCs w:val="24"/>
                <w:lang w:eastAsia="ru-RU"/>
              </w:rPr>
              <w:t xml:space="preserve"> признания ВПФИ, если оплата премии не произведена до даты признания ВПФИ;</w:t>
            </w:r>
          </w:p>
          <w:p w14:paraId="09D5FFA8" w14:textId="12E07CF3" w:rsidR="00A63FC4" w:rsidRPr="009A4853" w:rsidRDefault="00CB0BA5" w:rsidP="00CA690D">
            <w:pPr>
              <w:pStyle w:val="af9"/>
              <w:numPr>
                <w:ilvl w:val="0"/>
                <w:numId w:val="138"/>
              </w:numPr>
              <w:spacing w:before="120" w:line="360" w:lineRule="exact"/>
              <w:ind w:left="0" w:firstLine="0"/>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дата</w:t>
            </w:r>
            <w:r w:rsidR="00A63FC4" w:rsidRPr="00A63FC4">
              <w:rPr>
                <w:rFonts w:ascii="Times New Roman" w:eastAsia="Times New Roman" w:hAnsi="Times New Roman" w:cs="Times New Roman"/>
                <w:bCs/>
                <w:color w:val="000000"/>
                <w:sz w:val="24"/>
                <w:szCs w:val="24"/>
                <w:lang w:eastAsia="ru-RU"/>
              </w:rPr>
              <w:t xml:space="preserve"> заключения сделки по продаже (приобретению) ВПФИ.</w:t>
            </w:r>
          </w:p>
        </w:tc>
        <w:tc>
          <w:tcPr>
            <w:tcW w:w="3147" w:type="dxa"/>
          </w:tcPr>
          <w:p w14:paraId="5E684D38" w14:textId="7E612F89"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В</w:t>
            </w:r>
            <w:r w:rsidRPr="00A63FC4">
              <w:rPr>
                <w:rFonts w:ascii="Times New Roman" w:eastAsia="Times New Roman" w:hAnsi="Times New Roman" w:cs="Times New Roman"/>
                <w:bCs/>
                <w:color w:val="000000"/>
                <w:sz w:val="24"/>
                <w:szCs w:val="24"/>
                <w:lang w:eastAsia="ru-RU"/>
              </w:rPr>
              <w:t xml:space="preserve"> наиболее раннюю из дат:</w:t>
            </w:r>
          </w:p>
          <w:p w14:paraId="626746B1" w14:textId="70CCE9ED"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дата</w:t>
            </w:r>
            <w:r w:rsidRPr="00A63FC4">
              <w:rPr>
                <w:rFonts w:ascii="Times New Roman" w:eastAsia="Times New Roman" w:hAnsi="Times New Roman" w:cs="Times New Roman"/>
                <w:bCs/>
                <w:color w:val="000000"/>
                <w:sz w:val="24"/>
                <w:szCs w:val="24"/>
                <w:lang w:eastAsia="ru-RU"/>
              </w:rPr>
              <w:t xml:space="preserve"> исполнения обязательств по оплате премии;</w:t>
            </w:r>
          </w:p>
          <w:p w14:paraId="2F0FDCFA" w14:textId="39157447"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 xml:space="preserve">дата </w:t>
            </w:r>
            <w:r w:rsidRPr="00A63FC4">
              <w:rPr>
                <w:rFonts w:ascii="Times New Roman" w:eastAsia="Times New Roman" w:hAnsi="Times New Roman" w:cs="Times New Roman"/>
                <w:bCs/>
                <w:color w:val="000000"/>
                <w:sz w:val="24"/>
                <w:szCs w:val="24"/>
                <w:lang w:eastAsia="ru-RU"/>
              </w:rPr>
              <w:t>ликвидации контрагента согласно выписке из ЕГРЮЛ;</w:t>
            </w:r>
          </w:p>
          <w:p w14:paraId="0E9D3326" w14:textId="5C2901C6"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дата</w:t>
            </w:r>
            <w:r w:rsidRPr="00A63FC4">
              <w:rPr>
                <w:rFonts w:ascii="Times New Roman" w:eastAsia="Times New Roman" w:hAnsi="Times New Roman" w:cs="Times New Roman"/>
                <w:bCs/>
                <w:color w:val="000000"/>
                <w:sz w:val="24"/>
                <w:szCs w:val="24"/>
                <w:lang w:eastAsia="ru-RU"/>
              </w:rPr>
              <w:t xml:space="preserve"> ликвидации (исключения) иностранного контрагента из реестра коммерческих организаций или иного схожего по смыслу реестра, </w:t>
            </w:r>
            <w:r w:rsidRPr="00A63FC4">
              <w:rPr>
                <w:rFonts w:ascii="Times New Roman" w:eastAsia="Times New Roman" w:hAnsi="Times New Roman" w:cs="Times New Roman"/>
                <w:bCs/>
                <w:color w:val="000000"/>
                <w:sz w:val="24"/>
                <w:szCs w:val="24"/>
                <w:lang w:eastAsia="ru-RU"/>
              </w:rPr>
              <w:lastRenderedPageBreak/>
              <w:t>предусмотренного законодательством страны, в которой был зарегистрирован иностранный контрагент;</w:t>
            </w:r>
          </w:p>
          <w:p w14:paraId="3FBFE17E" w14:textId="3D15252B" w:rsidR="00A63FC4" w:rsidRPr="00A63FC4" w:rsidRDefault="00A63FC4" w:rsidP="00A63FC4">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дата</w:t>
            </w:r>
            <w:r w:rsidRPr="00A63FC4">
              <w:rPr>
                <w:rFonts w:ascii="Times New Roman" w:eastAsia="Times New Roman" w:hAnsi="Times New Roman" w:cs="Times New Roman"/>
                <w:bCs/>
                <w:color w:val="000000"/>
                <w:sz w:val="24"/>
                <w:szCs w:val="24"/>
                <w:lang w:eastAsia="ru-RU"/>
              </w:rPr>
              <w:t xml:space="preserve"> уступки прав по ВПФИ (если передача прав/обязательств по уплате премии следует из условий соответствующей сделки);</w:t>
            </w:r>
          </w:p>
          <w:p w14:paraId="71BD8C32" w14:textId="562F57C8" w:rsidR="00A63FC4" w:rsidRPr="0089283E" w:rsidRDefault="00A63FC4" w:rsidP="00CB0BA5">
            <w:pPr>
              <w:pStyle w:val="af9"/>
              <w:spacing w:before="120" w:line="360" w:lineRule="exact"/>
              <w:ind w:left="-9"/>
              <w:jc w:val="both"/>
              <w:rPr>
                <w:rFonts w:ascii="Times New Roman" w:eastAsia="Times New Roman" w:hAnsi="Times New Roman" w:cs="Times New Roman"/>
                <w:bCs/>
                <w:color w:val="000000"/>
                <w:sz w:val="24"/>
                <w:szCs w:val="24"/>
                <w:lang w:eastAsia="ru-RU"/>
              </w:rPr>
            </w:pPr>
            <w:r w:rsidRPr="00A63FC4">
              <w:rPr>
                <w:rFonts w:ascii="Times New Roman" w:eastAsia="Times New Roman" w:hAnsi="Times New Roman" w:cs="Times New Roman"/>
                <w:bCs/>
                <w:color w:val="000000"/>
                <w:sz w:val="24"/>
                <w:szCs w:val="24"/>
                <w:lang w:eastAsia="ru-RU"/>
              </w:rPr>
              <w:t>•</w:t>
            </w:r>
            <w:r w:rsidRPr="00A63FC4">
              <w:rPr>
                <w:rFonts w:ascii="Times New Roman" w:eastAsia="Times New Roman" w:hAnsi="Times New Roman" w:cs="Times New Roman"/>
                <w:bCs/>
                <w:color w:val="000000"/>
                <w:sz w:val="24"/>
                <w:szCs w:val="24"/>
                <w:lang w:eastAsia="ru-RU"/>
              </w:rPr>
              <w:tab/>
            </w:r>
            <w:r w:rsidR="00CB0BA5">
              <w:rPr>
                <w:rFonts w:ascii="Times New Roman" w:eastAsia="Times New Roman" w:hAnsi="Times New Roman" w:cs="Times New Roman"/>
                <w:bCs/>
                <w:color w:val="000000"/>
                <w:sz w:val="24"/>
                <w:szCs w:val="24"/>
                <w:lang w:eastAsia="ru-RU"/>
              </w:rPr>
              <w:t>дата</w:t>
            </w:r>
            <w:r w:rsidRPr="00A63FC4">
              <w:rPr>
                <w:rFonts w:ascii="Times New Roman" w:eastAsia="Times New Roman" w:hAnsi="Times New Roman" w:cs="Times New Roman"/>
                <w:bCs/>
                <w:color w:val="000000"/>
                <w:sz w:val="24"/>
                <w:szCs w:val="24"/>
                <w:lang w:eastAsia="ru-RU"/>
              </w:rPr>
              <w:t xml:space="preserve"> прочего прекращения права требования (обязательства) по оплате премии в соответствии с действующим законодательством или договором.</w:t>
            </w:r>
          </w:p>
        </w:tc>
      </w:tr>
    </w:tbl>
    <w:p w14:paraId="1CBA7023" w14:textId="4C8D3E1A" w:rsidR="003C2044" w:rsidRDefault="000B5B48" w:rsidP="002003B4">
      <w:pPr>
        <w:pStyle w:val="10"/>
        <w:jc w:val="both"/>
        <w:rPr>
          <w:rFonts w:ascii="Times New Roman" w:hAnsi="Times New Roman" w:cs="Times New Roman"/>
          <w:sz w:val="24"/>
          <w:szCs w:val="24"/>
        </w:rPr>
      </w:pPr>
      <w:bookmarkStart w:id="60" w:name="_6._Резервы"/>
      <w:bookmarkStart w:id="61" w:name="_Toc206745857"/>
      <w:bookmarkEnd w:id="60"/>
      <w:r>
        <w:rPr>
          <w:rFonts w:ascii="Times New Roman" w:hAnsi="Times New Roman" w:cs="Times New Roman"/>
          <w:b/>
          <w:bCs/>
          <w:color w:val="auto"/>
          <w:sz w:val="24"/>
          <w:szCs w:val="24"/>
        </w:rPr>
        <w:lastRenderedPageBreak/>
        <w:t xml:space="preserve">6. </w:t>
      </w:r>
      <w:bookmarkEnd w:id="61"/>
      <w:r w:rsidR="002003B4">
        <w:rPr>
          <w:rFonts w:ascii="Times New Roman" w:hAnsi="Times New Roman" w:cs="Times New Roman"/>
          <w:b/>
          <w:bCs/>
          <w:color w:val="auto"/>
          <w:sz w:val="24"/>
          <w:szCs w:val="24"/>
        </w:rPr>
        <w:t>Пункт исключен</w:t>
      </w:r>
    </w:p>
    <w:p w14:paraId="376CB3F3" w14:textId="77777777" w:rsidR="00A03A5B" w:rsidRDefault="002132C1" w:rsidP="00E72C55">
      <w:pPr>
        <w:pStyle w:val="10"/>
        <w:rPr>
          <w:rFonts w:ascii="Times New Roman" w:hAnsi="Times New Roman" w:cs="Times New Roman"/>
          <w:b/>
          <w:bCs/>
          <w:color w:val="auto"/>
          <w:sz w:val="24"/>
          <w:szCs w:val="24"/>
        </w:rPr>
      </w:pPr>
      <w:bookmarkStart w:id="62" w:name="_Toc206745858"/>
      <w:r w:rsidRPr="002132C1">
        <w:rPr>
          <w:rFonts w:ascii="Times New Roman" w:hAnsi="Times New Roman" w:cs="Times New Roman"/>
          <w:b/>
          <w:bCs/>
          <w:color w:val="auto"/>
          <w:sz w:val="24"/>
          <w:szCs w:val="24"/>
        </w:rPr>
        <w:t xml:space="preserve">7. </w:t>
      </w:r>
      <w:r w:rsidR="00A03A5B" w:rsidRPr="002132C1">
        <w:rPr>
          <w:rFonts w:ascii="Times New Roman" w:hAnsi="Times New Roman" w:cs="Times New Roman"/>
          <w:b/>
          <w:bCs/>
          <w:color w:val="auto"/>
          <w:sz w:val="24"/>
          <w:szCs w:val="24"/>
        </w:rPr>
        <w:t>Приложения</w:t>
      </w:r>
      <w:bookmarkEnd w:id="62"/>
    </w:p>
    <w:p w14:paraId="604044D2" w14:textId="77777777" w:rsidR="002132C1" w:rsidRPr="00EB1EF8" w:rsidRDefault="002132C1" w:rsidP="00EB1EF8">
      <w:pPr>
        <w:pStyle w:val="10"/>
        <w:rPr>
          <w:rFonts w:ascii="Times New Roman" w:hAnsi="Times New Roman" w:cs="Times New Roman"/>
          <w:b/>
          <w:bCs/>
          <w:color w:val="auto"/>
          <w:sz w:val="24"/>
          <w:szCs w:val="24"/>
        </w:rPr>
      </w:pPr>
      <w:bookmarkStart w:id="63" w:name="_7.1._Перечень_активов,"/>
      <w:bookmarkStart w:id="64" w:name="_Toc206745859"/>
      <w:bookmarkEnd w:id="63"/>
      <w:r w:rsidRPr="00EB1EF8">
        <w:rPr>
          <w:rFonts w:ascii="Times New Roman" w:hAnsi="Times New Roman" w:cs="Times New Roman"/>
          <w:b/>
          <w:bCs/>
          <w:color w:val="auto"/>
          <w:sz w:val="24"/>
          <w:szCs w:val="24"/>
        </w:rPr>
        <w:t>7</w:t>
      </w:r>
      <w:r w:rsidR="00473034" w:rsidRPr="00EB1EF8">
        <w:rPr>
          <w:rFonts w:ascii="Times New Roman" w:hAnsi="Times New Roman" w:cs="Times New Roman"/>
          <w:b/>
          <w:bCs/>
          <w:color w:val="auto"/>
          <w:sz w:val="24"/>
          <w:szCs w:val="24"/>
        </w:rPr>
        <w:t>.</w:t>
      </w:r>
      <w:r w:rsidRPr="00EB1EF8">
        <w:rPr>
          <w:rFonts w:ascii="Times New Roman" w:hAnsi="Times New Roman" w:cs="Times New Roman"/>
          <w:b/>
          <w:bCs/>
          <w:color w:val="auto"/>
          <w:sz w:val="24"/>
          <w:szCs w:val="24"/>
        </w:rPr>
        <w:t>1. Перечень активов, подлежащих оценке оценщиком</w:t>
      </w:r>
      <w:bookmarkEnd w:id="64"/>
    </w:p>
    <w:p w14:paraId="1C9D1A70" w14:textId="77777777" w:rsidR="00322A47" w:rsidRPr="00322A47" w:rsidRDefault="00DE624E" w:rsidP="00322A4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7.1.1. </w:t>
      </w:r>
      <w:r w:rsidR="00322A47" w:rsidRPr="00322A47">
        <w:rPr>
          <w:rFonts w:ascii="Times New Roman" w:hAnsi="Times New Roman" w:cs="Times New Roman"/>
          <w:sz w:val="24"/>
          <w:szCs w:val="24"/>
        </w:rPr>
        <w:t>К активам, оцениваемым на основании данных отчета оценщика, могут относиться</w:t>
      </w:r>
      <w:r w:rsidRPr="00DE624E">
        <w:rPr>
          <w:rFonts w:ascii="Times New Roman" w:hAnsi="Times New Roman" w:cs="Times New Roman"/>
          <w:sz w:val="24"/>
          <w:szCs w:val="24"/>
        </w:rPr>
        <w:t>:</w:t>
      </w:r>
      <w:r w:rsidR="00322A47" w:rsidRPr="00322A47">
        <w:rPr>
          <w:rFonts w:ascii="Times New Roman" w:hAnsi="Times New Roman" w:cs="Times New Roman"/>
          <w:sz w:val="24"/>
          <w:szCs w:val="24"/>
        </w:rPr>
        <w:t xml:space="preserve"> </w:t>
      </w:r>
    </w:p>
    <w:p w14:paraId="520BEE9D" w14:textId="44D19386" w:rsidR="00322A47" w:rsidRPr="00322A47" w:rsidRDefault="00322A47" w:rsidP="00DE624E">
      <w:pPr>
        <w:spacing w:after="0" w:line="360" w:lineRule="exact"/>
        <w:ind w:firstLine="708"/>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д</w:t>
      </w:r>
      <w:r w:rsidRPr="00322A47">
        <w:rPr>
          <w:rFonts w:ascii="Times New Roman" w:hAnsi="Times New Roman" w:cs="Times New Roman"/>
          <w:sz w:val="24"/>
          <w:szCs w:val="24"/>
        </w:rPr>
        <w:t>оли в уставных капиталах российских обществ с ограниченной ответственностью</w:t>
      </w:r>
      <w:r w:rsidR="00B4313D">
        <w:rPr>
          <w:rFonts w:ascii="Times New Roman" w:hAnsi="Times New Roman" w:cs="Times New Roman"/>
          <w:sz w:val="24"/>
          <w:szCs w:val="24"/>
        </w:rPr>
        <w:t>;</w:t>
      </w:r>
    </w:p>
    <w:p w14:paraId="2ECDD228" w14:textId="05185B6A"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п</w:t>
      </w:r>
      <w:r w:rsidRPr="00322A47">
        <w:rPr>
          <w:rFonts w:ascii="Times New Roman" w:hAnsi="Times New Roman" w:cs="Times New Roman"/>
          <w:sz w:val="24"/>
          <w:szCs w:val="24"/>
        </w:rPr>
        <w:t>рава участия в уставных капиталах иностранных коммерческих организаций</w:t>
      </w:r>
      <w:r w:rsidR="00FC13A4">
        <w:rPr>
          <w:rFonts w:ascii="Times New Roman" w:hAnsi="Times New Roman" w:cs="Times New Roman"/>
          <w:sz w:val="24"/>
          <w:szCs w:val="24"/>
        </w:rPr>
        <w:t xml:space="preserve"> </w:t>
      </w:r>
      <w:r w:rsidR="00FC13A4">
        <w:rPr>
          <w:rFonts w:ascii="Times New Roman" w:hAnsi="Times New Roman" w:cs="Times New Roman"/>
          <w:sz w:val="24"/>
          <w:szCs w:val="24"/>
        </w:rPr>
        <w:br/>
        <w:t>(за исключением ценных бумаг)</w:t>
      </w:r>
      <w:r w:rsidR="00B4313D">
        <w:rPr>
          <w:rFonts w:ascii="Times New Roman" w:hAnsi="Times New Roman" w:cs="Times New Roman"/>
          <w:sz w:val="24"/>
          <w:szCs w:val="24"/>
        </w:rPr>
        <w:t>;</w:t>
      </w:r>
    </w:p>
    <w:p w14:paraId="29040932" w14:textId="2CC2D9EF"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н</w:t>
      </w:r>
      <w:r w:rsidRPr="00322A47">
        <w:rPr>
          <w:rFonts w:ascii="Times New Roman" w:hAnsi="Times New Roman" w:cs="Times New Roman"/>
          <w:sz w:val="24"/>
          <w:szCs w:val="24"/>
        </w:rPr>
        <w:t>едвижимое имущество</w:t>
      </w:r>
      <w:r w:rsidR="00B4313D">
        <w:rPr>
          <w:rFonts w:ascii="Times New Roman" w:hAnsi="Times New Roman" w:cs="Times New Roman"/>
          <w:sz w:val="24"/>
          <w:szCs w:val="24"/>
        </w:rPr>
        <w:t>;</w:t>
      </w:r>
      <w:r w:rsidRPr="00322A47">
        <w:rPr>
          <w:rFonts w:ascii="Times New Roman" w:hAnsi="Times New Roman" w:cs="Times New Roman"/>
          <w:sz w:val="24"/>
          <w:szCs w:val="24"/>
        </w:rPr>
        <w:t xml:space="preserve"> </w:t>
      </w:r>
    </w:p>
    <w:p w14:paraId="1AE193A4" w14:textId="4A2F7E3D"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и</w:t>
      </w:r>
      <w:r w:rsidRPr="00322A47">
        <w:rPr>
          <w:rFonts w:ascii="Times New Roman" w:hAnsi="Times New Roman" w:cs="Times New Roman"/>
          <w:sz w:val="24"/>
          <w:szCs w:val="24"/>
        </w:rPr>
        <w:t>мущественные права из договоров участия в долевом строительстве</w:t>
      </w:r>
      <w:r w:rsidR="00B4313D">
        <w:rPr>
          <w:rFonts w:ascii="Times New Roman" w:hAnsi="Times New Roman" w:cs="Times New Roman"/>
          <w:sz w:val="24"/>
          <w:szCs w:val="24"/>
        </w:rPr>
        <w:t>;</w:t>
      </w:r>
      <w:r w:rsidRPr="00322A47">
        <w:rPr>
          <w:rFonts w:ascii="Times New Roman" w:hAnsi="Times New Roman" w:cs="Times New Roman"/>
          <w:sz w:val="24"/>
          <w:szCs w:val="24"/>
        </w:rPr>
        <w:t xml:space="preserve"> </w:t>
      </w:r>
    </w:p>
    <w:p w14:paraId="5AE9B133" w14:textId="08FC6F6E"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и</w:t>
      </w:r>
      <w:r w:rsidRPr="00322A47">
        <w:rPr>
          <w:rFonts w:ascii="Times New Roman" w:hAnsi="Times New Roman" w:cs="Times New Roman"/>
          <w:sz w:val="24"/>
          <w:szCs w:val="24"/>
        </w:rPr>
        <w:t xml:space="preserve">мущественные права, связанные с возникновением права собственности на объект недвижимости (его часть) после завершения его строительства (создание) и возникающие </w:t>
      </w:r>
      <w:r w:rsidR="00DE624E">
        <w:rPr>
          <w:rFonts w:ascii="Times New Roman" w:hAnsi="Times New Roman" w:cs="Times New Roman"/>
          <w:sz w:val="24"/>
          <w:szCs w:val="24"/>
        </w:rPr>
        <w:br/>
      </w:r>
      <w:r w:rsidRPr="00322A47">
        <w:rPr>
          <w:rFonts w:ascii="Times New Roman" w:hAnsi="Times New Roman" w:cs="Times New Roman"/>
          <w:sz w:val="24"/>
          <w:szCs w:val="24"/>
        </w:rPr>
        <w:t xml:space="preserve">из договора, стороной по которому является юридическое лицо, которому принадлежит право собственности или иное вещное право, включая право аренды, на земельный участок, выделенный в установленном порядке для целей строительства объекта недвижимости, </w:t>
      </w:r>
      <w:r w:rsidR="00DE624E">
        <w:rPr>
          <w:rFonts w:ascii="Times New Roman" w:hAnsi="Times New Roman" w:cs="Times New Roman"/>
          <w:sz w:val="24"/>
          <w:szCs w:val="24"/>
        </w:rPr>
        <w:br/>
      </w:r>
      <w:r w:rsidRPr="00322A47">
        <w:rPr>
          <w:rFonts w:ascii="Times New Roman" w:hAnsi="Times New Roman" w:cs="Times New Roman"/>
          <w:sz w:val="24"/>
          <w:szCs w:val="24"/>
        </w:rPr>
        <w:t>и (или) имеющим разрешение на строительство объекта недвижимости на указанном земельном участке, либо юридическое лицо, инвестирующее денежные средства или иное имущество в строительство объекта недвижимости</w:t>
      </w:r>
      <w:r w:rsidR="00B4313D">
        <w:rPr>
          <w:rFonts w:ascii="Times New Roman" w:hAnsi="Times New Roman" w:cs="Times New Roman"/>
          <w:sz w:val="24"/>
          <w:szCs w:val="24"/>
        </w:rPr>
        <w:t>;</w:t>
      </w:r>
    </w:p>
    <w:p w14:paraId="523FDB53" w14:textId="574B9611"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lastRenderedPageBreak/>
        <w:t xml:space="preserve">- </w:t>
      </w:r>
      <w:r w:rsidR="00DE624E">
        <w:rPr>
          <w:rFonts w:ascii="Times New Roman" w:hAnsi="Times New Roman" w:cs="Times New Roman"/>
          <w:sz w:val="24"/>
          <w:szCs w:val="24"/>
        </w:rPr>
        <w:t>и</w:t>
      </w:r>
      <w:r w:rsidRPr="00322A47">
        <w:rPr>
          <w:rFonts w:ascii="Times New Roman" w:hAnsi="Times New Roman" w:cs="Times New Roman"/>
          <w:sz w:val="24"/>
          <w:szCs w:val="24"/>
        </w:rPr>
        <w:t>мущественные права из договоров, на основании которых осуществляется строительство (создание) объектов недвижимого имущества (в том числе на месте сносимых объектов недвижимости) на выделенном в установленном порядке для целей строительства (создания) указанного объекта недвижимости земельном участке, который (право аренды которого) составляет активы ПИФ</w:t>
      </w:r>
      <w:r w:rsidR="00B4313D">
        <w:rPr>
          <w:rFonts w:ascii="Times New Roman" w:hAnsi="Times New Roman" w:cs="Times New Roman"/>
          <w:sz w:val="24"/>
          <w:szCs w:val="24"/>
        </w:rPr>
        <w:t>;</w:t>
      </w:r>
      <w:r w:rsidRPr="00322A47">
        <w:rPr>
          <w:rFonts w:ascii="Times New Roman" w:hAnsi="Times New Roman" w:cs="Times New Roman"/>
          <w:sz w:val="24"/>
          <w:szCs w:val="24"/>
        </w:rPr>
        <w:t xml:space="preserve"> </w:t>
      </w:r>
    </w:p>
    <w:p w14:paraId="76CDEB45"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и</w:t>
      </w:r>
      <w:r w:rsidRPr="00322A47">
        <w:rPr>
          <w:rFonts w:ascii="Times New Roman" w:hAnsi="Times New Roman" w:cs="Times New Roman"/>
          <w:sz w:val="24"/>
          <w:szCs w:val="24"/>
        </w:rPr>
        <w:t xml:space="preserve">мущественные права из договоров, на основании которых осуществляется реконструкция объектов недвижимости; </w:t>
      </w:r>
    </w:p>
    <w:p w14:paraId="54C7BA64"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п</w:t>
      </w:r>
      <w:r w:rsidRPr="00322A47">
        <w:rPr>
          <w:rFonts w:ascii="Times New Roman" w:hAnsi="Times New Roman" w:cs="Times New Roman"/>
          <w:sz w:val="24"/>
          <w:szCs w:val="24"/>
        </w:rPr>
        <w:t xml:space="preserve">роектная документация для строительства или реконструкции объекта недвижимости; </w:t>
      </w:r>
    </w:p>
    <w:p w14:paraId="0D465FC7" w14:textId="77777777"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х</w:t>
      </w:r>
      <w:r w:rsidRPr="00322A47">
        <w:rPr>
          <w:rFonts w:ascii="Times New Roman" w:hAnsi="Times New Roman" w:cs="Times New Roman"/>
          <w:sz w:val="24"/>
          <w:szCs w:val="24"/>
        </w:rPr>
        <w:t xml:space="preserve">удожественные ценности; </w:t>
      </w:r>
    </w:p>
    <w:p w14:paraId="5FD519C7" w14:textId="03F58619" w:rsidR="00322A47" w:rsidRDefault="00322A47" w:rsidP="00DE624E">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E624E">
        <w:rPr>
          <w:rFonts w:ascii="Times New Roman" w:hAnsi="Times New Roman" w:cs="Times New Roman"/>
          <w:sz w:val="24"/>
          <w:szCs w:val="24"/>
        </w:rPr>
        <w:t>ц</w:t>
      </w:r>
      <w:r w:rsidRPr="00322A47">
        <w:rPr>
          <w:rFonts w:ascii="Times New Roman" w:hAnsi="Times New Roman" w:cs="Times New Roman"/>
          <w:sz w:val="24"/>
          <w:szCs w:val="24"/>
        </w:rPr>
        <w:t xml:space="preserve">енные бумаги и финансовые инструменты, по которым невозможны иные способы оценки; </w:t>
      </w:r>
    </w:p>
    <w:p w14:paraId="7D26304A" w14:textId="3352A75F" w:rsidR="00DB2D95" w:rsidRDefault="00DB2D95" w:rsidP="00DE624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с</w:t>
      </w:r>
      <w:r w:rsidRPr="00DB2D95">
        <w:rPr>
          <w:rFonts w:ascii="Times New Roman" w:hAnsi="Times New Roman" w:cs="Times New Roman"/>
          <w:sz w:val="24"/>
          <w:szCs w:val="24"/>
        </w:rPr>
        <w:t>кладское свидетельство, складское свидетельство как часть двойного складского свидетельства, залоговое свидетельство (варрант) как часть двойного складского свидетельства, простое складское свидетельство</w:t>
      </w:r>
      <w:r>
        <w:rPr>
          <w:rFonts w:ascii="Times New Roman" w:hAnsi="Times New Roman" w:cs="Times New Roman"/>
          <w:sz w:val="24"/>
          <w:szCs w:val="24"/>
        </w:rPr>
        <w:t>;</w:t>
      </w:r>
    </w:p>
    <w:p w14:paraId="349DC3F0" w14:textId="04EBC27B" w:rsidR="00DB2D95" w:rsidRDefault="00DB2D95" w:rsidP="00DE624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дебиторская задолженность, в случае наличия признаков обесценения и невозможности применения иных методов определения справедливой стоимости;</w:t>
      </w:r>
    </w:p>
    <w:p w14:paraId="6390896D" w14:textId="561B6E35" w:rsidR="00F83559" w:rsidRDefault="00F83559" w:rsidP="00DE624E">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исключительное право на товарный знак</w:t>
      </w:r>
      <w:r w:rsidRPr="00464F66">
        <w:rPr>
          <w:rFonts w:ascii="Times New Roman" w:hAnsi="Times New Roman" w:cs="Times New Roman"/>
          <w:sz w:val="24"/>
          <w:szCs w:val="24"/>
        </w:rPr>
        <w:t>;</w:t>
      </w:r>
    </w:p>
    <w:p w14:paraId="755FDD43" w14:textId="66B4F82D" w:rsidR="00F83559" w:rsidRPr="00464F66" w:rsidRDefault="00F83559" w:rsidP="00DE624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исключительное право и/или право авторства на изобретение, полезную модель, промышленный образец (патент);</w:t>
      </w:r>
    </w:p>
    <w:p w14:paraId="374DB07A" w14:textId="240A4F6B" w:rsidR="00F83559" w:rsidRPr="00464F66" w:rsidRDefault="00F83559" w:rsidP="00DE624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имущественное право из договора инвестиционного товарищества;</w:t>
      </w:r>
    </w:p>
    <w:p w14:paraId="37ABEA53" w14:textId="547E9FDC" w:rsidR="00F83559" w:rsidRPr="00464F66" w:rsidRDefault="00F83559" w:rsidP="00DE624E">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права использования результатов интеллектуальной деятельности (коммерческие обозначения, секреты производства (ноу-хау));</w:t>
      </w:r>
    </w:p>
    <w:p w14:paraId="4C760DAD" w14:textId="066D43B7" w:rsidR="00F83559" w:rsidRDefault="00F83559">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 объекты воздушного и сухопутного транспорта, в том числе, подлежащие государственной регистрации воздушные суда, автотранспортные средства; специальные транспортные средства; подвижной состав железнодорожного транспорта;</w:t>
      </w:r>
    </w:p>
    <w:p w14:paraId="28CB7323" w14:textId="181114DF" w:rsidR="00D55A18" w:rsidRPr="00F83559" w:rsidRDefault="00D55A18">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кредиторская задолженность</w:t>
      </w:r>
      <w:r w:rsidRPr="00D55A18">
        <w:rPr>
          <w:rFonts w:ascii="Times New Roman" w:hAnsi="Times New Roman" w:cs="Times New Roman"/>
          <w:sz w:val="24"/>
          <w:szCs w:val="24"/>
        </w:rPr>
        <w:t xml:space="preserve"> по подлежащей оплате премии по ВПФИ</w:t>
      </w:r>
      <w:r>
        <w:rPr>
          <w:rFonts w:ascii="Times New Roman" w:hAnsi="Times New Roman" w:cs="Times New Roman"/>
          <w:sz w:val="24"/>
          <w:szCs w:val="24"/>
        </w:rPr>
        <w:t>;</w:t>
      </w:r>
    </w:p>
    <w:p w14:paraId="0D4AC1E2" w14:textId="00BBC7BE" w:rsidR="00322A47" w:rsidRPr="00322A47" w:rsidRDefault="00322A47" w:rsidP="00322A47">
      <w:pPr>
        <w:spacing w:after="0" w:line="360" w:lineRule="exact"/>
        <w:ind w:firstLine="709"/>
        <w:jc w:val="both"/>
        <w:rPr>
          <w:rFonts w:ascii="Times New Roman" w:hAnsi="Times New Roman" w:cs="Times New Roman"/>
          <w:sz w:val="24"/>
          <w:szCs w:val="24"/>
        </w:rPr>
      </w:pPr>
      <w:r w:rsidRPr="00322A47">
        <w:rPr>
          <w:rFonts w:ascii="Times New Roman" w:hAnsi="Times New Roman" w:cs="Times New Roman"/>
          <w:sz w:val="24"/>
          <w:szCs w:val="24"/>
        </w:rPr>
        <w:t xml:space="preserve">- </w:t>
      </w:r>
      <w:r w:rsidR="00D30B33">
        <w:rPr>
          <w:rFonts w:ascii="Times New Roman" w:hAnsi="Times New Roman" w:cs="Times New Roman"/>
          <w:sz w:val="24"/>
          <w:szCs w:val="24"/>
        </w:rPr>
        <w:t>и</w:t>
      </w:r>
      <w:r w:rsidRPr="00322A47">
        <w:rPr>
          <w:rFonts w:ascii="Times New Roman" w:hAnsi="Times New Roman" w:cs="Times New Roman"/>
          <w:sz w:val="24"/>
          <w:szCs w:val="24"/>
        </w:rPr>
        <w:t xml:space="preserve">ное имущество, предусмотренное в </w:t>
      </w:r>
      <w:r w:rsidR="00B4313D">
        <w:rPr>
          <w:rFonts w:ascii="Times New Roman" w:hAnsi="Times New Roman" w:cs="Times New Roman"/>
          <w:sz w:val="24"/>
          <w:szCs w:val="24"/>
        </w:rPr>
        <w:t>настоящих Правилах</w:t>
      </w:r>
      <w:r w:rsidRPr="00322A47">
        <w:rPr>
          <w:rFonts w:ascii="Times New Roman" w:hAnsi="Times New Roman" w:cs="Times New Roman"/>
          <w:sz w:val="24"/>
          <w:szCs w:val="24"/>
        </w:rPr>
        <w:t xml:space="preserve">. </w:t>
      </w:r>
    </w:p>
    <w:p w14:paraId="07FCC5BC" w14:textId="4C85CFBA" w:rsidR="00EB1EF8" w:rsidRDefault="00DE624E" w:rsidP="00322A47">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 xml:space="preserve">7.1.2. </w:t>
      </w:r>
      <w:r w:rsidR="00322A47" w:rsidRPr="00322A47">
        <w:rPr>
          <w:rFonts w:ascii="Times New Roman" w:hAnsi="Times New Roman" w:cs="Times New Roman"/>
          <w:sz w:val="24"/>
          <w:szCs w:val="24"/>
        </w:rPr>
        <w:t xml:space="preserve">Недопустимо при определении справедливой стоимости нефинансовых активов учитывать связанные с данными активами обязательства акционерных и паевых инвестиционных фондов (отражать на нетто-основе). Такие активы и обязательства необходимо отражать отдельно друг от друга, принимая во внимание их характеристику </w:t>
      </w:r>
      <w:r>
        <w:rPr>
          <w:rFonts w:ascii="Times New Roman" w:hAnsi="Times New Roman" w:cs="Times New Roman"/>
          <w:sz w:val="24"/>
          <w:szCs w:val="24"/>
        </w:rPr>
        <w:br/>
      </w:r>
      <w:r w:rsidR="00322A47" w:rsidRPr="00322A47">
        <w:rPr>
          <w:rFonts w:ascii="Times New Roman" w:hAnsi="Times New Roman" w:cs="Times New Roman"/>
          <w:sz w:val="24"/>
          <w:szCs w:val="24"/>
        </w:rPr>
        <w:t>как экономических ресурсов или обязанностей организации.</w:t>
      </w:r>
    </w:p>
    <w:p w14:paraId="447F0297" w14:textId="77777777" w:rsidR="00EB1EF8" w:rsidRDefault="00EB1EF8">
      <w:pPr>
        <w:rPr>
          <w:rFonts w:ascii="Times New Roman" w:hAnsi="Times New Roman" w:cs="Times New Roman"/>
          <w:sz w:val="24"/>
          <w:szCs w:val="24"/>
        </w:rPr>
      </w:pPr>
      <w:r>
        <w:rPr>
          <w:rFonts w:ascii="Times New Roman" w:hAnsi="Times New Roman" w:cs="Times New Roman"/>
          <w:sz w:val="24"/>
          <w:szCs w:val="24"/>
        </w:rPr>
        <w:br w:type="page"/>
      </w:r>
    </w:p>
    <w:p w14:paraId="7285061C" w14:textId="77777777" w:rsidR="00A779A5" w:rsidRPr="00733945" w:rsidRDefault="00A779A5" w:rsidP="00EB1EF8">
      <w:pPr>
        <w:pStyle w:val="10"/>
        <w:rPr>
          <w:rFonts w:ascii="Times New Roman" w:hAnsi="Times New Roman" w:cs="Times New Roman"/>
          <w:b/>
          <w:bCs/>
          <w:color w:val="auto"/>
        </w:rPr>
      </w:pPr>
      <w:bookmarkStart w:id="65" w:name="_7.2_Перечень_доступных"/>
      <w:bookmarkStart w:id="66" w:name="_Toc206745860"/>
      <w:bookmarkStart w:id="67" w:name="_Hlk110861452"/>
      <w:bookmarkEnd w:id="65"/>
      <w:r w:rsidRPr="00EB1EF8">
        <w:rPr>
          <w:rFonts w:ascii="Times New Roman" w:hAnsi="Times New Roman" w:cs="Times New Roman"/>
          <w:b/>
          <w:bCs/>
          <w:color w:val="auto"/>
          <w:sz w:val="24"/>
          <w:szCs w:val="24"/>
        </w:rPr>
        <w:lastRenderedPageBreak/>
        <w:t>7.2 Перечень доступных и наблюдаемых биржевых площадок</w:t>
      </w:r>
      <w:bookmarkEnd w:id="6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3395"/>
      </w:tblGrid>
      <w:tr w:rsidR="00E72C55" w:rsidRPr="00A779A5" w14:paraId="2460F57F" w14:textId="77777777" w:rsidTr="005B15EB">
        <w:tc>
          <w:tcPr>
            <w:tcW w:w="6232" w:type="dxa"/>
            <w:vAlign w:val="center"/>
          </w:tcPr>
          <w:bookmarkEnd w:id="67"/>
          <w:p w14:paraId="1375E4F0" w14:textId="77777777" w:rsidR="00E72C55" w:rsidRPr="00A779A5" w:rsidRDefault="00E72C55" w:rsidP="005B15EB">
            <w:pPr>
              <w:pStyle w:val="1"/>
              <w:numPr>
                <w:ilvl w:val="0"/>
                <w:numId w:val="0"/>
              </w:numPr>
              <w:rPr>
                <w:sz w:val="24"/>
                <w:szCs w:val="24"/>
              </w:rPr>
            </w:pPr>
            <w:r w:rsidRPr="00A779A5">
              <w:rPr>
                <w:sz w:val="24"/>
                <w:szCs w:val="24"/>
              </w:rPr>
              <w:t>Доступные и наблюдаемые биржевые площадки</w:t>
            </w:r>
          </w:p>
        </w:tc>
        <w:tc>
          <w:tcPr>
            <w:tcW w:w="3395" w:type="dxa"/>
            <w:vAlign w:val="center"/>
          </w:tcPr>
          <w:p w14:paraId="2CDC8ED9" w14:textId="77777777" w:rsidR="00E72C55" w:rsidRPr="00A779A5" w:rsidRDefault="00E72C55" w:rsidP="006900D0">
            <w:pPr>
              <w:pStyle w:val="1"/>
              <w:numPr>
                <w:ilvl w:val="0"/>
                <w:numId w:val="0"/>
              </w:numPr>
              <w:ind w:left="360" w:hanging="360"/>
              <w:jc w:val="center"/>
              <w:rPr>
                <w:sz w:val="24"/>
                <w:szCs w:val="24"/>
              </w:rPr>
            </w:pPr>
            <w:r w:rsidRPr="00A779A5">
              <w:rPr>
                <w:sz w:val="24"/>
                <w:szCs w:val="24"/>
              </w:rPr>
              <w:t>Выбрать верное, поставив Х</w:t>
            </w:r>
          </w:p>
        </w:tc>
      </w:tr>
      <w:tr w:rsidR="00E72C55" w:rsidRPr="00A779A5" w14:paraId="2943D531" w14:textId="77777777" w:rsidTr="003A355E">
        <w:tc>
          <w:tcPr>
            <w:tcW w:w="6232" w:type="dxa"/>
          </w:tcPr>
          <w:p w14:paraId="36B6DABC" w14:textId="77777777" w:rsidR="00E72C55" w:rsidRPr="00A779A5" w:rsidRDefault="00E72C55" w:rsidP="006900D0">
            <w:pPr>
              <w:pStyle w:val="1"/>
              <w:numPr>
                <w:ilvl w:val="0"/>
                <w:numId w:val="0"/>
              </w:numPr>
              <w:spacing w:before="0"/>
              <w:jc w:val="left"/>
              <w:rPr>
                <w:b w:val="0"/>
                <w:sz w:val="24"/>
                <w:szCs w:val="24"/>
              </w:rPr>
            </w:pPr>
            <w:r w:rsidRPr="00A779A5">
              <w:rPr>
                <w:b w:val="0"/>
                <w:sz w:val="24"/>
                <w:szCs w:val="24"/>
              </w:rPr>
              <w:t xml:space="preserve">Публичное акционерное общество </w:t>
            </w:r>
            <w:r w:rsidR="00FF0C0F">
              <w:rPr>
                <w:b w:val="0"/>
                <w:sz w:val="24"/>
                <w:szCs w:val="24"/>
              </w:rPr>
              <w:t>«</w:t>
            </w:r>
            <w:r w:rsidRPr="00A779A5">
              <w:rPr>
                <w:b w:val="0"/>
                <w:sz w:val="24"/>
                <w:szCs w:val="24"/>
              </w:rPr>
              <w:t>Московская Биржа ММВБ-РТС</w:t>
            </w:r>
            <w:r w:rsidR="00FF0C0F">
              <w:rPr>
                <w:b w:val="0"/>
                <w:sz w:val="24"/>
                <w:szCs w:val="24"/>
              </w:rPr>
              <w:t>»</w:t>
            </w:r>
          </w:p>
        </w:tc>
        <w:tc>
          <w:tcPr>
            <w:tcW w:w="3395" w:type="dxa"/>
          </w:tcPr>
          <w:p w14:paraId="1FF230B8" w14:textId="740E74B1" w:rsidR="00E72C55" w:rsidRPr="00731037" w:rsidRDefault="00731037" w:rsidP="006900D0">
            <w:pPr>
              <w:pStyle w:val="1"/>
              <w:numPr>
                <w:ilvl w:val="0"/>
                <w:numId w:val="0"/>
              </w:numPr>
              <w:spacing w:before="0"/>
              <w:ind w:left="360" w:hanging="360"/>
              <w:jc w:val="left"/>
              <w:rPr>
                <w:b w:val="0"/>
                <w:sz w:val="24"/>
                <w:szCs w:val="24"/>
                <w:lang w:val="en-US"/>
              </w:rPr>
            </w:pPr>
            <w:r>
              <w:rPr>
                <w:b w:val="0"/>
                <w:sz w:val="24"/>
                <w:szCs w:val="24"/>
                <w:lang w:val="en-US"/>
              </w:rPr>
              <w:t>X</w:t>
            </w:r>
          </w:p>
        </w:tc>
      </w:tr>
      <w:tr w:rsidR="00E72C55" w:rsidRPr="00A779A5" w14:paraId="7756EEBD" w14:textId="77777777" w:rsidTr="003A355E">
        <w:tc>
          <w:tcPr>
            <w:tcW w:w="6232" w:type="dxa"/>
          </w:tcPr>
          <w:p w14:paraId="2A56842E" w14:textId="022E0236" w:rsidR="00E72C55" w:rsidRPr="00A779A5" w:rsidRDefault="00E72C55" w:rsidP="006900D0">
            <w:pPr>
              <w:pStyle w:val="1"/>
              <w:numPr>
                <w:ilvl w:val="0"/>
                <w:numId w:val="0"/>
              </w:numPr>
              <w:spacing w:before="0"/>
              <w:jc w:val="left"/>
              <w:rPr>
                <w:b w:val="0"/>
                <w:sz w:val="24"/>
                <w:szCs w:val="24"/>
              </w:rPr>
            </w:pPr>
            <w:r w:rsidRPr="00A779A5">
              <w:rPr>
                <w:b w:val="0"/>
                <w:sz w:val="24"/>
                <w:szCs w:val="24"/>
              </w:rPr>
              <w:t xml:space="preserve">Публичное акционерное общество </w:t>
            </w:r>
            <w:r w:rsidR="00FF0C0F">
              <w:rPr>
                <w:b w:val="0"/>
                <w:sz w:val="24"/>
                <w:szCs w:val="24"/>
              </w:rPr>
              <w:t>«</w:t>
            </w:r>
            <w:r w:rsidR="00540EE7">
              <w:rPr>
                <w:b w:val="0"/>
                <w:sz w:val="24"/>
                <w:szCs w:val="24"/>
              </w:rPr>
              <w:t>СПБ</w:t>
            </w:r>
            <w:r w:rsidRPr="00A779A5">
              <w:rPr>
                <w:b w:val="0"/>
                <w:sz w:val="24"/>
                <w:szCs w:val="24"/>
              </w:rPr>
              <w:t xml:space="preserve"> </w:t>
            </w:r>
            <w:r w:rsidR="00540EE7">
              <w:rPr>
                <w:b w:val="0"/>
                <w:sz w:val="24"/>
                <w:szCs w:val="24"/>
              </w:rPr>
              <w:t>Б</w:t>
            </w:r>
            <w:r w:rsidRPr="00A779A5">
              <w:rPr>
                <w:b w:val="0"/>
                <w:sz w:val="24"/>
                <w:szCs w:val="24"/>
              </w:rPr>
              <w:t>иржа</w:t>
            </w:r>
            <w:r w:rsidR="00FF0C0F">
              <w:rPr>
                <w:b w:val="0"/>
                <w:sz w:val="24"/>
                <w:szCs w:val="24"/>
              </w:rPr>
              <w:t>»</w:t>
            </w:r>
          </w:p>
        </w:tc>
        <w:tc>
          <w:tcPr>
            <w:tcW w:w="3395" w:type="dxa"/>
          </w:tcPr>
          <w:p w14:paraId="5419A835" w14:textId="699F8E2E" w:rsidR="00E72C55" w:rsidRPr="00731037" w:rsidRDefault="00731037" w:rsidP="006900D0">
            <w:pPr>
              <w:pStyle w:val="1"/>
              <w:numPr>
                <w:ilvl w:val="0"/>
                <w:numId w:val="0"/>
              </w:numPr>
              <w:spacing w:before="0"/>
              <w:ind w:left="360" w:hanging="360"/>
              <w:jc w:val="left"/>
              <w:rPr>
                <w:b w:val="0"/>
                <w:sz w:val="24"/>
                <w:szCs w:val="24"/>
                <w:lang w:val="en-US"/>
              </w:rPr>
            </w:pPr>
            <w:r>
              <w:rPr>
                <w:b w:val="0"/>
                <w:sz w:val="24"/>
                <w:szCs w:val="24"/>
                <w:lang w:val="en-US"/>
              </w:rPr>
              <w:t>X</w:t>
            </w:r>
          </w:p>
        </w:tc>
      </w:tr>
      <w:tr w:rsidR="00E72C55" w:rsidRPr="00A779A5" w14:paraId="5D9495C2" w14:textId="77777777" w:rsidTr="003A355E">
        <w:tc>
          <w:tcPr>
            <w:tcW w:w="6232" w:type="dxa"/>
          </w:tcPr>
          <w:p w14:paraId="5D11C1AB" w14:textId="3A178A90" w:rsidR="00E72C55" w:rsidRPr="00A779A5" w:rsidRDefault="00540EE7" w:rsidP="006900D0">
            <w:pPr>
              <w:pStyle w:val="1"/>
              <w:numPr>
                <w:ilvl w:val="0"/>
                <w:numId w:val="0"/>
              </w:numPr>
              <w:spacing w:before="0"/>
              <w:jc w:val="left"/>
              <w:rPr>
                <w:b w:val="0"/>
                <w:sz w:val="24"/>
                <w:szCs w:val="24"/>
              </w:rPr>
            </w:pPr>
            <w:r>
              <w:rPr>
                <w:b w:val="0"/>
                <w:sz w:val="24"/>
                <w:szCs w:val="24"/>
              </w:rPr>
              <w:t>А</w:t>
            </w:r>
            <w:r w:rsidR="00E72C55" w:rsidRPr="00A779A5">
              <w:rPr>
                <w:b w:val="0"/>
                <w:sz w:val="24"/>
                <w:szCs w:val="24"/>
              </w:rPr>
              <w:t xml:space="preserve">кционерное общество </w:t>
            </w:r>
            <w:r w:rsidR="00FF0C0F">
              <w:rPr>
                <w:b w:val="0"/>
                <w:sz w:val="24"/>
                <w:szCs w:val="24"/>
              </w:rPr>
              <w:t>«</w:t>
            </w:r>
            <w:r w:rsidR="00E72C55" w:rsidRPr="00A779A5">
              <w:rPr>
                <w:b w:val="0"/>
                <w:sz w:val="24"/>
                <w:szCs w:val="24"/>
              </w:rPr>
              <w:t>Санкт-Петербургская Валютная Биржа</w:t>
            </w:r>
            <w:r w:rsidR="00FF0C0F">
              <w:rPr>
                <w:b w:val="0"/>
                <w:sz w:val="24"/>
                <w:szCs w:val="24"/>
              </w:rPr>
              <w:t>»</w:t>
            </w:r>
          </w:p>
        </w:tc>
        <w:tc>
          <w:tcPr>
            <w:tcW w:w="3395" w:type="dxa"/>
          </w:tcPr>
          <w:p w14:paraId="0D3FA473" w14:textId="291E597F" w:rsidR="00E72C55" w:rsidRPr="004330A5" w:rsidRDefault="00731037" w:rsidP="006900D0">
            <w:pPr>
              <w:pStyle w:val="1"/>
              <w:numPr>
                <w:ilvl w:val="0"/>
                <w:numId w:val="0"/>
              </w:numPr>
              <w:spacing w:before="0"/>
              <w:ind w:left="360" w:hanging="360"/>
              <w:jc w:val="left"/>
              <w:rPr>
                <w:b w:val="0"/>
                <w:sz w:val="24"/>
                <w:szCs w:val="24"/>
              </w:rPr>
            </w:pPr>
            <w:r>
              <w:rPr>
                <w:b w:val="0"/>
                <w:sz w:val="24"/>
                <w:szCs w:val="24"/>
                <w:lang w:val="en-US"/>
              </w:rPr>
              <w:t>X</w:t>
            </w:r>
          </w:p>
        </w:tc>
      </w:tr>
      <w:tr w:rsidR="00E72C55" w:rsidRPr="00A779A5" w14:paraId="37C30FBF" w14:textId="77777777" w:rsidTr="003A355E">
        <w:trPr>
          <w:trHeight w:val="203"/>
        </w:trPr>
        <w:tc>
          <w:tcPr>
            <w:tcW w:w="6232" w:type="dxa"/>
            <w:vAlign w:val="bottom"/>
          </w:tcPr>
          <w:p w14:paraId="4D3269E8" w14:textId="77777777" w:rsidR="00E72C55" w:rsidRPr="00A779A5" w:rsidRDefault="00E72C55" w:rsidP="006900D0">
            <w:pPr>
              <w:pStyle w:val="1"/>
              <w:numPr>
                <w:ilvl w:val="0"/>
                <w:numId w:val="0"/>
              </w:numPr>
              <w:spacing w:before="0"/>
              <w:jc w:val="left"/>
              <w:rPr>
                <w:b w:val="0"/>
                <w:sz w:val="24"/>
                <w:szCs w:val="24"/>
              </w:rPr>
            </w:pPr>
            <w:r w:rsidRPr="00A779A5">
              <w:rPr>
                <w:b w:val="0"/>
                <w:sz w:val="24"/>
                <w:szCs w:val="24"/>
              </w:rPr>
              <w:t>Афинская биржа</w:t>
            </w:r>
          </w:p>
        </w:tc>
        <w:tc>
          <w:tcPr>
            <w:tcW w:w="3395" w:type="dxa"/>
          </w:tcPr>
          <w:p w14:paraId="2215C213"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342E4CD7" w14:textId="77777777" w:rsidTr="003A355E">
        <w:tc>
          <w:tcPr>
            <w:tcW w:w="6232" w:type="dxa"/>
            <w:vAlign w:val="bottom"/>
          </w:tcPr>
          <w:p w14:paraId="513FD8BE"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Белорусская валютно-фондовая биржа</w:t>
            </w:r>
          </w:p>
        </w:tc>
        <w:tc>
          <w:tcPr>
            <w:tcW w:w="3395" w:type="dxa"/>
          </w:tcPr>
          <w:p w14:paraId="196AE05F" w14:textId="3F520BDF" w:rsidR="00E72C55" w:rsidRPr="004330A5" w:rsidRDefault="00E72C55" w:rsidP="006900D0">
            <w:pPr>
              <w:pStyle w:val="1"/>
              <w:numPr>
                <w:ilvl w:val="0"/>
                <w:numId w:val="0"/>
              </w:numPr>
              <w:spacing w:before="0"/>
              <w:ind w:left="360" w:hanging="360"/>
              <w:jc w:val="left"/>
              <w:rPr>
                <w:b w:val="0"/>
                <w:sz w:val="24"/>
                <w:szCs w:val="24"/>
              </w:rPr>
            </w:pPr>
          </w:p>
        </w:tc>
      </w:tr>
      <w:tr w:rsidR="00E72C55" w:rsidRPr="00A779A5" w14:paraId="48944B1A" w14:textId="77777777" w:rsidTr="003A355E">
        <w:tc>
          <w:tcPr>
            <w:tcW w:w="6232" w:type="dxa"/>
            <w:vAlign w:val="bottom"/>
          </w:tcPr>
          <w:p w14:paraId="6F46B403"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Бомбейская фондовая биржа</w:t>
            </w:r>
          </w:p>
        </w:tc>
        <w:tc>
          <w:tcPr>
            <w:tcW w:w="3395" w:type="dxa"/>
          </w:tcPr>
          <w:p w14:paraId="0674C41D"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61AC31BE" w14:textId="77777777" w:rsidTr="003A355E">
        <w:tc>
          <w:tcPr>
            <w:tcW w:w="6232" w:type="dxa"/>
            <w:vAlign w:val="bottom"/>
          </w:tcPr>
          <w:p w14:paraId="7C11F19E"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Будапештская фондовая биржа</w:t>
            </w:r>
          </w:p>
        </w:tc>
        <w:tc>
          <w:tcPr>
            <w:tcW w:w="3395" w:type="dxa"/>
          </w:tcPr>
          <w:p w14:paraId="576F3E0C"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072A1F9B" w14:textId="77777777" w:rsidTr="003A355E">
        <w:tc>
          <w:tcPr>
            <w:tcW w:w="6232" w:type="dxa"/>
            <w:vAlign w:val="bottom"/>
          </w:tcPr>
          <w:p w14:paraId="25FD28A2"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Варшавская фондовая биржа</w:t>
            </w:r>
          </w:p>
        </w:tc>
        <w:tc>
          <w:tcPr>
            <w:tcW w:w="3395" w:type="dxa"/>
          </w:tcPr>
          <w:p w14:paraId="7C0C83D3"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24982897" w14:textId="77777777" w:rsidTr="003A355E">
        <w:tc>
          <w:tcPr>
            <w:tcW w:w="6232" w:type="dxa"/>
            <w:vAlign w:val="center"/>
          </w:tcPr>
          <w:p w14:paraId="760B2AC9"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Венская фондовая биржа</w:t>
            </w:r>
          </w:p>
        </w:tc>
        <w:tc>
          <w:tcPr>
            <w:tcW w:w="3395" w:type="dxa"/>
          </w:tcPr>
          <w:p w14:paraId="25756B0A"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75CD730D" w14:textId="77777777" w:rsidTr="003A355E">
        <w:tc>
          <w:tcPr>
            <w:tcW w:w="6232" w:type="dxa"/>
            <w:vAlign w:val="center"/>
          </w:tcPr>
          <w:p w14:paraId="7C59E70B"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 xml:space="preserve">Венчурная фондовая биржа </w:t>
            </w:r>
            <w:proofErr w:type="spellStart"/>
            <w:r w:rsidRPr="00A779A5">
              <w:rPr>
                <w:b w:val="0"/>
                <w:sz w:val="24"/>
                <w:szCs w:val="24"/>
              </w:rPr>
              <w:t>ТиЭсЭкс</w:t>
            </w:r>
            <w:proofErr w:type="spellEnd"/>
            <w:r w:rsidRPr="00A779A5">
              <w:rPr>
                <w:b w:val="0"/>
                <w:sz w:val="24"/>
                <w:szCs w:val="24"/>
              </w:rPr>
              <w:t xml:space="preserve"> (Канада)</w:t>
            </w:r>
          </w:p>
        </w:tc>
        <w:tc>
          <w:tcPr>
            <w:tcW w:w="3395" w:type="dxa"/>
          </w:tcPr>
          <w:p w14:paraId="2001880F"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458D0B85" w14:textId="77777777" w:rsidTr="003A355E">
        <w:tc>
          <w:tcPr>
            <w:tcW w:w="6232" w:type="dxa"/>
            <w:vAlign w:val="bottom"/>
          </w:tcPr>
          <w:p w14:paraId="65C39E20" w14:textId="77777777" w:rsidR="00E72C55" w:rsidRPr="00A779A5" w:rsidRDefault="00E72C55" w:rsidP="006900D0">
            <w:pPr>
              <w:pStyle w:val="1"/>
              <w:numPr>
                <w:ilvl w:val="0"/>
                <w:numId w:val="0"/>
              </w:numPr>
              <w:spacing w:before="0"/>
              <w:ind w:left="360" w:hanging="360"/>
              <w:jc w:val="left"/>
              <w:rPr>
                <w:b w:val="0"/>
                <w:sz w:val="24"/>
                <w:szCs w:val="24"/>
              </w:rPr>
            </w:pPr>
            <w:r w:rsidRPr="00A779A5">
              <w:rPr>
                <w:b w:val="0"/>
                <w:sz w:val="24"/>
                <w:szCs w:val="24"/>
              </w:rPr>
              <w:t>Гонконгская фондовая биржа</w:t>
            </w:r>
          </w:p>
        </w:tc>
        <w:tc>
          <w:tcPr>
            <w:tcW w:w="3395" w:type="dxa"/>
          </w:tcPr>
          <w:p w14:paraId="1C961AC0" w14:textId="77777777" w:rsidR="00E72C55" w:rsidRPr="00A779A5" w:rsidRDefault="00E72C55" w:rsidP="006900D0">
            <w:pPr>
              <w:pStyle w:val="1"/>
              <w:numPr>
                <w:ilvl w:val="0"/>
                <w:numId w:val="0"/>
              </w:numPr>
              <w:spacing w:before="0"/>
              <w:ind w:left="360" w:hanging="360"/>
              <w:jc w:val="left"/>
              <w:rPr>
                <w:b w:val="0"/>
                <w:sz w:val="24"/>
                <w:szCs w:val="24"/>
              </w:rPr>
            </w:pPr>
          </w:p>
        </w:tc>
      </w:tr>
      <w:tr w:rsidR="00E72C55" w:rsidRPr="00A779A5" w14:paraId="6FFC2B1F" w14:textId="77777777" w:rsidTr="003A355E">
        <w:tc>
          <w:tcPr>
            <w:tcW w:w="6232" w:type="dxa"/>
            <w:vAlign w:val="bottom"/>
          </w:tcPr>
          <w:p w14:paraId="4EFFCA01"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Евронекст</w:t>
            </w:r>
            <w:proofErr w:type="spellEnd"/>
            <w:r w:rsidRPr="00A779A5">
              <w:rPr>
                <w:b w:val="0"/>
                <w:sz w:val="24"/>
                <w:szCs w:val="24"/>
              </w:rPr>
              <w:t xml:space="preserve"> Амстердам</w:t>
            </w:r>
          </w:p>
        </w:tc>
        <w:tc>
          <w:tcPr>
            <w:tcW w:w="3395" w:type="dxa"/>
          </w:tcPr>
          <w:p w14:paraId="45F5564A"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ACC6339" w14:textId="77777777" w:rsidTr="003A355E">
        <w:tc>
          <w:tcPr>
            <w:tcW w:w="6232" w:type="dxa"/>
            <w:vAlign w:val="bottom"/>
          </w:tcPr>
          <w:p w14:paraId="380F4716"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Евронекст</w:t>
            </w:r>
            <w:proofErr w:type="spellEnd"/>
            <w:r w:rsidRPr="00A779A5">
              <w:rPr>
                <w:b w:val="0"/>
                <w:sz w:val="24"/>
                <w:szCs w:val="24"/>
              </w:rPr>
              <w:t xml:space="preserve"> Брюссель</w:t>
            </w:r>
          </w:p>
        </w:tc>
        <w:tc>
          <w:tcPr>
            <w:tcW w:w="3395" w:type="dxa"/>
          </w:tcPr>
          <w:p w14:paraId="3D26F687"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CE48FA3" w14:textId="77777777" w:rsidTr="003A355E">
        <w:tc>
          <w:tcPr>
            <w:tcW w:w="6232" w:type="dxa"/>
            <w:vAlign w:val="bottom"/>
          </w:tcPr>
          <w:p w14:paraId="2E0754CE"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Евронекст</w:t>
            </w:r>
            <w:proofErr w:type="spellEnd"/>
            <w:r w:rsidRPr="00A779A5">
              <w:rPr>
                <w:b w:val="0"/>
                <w:sz w:val="24"/>
                <w:szCs w:val="24"/>
              </w:rPr>
              <w:t xml:space="preserve"> Лиссабон</w:t>
            </w:r>
          </w:p>
        </w:tc>
        <w:tc>
          <w:tcPr>
            <w:tcW w:w="3395" w:type="dxa"/>
          </w:tcPr>
          <w:p w14:paraId="6A4D272B"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29B0009" w14:textId="77777777" w:rsidTr="003A355E">
        <w:tc>
          <w:tcPr>
            <w:tcW w:w="6232" w:type="dxa"/>
            <w:vAlign w:val="bottom"/>
          </w:tcPr>
          <w:p w14:paraId="57673316"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Евронекст</w:t>
            </w:r>
            <w:proofErr w:type="spellEnd"/>
            <w:r w:rsidRPr="00A779A5">
              <w:rPr>
                <w:b w:val="0"/>
                <w:sz w:val="24"/>
                <w:szCs w:val="24"/>
              </w:rPr>
              <w:t xml:space="preserve"> Лондон</w:t>
            </w:r>
          </w:p>
        </w:tc>
        <w:tc>
          <w:tcPr>
            <w:tcW w:w="3395" w:type="dxa"/>
          </w:tcPr>
          <w:p w14:paraId="2D1FA8C9"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4CECADD1" w14:textId="77777777" w:rsidTr="003A355E">
        <w:tc>
          <w:tcPr>
            <w:tcW w:w="6232" w:type="dxa"/>
            <w:vAlign w:val="bottom"/>
          </w:tcPr>
          <w:p w14:paraId="7F5D2B03"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Евронекст</w:t>
            </w:r>
            <w:proofErr w:type="spellEnd"/>
            <w:r w:rsidRPr="00A779A5">
              <w:rPr>
                <w:b w:val="0"/>
                <w:sz w:val="24"/>
                <w:szCs w:val="24"/>
              </w:rPr>
              <w:t xml:space="preserve"> Париж</w:t>
            </w:r>
          </w:p>
        </w:tc>
        <w:tc>
          <w:tcPr>
            <w:tcW w:w="3395" w:type="dxa"/>
          </w:tcPr>
          <w:p w14:paraId="344818D0"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CA93C71" w14:textId="77777777" w:rsidTr="003A355E">
        <w:tc>
          <w:tcPr>
            <w:tcW w:w="6232" w:type="dxa"/>
            <w:vAlign w:val="bottom"/>
          </w:tcPr>
          <w:p w14:paraId="2ED504FE"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Ирландская фондовая биржа</w:t>
            </w:r>
          </w:p>
        </w:tc>
        <w:tc>
          <w:tcPr>
            <w:tcW w:w="3395" w:type="dxa"/>
          </w:tcPr>
          <w:p w14:paraId="3D2D447D"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27C172E" w14:textId="77777777" w:rsidTr="003A355E">
        <w:tc>
          <w:tcPr>
            <w:tcW w:w="6232" w:type="dxa"/>
            <w:vAlign w:val="bottom"/>
          </w:tcPr>
          <w:p w14:paraId="5380640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Итальянская фондовая биржа</w:t>
            </w:r>
          </w:p>
        </w:tc>
        <w:tc>
          <w:tcPr>
            <w:tcW w:w="3395" w:type="dxa"/>
          </w:tcPr>
          <w:p w14:paraId="7F8A94D1"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989560D" w14:textId="77777777" w:rsidTr="003A355E">
        <w:tc>
          <w:tcPr>
            <w:tcW w:w="6232" w:type="dxa"/>
            <w:vAlign w:val="bottom"/>
          </w:tcPr>
          <w:p w14:paraId="6D91FFEC"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Иоханнесбургская</w:t>
            </w:r>
            <w:proofErr w:type="spellEnd"/>
            <w:r w:rsidRPr="00A779A5">
              <w:rPr>
                <w:b w:val="0"/>
                <w:sz w:val="24"/>
                <w:szCs w:val="24"/>
              </w:rPr>
              <w:t xml:space="preserve"> фондовая биржа</w:t>
            </w:r>
          </w:p>
        </w:tc>
        <w:tc>
          <w:tcPr>
            <w:tcW w:w="3395" w:type="dxa"/>
          </w:tcPr>
          <w:p w14:paraId="1513F421"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26A44FE" w14:textId="77777777" w:rsidTr="003A355E">
        <w:tc>
          <w:tcPr>
            <w:tcW w:w="6232" w:type="dxa"/>
            <w:vAlign w:val="bottom"/>
          </w:tcPr>
          <w:p w14:paraId="64B7162C"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Казахстанская фондовая биржа</w:t>
            </w:r>
          </w:p>
        </w:tc>
        <w:tc>
          <w:tcPr>
            <w:tcW w:w="3395" w:type="dxa"/>
          </w:tcPr>
          <w:p w14:paraId="5EDA93F0" w14:textId="499E3DA2" w:rsidR="00E72C55" w:rsidRPr="004330A5" w:rsidRDefault="00E72C55" w:rsidP="006900D0">
            <w:pPr>
              <w:pStyle w:val="1"/>
              <w:numPr>
                <w:ilvl w:val="0"/>
                <w:numId w:val="0"/>
              </w:numPr>
              <w:spacing w:before="0"/>
              <w:ind w:left="357" w:hanging="357"/>
              <w:jc w:val="left"/>
              <w:rPr>
                <w:b w:val="0"/>
                <w:sz w:val="24"/>
                <w:szCs w:val="24"/>
              </w:rPr>
            </w:pPr>
          </w:p>
        </w:tc>
      </w:tr>
      <w:tr w:rsidR="00E72C55" w:rsidRPr="00A779A5" w14:paraId="1A5D15D2" w14:textId="77777777" w:rsidTr="003A355E">
        <w:tc>
          <w:tcPr>
            <w:tcW w:w="6232" w:type="dxa"/>
            <w:vAlign w:val="bottom"/>
          </w:tcPr>
          <w:p w14:paraId="41E57FD7"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Кипрская фондовая биржа</w:t>
            </w:r>
          </w:p>
        </w:tc>
        <w:tc>
          <w:tcPr>
            <w:tcW w:w="3395" w:type="dxa"/>
          </w:tcPr>
          <w:p w14:paraId="1C664476"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6E539E8" w14:textId="77777777" w:rsidTr="003A355E">
        <w:tc>
          <w:tcPr>
            <w:tcW w:w="6232" w:type="dxa"/>
            <w:vAlign w:val="bottom"/>
          </w:tcPr>
          <w:p w14:paraId="001AE08D"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Корейская фондовая биржа (</w:t>
            </w:r>
            <w:proofErr w:type="spellStart"/>
            <w:r w:rsidRPr="00A779A5">
              <w:rPr>
                <w:b w:val="0"/>
                <w:sz w:val="24"/>
                <w:szCs w:val="24"/>
              </w:rPr>
              <w:t>КейАрЭкс</w:t>
            </w:r>
            <w:proofErr w:type="spellEnd"/>
            <w:r w:rsidRPr="00A779A5">
              <w:rPr>
                <w:b w:val="0"/>
                <w:sz w:val="24"/>
                <w:szCs w:val="24"/>
              </w:rPr>
              <w:t>) [KOSPI]</w:t>
            </w:r>
          </w:p>
        </w:tc>
        <w:tc>
          <w:tcPr>
            <w:tcW w:w="3395" w:type="dxa"/>
          </w:tcPr>
          <w:p w14:paraId="22252ABC"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407E0C3" w14:textId="77777777" w:rsidTr="003A355E">
        <w:tc>
          <w:tcPr>
            <w:tcW w:w="6232" w:type="dxa"/>
            <w:vAlign w:val="bottom"/>
          </w:tcPr>
          <w:p w14:paraId="22EB1F59"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Корейская фондовая биржа (</w:t>
            </w:r>
            <w:proofErr w:type="spellStart"/>
            <w:r w:rsidRPr="00A779A5">
              <w:rPr>
                <w:b w:val="0"/>
                <w:sz w:val="24"/>
                <w:szCs w:val="24"/>
              </w:rPr>
              <w:t>КейАрЭкс</w:t>
            </w:r>
            <w:proofErr w:type="spellEnd"/>
            <w:r w:rsidRPr="00A779A5">
              <w:rPr>
                <w:b w:val="0"/>
                <w:sz w:val="24"/>
                <w:szCs w:val="24"/>
              </w:rPr>
              <w:t>) [KOSDAQ]</w:t>
            </w:r>
          </w:p>
        </w:tc>
        <w:tc>
          <w:tcPr>
            <w:tcW w:w="3395" w:type="dxa"/>
          </w:tcPr>
          <w:p w14:paraId="311E574D"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450F44C" w14:textId="77777777" w:rsidTr="003A355E">
        <w:tc>
          <w:tcPr>
            <w:tcW w:w="6232" w:type="dxa"/>
            <w:vAlign w:val="bottom"/>
          </w:tcPr>
          <w:p w14:paraId="6D469717"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Корейская фондовая биржа (</w:t>
            </w:r>
            <w:proofErr w:type="spellStart"/>
            <w:r w:rsidRPr="00A779A5">
              <w:rPr>
                <w:b w:val="0"/>
                <w:sz w:val="24"/>
                <w:szCs w:val="24"/>
              </w:rPr>
              <w:t>КейАрЭкс</w:t>
            </w:r>
            <w:proofErr w:type="spellEnd"/>
            <w:r w:rsidRPr="00A779A5">
              <w:rPr>
                <w:b w:val="0"/>
                <w:sz w:val="24"/>
                <w:szCs w:val="24"/>
              </w:rPr>
              <w:t>) [KONEX]</w:t>
            </w:r>
          </w:p>
        </w:tc>
        <w:tc>
          <w:tcPr>
            <w:tcW w:w="3395" w:type="dxa"/>
          </w:tcPr>
          <w:p w14:paraId="481F501B"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0201431" w14:textId="77777777" w:rsidTr="003A355E">
        <w:trPr>
          <w:trHeight w:val="132"/>
        </w:trPr>
        <w:tc>
          <w:tcPr>
            <w:tcW w:w="6232" w:type="dxa"/>
            <w:vAlign w:val="bottom"/>
          </w:tcPr>
          <w:p w14:paraId="60B8F54D"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Корейская фондовая биржа (</w:t>
            </w:r>
            <w:proofErr w:type="spellStart"/>
            <w:r w:rsidRPr="00A779A5">
              <w:rPr>
                <w:b w:val="0"/>
                <w:sz w:val="24"/>
                <w:szCs w:val="24"/>
              </w:rPr>
              <w:t>КейАрЭкс</w:t>
            </w:r>
            <w:proofErr w:type="spellEnd"/>
            <w:r w:rsidRPr="00A779A5">
              <w:rPr>
                <w:b w:val="0"/>
                <w:sz w:val="24"/>
                <w:szCs w:val="24"/>
              </w:rPr>
              <w:t>) [K-OTC]</w:t>
            </w:r>
          </w:p>
        </w:tc>
        <w:tc>
          <w:tcPr>
            <w:tcW w:w="3395" w:type="dxa"/>
          </w:tcPr>
          <w:p w14:paraId="32A7882E"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F1A62AE" w14:textId="77777777" w:rsidTr="003A355E">
        <w:tc>
          <w:tcPr>
            <w:tcW w:w="6232" w:type="dxa"/>
            <w:vAlign w:val="bottom"/>
          </w:tcPr>
          <w:p w14:paraId="49B38094"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Кыргызская фондовая биржа</w:t>
            </w:r>
          </w:p>
        </w:tc>
        <w:tc>
          <w:tcPr>
            <w:tcW w:w="3395" w:type="dxa"/>
          </w:tcPr>
          <w:p w14:paraId="0658935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46AE762D" w14:textId="77777777" w:rsidTr="003A355E">
        <w:tc>
          <w:tcPr>
            <w:tcW w:w="6232" w:type="dxa"/>
            <w:vAlign w:val="bottom"/>
          </w:tcPr>
          <w:p w14:paraId="0248656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Лондонская фондовая биржа</w:t>
            </w:r>
          </w:p>
        </w:tc>
        <w:tc>
          <w:tcPr>
            <w:tcW w:w="3395" w:type="dxa"/>
          </w:tcPr>
          <w:p w14:paraId="2E672977"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89A2B7C" w14:textId="77777777" w:rsidTr="003A355E">
        <w:tc>
          <w:tcPr>
            <w:tcW w:w="6232" w:type="dxa"/>
            <w:vAlign w:val="bottom"/>
          </w:tcPr>
          <w:p w14:paraId="2DF872D1"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Люблянская фондовая биржа</w:t>
            </w:r>
          </w:p>
        </w:tc>
        <w:tc>
          <w:tcPr>
            <w:tcW w:w="3395" w:type="dxa"/>
          </w:tcPr>
          <w:p w14:paraId="2F5986EE"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DD2DCCE" w14:textId="77777777" w:rsidTr="003A355E">
        <w:tc>
          <w:tcPr>
            <w:tcW w:w="6232" w:type="dxa"/>
            <w:vAlign w:val="bottom"/>
          </w:tcPr>
          <w:p w14:paraId="6D82F16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Люксембургская фондовая биржа</w:t>
            </w:r>
          </w:p>
        </w:tc>
        <w:tc>
          <w:tcPr>
            <w:tcW w:w="3395" w:type="dxa"/>
          </w:tcPr>
          <w:p w14:paraId="53744048"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FF9D41E" w14:textId="77777777" w:rsidTr="003A355E">
        <w:tc>
          <w:tcPr>
            <w:tcW w:w="6232" w:type="dxa"/>
            <w:vAlign w:val="bottom"/>
          </w:tcPr>
          <w:p w14:paraId="0D6D8BB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Мальтийская фондовая биржа</w:t>
            </w:r>
          </w:p>
        </w:tc>
        <w:tc>
          <w:tcPr>
            <w:tcW w:w="3395" w:type="dxa"/>
          </w:tcPr>
          <w:p w14:paraId="3E961D96"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E5D6D51" w14:textId="77777777" w:rsidTr="003A355E">
        <w:tc>
          <w:tcPr>
            <w:tcW w:w="6232" w:type="dxa"/>
            <w:vAlign w:val="bottom"/>
          </w:tcPr>
          <w:p w14:paraId="4E4B4775"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Мексиканская фондовая биржа</w:t>
            </w:r>
          </w:p>
        </w:tc>
        <w:tc>
          <w:tcPr>
            <w:tcW w:w="3395" w:type="dxa"/>
          </w:tcPr>
          <w:p w14:paraId="39013510"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53F628C" w14:textId="77777777" w:rsidTr="003A355E">
        <w:tc>
          <w:tcPr>
            <w:tcW w:w="6232" w:type="dxa"/>
            <w:vAlign w:val="bottom"/>
          </w:tcPr>
          <w:p w14:paraId="6137B9B4"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Насдак</w:t>
            </w:r>
            <w:proofErr w:type="spellEnd"/>
            <w:r w:rsidRPr="00A779A5">
              <w:rPr>
                <w:b w:val="0"/>
                <w:sz w:val="24"/>
                <w:szCs w:val="24"/>
              </w:rPr>
              <w:t xml:space="preserve"> </w:t>
            </w:r>
            <w:proofErr w:type="spellStart"/>
            <w:r w:rsidRPr="00A779A5">
              <w:rPr>
                <w:b w:val="0"/>
                <w:sz w:val="24"/>
                <w:szCs w:val="24"/>
              </w:rPr>
              <w:t>ОЭмЭкс</w:t>
            </w:r>
            <w:proofErr w:type="spellEnd"/>
            <w:r w:rsidRPr="00A779A5">
              <w:rPr>
                <w:b w:val="0"/>
                <w:sz w:val="24"/>
                <w:szCs w:val="24"/>
              </w:rPr>
              <w:t xml:space="preserve"> Армения</w:t>
            </w:r>
          </w:p>
        </w:tc>
        <w:tc>
          <w:tcPr>
            <w:tcW w:w="3395" w:type="dxa"/>
          </w:tcPr>
          <w:p w14:paraId="31DC233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5B55A0B4" w14:textId="77777777" w:rsidTr="003A355E">
        <w:tc>
          <w:tcPr>
            <w:tcW w:w="6232" w:type="dxa"/>
            <w:vAlign w:val="bottom"/>
          </w:tcPr>
          <w:p w14:paraId="4BB47AD6"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Насдак</w:t>
            </w:r>
            <w:proofErr w:type="spellEnd"/>
            <w:r w:rsidRPr="00A779A5">
              <w:rPr>
                <w:b w:val="0"/>
                <w:sz w:val="24"/>
                <w:szCs w:val="24"/>
              </w:rPr>
              <w:t xml:space="preserve"> </w:t>
            </w:r>
            <w:proofErr w:type="spellStart"/>
            <w:r w:rsidRPr="00A779A5">
              <w:rPr>
                <w:b w:val="0"/>
                <w:sz w:val="24"/>
                <w:szCs w:val="24"/>
              </w:rPr>
              <w:t>ОЭмЭкс</w:t>
            </w:r>
            <w:proofErr w:type="spellEnd"/>
            <w:r w:rsidRPr="00A779A5">
              <w:rPr>
                <w:b w:val="0"/>
                <w:sz w:val="24"/>
                <w:szCs w:val="24"/>
              </w:rPr>
              <w:t xml:space="preserve"> Вильнюс</w:t>
            </w:r>
          </w:p>
        </w:tc>
        <w:tc>
          <w:tcPr>
            <w:tcW w:w="3395" w:type="dxa"/>
          </w:tcPr>
          <w:p w14:paraId="65D945B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6123BA3" w14:textId="77777777" w:rsidTr="003A355E">
        <w:tc>
          <w:tcPr>
            <w:tcW w:w="6232" w:type="dxa"/>
            <w:vAlign w:val="bottom"/>
          </w:tcPr>
          <w:p w14:paraId="7F02FDF1"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Насдак</w:t>
            </w:r>
            <w:proofErr w:type="spellEnd"/>
            <w:r w:rsidRPr="00A779A5">
              <w:rPr>
                <w:b w:val="0"/>
                <w:sz w:val="24"/>
                <w:szCs w:val="24"/>
              </w:rPr>
              <w:t xml:space="preserve"> </w:t>
            </w:r>
            <w:proofErr w:type="spellStart"/>
            <w:r w:rsidRPr="00A779A5">
              <w:rPr>
                <w:b w:val="0"/>
                <w:sz w:val="24"/>
                <w:szCs w:val="24"/>
              </w:rPr>
              <w:t>ОЭмЭкс</w:t>
            </w:r>
            <w:proofErr w:type="spellEnd"/>
            <w:r w:rsidRPr="00A779A5">
              <w:rPr>
                <w:b w:val="0"/>
                <w:sz w:val="24"/>
                <w:szCs w:val="24"/>
              </w:rPr>
              <w:t xml:space="preserve"> Исландия</w:t>
            </w:r>
          </w:p>
        </w:tc>
        <w:tc>
          <w:tcPr>
            <w:tcW w:w="3395" w:type="dxa"/>
          </w:tcPr>
          <w:p w14:paraId="30D4FD9D"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19BE677" w14:textId="77777777" w:rsidTr="005B15EB">
        <w:tc>
          <w:tcPr>
            <w:tcW w:w="6232" w:type="dxa"/>
            <w:vAlign w:val="bottom"/>
          </w:tcPr>
          <w:p w14:paraId="30985686"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Насдак</w:t>
            </w:r>
            <w:proofErr w:type="spellEnd"/>
            <w:r w:rsidRPr="00A779A5">
              <w:rPr>
                <w:b w:val="0"/>
                <w:sz w:val="24"/>
                <w:szCs w:val="24"/>
              </w:rPr>
              <w:t xml:space="preserve"> </w:t>
            </w:r>
            <w:proofErr w:type="spellStart"/>
            <w:r w:rsidRPr="00A779A5">
              <w:rPr>
                <w:b w:val="0"/>
                <w:sz w:val="24"/>
                <w:szCs w:val="24"/>
              </w:rPr>
              <w:t>ОЭмЭкс</w:t>
            </w:r>
            <w:proofErr w:type="spellEnd"/>
            <w:r w:rsidRPr="00A779A5">
              <w:rPr>
                <w:b w:val="0"/>
                <w:sz w:val="24"/>
                <w:szCs w:val="24"/>
              </w:rPr>
              <w:t xml:space="preserve"> Копенгаген</w:t>
            </w:r>
          </w:p>
        </w:tc>
        <w:tc>
          <w:tcPr>
            <w:tcW w:w="3395" w:type="dxa"/>
          </w:tcPr>
          <w:p w14:paraId="5F3C2673"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489A0577" w14:textId="77777777" w:rsidTr="005B15EB">
        <w:tc>
          <w:tcPr>
            <w:tcW w:w="6232" w:type="dxa"/>
            <w:vAlign w:val="bottom"/>
          </w:tcPr>
          <w:p w14:paraId="74E53127"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Насдак</w:t>
            </w:r>
            <w:proofErr w:type="spellEnd"/>
            <w:r w:rsidRPr="00A779A5">
              <w:rPr>
                <w:b w:val="0"/>
                <w:sz w:val="24"/>
                <w:szCs w:val="24"/>
              </w:rPr>
              <w:t xml:space="preserve"> </w:t>
            </w:r>
            <w:proofErr w:type="spellStart"/>
            <w:r w:rsidRPr="00A779A5">
              <w:rPr>
                <w:b w:val="0"/>
                <w:sz w:val="24"/>
                <w:szCs w:val="24"/>
              </w:rPr>
              <w:t>ОЭмЭкс</w:t>
            </w:r>
            <w:proofErr w:type="spellEnd"/>
            <w:r w:rsidRPr="00A779A5">
              <w:rPr>
                <w:b w:val="0"/>
                <w:sz w:val="24"/>
                <w:szCs w:val="24"/>
              </w:rPr>
              <w:t xml:space="preserve"> Рига</w:t>
            </w:r>
          </w:p>
        </w:tc>
        <w:tc>
          <w:tcPr>
            <w:tcW w:w="3395" w:type="dxa"/>
          </w:tcPr>
          <w:p w14:paraId="179BA1C7"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0E7378C0" w14:textId="77777777" w:rsidTr="005B15EB">
        <w:tc>
          <w:tcPr>
            <w:tcW w:w="6232" w:type="dxa"/>
            <w:vAlign w:val="bottom"/>
          </w:tcPr>
          <w:p w14:paraId="57D08C95"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Насдак</w:t>
            </w:r>
            <w:proofErr w:type="spellEnd"/>
            <w:r w:rsidRPr="00A779A5">
              <w:rPr>
                <w:b w:val="0"/>
                <w:sz w:val="24"/>
                <w:szCs w:val="24"/>
              </w:rPr>
              <w:t xml:space="preserve"> </w:t>
            </w:r>
            <w:proofErr w:type="spellStart"/>
            <w:r w:rsidRPr="00A779A5">
              <w:rPr>
                <w:b w:val="0"/>
                <w:sz w:val="24"/>
                <w:szCs w:val="24"/>
              </w:rPr>
              <w:t>ОЭмЭкс</w:t>
            </w:r>
            <w:proofErr w:type="spellEnd"/>
            <w:r w:rsidRPr="00A779A5">
              <w:rPr>
                <w:b w:val="0"/>
                <w:sz w:val="24"/>
                <w:szCs w:val="24"/>
              </w:rPr>
              <w:t xml:space="preserve"> Стокгольм</w:t>
            </w:r>
          </w:p>
        </w:tc>
        <w:tc>
          <w:tcPr>
            <w:tcW w:w="3395" w:type="dxa"/>
          </w:tcPr>
          <w:p w14:paraId="76AE0E9C"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0616332" w14:textId="77777777" w:rsidTr="005B15EB">
        <w:tc>
          <w:tcPr>
            <w:tcW w:w="6232" w:type="dxa"/>
            <w:vAlign w:val="bottom"/>
          </w:tcPr>
          <w:p w14:paraId="7EEC1DCF"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Насдак</w:t>
            </w:r>
            <w:proofErr w:type="spellEnd"/>
            <w:r w:rsidRPr="00A779A5">
              <w:rPr>
                <w:b w:val="0"/>
                <w:sz w:val="24"/>
                <w:szCs w:val="24"/>
              </w:rPr>
              <w:t xml:space="preserve"> </w:t>
            </w:r>
            <w:proofErr w:type="spellStart"/>
            <w:r w:rsidRPr="00A779A5">
              <w:rPr>
                <w:b w:val="0"/>
                <w:sz w:val="24"/>
                <w:szCs w:val="24"/>
              </w:rPr>
              <w:t>ОЭмЭкс</w:t>
            </w:r>
            <w:proofErr w:type="spellEnd"/>
            <w:r w:rsidRPr="00A779A5">
              <w:rPr>
                <w:b w:val="0"/>
                <w:sz w:val="24"/>
                <w:szCs w:val="24"/>
              </w:rPr>
              <w:t xml:space="preserve"> Хельсинки</w:t>
            </w:r>
          </w:p>
        </w:tc>
        <w:tc>
          <w:tcPr>
            <w:tcW w:w="3395" w:type="dxa"/>
          </w:tcPr>
          <w:p w14:paraId="43409A0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3AF0863" w14:textId="77777777" w:rsidTr="005B15EB">
        <w:tc>
          <w:tcPr>
            <w:tcW w:w="6232" w:type="dxa"/>
            <w:vAlign w:val="bottom"/>
          </w:tcPr>
          <w:p w14:paraId="5327438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Национальная Индийская фондовая биржа</w:t>
            </w:r>
          </w:p>
        </w:tc>
        <w:tc>
          <w:tcPr>
            <w:tcW w:w="3395" w:type="dxa"/>
          </w:tcPr>
          <w:p w14:paraId="2456DED3"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554D83E" w14:textId="77777777" w:rsidTr="005B15EB">
        <w:tc>
          <w:tcPr>
            <w:tcW w:w="6232" w:type="dxa"/>
            <w:vAlign w:val="bottom"/>
          </w:tcPr>
          <w:p w14:paraId="5CE19F98"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Нью-Йоркская фондовая биржа</w:t>
            </w:r>
          </w:p>
        </w:tc>
        <w:tc>
          <w:tcPr>
            <w:tcW w:w="3395" w:type="dxa"/>
          </w:tcPr>
          <w:p w14:paraId="56B47E0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B3FF4FC" w14:textId="77777777" w:rsidTr="005B15EB">
        <w:tc>
          <w:tcPr>
            <w:tcW w:w="6232" w:type="dxa"/>
            <w:vAlign w:val="bottom"/>
          </w:tcPr>
          <w:p w14:paraId="02F8B7B7"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Нью-Йоркская фондовая биржа Арка</w:t>
            </w:r>
          </w:p>
        </w:tc>
        <w:tc>
          <w:tcPr>
            <w:tcW w:w="3395" w:type="dxa"/>
          </w:tcPr>
          <w:p w14:paraId="1AAC9E41" w14:textId="77777777" w:rsidR="00E72C55" w:rsidRPr="00A779A5" w:rsidRDefault="00E72C55" w:rsidP="006900D0">
            <w:pPr>
              <w:pStyle w:val="1"/>
              <w:numPr>
                <w:ilvl w:val="0"/>
                <w:numId w:val="0"/>
              </w:numPr>
              <w:spacing w:before="0"/>
              <w:ind w:left="357" w:hanging="357"/>
              <w:jc w:val="left"/>
              <w:rPr>
                <w:b w:val="0"/>
                <w:sz w:val="24"/>
                <w:szCs w:val="24"/>
              </w:rPr>
            </w:pPr>
          </w:p>
        </w:tc>
      </w:tr>
    </w:tbl>
    <w:p w14:paraId="0E5F8D23" w14:textId="77777777" w:rsidR="005B15EB" w:rsidRDefault="005B15E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3395"/>
      </w:tblGrid>
      <w:tr w:rsidR="00E72C55" w:rsidRPr="00A779A5" w14:paraId="0CCD6464" w14:textId="77777777" w:rsidTr="005B15EB">
        <w:tc>
          <w:tcPr>
            <w:tcW w:w="6232" w:type="dxa"/>
            <w:vAlign w:val="bottom"/>
          </w:tcPr>
          <w:p w14:paraId="0FA6626F"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lastRenderedPageBreak/>
              <w:t>Нью-Йоркская фондовая биржа облигаций</w:t>
            </w:r>
          </w:p>
        </w:tc>
        <w:tc>
          <w:tcPr>
            <w:tcW w:w="3395" w:type="dxa"/>
          </w:tcPr>
          <w:p w14:paraId="7D1AEB9A"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B4B472E" w14:textId="77777777" w:rsidTr="005B15EB">
        <w:tc>
          <w:tcPr>
            <w:tcW w:w="6232" w:type="dxa"/>
            <w:vAlign w:val="bottom"/>
          </w:tcPr>
          <w:p w14:paraId="3E91041B"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Осакская фондовая биржа</w:t>
            </w:r>
          </w:p>
        </w:tc>
        <w:tc>
          <w:tcPr>
            <w:tcW w:w="3395" w:type="dxa"/>
          </w:tcPr>
          <w:p w14:paraId="5C5746FD"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4E04CE57" w14:textId="77777777" w:rsidTr="005B15EB">
        <w:tc>
          <w:tcPr>
            <w:tcW w:w="6232" w:type="dxa"/>
            <w:vAlign w:val="center"/>
          </w:tcPr>
          <w:p w14:paraId="31F67F70"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Стамбульская фондовая биржа</w:t>
            </w:r>
          </w:p>
        </w:tc>
        <w:tc>
          <w:tcPr>
            <w:tcW w:w="3395" w:type="dxa"/>
          </w:tcPr>
          <w:p w14:paraId="5883A95A"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4885902C" w14:textId="77777777" w:rsidTr="005B15EB">
        <w:tc>
          <w:tcPr>
            <w:tcW w:w="6232" w:type="dxa"/>
            <w:vAlign w:val="bottom"/>
          </w:tcPr>
          <w:p w14:paraId="296CC7FB"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Тайваньская фондовая биржа</w:t>
            </w:r>
          </w:p>
        </w:tc>
        <w:tc>
          <w:tcPr>
            <w:tcW w:w="3395" w:type="dxa"/>
          </w:tcPr>
          <w:p w14:paraId="4D40C2F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A2E0F64" w14:textId="77777777" w:rsidTr="005B15EB">
        <w:tc>
          <w:tcPr>
            <w:tcW w:w="6232" w:type="dxa"/>
            <w:vAlign w:val="bottom"/>
          </w:tcPr>
          <w:p w14:paraId="46F8B22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Токийская фондовая биржа</w:t>
            </w:r>
          </w:p>
        </w:tc>
        <w:tc>
          <w:tcPr>
            <w:tcW w:w="3395" w:type="dxa"/>
          </w:tcPr>
          <w:p w14:paraId="4DD7C85A"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4EBB9E5" w14:textId="77777777" w:rsidTr="005B15EB">
        <w:tc>
          <w:tcPr>
            <w:tcW w:w="6232" w:type="dxa"/>
            <w:vAlign w:val="bottom"/>
          </w:tcPr>
          <w:p w14:paraId="0411625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Барселоны</w:t>
            </w:r>
          </w:p>
        </w:tc>
        <w:tc>
          <w:tcPr>
            <w:tcW w:w="3395" w:type="dxa"/>
          </w:tcPr>
          <w:p w14:paraId="29F69CD7"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F8A1660" w14:textId="77777777" w:rsidTr="005B15EB">
        <w:tc>
          <w:tcPr>
            <w:tcW w:w="6232" w:type="dxa"/>
            <w:vAlign w:val="bottom"/>
          </w:tcPr>
          <w:p w14:paraId="12478593"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Бильбао</w:t>
            </w:r>
          </w:p>
        </w:tc>
        <w:tc>
          <w:tcPr>
            <w:tcW w:w="3395" w:type="dxa"/>
          </w:tcPr>
          <w:p w14:paraId="5CDC03C9"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1898C7C" w14:textId="77777777" w:rsidTr="005B15EB">
        <w:tc>
          <w:tcPr>
            <w:tcW w:w="6232" w:type="dxa"/>
            <w:vAlign w:val="bottom"/>
          </w:tcPr>
          <w:p w14:paraId="6F895157" w14:textId="77777777" w:rsidR="00E72C55" w:rsidRPr="00A779A5" w:rsidRDefault="00E72C55" w:rsidP="003A355E">
            <w:pPr>
              <w:pStyle w:val="1"/>
              <w:numPr>
                <w:ilvl w:val="0"/>
                <w:numId w:val="0"/>
              </w:numPr>
              <w:spacing w:before="0"/>
              <w:ind w:left="-120" w:firstLine="120"/>
              <w:jc w:val="left"/>
              <w:rPr>
                <w:b w:val="0"/>
                <w:sz w:val="24"/>
                <w:szCs w:val="24"/>
              </w:rPr>
            </w:pPr>
            <w:r w:rsidRPr="00A779A5">
              <w:rPr>
                <w:b w:val="0"/>
                <w:sz w:val="24"/>
                <w:szCs w:val="24"/>
              </w:rPr>
              <w:t xml:space="preserve">Фондовая биржа </w:t>
            </w:r>
            <w:proofErr w:type="spellStart"/>
            <w:r w:rsidRPr="00A779A5">
              <w:rPr>
                <w:b w:val="0"/>
                <w:sz w:val="24"/>
                <w:szCs w:val="24"/>
              </w:rPr>
              <w:t>БиЭм</w:t>
            </w:r>
            <w:proofErr w:type="spellEnd"/>
            <w:r w:rsidRPr="00A779A5">
              <w:rPr>
                <w:b w:val="0"/>
                <w:sz w:val="24"/>
                <w:szCs w:val="24"/>
              </w:rPr>
              <w:t xml:space="preserve"> Энд Эф </w:t>
            </w:r>
            <w:proofErr w:type="spellStart"/>
            <w:r w:rsidRPr="00A779A5">
              <w:rPr>
                <w:b w:val="0"/>
                <w:sz w:val="24"/>
                <w:szCs w:val="24"/>
              </w:rPr>
              <w:t>Бовеспа</w:t>
            </w:r>
            <w:proofErr w:type="spellEnd"/>
            <w:r w:rsidRPr="00A779A5">
              <w:rPr>
                <w:b w:val="0"/>
                <w:sz w:val="24"/>
                <w:szCs w:val="24"/>
              </w:rPr>
              <w:t xml:space="preserve"> (Бразилия)</w:t>
            </w:r>
          </w:p>
        </w:tc>
        <w:tc>
          <w:tcPr>
            <w:tcW w:w="3395" w:type="dxa"/>
          </w:tcPr>
          <w:p w14:paraId="0202692D"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BEA4209" w14:textId="77777777" w:rsidTr="005B15EB">
        <w:tc>
          <w:tcPr>
            <w:tcW w:w="6232" w:type="dxa"/>
            <w:vAlign w:val="bottom"/>
          </w:tcPr>
          <w:p w14:paraId="04DF402D"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Валенсии</w:t>
            </w:r>
          </w:p>
        </w:tc>
        <w:tc>
          <w:tcPr>
            <w:tcW w:w="3395" w:type="dxa"/>
          </w:tcPr>
          <w:p w14:paraId="03ADC1A3"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61FE3D1" w14:textId="77777777" w:rsidTr="005B15EB">
        <w:tc>
          <w:tcPr>
            <w:tcW w:w="6232" w:type="dxa"/>
            <w:vAlign w:val="bottom"/>
          </w:tcPr>
          <w:p w14:paraId="24F4397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 xml:space="preserve">Фондовая биржа </w:t>
            </w:r>
            <w:proofErr w:type="spellStart"/>
            <w:r w:rsidRPr="00A779A5">
              <w:rPr>
                <w:b w:val="0"/>
                <w:sz w:val="24"/>
                <w:szCs w:val="24"/>
              </w:rPr>
              <w:t>ГреТай</w:t>
            </w:r>
            <w:proofErr w:type="spellEnd"/>
            <w:r w:rsidRPr="00A779A5">
              <w:rPr>
                <w:b w:val="0"/>
                <w:sz w:val="24"/>
                <w:szCs w:val="24"/>
              </w:rPr>
              <w:t xml:space="preserve"> (Тайвань)</w:t>
            </w:r>
          </w:p>
        </w:tc>
        <w:tc>
          <w:tcPr>
            <w:tcW w:w="3395" w:type="dxa"/>
          </w:tcPr>
          <w:p w14:paraId="484DA781"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537B677D" w14:textId="77777777" w:rsidTr="005B15EB">
        <w:tc>
          <w:tcPr>
            <w:tcW w:w="6232" w:type="dxa"/>
            <w:vAlign w:val="bottom"/>
          </w:tcPr>
          <w:p w14:paraId="7073AE9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Мадрида</w:t>
            </w:r>
          </w:p>
        </w:tc>
        <w:tc>
          <w:tcPr>
            <w:tcW w:w="3395" w:type="dxa"/>
          </w:tcPr>
          <w:p w14:paraId="20FE3672"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846DFAC" w14:textId="77777777" w:rsidTr="005B15EB">
        <w:tc>
          <w:tcPr>
            <w:tcW w:w="6232" w:type="dxa"/>
            <w:vAlign w:val="bottom"/>
          </w:tcPr>
          <w:p w14:paraId="403E0977"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 xml:space="preserve">Фондовая биржа </w:t>
            </w:r>
            <w:proofErr w:type="spellStart"/>
            <w:r w:rsidRPr="00A779A5">
              <w:rPr>
                <w:b w:val="0"/>
                <w:sz w:val="24"/>
                <w:szCs w:val="24"/>
              </w:rPr>
              <w:t>Насдак</w:t>
            </w:r>
            <w:proofErr w:type="spellEnd"/>
          </w:p>
        </w:tc>
        <w:tc>
          <w:tcPr>
            <w:tcW w:w="3395" w:type="dxa"/>
          </w:tcPr>
          <w:p w14:paraId="26FDF90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396359F" w14:textId="77777777" w:rsidTr="005B15EB">
        <w:tc>
          <w:tcPr>
            <w:tcW w:w="6232" w:type="dxa"/>
            <w:vAlign w:val="bottom"/>
          </w:tcPr>
          <w:p w14:paraId="51FFC5C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Осло</w:t>
            </w:r>
          </w:p>
        </w:tc>
        <w:tc>
          <w:tcPr>
            <w:tcW w:w="3395" w:type="dxa"/>
          </w:tcPr>
          <w:p w14:paraId="5C53BD68"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6C22D2D" w14:textId="77777777" w:rsidTr="005B15EB">
        <w:tc>
          <w:tcPr>
            <w:tcW w:w="6232" w:type="dxa"/>
            <w:vAlign w:val="bottom"/>
          </w:tcPr>
          <w:p w14:paraId="0493CB63"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Сантьяго</w:t>
            </w:r>
          </w:p>
        </w:tc>
        <w:tc>
          <w:tcPr>
            <w:tcW w:w="3395" w:type="dxa"/>
          </w:tcPr>
          <w:p w14:paraId="34EE5867"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8761B8D" w14:textId="77777777" w:rsidTr="005B15EB">
        <w:tc>
          <w:tcPr>
            <w:tcW w:w="6232" w:type="dxa"/>
            <w:vAlign w:val="bottom"/>
          </w:tcPr>
          <w:p w14:paraId="524BF54F"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Тель-Авива (</w:t>
            </w:r>
            <w:proofErr w:type="spellStart"/>
            <w:r w:rsidRPr="00A779A5">
              <w:rPr>
                <w:b w:val="0"/>
                <w:sz w:val="24"/>
                <w:szCs w:val="24"/>
              </w:rPr>
              <w:t>ТиЭйЭсИ</w:t>
            </w:r>
            <w:proofErr w:type="spellEnd"/>
            <w:r w:rsidRPr="00A779A5">
              <w:rPr>
                <w:b w:val="0"/>
                <w:sz w:val="24"/>
                <w:szCs w:val="24"/>
              </w:rPr>
              <w:t>)</w:t>
            </w:r>
          </w:p>
        </w:tc>
        <w:tc>
          <w:tcPr>
            <w:tcW w:w="3395" w:type="dxa"/>
          </w:tcPr>
          <w:p w14:paraId="470EA8F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F61DE4B" w14:textId="77777777" w:rsidTr="005B15EB">
        <w:tc>
          <w:tcPr>
            <w:tcW w:w="6232" w:type="dxa"/>
            <w:vAlign w:val="bottom"/>
          </w:tcPr>
          <w:p w14:paraId="060BACB2"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Фондовая биржа Торонто</w:t>
            </w:r>
          </w:p>
        </w:tc>
        <w:tc>
          <w:tcPr>
            <w:tcW w:w="3395" w:type="dxa"/>
          </w:tcPr>
          <w:p w14:paraId="08ECCC2F"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8F3527E" w14:textId="77777777" w:rsidTr="005B15EB">
        <w:tc>
          <w:tcPr>
            <w:tcW w:w="6232" w:type="dxa"/>
            <w:vAlign w:val="bottom"/>
          </w:tcPr>
          <w:p w14:paraId="6899DE6D"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 xml:space="preserve">Фондовая биржа </w:t>
            </w:r>
            <w:proofErr w:type="spellStart"/>
            <w:r w:rsidRPr="00A779A5">
              <w:rPr>
                <w:b w:val="0"/>
                <w:sz w:val="24"/>
                <w:szCs w:val="24"/>
              </w:rPr>
              <w:t>ЭйЭсЭкс</w:t>
            </w:r>
            <w:proofErr w:type="spellEnd"/>
            <w:r w:rsidRPr="00A779A5">
              <w:rPr>
                <w:b w:val="0"/>
                <w:sz w:val="24"/>
                <w:szCs w:val="24"/>
              </w:rPr>
              <w:t xml:space="preserve"> (Австралия)</w:t>
            </w:r>
          </w:p>
        </w:tc>
        <w:tc>
          <w:tcPr>
            <w:tcW w:w="3395" w:type="dxa"/>
          </w:tcPr>
          <w:p w14:paraId="71F6ED1C"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BCF4B84" w14:textId="77777777" w:rsidTr="005B15EB">
        <w:tc>
          <w:tcPr>
            <w:tcW w:w="6232" w:type="dxa"/>
            <w:vAlign w:val="bottom"/>
          </w:tcPr>
          <w:p w14:paraId="19B0876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 xml:space="preserve">Фондовая биржа </w:t>
            </w:r>
            <w:proofErr w:type="spellStart"/>
            <w:r w:rsidRPr="00A779A5">
              <w:rPr>
                <w:b w:val="0"/>
                <w:sz w:val="24"/>
                <w:szCs w:val="24"/>
              </w:rPr>
              <w:t>ЭнЗэдЭкс</w:t>
            </w:r>
            <w:proofErr w:type="spellEnd"/>
            <w:r w:rsidRPr="00A779A5">
              <w:rPr>
                <w:b w:val="0"/>
                <w:sz w:val="24"/>
                <w:szCs w:val="24"/>
              </w:rPr>
              <w:t xml:space="preserve"> (Новая Зеландия)</w:t>
            </w:r>
          </w:p>
        </w:tc>
        <w:tc>
          <w:tcPr>
            <w:tcW w:w="3395" w:type="dxa"/>
          </w:tcPr>
          <w:p w14:paraId="2447A69B"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3F33391B" w14:textId="77777777" w:rsidTr="005B15EB">
        <w:tc>
          <w:tcPr>
            <w:tcW w:w="6232" w:type="dxa"/>
            <w:vAlign w:val="bottom"/>
          </w:tcPr>
          <w:p w14:paraId="0A910489"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Франкфуртская фондовая биржа</w:t>
            </w:r>
          </w:p>
        </w:tc>
        <w:tc>
          <w:tcPr>
            <w:tcW w:w="3395" w:type="dxa"/>
          </w:tcPr>
          <w:p w14:paraId="7867BFBA"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22A2A318" w14:textId="77777777" w:rsidTr="005B15EB">
        <w:tc>
          <w:tcPr>
            <w:tcW w:w="6232" w:type="dxa"/>
            <w:vAlign w:val="center"/>
          </w:tcPr>
          <w:p w14:paraId="2B22A870"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Чикагская фондовая биржа (</w:t>
            </w:r>
            <w:proofErr w:type="spellStart"/>
            <w:r w:rsidRPr="00A779A5">
              <w:rPr>
                <w:b w:val="0"/>
                <w:sz w:val="24"/>
                <w:szCs w:val="24"/>
              </w:rPr>
              <w:t>СиЭйчЭкс</w:t>
            </w:r>
            <w:proofErr w:type="spellEnd"/>
            <w:r w:rsidRPr="00A779A5">
              <w:rPr>
                <w:b w:val="0"/>
                <w:sz w:val="24"/>
                <w:szCs w:val="24"/>
              </w:rPr>
              <w:t>)</w:t>
            </w:r>
          </w:p>
        </w:tc>
        <w:tc>
          <w:tcPr>
            <w:tcW w:w="3395" w:type="dxa"/>
          </w:tcPr>
          <w:p w14:paraId="6BA48C2E"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7091895C" w14:textId="77777777" w:rsidTr="005B15EB">
        <w:tc>
          <w:tcPr>
            <w:tcW w:w="6232" w:type="dxa"/>
            <w:vAlign w:val="bottom"/>
          </w:tcPr>
          <w:p w14:paraId="5457963A"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Шанхайская фондовая биржа</w:t>
            </w:r>
          </w:p>
        </w:tc>
        <w:tc>
          <w:tcPr>
            <w:tcW w:w="3395" w:type="dxa"/>
          </w:tcPr>
          <w:p w14:paraId="3F2B05FD"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6A314445" w14:textId="77777777" w:rsidTr="005B15EB">
        <w:tc>
          <w:tcPr>
            <w:tcW w:w="6232" w:type="dxa"/>
            <w:vAlign w:val="bottom"/>
          </w:tcPr>
          <w:p w14:paraId="1A4F6F15" w14:textId="77777777" w:rsidR="00E72C55" w:rsidRPr="00A779A5" w:rsidRDefault="00E72C55" w:rsidP="006900D0">
            <w:pPr>
              <w:pStyle w:val="1"/>
              <w:numPr>
                <w:ilvl w:val="0"/>
                <w:numId w:val="0"/>
              </w:numPr>
              <w:spacing w:before="0"/>
              <w:ind w:left="357" w:hanging="357"/>
              <w:jc w:val="left"/>
              <w:rPr>
                <w:b w:val="0"/>
                <w:sz w:val="24"/>
                <w:szCs w:val="24"/>
              </w:rPr>
            </w:pPr>
            <w:r w:rsidRPr="00A779A5">
              <w:rPr>
                <w:b w:val="0"/>
                <w:sz w:val="24"/>
                <w:szCs w:val="24"/>
              </w:rPr>
              <w:t xml:space="preserve">Швейцарская фондовая биржа </w:t>
            </w:r>
            <w:proofErr w:type="spellStart"/>
            <w:r w:rsidRPr="00A779A5">
              <w:rPr>
                <w:b w:val="0"/>
                <w:sz w:val="24"/>
                <w:szCs w:val="24"/>
              </w:rPr>
              <w:t>ЭсАйЭкс</w:t>
            </w:r>
            <w:proofErr w:type="spellEnd"/>
          </w:p>
        </w:tc>
        <w:tc>
          <w:tcPr>
            <w:tcW w:w="3395" w:type="dxa"/>
          </w:tcPr>
          <w:p w14:paraId="74653864" w14:textId="77777777" w:rsidR="00E72C55" w:rsidRPr="00A779A5" w:rsidRDefault="00E72C55" w:rsidP="006900D0">
            <w:pPr>
              <w:pStyle w:val="1"/>
              <w:numPr>
                <w:ilvl w:val="0"/>
                <w:numId w:val="0"/>
              </w:numPr>
              <w:spacing w:before="0"/>
              <w:ind w:left="357" w:hanging="357"/>
              <w:jc w:val="left"/>
              <w:rPr>
                <w:b w:val="0"/>
                <w:sz w:val="24"/>
                <w:szCs w:val="24"/>
              </w:rPr>
            </w:pPr>
          </w:p>
        </w:tc>
      </w:tr>
      <w:tr w:rsidR="00E72C55" w:rsidRPr="00A779A5" w14:paraId="1022FA31" w14:textId="77777777" w:rsidTr="005B15EB">
        <w:tc>
          <w:tcPr>
            <w:tcW w:w="6232" w:type="dxa"/>
            <w:vAlign w:val="bottom"/>
          </w:tcPr>
          <w:p w14:paraId="7F14F34A" w14:textId="77777777" w:rsidR="00E72C55" w:rsidRPr="00A779A5" w:rsidRDefault="00E72C55" w:rsidP="006900D0">
            <w:pPr>
              <w:pStyle w:val="1"/>
              <w:numPr>
                <w:ilvl w:val="0"/>
                <w:numId w:val="0"/>
              </w:numPr>
              <w:spacing w:before="0"/>
              <w:ind w:left="357" w:hanging="357"/>
              <w:jc w:val="left"/>
              <w:rPr>
                <w:b w:val="0"/>
                <w:sz w:val="24"/>
                <w:szCs w:val="24"/>
              </w:rPr>
            </w:pPr>
            <w:proofErr w:type="spellStart"/>
            <w:r w:rsidRPr="00A779A5">
              <w:rPr>
                <w:b w:val="0"/>
                <w:sz w:val="24"/>
                <w:szCs w:val="24"/>
              </w:rPr>
              <w:t>Шенженьская</w:t>
            </w:r>
            <w:proofErr w:type="spellEnd"/>
            <w:r w:rsidRPr="00A779A5">
              <w:rPr>
                <w:b w:val="0"/>
                <w:sz w:val="24"/>
                <w:szCs w:val="24"/>
              </w:rPr>
              <w:t xml:space="preserve"> фондовая биржа</w:t>
            </w:r>
          </w:p>
        </w:tc>
        <w:tc>
          <w:tcPr>
            <w:tcW w:w="3395" w:type="dxa"/>
          </w:tcPr>
          <w:p w14:paraId="61C6511F" w14:textId="77777777" w:rsidR="00E72C55" w:rsidRPr="00A779A5" w:rsidRDefault="00E72C55" w:rsidP="006900D0">
            <w:pPr>
              <w:pStyle w:val="1"/>
              <w:numPr>
                <w:ilvl w:val="0"/>
                <w:numId w:val="0"/>
              </w:numPr>
              <w:spacing w:before="0"/>
              <w:ind w:left="357" w:hanging="357"/>
              <w:jc w:val="left"/>
              <w:rPr>
                <w:b w:val="0"/>
                <w:sz w:val="24"/>
                <w:szCs w:val="24"/>
              </w:rPr>
            </w:pPr>
          </w:p>
        </w:tc>
      </w:tr>
      <w:tr w:rsidR="00540EE7" w:rsidRPr="00A779A5" w14:paraId="64DD989E" w14:textId="77777777" w:rsidTr="005B15EB">
        <w:tc>
          <w:tcPr>
            <w:tcW w:w="6232" w:type="dxa"/>
            <w:vAlign w:val="bottom"/>
          </w:tcPr>
          <w:p w14:paraId="460F449E" w14:textId="0DA17F0C" w:rsidR="00540EE7" w:rsidRPr="00A779A5" w:rsidRDefault="00540EE7" w:rsidP="006900D0">
            <w:pPr>
              <w:pStyle w:val="1"/>
              <w:numPr>
                <w:ilvl w:val="0"/>
                <w:numId w:val="0"/>
              </w:numPr>
              <w:spacing w:before="0"/>
              <w:ind w:left="357" w:hanging="357"/>
              <w:jc w:val="left"/>
              <w:rPr>
                <w:b w:val="0"/>
                <w:sz w:val="24"/>
                <w:szCs w:val="24"/>
              </w:rPr>
            </w:pPr>
            <w:r w:rsidRPr="00464F66">
              <w:rPr>
                <w:b w:val="0"/>
                <w:sz w:val="24"/>
                <w:szCs w:val="24"/>
              </w:rPr>
              <w:t>Лондонская биржа металлов (London Metal Exchange)</w:t>
            </w:r>
          </w:p>
        </w:tc>
        <w:tc>
          <w:tcPr>
            <w:tcW w:w="3395" w:type="dxa"/>
          </w:tcPr>
          <w:p w14:paraId="52C82FC6" w14:textId="77777777" w:rsidR="00540EE7" w:rsidRPr="00A779A5" w:rsidRDefault="00540EE7" w:rsidP="006900D0">
            <w:pPr>
              <w:pStyle w:val="1"/>
              <w:numPr>
                <w:ilvl w:val="0"/>
                <w:numId w:val="0"/>
              </w:numPr>
              <w:spacing w:before="0"/>
              <w:ind w:left="357" w:hanging="357"/>
              <w:jc w:val="left"/>
              <w:rPr>
                <w:b w:val="0"/>
                <w:sz w:val="24"/>
                <w:szCs w:val="24"/>
              </w:rPr>
            </w:pPr>
          </w:p>
        </w:tc>
      </w:tr>
    </w:tbl>
    <w:p w14:paraId="28E4DACE" w14:textId="77777777" w:rsidR="003C2044" w:rsidRDefault="003C2044" w:rsidP="00642E0E"/>
    <w:p w14:paraId="6EAAE2BB" w14:textId="77777777" w:rsidR="00A779A5" w:rsidRDefault="00A779A5">
      <w:pPr>
        <w:rPr>
          <w:rFonts w:ascii="Times New Roman" w:eastAsiaTheme="majorEastAsia" w:hAnsi="Times New Roman" w:cs="Times New Roman"/>
          <w:b/>
          <w:bCs/>
          <w:sz w:val="24"/>
          <w:szCs w:val="24"/>
        </w:rPr>
      </w:pPr>
      <w:r>
        <w:rPr>
          <w:rFonts w:ascii="Times New Roman" w:hAnsi="Times New Roman" w:cs="Times New Roman"/>
          <w:b/>
          <w:bCs/>
        </w:rPr>
        <w:br w:type="page"/>
      </w:r>
    </w:p>
    <w:p w14:paraId="2CC90E3B" w14:textId="072BDB43" w:rsidR="00642E0E" w:rsidRDefault="00642E0E" w:rsidP="00EB1EF8">
      <w:pPr>
        <w:pStyle w:val="10"/>
        <w:rPr>
          <w:rFonts w:ascii="Times New Roman" w:hAnsi="Times New Roman" w:cs="Times New Roman"/>
          <w:b/>
          <w:bCs/>
          <w:color w:val="auto"/>
          <w:sz w:val="24"/>
          <w:szCs w:val="24"/>
        </w:rPr>
      </w:pPr>
      <w:bookmarkStart w:id="68" w:name="_7.3._Метод_приведенной"/>
      <w:bookmarkStart w:id="69" w:name="_Toc206745861"/>
      <w:bookmarkEnd w:id="68"/>
      <w:r w:rsidRPr="00EB1EF8">
        <w:rPr>
          <w:rFonts w:ascii="Times New Roman" w:hAnsi="Times New Roman" w:cs="Times New Roman"/>
          <w:b/>
          <w:bCs/>
          <w:color w:val="auto"/>
          <w:sz w:val="24"/>
          <w:szCs w:val="24"/>
        </w:rPr>
        <w:lastRenderedPageBreak/>
        <w:t>7.3. Метод приведенной стоимости будущих денежных потоков</w:t>
      </w:r>
      <w:bookmarkEnd w:id="69"/>
      <w:r w:rsidRPr="00EB1EF8">
        <w:rPr>
          <w:rFonts w:ascii="Times New Roman" w:hAnsi="Times New Roman" w:cs="Times New Roman"/>
          <w:b/>
          <w:bCs/>
          <w:color w:val="auto"/>
          <w:sz w:val="24"/>
          <w:szCs w:val="24"/>
        </w:rPr>
        <w:t xml:space="preserve"> </w:t>
      </w:r>
    </w:p>
    <w:p w14:paraId="6D98A768" w14:textId="3FBC8F8A" w:rsidR="006C30D3" w:rsidRPr="006C30D3" w:rsidRDefault="006C30D3" w:rsidP="006C30D3">
      <w:pPr>
        <w:pStyle w:val="af9"/>
        <w:spacing w:after="0" w:line="360" w:lineRule="exact"/>
        <w:ind w:left="0" w:firstLine="709"/>
        <w:contextualSpacing w:val="0"/>
        <w:jc w:val="both"/>
        <w:rPr>
          <w:rFonts w:ascii="Times New Roman" w:hAnsi="Times New Roman" w:cs="Times New Roman"/>
          <w:b/>
          <w:sz w:val="24"/>
          <w:szCs w:val="24"/>
        </w:rPr>
      </w:pPr>
      <w:r w:rsidRPr="006C30D3">
        <w:rPr>
          <w:rFonts w:ascii="Times New Roman" w:hAnsi="Times New Roman" w:cs="Times New Roman"/>
          <w:b/>
          <w:sz w:val="24"/>
          <w:szCs w:val="24"/>
        </w:rPr>
        <w:t>7.3.1. Формула приведенной стоимости будущих денежных потоков и применение</w:t>
      </w:r>
    </w:p>
    <w:p w14:paraId="145B3C6A"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Приведенная стоимость будущих денежных потоков, указанная в настоящем приложении, рассчитывается для следующих активов (обязательств):</w:t>
      </w:r>
    </w:p>
    <w:p w14:paraId="0B297D43" w14:textId="56210857" w:rsidR="006C30D3" w:rsidRDefault="006C30D3" w:rsidP="0031386D">
      <w:pPr>
        <w:pStyle w:val="af9"/>
        <w:numPr>
          <w:ilvl w:val="0"/>
          <w:numId w:val="47"/>
        </w:numPr>
        <w:spacing w:after="0"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t>Депозиты в кредитных организациях в случаях, указанных в пункт</w:t>
      </w:r>
      <w:r>
        <w:rPr>
          <w:rFonts w:ascii="Times New Roman" w:hAnsi="Times New Roman" w:cs="Times New Roman"/>
          <w:sz w:val="24"/>
          <w:szCs w:val="24"/>
        </w:rPr>
        <w:t>е 4.3 Правил</w:t>
      </w:r>
      <w:r w:rsidRPr="006C30D3">
        <w:rPr>
          <w:rFonts w:ascii="Times New Roman" w:hAnsi="Times New Roman" w:cs="Times New Roman"/>
          <w:sz w:val="24"/>
          <w:szCs w:val="24"/>
        </w:rPr>
        <w:t>;</w:t>
      </w:r>
    </w:p>
    <w:p w14:paraId="79CC17EE" w14:textId="77777777" w:rsidR="006C30D3" w:rsidRPr="006C30D3" w:rsidRDefault="006C30D3" w:rsidP="006C30D3">
      <w:pPr>
        <w:pStyle w:val="af9"/>
        <w:spacing w:after="0"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t>Формула расчёта приведенной стоимости будущих денежных потоков:</w:t>
      </w:r>
    </w:p>
    <w:p w14:paraId="25BF0F55" w14:textId="77777777" w:rsidR="006C30D3" w:rsidRPr="006C30D3" w:rsidRDefault="006C30D3" w:rsidP="006C30D3">
      <w:pPr>
        <w:spacing w:before="100" w:beforeAutospacing="1" w:after="100" w:afterAutospacing="1" w:line="360" w:lineRule="exact"/>
        <w:ind w:firstLine="709"/>
        <w:jc w:val="both"/>
        <w:rPr>
          <w:rFonts w:ascii="Times New Roman" w:hAnsi="Times New Roman" w:cs="Times New Roman"/>
          <w:sz w:val="24"/>
          <w:szCs w:val="24"/>
        </w:rPr>
      </w:pPr>
      <m:oMathPara>
        <m:oMath>
          <m:r>
            <w:rPr>
              <w:rFonts w:ascii="Cambria Math" w:hAnsi="Cambria Math" w:cs="Times New Roman"/>
              <w:sz w:val="24"/>
              <w:szCs w:val="24"/>
            </w:rPr>
            <m:t>PV=</m:t>
          </m:r>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n=1</m:t>
              </m:r>
            </m:sub>
            <m:sup>
              <m:r>
                <w:rPr>
                  <w:rFonts w:ascii="Cambria Math" w:hAnsi="Cambria Math" w:cs="Times New Roman"/>
                  <w:sz w:val="24"/>
                  <w:szCs w:val="24"/>
                </w:rPr>
                <m:t>N</m:t>
              </m:r>
            </m:sup>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P</m:t>
                      </m:r>
                    </m:e>
                    <m:sub>
                      <m:r>
                        <w:rPr>
                          <w:rFonts w:ascii="Cambria Math" w:hAnsi="Cambria Math" w:cs="Times New Roman"/>
                          <w:sz w:val="24"/>
                          <w:szCs w:val="24"/>
                        </w:rPr>
                        <m:t>n</m:t>
                      </m:r>
                    </m:sub>
                  </m:sSub>
                </m:num>
                <m:den>
                  <m:sSup>
                    <m:sSupPr>
                      <m:ctrlPr>
                        <w:rPr>
                          <w:rFonts w:ascii="Cambria Math" w:hAnsi="Cambria Math" w:cs="Times New Roman"/>
                          <w:i/>
                          <w:sz w:val="24"/>
                          <w:szCs w:val="24"/>
                        </w:rPr>
                      </m:ctrlPr>
                    </m:sSupPr>
                    <m:e>
                      <m:r>
                        <w:rPr>
                          <w:rFonts w:ascii="Cambria Math" w:hAnsi="Cambria Math" w:cs="Times New Roman"/>
                          <w:sz w:val="24"/>
                          <w:szCs w:val="24"/>
                        </w:rPr>
                        <m:t>(1+</m:t>
                      </m:r>
                      <m:r>
                        <w:rPr>
                          <w:rFonts w:ascii="Cambria Math" w:hAnsi="Cambria Math" w:cs="Times New Roman"/>
                          <w:sz w:val="24"/>
                          <w:szCs w:val="24"/>
                          <w:lang w:val="en-US"/>
                        </w:rPr>
                        <m:t>r</m:t>
                      </m:r>
                      <m:r>
                        <w:rPr>
                          <w:rFonts w:ascii="Cambria Math" w:hAnsi="Cambria Math" w:cs="Times New Roman"/>
                          <w:sz w:val="24"/>
                          <w:szCs w:val="24"/>
                        </w:rPr>
                        <m:t>)</m:t>
                      </m:r>
                    </m:e>
                    <m:sup>
                      <m:sSub>
                        <m:sSubPr>
                          <m:ctrlPr>
                            <w:rPr>
                              <w:rFonts w:ascii="Cambria Math" w:hAnsi="Cambria Math" w:cs="Times New Roman"/>
                              <w:i/>
                              <w:sz w:val="24"/>
                              <w:szCs w:val="24"/>
                            </w:rPr>
                          </m:ctrlPr>
                        </m:sSubPr>
                        <m:e>
                          <m:r>
                            <w:rPr>
                              <w:rFonts w:ascii="Cambria Math" w:hAnsi="Cambria Math" w:cs="Times New Roman"/>
                              <w:sz w:val="24"/>
                              <w:szCs w:val="24"/>
                              <w:lang w:val="en-US"/>
                            </w:rPr>
                            <m:t>D</m:t>
                          </m:r>
                        </m:e>
                        <m:sub>
                          <m:r>
                            <w:rPr>
                              <w:rFonts w:ascii="Cambria Math" w:hAnsi="Cambria Math" w:cs="Times New Roman"/>
                              <w:sz w:val="24"/>
                              <w:szCs w:val="24"/>
                            </w:rPr>
                            <m:t>n</m:t>
                          </m:r>
                        </m:sub>
                      </m:sSub>
                      <m:r>
                        <w:rPr>
                          <w:rFonts w:ascii="Cambria Math" w:hAnsi="Cambria Math" w:cs="Times New Roman"/>
                          <w:sz w:val="24"/>
                          <w:szCs w:val="24"/>
                        </w:rPr>
                        <m:t>/365</m:t>
                      </m:r>
                    </m:sup>
                  </m:sSup>
                </m:den>
              </m:f>
            </m:e>
          </m:nary>
        </m:oMath>
      </m:oMathPara>
    </w:p>
    <w:p w14:paraId="2DBBEBC0"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где:</w:t>
      </w:r>
    </w:p>
    <w:p w14:paraId="1D4FDD40"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lang w:val="en-US"/>
        </w:rPr>
        <w:t>PV</w:t>
      </w:r>
      <w:r w:rsidRPr="006C30D3">
        <w:rPr>
          <w:rFonts w:ascii="Times New Roman" w:hAnsi="Times New Roman" w:cs="Times New Roman"/>
          <w:sz w:val="24"/>
          <w:szCs w:val="24"/>
        </w:rPr>
        <w:t xml:space="preserve"> – справедливая (приведенная) стоимость актива (обязательства);</w:t>
      </w:r>
    </w:p>
    <w:p w14:paraId="1BE79214"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rPr>
        <w:t>N – количество денежных потоков до даты погашения актива (обязательства), начиная с даты определения СЧА;</w:t>
      </w:r>
    </w:p>
    <w:p w14:paraId="1DDBDB17"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position w:val="-12"/>
          <w:sz w:val="24"/>
          <w:szCs w:val="24"/>
        </w:rPr>
        <w:object w:dxaOrig="279" w:dyaOrig="360" w14:anchorId="3C4121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pt;height:21.6pt" o:ole="">
            <v:imagedata r:id="rId18" o:title=""/>
          </v:shape>
          <o:OLEObject Type="Embed" ProgID="Equation.3" ShapeID="_x0000_i1025" DrawAspect="Content" ObjectID="_1847885072" r:id="rId19"/>
        </w:object>
      </w:r>
      <w:r w:rsidRPr="006C30D3">
        <w:rPr>
          <w:rFonts w:ascii="Times New Roman" w:hAnsi="Times New Roman" w:cs="Times New Roman"/>
          <w:sz w:val="24"/>
          <w:szCs w:val="24"/>
        </w:rPr>
        <w:t xml:space="preserve">– сумма n-ого денежного потока (проценты и основная сумма); </w:t>
      </w:r>
    </w:p>
    <w:p w14:paraId="1670C252"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rPr>
        <w:t>n – порядковый номер денежного потока, начиная с даты определения СЧА;</w:t>
      </w:r>
    </w:p>
    <w:p w14:paraId="7EDB89C5"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position w:val="-12"/>
          <w:sz w:val="24"/>
          <w:szCs w:val="24"/>
        </w:rPr>
        <w:object w:dxaOrig="340" w:dyaOrig="360" w14:anchorId="299EC82B">
          <v:shape id="_x0000_i1026" type="#_x0000_t75" style="width:21.6pt;height:21.6pt" o:ole="">
            <v:imagedata r:id="rId20" o:title=""/>
          </v:shape>
          <o:OLEObject Type="Embed" ProgID="Equation.3" ShapeID="_x0000_i1026" DrawAspect="Content" ObjectID="_1847885073" r:id="rId21"/>
        </w:object>
      </w:r>
      <w:r w:rsidRPr="006C30D3">
        <w:rPr>
          <w:rFonts w:ascii="Times New Roman" w:hAnsi="Times New Roman" w:cs="Times New Roman"/>
          <w:sz w:val="24"/>
          <w:szCs w:val="24"/>
        </w:rPr>
        <w:t>– количество дней от даты определения СЧА до даты n-ого денежного потока;</w:t>
      </w:r>
    </w:p>
    <w:p w14:paraId="47413D6E"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m:oMath>
        <m:r>
          <w:rPr>
            <w:rFonts w:ascii="Cambria Math" w:hAnsi="Cambria Math" w:cs="Times New Roman"/>
            <w:sz w:val="24"/>
            <w:szCs w:val="24"/>
            <w:lang w:val="en-US"/>
          </w:rPr>
          <m:t>r</m:t>
        </m:r>
      </m:oMath>
      <w:r w:rsidRPr="006C30D3">
        <w:rPr>
          <w:rFonts w:ascii="Times New Roman" w:hAnsi="Times New Roman" w:cs="Times New Roman"/>
          <w:sz w:val="24"/>
          <w:szCs w:val="24"/>
        </w:rPr>
        <w:t xml:space="preserve"> –ставка дисконтирования в процентах годовых, определенная в настоящем приложении. </w:t>
      </w:r>
    </w:p>
    <w:p w14:paraId="2CDE9056" w14:textId="3F16AD1B" w:rsidR="006C30D3" w:rsidRPr="006C30D3" w:rsidRDefault="006C30D3" w:rsidP="006C30D3">
      <w:pPr>
        <w:pStyle w:val="af9"/>
        <w:spacing w:after="0" w:line="360" w:lineRule="exact"/>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7.3.</w:t>
      </w:r>
      <w:r w:rsidRPr="006C30D3">
        <w:rPr>
          <w:rFonts w:ascii="Times New Roman" w:hAnsi="Times New Roman" w:cs="Times New Roman"/>
          <w:b/>
          <w:sz w:val="24"/>
          <w:szCs w:val="24"/>
        </w:rPr>
        <w:t>2. Порядок определения и корректировки потоков денежных средств</w:t>
      </w:r>
    </w:p>
    <w:p w14:paraId="7153F1E1"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 xml:space="preserve">Денежные потоки, включая процентный доход, рассчитываются в соответствии с условиями договора, датой денежного потока считается ожидаемая дата, в которую планируется поступление денежных средств, соответствующая дате окончания </w:t>
      </w:r>
      <w:r w:rsidRPr="006C30D3">
        <w:rPr>
          <w:rFonts w:ascii="Times New Roman" w:hAnsi="Times New Roman" w:cs="Times New Roman"/>
          <w:sz w:val="24"/>
          <w:szCs w:val="24"/>
          <w:lang w:val="en-US"/>
        </w:rPr>
        <w:t>n</w:t>
      </w:r>
      <w:r w:rsidRPr="006C30D3">
        <w:rPr>
          <w:rFonts w:ascii="Times New Roman" w:hAnsi="Times New Roman" w:cs="Times New Roman"/>
          <w:sz w:val="24"/>
          <w:szCs w:val="24"/>
        </w:rPr>
        <w:t>-ого периода (за исключением случаев досрочного погашения основного долга).</w:t>
      </w:r>
    </w:p>
    <w:p w14:paraId="3C733F3F" w14:textId="77777777" w:rsidR="006C30D3" w:rsidRPr="006C30D3" w:rsidRDefault="006C30D3" w:rsidP="006C30D3">
      <w:pPr>
        <w:pStyle w:val="12"/>
        <w:tabs>
          <w:tab w:val="left" w:pos="993"/>
        </w:tabs>
        <w:spacing w:line="360" w:lineRule="exact"/>
        <w:ind w:left="0" w:firstLine="709"/>
        <w:jc w:val="both"/>
        <w:rPr>
          <w:rFonts w:eastAsia="Calibri"/>
          <w:szCs w:val="24"/>
          <w:lang w:eastAsia="en-US"/>
        </w:rPr>
      </w:pPr>
      <w:r w:rsidRPr="006C30D3">
        <w:rPr>
          <w:rFonts w:eastAsia="Calibri"/>
          <w:szCs w:val="24"/>
          <w:lang w:eastAsia="en-US"/>
        </w:rPr>
        <w:t>Суммы денежных потоков рассчитываются с учетом капитализации процентных доходов, если это предусмотрено условиями договора.</w:t>
      </w:r>
    </w:p>
    <w:p w14:paraId="2C4E2D21" w14:textId="77777777"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rPr>
        <w:t>График денежных потоков корректируется в случае:</w:t>
      </w:r>
    </w:p>
    <w:p w14:paraId="4E260B47" w14:textId="77777777" w:rsidR="006C30D3" w:rsidRPr="006C30D3" w:rsidRDefault="006C30D3" w:rsidP="0031386D">
      <w:pPr>
        <w:pStyle w:val="ConsPlusNormal"/>
        <w:numPr>
          <w:ilvl w:val="0"/>
          <w:numId w:val="46"/>
        </w:numPr>
        <w:spacing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t xml:space="preserve">внесения изменений в договор (в том числе в части изменения ставки по договору, срока действия договора, периодичности или сроков выплаты процентных доходов), </w:t>
      </w:r>
    </w:p>
    <w:p w14:paraId="248B76CA" w14:textId="77777777" w:rsidR="006C30D3" w:rsidRPr="006C30D3" w:rsidRDefault="006C30D3" w:rsidP="0031386D">
      <w:pPr>
        <w:pStyle w:val="ConsPlusNormal"/>
        <w:numPr>
          <w:ilvl w:val="0"/>
          <w:numId w:val="46"/>
        </w:numPr>
        <w:spacing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t>изменения суммы основного долга (пополнения, частичного досрочного погашения основного долга, если оно не было учтено в графике).</w:t>
      </w:r>
    </w:p>
    <w:p w14:paraId="1558EE9D" w14:textId="6245D629"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Для учета в справедливой стоимости обесценения по депозиту (вкладу) производится корректировка величины ожидаемых денежных потоков (</w:t>
      </w:r>
      <w:r w:rsidRPr="006C30D3">
        <w:rPr>
          <w:rFonts w:ascii="Times New Roman" w:hAnsi="Times New Roman" w:cs="Times New Roman"/>
          <w:position w:val="-12"/>
          <w:sz w:val="24"/>
          <w:szCs w:val="24"/>
        </w:rPr>
        <w:object w:dxaOrig="279" w:dyaOrig="360" w14:anchorId="4B71F389">
          <v:shape id="_x0000_i1027" type="#_x0000_t75" style="width:14.4pt;height:21.6pt" o:ole="">
            <v:imagedata r:id="rId18" o:title=""/>
          </v:shape>
          <o:OLEObject Type="Embed" ProgID="Equation.3" ShapeID="_x0000_i1027" DrawAspect="Content" ObjectID="_1847885074" r:id="rId22"/>
        </w:object>
      </w:r>
      <w:r w:rsidRPr="006C30D3">
        <w:rPr>
          <w:rFonts w:ascii="Times New Roman" w:hAnsi="Times New Roman" w:cs="Times New Roman"/>
          <w:sz w:val="24"/>
          <w:szCs w:val="24"/>
        </w:rPr>
        <w:t>) в соответствии с</w:t>
      </w:r>
      <w:r>
        <w:rPr>
          <w:rFonts w:ascii="Times New Roman" w:hAnsi="Times New Roman" w:cs="Times New Roman"/>
          <w:sz w:val="24"/>
          <w:szCs w:val="24"/>
        </w:rPr>
        <w:t xml:space="preserve"> Приложением 7.5</w:t>
      </w:r>
      <w:r w:rsidRPr="006C30D3">
        <w:rPr>
          <w:rFonts w:ascii="Times New Roman" w:hAnsi="Times New Roman" w:cs="Times New Roman"/>
          <w:sz w:val="24"/>
          <w:szCs w:val="24"/>
        </w:rPr>
        <w:t>.</w:t>
      </w:r>
    </w:p>
    <w:p w14:paraId="0FC6BE9A" w14:textId="158AC71C" w:rsidR="006C30D3" w:rsidRPr="006C30D3" w:rsidRDefault="006C30D3" w:rsidP="006C30D3">
      <w:pPr>
        <w:pStyle w:val="af9"/>
        <w:spacing w:after="0" w:line="360" w:lineRule="exact"/>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7.3</w:t>
      </w:r>
      <w:r w:rsidRPr="006C30D3">
        <w:rPr>
          <w:rFonts w:ascii="Times New Roman" w:hAnsi="Times New Roman" w:cs="Times New Roman"/>
          <w:b/>
          <w:sz w:val="24"/>
          <w:szCs w:val="24"/>
        </w:rPr>
        <w:t>.3. Периодичность определения ставки дисконтирования</w:t>
      </w:r>
    </w:p>
    <w:p w14:paraId="568ACAF3"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Ставка дисконтирования определяется по состоянию на каждую дату определения справедливой стоимости, включая:</w:t>
      </w:r>
    </w:p>
    <w:p w14:paraId="25989E2D" w14:textId="77777777" w:rsidR="006C30D3" w:rsidRPr="006C30D3" w:rsidRDefault="006C30D3" w:rsidP="0031386D">
      <w:pPr>
        <w:pStyle w:val="ConsPlusNormal"/>
        <w:numPr>
          <w:ilvl w:val="0"/>
          <w:numId w:val="46"/>
        </w:numPr>
        <w:spacing w:line="360" w:lineRule="exact"/>
        <w:ind w:left="0" w:firstLine="709"/>
        <w:jc w:val="both"/>
        <w:rPr>
          <w:rFonts w:ascii="Times New Roman" w:eastAsia="Calibri" w:hAnsi="Times New Roman" w:cs="Times New Roman"/>
          <w:sz w:val="24"/>
          <w:szCs w:val="24"/>
          <w:lang w:eastAsia="en-US"/>
        </w:rPr>
      </w:pPr>
      <w:r w:rsidRPr="006C30D3">
        <w:rPr>
          <w:rFonts w:ascii="Times New Roman" w:eastAsia="Calibri" w:hAnsi="Times New Roman" w:cs="Times New Roman"/>
          <w:sz w:val="24"/>
          <w:szCs w:val="24"/>
          <w:lang w:eastAsia="en-US"/>
        </w:rPr>
        <w:t>дату первоначального признания актива (обязательства);</w:t>
      </w:r>
    </w:p>
    <w:p w14:paraId="6AF8EC47" w14:textId="77777777" w:rsidR="006C30D3" w:rsidRPr="006C30D3" w:rsidRDefault="006C30D3" w:rsidP="0031386D">
      <w:pPr>
        <w:pStyle w:val="ConsPlusNormal"/>
        <w:numPr>
          <w:ilvl w:val="0"/>
          <w:numId w:val="46"/>
        </w:numPr>
        <w:spacing w:line="360" w:lineRule="exact"/>
        <w:ind w:left="0" w:firstLine="709"/>
        <w:jc w:val="both"/>
        <w:rPr>
          <w:rFonts w:ascii="Times New Roman" w:eastAsia="Calibri" w:hAnsi="Times New Roman" w:cs="Times New Roman"/>
          <w:sz w:val="24"/>
          <w:szCs w:val="24"/>
          <w:lang w:eastAsia="en-US"/>
        </w:rPr>
      </w:pPr>
      <w:r w:rsidRPr="006C30D3">
        <w:rPr>
          <w:rFonts w:ascii="Times New Roman" w:eastAsia="Calibri" w:hAnsi="Times New Roman" w:cs="Times New Roman"/>
          <w:sz w:val="24"/>
          <w:szCs w:val="24"/>
          <w:lang w:eastAsia="en-US"/>
        </w:rPr>
        <w:t>дату начала применения изменений и дополнений в настоящие Правила определения СЧА в части изменения вида рыночной ставки после первоначального признания актива (обязательства);</w:t>
      </w:r>
    </w:p>
    <w:p w14:paraId="6A8D4804" w14:textId="7A67C4B3" w:rsidR="006C30D3" w:rsidRPr="006C30D3" w:rsidRDefault="006C30D3" w:rsidP="0031386D">
      <w:pPr>
        <w:pStyle w:val="af9"/>
        <w:numPr>
          <w:ilvl w:val="0"/>
          <w:numId w:val="46"/>
        </w:numPr>
        <w:autoSpaceDE w:val="0"/>
        <w:autoSpaceDN w:val="0"/>
        <w:adjustRightInd w:val="0"/>
        <w:spacing w:after="0" w:line="360" w:lineRule="exact"/>
        <w:ind w:left="0" w:firstLine="709"/>
        <w:jc w:val="both"/>
        <w:rPr>
          <w:rFonts w:ascii="Times New Roman" w:hAnsi="Times New Roman" w:cs="Times New Roman"/>
          <w:sz w:val="24"/>
          <w:szCs w:val="24"/>
        </w:rPr>
      </w:pPr>
      <w:r w:rsidRPr="006C30D3">
        <w:rPr>
          <w:rFonts w:ascii="Times New Roman" w:hAnsi="Times New Roman" w:cs="Times New Roman"/>
          <w:sz w:val="24"/>
          <w:szCs w:val="24"/>
        </w:rPr>
        <w:lastRenderedPageBreak/>
        <w:t>дату изменения ключевой ставки Банка России, после первоначального признания</w:t>
      </w:r>
      <w:r w:rsidR="006A566E">
        <w:rPr>
          <w:rFonts w:ascii="Times New Roman" w:hAnsi="Times New Roman" w:cs="Times New Roman"/>
          <w:sz w:val="24"/>
          <w:szCs w:val="24"/>
        </w:rPr>
        <w:t xml:space="preserve"> </w:t>
      </w:r>
      <w:r w:rsidRPr="006C30D3">
        <w:rPr>
          <w:rFonts w:ascii="Times New Roman" w:hAnsi="Times New Roman" w:cs="Times New Roman"/>
          <w:sz w:val="24"/>
          <w:szCs w:val="24"/>
        </w:rPr>
        <w:t>актива (обязательства).</w:t>
      </w:r>
    </w:p>
    <w:p w14:paraId="4910B4C4" w14:textId="76E802DF" w:rsidR="006C30D3" w:rsidRPr="006C30D3" w:rsidRDefault="006C30D3" w:rsidP="006C30D3">
      <w:pPr>
        <w:pStyle w:val="af9"/>
        <w:spacing w:after="0" w:line="360" w:lineRule="exact"/>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7.3</w:t>
      </w:r>
      <w:r w:rsidRPr="006C30D3">
        <w:rPr>
          <w:rFonts w:ascii="Times New Roman" w:hAnsi="Times New Roman" w:cs="Times New Roman"/>
          <w:b/>
          <w:sz w:val="24"/>
          <w:szCs w:val="24"/>
        </w:rPr>
        <w:t>.4. Порядок определения ставки дисконтирования для депозита</w:t>
      </w:r>
    </w:p>
    <w:p w14:paraId="20F3B1F3" w14:textId="77777777" w:rsidR="006C30D3" w:rsidRPr="006C30D3" w:rsidRDefault="006C30D3" w:rsidP="006C30D3">
      <w:pPr>
        <w:spacing w:after="0" w:line="360" w:lineRule="exact"/>
        <w:ind w:firstLine="709"/>
        <w:jc w:val="both"/>
        <w:rPr>
          <w:rFonts w:ascii="Times New Roman" w:hAnsi="Times New Roman" w:cs="Times New Roman"/>
          <w:sz w:val="24"/>
          <w:szCs w:val="24"/>
        </w:rPr>
      </w:pPr>
      <w:r w:rsidRPr="006C30D3">
        <w:rPr>
          <w:rFonts w:ascii="Times New Roman" w:hAnsi="Times New Roman" w:cs="Times New Roman"/>
          <w:sz w:val="24"/>
          <w:szCs w:val="24"/>
        </w:rPr>
        <w:t>Ставка дисконтирования равна:</w:t>
      </w:r>
    </w:p>
    <w:p w14:paraId="3FFE7C96" w14:textId="156305AA" w:rsidR="006C30D3" w:rsidRPr="006C30D3" w:rsidRDefault="006C30D3" w:rsidP="0031386D">
      <w:pPr>
        <w:pStyle w:val="af9"/>
        <w:numPr>
          <w:ilvl w:val="0"/>
          <w:numId w:val="49"/>
        </w:numPr>
        <w:tabs>
          <w:tab w:val="left" w:pos="567"/>
        </w:tabs>
        <w:spacing w:after="0" w:line="360" w:lineRule="exact"/>
        <w:ind w:left="0" w:firstLine="709"/>
        <w:jc w:val="both"/>
        <w:rPr>
          <w:rFonts w:ascii="Times New Roman" w:hAnsi="Times New Roman" w:cs="Times New Roman"/>
          <w:b/>
          <w:sz w:val="24"/>
          <w:szCs w:val="24"/>
        </w:rPr>
      </w:pPr>
      <w:r w:rsidRPr="006C30D3">
        <w:rPr>
          <w:rFonts w:ascii="Times New Roman" w:hAnsi="Times New Roman" w:cs="Times New Roman"/>
          <w:b/>
          <w:sz w:val="24"/>
          <w:szCs w:val="24"/>
        </w:rPr>
        <w:t>ставке, предусмотренной договором в течение максимального срока, если ее</w:t>
      </w:r>
      <w:r>
        <w:rPr>
          <w:rFonts w:ascii="Times New Roman" w:hAnsi="Times New Roman" w:cs="Times New Roman"/>
          <w:b/>
          <w:sz w:val="24"/>
          <w:szCs w:val="24"/>
        </w:rPr>
        <w:t xml:space="preserve"> </w:t>
      </w:r>
      <w:r w:rsidRPr="006C30D3">
        <w:rPr>
          <w:rFonts w:ascii="Times New Roman" w:hAnsi="Times New Roman" w:cs="Times New Roman"/>
          <w:b/>
          <w:sz w:val="24"/>
          <w:szCs w:val="24"/>
        </w:rPr>
        <w:t xml:space="preserve">значение находится в пределах диапазона колебаний рыночной ставки </w:t>
      </w:r>
      <w:r w:rsidR="00D335AC">
        <w:rPr>
          <w:rFonts w:ascii="Times New Roman" w:hAnsi="Times New Roman" w:cs="Times New Roman"/>
          <w:b/>
          <w:sz w:val="24"/>
          <w:szCs w:val="24"/>
        </w:rPr>
        <w:t>на горизонте</w:t>
      </w:r>
      <w:r w:rsidRPr="006C30D3">
        <w:rPr>
          <w:rFonts w:ascii="Times New Roman" w:hAnsi="Times New Roman" w:cs="Times New Roman"/>
          <w:b/>
          <w:sz w:val="24"/>
          <w:szCs w:val="24"/>
        </w:rPr>
        <w:t xml:space="preserve"> 3 месяц</w:t>
      </w:r>
      <w:r w:rsidR="00D335AC">
        <w:rPr>
          <w:rFonts w:ascii="Times New Roman" w:hAnsi="Times New Roman" w:cs="Times New Roman"/>
          <w:b/>
          <w:sz w:val="24"/>
          <w:szCs w:val="24"/>
        </w:rPr>
        <w:t>ев</w:t>
      </w:r>
      <w:r w:rsidR="00B214C7">
        <w:rPr>
          <w:rFonts w:ascii="Times New Roman" w:hAnsi="Times New Roman" w:cs="Times New Roman"/>
          <w:b/>
          <w:sz w:val="24"/>
          <w:szCs w:val="24"/>
        </w:rPr>
        <w:t xml:space="preserve"> </w:t>
      </w:r>
      <w:r w:rsidR="00D335AC">
        <w:rPr>
          <w:rFonts w:ascii="Times New Roman" w:hAnsi="Times New Roman" w:cs="Times New Roman"/>
          <w:b/>
          <w:sz w:val="24"/>
          <w:szCs w:val="24"/>
        </w:rPr>
        <w:t>с учетом последней раскрытой ставки</w:t>
      </w:r>
      <w:r w:rsidRPr="006C30D3">
        <w:rPr>
          <w:rFonts w:ascii="Times New Roman" w:hAnsi="Times New Roman" w:cs="Times New Roman"/>
          <w:b/>
          <w:sz w:val="24"/>
          <w:szCs w:val="24"/>
        </w:rPr>
        <w:t>.</w:t>
      </w:r>
    </w:p>
    <w:p w14:paraId="20FE6102" w14:textId="77777777" w:rsidR="006C30D3" w:rsidRPr="005727B6" w:rsidRDefault="006C30D3" w:rsidP="006C30D3">
      <w:pPr>
        <w:pStyle w:val="12"/>
        <w:tabs>
          <w:tab w:val="left" w:pos="426"/>
        </w:tabs>
        <w:spacing w:line="360" w:lineRule="exact"/>
        <w:ind w:left="0" w:firstLine="709"/>
        <w:contextualSpacing/>
        <w:jc w:val="both"/>
        <w:rPr>
          <w:rFonts w:eastAsia="Batang"/>
          <w:szCs w:val="24"/>
        </w:rPr>
      </w:pPr>
      <w:r w:rsidRPr="005727B6">
        <w:rPr>
          <w:rFonts w:eastAsia="Batang"/>
          <w:szCs w:val="24"/>
        </w:rPr>
        <w:t>Диапазон рыночных ставок определяется в пределах (включительно):</w:t>
      </w:r>
    </w:p>
    <w:p w14:paraId="59DC4D63" w14:textId="77777777" w:rsidR="006C30D3" w:rsidRPr="00271EC1" w:rsidRDefault="006C30D3" w:rsidP="0031386D">
      <w:pPr>
        <w:pStyle w:val="12"/>
        <w:numPr>
          <w:ilvl w:val="0"/>
          <w:numId w:val="48"/>
        </w:numPr>
        <w:tabs>
          <w:tab w:val="left" w:pos="993"/>
        </w:tabs>
        <w:spacing w:line="360" w:lineRule="exact"/>
        <w:ind w:left="0" w:firstLine="709"/>
        <w:jc w:val="both"/>
        <w:rPr>
          <w:rFonts w:eastAsia="Batang"/>
          <w:szCs w:val="24"/>
        </w:rPr>
      </w:pPr>
      <w:r w:rsidRPr="007C001C">
        <w:rPr>
          <w:rFonts w:eastAsia="Batang"/>
          <w:szCs w:val="24"/>
        </w:rPr>
        <w:t>от минимальной рыночной ставки, равной значению рыночной ставки на горизонте 3 месяцев с учетом последней раскрытой ставки, уменьшенному на величину спреда (</w:t>
      </w:r>
      <m:oMath>
        <m:sSub>
          <m:sSubPr>
            <m:ctrlPr>
              <w:rPr>
                <w:rFonts w:ascii="Cambria Math" w:hAnsi="Cambria Math"/>
                <w:i/>
                <w:color w:val="000000"/>
                <w:szCs w:val="24"/>
              </w:rPr>
            </m:ctrlPr>
          </m:sSubPr>
          <m:e>
            <m:r>
              <w:rPr>
                <w:rFonts w:ascii="Cambria Math" w:hAnsi="Cambria Math"/>
                <w:color w:val="000000"/>
                <w:szCs w:val="24"/>
                <w:lang w:val="en-US"/>
              </w:rPr>
              <m:t>r</m:t>
            </m:r>
          </m:e>
          <m:sub>
            <m:r>
              <w:rPr>
                <w:rFonts w:ascii="Cambria Math" w:hAnsi="Cambria Math"/>
                <w:color w:val="000000"/>
                <w:szCs w:val="24"/>
              </w:rPr>
              <m:t>рын.мин</m:t>
            </m:r>
          </m:sub>
        </m:sSub>
      </m:oMath>
      <w:r w:rsidRPr="005727B6">
        <w:rPr>
          <w:rFonts w:eastAsia="Batang"/>
          <w:szCs w:val="24"/>
        </w:rPr>
        <w:t>),</w:t>
      </w:r>
    </w:p>
    <w:p w14:paraId="7391A9A0" w14:textId="77777777" w:rsidR="006C30D3" w:rsidRPr="00271EC1" w:rsidRDefault="006C30D3" w:rsidP="0031386D">
      <w:pPr>
        <w:pStyle w:val="12"/>
        <w:numPr>
          <w:ilvl w:val="0"/>
          <w:numId w:val="48"/>
        </w:numPr>
        <w:tabs>
          <w:tab w:val="left" w:pos="993"/>
        </w:tabs>
        <w:spacing w:line="360" w:lineRule="exact"/>
        <w:ind w:left="0" w:firstLine="709"/>
        <w:jc w:val="both"/>
        <w:rPr>
          <w:rFonts w:eastAsia="Batang"/>
          <w:szCs w:val="24"/>
        </w:rPr>
      </w:pPr>
      <w:r w:rsidRPr="007C001C">
        <w:rPr>
          <w:rFonts w:eastAsia="Batang"/>
          <w:szCs w:val="24"/>
        </w:rPr>
        <w:t xml:space="preserve">до </w:t>
      </w:r>
      <w:r w:rsidRPr="00481CC6">
        <w:rPr>
          <w:rFonts w:eastAsia="Batang"/>
          <w:szCs w:val="24"/>
        </w:rPr>
        <w:t>максимальной рыночной ставки, равной значению рыночной ставки на горизонте 3 месяцев с учетом последней раскрытой ставки, увеличенному на величину спреда (</w:t>
      </w:r>
      <m:oMath>
        <m:sSub>
          <m:sSubPr>
            <m:ctrlPr>
              <w:rPr>
                <w:rFonts w:ascii="Cambria Math" w:hAnsi="Cambria Math"/>
                <w:i/>
                <w:color w:val="000000"/>
                <w:szCs w:val="24"/>
              </w:rPr>
            </m:ctrlPr>
          </m:sSubPr>
          <m:e>
            <m:r>
              <w:rPr>
                <w:rFonts w:ascii="Cambria Math" w:hAnsi="Cambria Math"/>
                <w:color w:val="000000"/>
                <w:szCs w:val="24"/>
                <w:lang w:val="en-US"/>
              </w:rPr>
              <m:t>r</m:t>
            </m:r>
          </m:e>
          <m:sub>
            <m:r>
              <w:rPr>
                <w:rFonts w:ascii="Cambria Math" w:hAnsi="Cambria Math"/>
                <w:color w:val="000000"/>
                <w:szCs w:val="24"/>
              </w:rPr>
              <m:t>рын.макс</m:t>
            </m:r>
          </m:sub>
        </m:sSub>
      </m:oMath>
      <w:r w:rsidRPr="005727B6">
        <w:rPr>
          <w:rFonts w:eastAsia="Batang"/>
          <w:szCs w:val="24"/>
        </w:rPr>
        <w:t>).</w:t>
      </w:r>
    </w:p>
    <w:p w14:paraId="36255716" w14:textId="77777777" w:rsidR="006C30D3" w:rsidRPr="00271EC1" w:rsidRDefault="006C30D3" w:rsidP="006C30D3">
      <w:pPr>
        <w:pStyle w:val="12"/>
        <w:tabs>
          <w:tab w:val="left" w:pos="993"/>
        </w:tabs>
        <w:spacing w:line="360" w:lineRule="exact"/>
        <w:ind w:left="0" w:firstLine="709"/>
        <w:jc w:val="both"/>
        <w:rPr>
          <w:rFonts w:eastAsia="Batang"/>
          <w:szCs w:val="24"/>
        </w:rPr>
      </w:pPr>
      <w:r w:rsidRPr="007C001C">
        <w:rPr>
          <w:rFonts w:eastAsia="Batang"/>
          <w:szCs w:val="24"/>
        </w:rPr>
        <w:t xml:space="preserve">Спред (допустимое отклонение в процентах от значения рыночной ставки) устанавливается в </w:t>
      </w:r>
      <w:r w:rsidRPr="003435F5">
        <w:rPr>
          <w:rFonts w:eastAsia="Batang"/>
          <w:szCs w:val="24"/>
        </w:rPr>
        <w:t>размере стандартного отклонение (</w:t>
      </w:r>
      <m:oMath>
        <m:r>
          <m:rPr>
            <m:sty m:val="p"/>
          </m:rPr>
          <w:rPr>
            <w:rFonts w:ascii="Cambria Math" w:hAnsi="Cambria Math"/>
            <w:color w:val="000000"/>
            <w:szCs w:val="24"/>
          </w:rPr>
          <m:t>σ</m:t>
        </m:r>
      </m:oMath>
      <w:r w:rsidRPr="00F95664">
        <w:rPr>
          <w:rFonts w:eastAsia="Batang"/>
          <w:szCs w:val="24"/>
        </w:rPr>
        <w:t>) рыночных ставок на горизонте 3 месяцев с учетом последней раскрытой рыночной ставки и определяется по формуле</w:t>
      </w:r>
      <w:r w:rsidRPr="005727B6">
        <w:rPr>
          <w:rStyle w:val="aff7"/>
          <w:rFonts w:eastAsia="Batang"/>
          <w:szCs w:val="24"/>
        </w:rPr>
        <w:footnoteReference w:id="6"/>
      </w:r>
      <w:r w:rsidRPr="005727B6">
        <w:rPr>
          <w:rFonts w:eastAsia="Batang"/>
          <w:szCs w:val="24"/>
        </w:rPr>
        <w:t>:</w:t>
      </w:r>
    </w:p>
    <w:p w14:paraId="518AB97D" w14:textId="77777777" w:rsidR="006C30D3" w:rsidRPr="005727B6" w:rsidRDefault="006C30D3" w:rsidP="006C30D3">
      <w:pPr>
        <w:pStyle w:val="af9"/>
        <w:tabs>
          <w:tab w:val="left" w:pos="567"/>
        </w:tabs>
        <w:spacing w:before="100" w:beforeAutospacing="1" w:after="100" w:afterAutospacing="1" w:line="360" w:lineRule="exact"/>
        <w:ind w:left="0" w:firstLine="709"/>
        <w:jc w:val="both"/>
        <w:rPr>
          <w:rFonts w:ascii="Times New Roman" w:hAnsi="Times New Roman" w:cs="Times New Roman"/>
          <w:i/>
          <w:color w:val="000000"/>
          <w:sz w:val="24"/>
          <w:szCs w:val="24"/>
          <w:lang w:eastAsia="ru-RU"/>
        </w:rPr>
      </w:pPr>
      <m:oMathPara>
        <m:oMath>
          <m:r>
            <m:rPr>
              <m:sty m:val="p"/>
            </m:rPr>
            <w:rPr>
              <w:rFonts w:ascii="Cambria Math" w:eastAsia="Times New Roman" w:hAnsi="Cambria Math" w:cs="Times New Roman"/>
              <w:color w:val="000000"/>
              <w:sz w:val="24"/>
              <w:szCs w:val="24"/>
              <w:lang w:eastAsia="ru-RU"/>
            </w:rPr>
            <m:t>σ=ОКРУГЛ(</m:t>
          </m:r>
          <m:rad>
            <m:radPr>
              <m:degHide m:val="1"/>
              <m:ctrlPr>
                <w:rPr>
                  <w:rFonts w:ascii="Cambria Math" w:eastAsia="Times New Roman" w:hAnsi="Cambria Math" w:cs="Times New Roman"/>
                  <w:color w:val="000000"/>
                  <w:sz w:val="24"/>
                  <w:szCs w:val="24"/>
                  <w:lang w:eastAsia="ru-RU"/>
                </w:rPr>
              </m:ctrlPr>
            </m:radPr>
            <m:deg/>
            <m:e>
              <m:f>
                <m:fPr>
                  <m:ctrlPr>
                    <w:rPr>
                      <w:rFonts w:ascii="Cambria Math" w:eastAsia="Times New Roman" w:hAnsi="Cambria Math" w:cs="Times New Roman"/>
                      <w:i/>
                      <w:color w:val="000000"/>
                      <w:sz w:val="24"/>
                      <w:szCs w:val="24"/>
                      <w:lang w:eastAsia="ru-RU"/>
                    </w:rPr>
                  </m:ctrlPr>
                </m:fPr>
                <m:num>
                  <m:sSup>
                    <m:sSupPr>
                      <m:ctrlPr>
                        <w:rPr>
                          <w:rFonts w:ascii="Cambria Math" w:eastAsia="Times New Roman" w:hAnsi="Cambria Math" w:cs="Times New Roman"/>
                          <w:i/>
                          <w:color w:val="000000"/>
                          <w:sz w:val="24"/>
                          <w:szCs w:val="24"/>
                          <w:lang w:eastAsia="ru-RU"/>
                        </w:rPr>
                      </m:ctrlPr>
                    </m:sSupPr>
                    <m:e>
                      <m:nary>
                        <m:naryPr>
                          <m:chr m:val="∑"/>
                          <m:limLoc m:val="undOvr"/>
                          <m:ctrlPr>
                            <w:rPr>
                              <w:rFonts w:ascii="Cambria Math" w:eastAsia="Times New Roman" w:hAnsi="Cambria Math" w:cs="Times New Roman"/>
                              <w:color w:val="000000"/>
                              <w:sz w:val="24"/>
                              <w:szCs w:val="24"/>
                              <w:lang w:eastAsia="ru-RU"/>
                            </w:rPr>
                          </m:ctrlPr>
                        </m:naryPr>
                        <m:sub>
                          <m:r>
                            <w:rPr>
                              <w:rFonts w:ascii="Cambria Math" w:eastAsia="Times New Roman" w:hAnsi="Cambria Math" w:cs="Times New Roman"/>
                              <w:color w:val="000000"/>
                              <w:sz w:val="24"/>
                              <w:szCs w:val="24"/>
                              <w:lang w:val="en-US" w:eastAsia="ru-RU"/>
                            </w:rPr>
                            <m:t>i=</m:t>
                          </m:r>
                          <m:r>
                            <w:rPr>
                              <w:rFonts w:ascii="Cambria Math" w:eastAsia="Times New Roman" w:hAnsi="Cambria Math" w:cs="Times New Roman"/>
                              <w:color w:val="000000"/>
                              <w:sz w:val="24"/>
                              <w:szCs w:val="24"/>
                              <w:lang w:eastAsia="ru-RU"/>
                            </w:rPr>
                            <m:t>1</m:t>
                          </m:r>
                        </m:sub>
                        <m:sup>
                          <m:r>
                            <m:rPr>
                              <m:sty m:val="p"/>
                            </m:rPr>
                            <w:rPr>
                              <w:rFonts w:ascii="Cambria Math" w:eastAsia="Times New Roman" w:hAnsi="Cambria Math" w:cs="Times New Roman"/>
                              <w:color w:val="000000"/>
                              <w:sz w:val="24"/>
                              <w:szCs w:val="24"/>
                              <w:lang w:eastAsia="ru-RU"/>
                            </w:rPr>
                            <m:t>3</m:t>
                          </m:r>
                        </m:sup>
                        <m:e>
                          <m: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eastAsia="ru-RU"/>
                                    </w:rPr>
                                    <m:t>рын</m:t>
                                  </m:r>
                                </m:e>
                                <m:sub>
                                  <m:r>
                                    <w:rPr>
                                      <w:rFonts w:ascii="Cambria Math" w:eastAsia="Times New Roman" w:hAnsi="Cambria Math" w:cs="Times New Roman"/>
                                      <w:color w:val="000000"/>
                                      <w:sz w:val="24"/>
                                      <w:szCs w:val="24"/>
                                      <w:lang w:val="en-US" w:eastAsia="ru-RU"/>
                                    </w:rPr>
                                    <m:t>i</m:t>
                                  </m:r>
                                </m:sub>
                              </m:sSub>
                            </m:sub>
                          </m:sSub>
                        </m:e>
                      </m:nary>
                      <m:r>
                        <w:rPr>
                          <w:rFonts w:ascii="Cambria Math" w:eastAsia="Times New Roman" w:hAnsi="Cambria Math" w:cs="Times New Roman"/>
                          <w:color w:val="000000"/>
                          <w:sz w:val="24"/>
                          <w:szCs w:val="24"/>
                          <w:lang w:eastAsia="ru-RU"/>
                        </w:rPr>
                        <m:t>-</m:t>
                      </m:r>
                      <m:bar>
                        <m:barPr>
                          <m:pos m:val="top"/>
                          <m:ctrlPr>
                            <w:rPr>
                              <w:rFonts w:ascii="Cambria Math" w:eastAsia="Times New Roman" w:hAnsi="Cambria Math" w:cs="Times New Roman"/>
                              <w:i/>
                              <w:color w:val="000000"/>
                              <w:sz w:val="24"/>
                              <w:szCs w:val="24"/>
                              <w:lang w:val="en-US" w:eastAsia="ru-RU"/>
                            </w:rPr>
                          </m:ctrlPr>
                        </m:barPr>
                        <m:e>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r>
                                <w:rPr>
                                  <w:rFonts w:ascii="Cambria Math" w:eastAsia="Times New Roman" w:hAnsi="Cambria Math" w:cs="Times New Roman"/>
                                  <w:color w:val="000000"/>
                                  <w:sz w:val="24"/>
                                  <w:szCs w:val="24"/>
                                  <w:lang w:eastAsia="ru-RU"/>
                                </w:rPr>
                                <m:t>рын</m:t>
                              </m:r>
                            </m:sub>
                          </m:sSub>
                        </m:e>
                      </m:bar>
                      <m:r>
                        <m:rPr>
                          <m:sty m:val="p"/>
                        </m:rPr>
                        <w:rPr>
                          <w:rFonts w:ascii="Cambria Math" w:hAnsi="Cambria Math" w:cs="Times New Roman"/>
                          <w:color w:val="000000"/>
                          <w:sz w:val="24"/>
                          <w:szCs w:val="24"/>
                          <w:lang w:val="en-US" w:eastAsia="ru-RU"/>
                        </w:rPr>
                        <m:t>)</m:t>
                      </m:r>
                    </m:e>
                    <m:sup>
                      <m:r>
                        <w:rPr>
                          <w:rFonts w:ascii="Cambria Math" w:eastAsia="Times New Roman" w:hAnsi="Cambria Math" w:cs="Times New Roman"/>
                          <w:color w:val="000000"/>
                          <w:sz w:val="24"/>
                          <w:szCs w:val="24"/>
                          <w:lang w:eastAsia="ru-RU"/>
                        </w:rPr>
                        <m:t>2</m:t>
                      </m:r>
                    </m:sup>
                  </m:sSup>
                </m:num>
                <m:den>
                  <m:r>
                    <w:rPr>
                      <w:rFonts w:ascii="Cambria Math" w:eastAsia="Times New Roman" w:hAnsi="Cambria Math" w:cs="Times New Roman"/>
                      <w:color w:val="000000"/>
                      <w:sz w:val="24"/>
                      <w:szCs w:val="24"/>
                      <w:lang w:eastAsia="ru-RU"/>
                    </w:rPr>
                    <m:t>3</m:t>
                  </m:r>
                </m:den>
              </m:f>
              <m:r>
                <w:rPr>
                  <w:rFonts w:ascii="Cambria Math" w:eastAsia="Times New Roman" w:hAnsi="Cambria Math" w:cs="Times New Roman"/>
                  <w:color w:val="000000"/>
                  <w:sz w:val="24"/>
                  <w:szCs w:val="24"/>
                  <w:lang w:eastAsia="ru-RU"/>
                </w:rPr>
                <m:t>;2)</m:t>
              </m:r>
            </m:e>
          </m:rad>
        </m:oMath>
      </m:oMathPara>
    </w:p>
    <w:p w14:paraId="51FAC9B9" w14:textId="77777777" w:rsidR="006C30D3" w:rsidRPr="00481CC6" w:rsidRDefault="006C30D3" w:rsidP="006C30D3">
      <w:pPr>
        <w:spacing w:after="0" w:line="360" w:lineRule="exact"/>
        <w:ind w:firstLine="709"/>
        <w:jc w:val="both"/>
        <w:rPr>
          <w:rFonts w:ascii="Times New Roman" w:hAnsi="Times New Roman" w:cs="Times New Roman"/>
          <w:sz w:val="24"/>
          <w:szCs w:val="24"/>
        </w:rPr>
      </w:pPr>
      <w:r w:rsidRPr="007C001C">
        <w:rPr>
          <w:rFonts w:ascii="Times New Roman" w:hAnsi="Times New Roman" w:cs="Times New Roman"/>
          <w:sz w:val="24"/>
          <w:szCs w:val="24"/>
        </w:rPr>
        <w:t>где:</w:t>
      </w:r>
      <w:r w:rsidRPr="007C001C">
        <w:rPr>
          <w:rFonts w:ascii="Times New Roman" w:hAnsi="Times New Roman" w:cs="Times New Roman"/>
          <w:sz w:val="24"/>
          <w:szCs w:val="24"/>
        </w:rPr>
        <w:tab/>
      </w:r>
    </w:p>
    <w:p w14:paraId="1D19ABD4" w14:textId="56D47A53" w:rsidR="006C30D3" w:rsidRPr="00F95664" w:rsidRDefault="006C30D3" w:rsidP="006C30D3">
      <w:pPr>
        <w:spacing w:after="0" w:line="360" w:lineRule="exact"/>
        <w:ind w:firstLine="709"/>
        <w:jc w:val="both"/>
        <w:rPr>
          <w:rFonts w:ascii="Times New Roman" w:eastAsia="Times New Roman" w:hAnsi="Times New Roman" w:cs="Times New Roman"/>
          <w:sz w:val="24"/>
          <w:szCs w:val="24"/>
        </w:rPr>
      </w:pPr>
      <m:oMath>
        <m:r>
          <m:rPr>
            <m:sty m:val="p"/>
          </m:rPr>
          <w:rPr>
            <w:rFonts w:ascii="Cambria Math" w:eastAsia="Times New Roman" w:hAnsi="Cambria Math" w:cs="Times New Roman"/>
            <w:color w:val="000000"/>
            <w:sz w:val="24"/>
            <w:szCs w:val="24"/>
            <w:lang w:eastAsia="ru-RU"/>
          </w:rPr>
          <m:t>σ</m:t>
        </m:r>
      </m:oMath>
      <w:r w:rsidRPr="00F95664">
        <w:rPr>
          <w:rFonts w:ascii="Times New Roman" w:eastAsia="Times New Roman" w:hAnsi="Times New Roman" w:cs="Times New Roman"/>
          <w:sz w:val="24"/>
          <w:szCs w:val="24"/>
        </w:rPr>
        <w:tab/>
        <w:t>–</w:t>
      </w:r>
      <w:r w:rsidRPr="00F95664">
        <w:rPr>
          <w:rFonts w:ascii="Times New Roman" w:eastAsia="Times New Roman" w:hAnsi="Times New Roman" w:cs="Times New Roman"/>
          <w:sz w:val="24"/>
          <w:szCs w:val="24"/>
        </w:rPr>
        <w:tab/>
        <w:t>стандартное отклонение рыночных ставок;</w:t>
      </w:r>
    </w:p>
    <w:p w14:paraId="7CE1B3E3" w14:textId="77777777" w:rsidR="006C30D3" w:rsidRPr="007C001C" w:rsidRDefault="003A77BF" w:rsidP="006C30D3">
      <w:pPr>
        <w:spacing w:after="0" w:line="360" w:lineRule="exact"/>
        <w:ind w:firstLine="709"/>
        <w:jc w:val="both"/>
        <w:rPr>
          <w:rFonts w:ascii="Times New Roman" w:eastAsia="Times New Roman" w:hAnsi="Times New Roman" w:cs="Times New Roman"/>
          <w:sz w:val="24"/>
          <w:szCs w:val="24"/>
        </w:rPr>
      </w:pPr>
      <m:oMath>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eastAsia="ru-RU"/>
                  </w:rPr>
                  <m:t>рын</m:t>
                </m:r>
              </m:e>
              <m:sub>
                <m:r>
                  <w:rPr>
                    <w:rFonts w:ascii="Cambria Math" w:eastAsia="Times New Roman" w:hAnsi="Cambria Math" w:cs="Times New Roman"/>
                    <w:color w:val="000000"/>
                    <w:sz w:val="24"/>
                    <w:szCs w:val="24"/>
                    <w:lang w:val="en-US" w:eastAsia="ru-RU"/>
                  </w:rPr>
                  <m:t>i</m:t>
                </m:r>
              </m:sub>
            </m:sSub>
          </m:sub>
        </m:sSub>
      </m:oMath>
      <w:r w:rsidR="006C30D3" w:rsidRPr="005727B6">
        <w:rPr>
          <w:rFonts w:ascii="Times New Roman" w:eastAsia="Times New Roman" w:hAnsi="Times New Roman" w:cs="Times New Roman"/>
          <w:color w:val="000000"/>
          <w:sz w:val="24"/>
          <w:szCs w:val="24"/>
          <w:lang w:eastAsia="ru-RU"/>
        </w:rPr>
        <w:tab/>
      </w:r>
      <w:r w:rsidR="006C30D3" w:rsidRPr="005727B6">
        <w:rPr>
          <w:rFonts w:ascii="Times New Roman" w:eastAsia="Times New Roman" w:hAnsi="Times New Roman" w:cs="Times New Roman"/>
          <w:sz w:val="24"/>
          <w:szCs w:val="24"/>
        </w:rPr>
        <w:t>–</w:t>
      </w:r>
      <w:r w:rsidR="006C30D3" w:rsidRPr="005727B6">
        <w:rPr>
          <w:rFonts w:ascii="Times New Roman" w:eastAsia="Times New Roman" w:hAnsi="Times New Roman" w:cs="Times New Roman"/>
          <w:sz w:val="24"/>
          <w:szCs w:val="24"/>
        </w:rPr>
        <w:tab/>
      </w:r>
      <w:r w:rsidR="006C30D3" w:rsidRPr="00271EC1">
        <w:rPr>
          <w:rFonts w:ascii="Times New Roman" w:eastAsia="Times New Roman" w:hAnsi="Times New Roman" w:cs="Times New Roman"/>
          <w:sz w:val="24"/>
          <w:szCs w:val="24"/>
        </w:rPr>
        <w:t>значение рыночной ставки;</w:t>
      </w:r>
    </w:p>
    <w:p w14:paraId="79BEFD6D" w14:textId="77777777" w:rsidR="006C30D3" w:rsidRPr="007C001C" w:rsidRDefault="003A77BF" w:rsidP="006C30D3">
      <w:pPr>
        <w:spacing w:after="0" w:line="360" w:lineRule="exact"/>
        <w:ind w:firstLine="709"/>
        <w:jc w:val="both"/>
        <w:rPr>
          <w:rFonts w:ascii="Times New Roman" w:eastAsia="Times New Roman" w:hAnsi="Times New Roman" w:cs="Times New Roman"/>
          <w:sz w:val="24"/>
          <w:szCs w:val="24"/>
        </w:rPr>
      </w:pPr>
      <m:oMath>
        <m:bar>
          <m:barPr>
            <m:pos m:val="top"/>
            <m:ctrlPr>
              <w:rPr>
                <w:rFonts w:ascii="Cambria Math" w:eastAsia="Times New Roman" w:hAnsi="Cambria Math" w:cs="Times New Roman"/>
                <w:i/>
                <w:color w:val="000000"/>
                <w:sz w:val="24"/>
                <w:szCs w:val="24"/>
                <w:lang w:val="en-US" w:eastAsia="ru-RU"/>
              </w:rPr>
            </m:ctrlPr>
          </m:barPr>
          <m:e>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r>
                  <w:rPr>
                    <w:rFonts w:ascii="Cambria Math" w:eastAsia="Times New Roman" w:hAnsi="Cambria Math" w:cs="Times New Roman"/>
                    <w:color w:val="000000"/>
                    <w:sz w:val="24"/>
                    <w:szCs w:val="24"/>
                    <w:lang w:eastAsia="ru-RU"/>
                  </w:rPr>
                  <m:t>рын</m:t>
                </m:r>
              </m:sub>
            </m:sSub>
          </m:e>
        </m:bar>
      </m:oMath>
      <w:r w:rsidR="006C30D3" w:rsidRPr="005727B6">
        <w:rPr>
          <w:rFonts w:ascii="Times New Roman" w:eastAsia="Times New Roman" w:hAnsi="Times New Roman" w:cs="Times New Roman"/>
          <w:color w:val="000000"/>
          <w:sz w:val="24"/>
          <w:szCs w:val="24"/>
          <w:lang w:eastAsia="ru-RU"/>
        </w:rPr>
        <w:tab/>
      </w:r>
      <w:r w:rsidR="006C30D3" w:rsidRPr="005727B6">
        <w:rPr>
          <w:rFonts w:ascii="Times New Roman" w:eastAsia="Times New Roman" w:hAnsi="Times New Roman" w:cs="Times New Roman"/>
          <w:sz w:val="24"/>
          <w:szCs w:val="24"/>
        </w:rPr>
        <w:t>–</w:t>
      </w:r>
      <w:r w:rsidR="006C30D3" w:rsidRPr="005727B6">
        <w:rPr>
          <w:rFonts w:ascii="Times New Roman" w:eastAsia="Times New Roman" w:hAnsi="Times New Roman" w:cs="Times New Roman"/>
          <w:sz w:val="24"/>
          <w:szCs w:val="24"/>
        </w:rPr>
        <w:tab/>
        <w:t>среднее значение рыночной ставки из генеральной совокупности рыночных ставок за 3 месяца.</w:t>
      </w:r>
    </w:p>
    <w:p w14:paraId="2F0D4971" w14:textId="77777777" w:rsidR="006C30D3" w:rsidRPr="00B81870" w:rsidRDefault="006C30D3" w:rsidP="006C30D3">
      <w:pPr>
        <w:spacing w:after="0" w:line="360" w:lineRule="exact"/>
        <w:ind w:firstLine="709"/>
        <w:jc w:val="both"/>
        <w:rPr>
          <w:rFonts w:ascii="Times New Roman" w:hAnsi="Times New Roman" w:cs="Times New Roman"/>
          <w:sz w:val="24"/>
          <w:szCs w:val="24"/>
        </w:rPr>
      </w:pPr>
      <w:r w:rsidRPr="003435F5">
        <w:rPr>
          <w:rFonts w:ascii="Times New Roman" w:hAnsi="Times New Roman" w:cs="Times New Roman"/>
          <w:sz w:val="24"/>
          <w:szCs w:val="24"/>
        </w:rPr>
        <w:t xml:space="preserve">Значение </w:t>
      </w:r>
      <m:oMath>
        <m:r>
          <m:rPr>
            <m:sty m:val="p"/>
          </m:rPr>
          <w:rPr>
            <w:rFonts w:ascii="Cambria Math" w:hAnsi="Cambria Math" w:cs="Times New Roman"/>
            <w:sz w:val="24"/>
            <w:szCs w:val="24"/>
          </w:rPr>
          <m:t>σ</m:t>
        </m:r>
      </m:oMath>
      <w:r w:rsidRPr="00F95664">
        <w:rPr>
          <w:rFonts w:ascii="Times New Roman" w:hAnsi="Times New Roman" w:cs="Times New Roman"/>
          <w:sz w:val="24"/>
          <w:szCs w:val="24"/>
        </w:rPr>
        <w:t xml:space="preserve"> рассчитывается без промежуточных округлений и соответствует значению в процентах, округленному до 2 знаков после запятой.</w:t>
      </w:r>
    </w:p>
    <w:p w14:paraId="2BC73DDB" w14:textId="77777777" w:rsidR="006C30D3" w:rsidRPr="007C001C" w:rsidRDefault="006C30D3" w:rsidP="006C30D3">
      <w:pPr>
        <w:spacing w:after="0" w:line="360" w:lineRule="exact"/>
        <w:ind w:firstLine="709"/>
        <w:jc w:val="both"/>
        <w:rPr>
          <w:rFonts w:ascii="Times New Roman" w:hAnsi="Times New Roman" w:cs="Times New Roman"/>
          <w:sz w:val="24"/>
          <w:szCs w:val="24"/>
        </w:rPr>
      </w:pPr>
      <w:r w:rsidRPr="00D54371">
        <w:rPr>
          <w:rFonts w:ascii="Times New Roman" w:hAnsi="Times New Roman" w:cs="Times New Roman"/>
          <w:sz w:val="24"/>
          <w:szCs w:val="24"/>
        </w:rPr>
        <w:t>Ставка по договору (</w:t>
      </w:r>
      <m:oMath>
        <m:sSub>
          <m:sSubPr>
            <m:ctrlPr>
              <w:rPr>
                <w:rFonts w:ascii="Cambria Math" w:hAnsi="Cambria Math" w:cs="Times New Roman"/>
                <w:sz w:val="24"/>
                <w:szCs w:val="24"/>
              </w:rPr>
            </m:ctrlPr>
          </m:sSubPr>
          <m:e>
            <m:r>
              <m:rPr>
                <m:sty m:val="p"/>
              </m:rPr>
              <w:rPr>
                <w:rFonts w:ascii="Cambria Math" w:hAnsi="Cambria Math" w:cs="Times New Roman"/>
                <w:sz w:val="24"/>
                <w:szCs w:val="24"/>
              </w:rPr>
              <m:t>r</m:t>
            </m:r>
          </m:e>
          <m:sub>
            <m:r>
              <m:rPr>
                <m:sty m:val="p"/>
              </m:rPr>
              <w:rPr>
                <w:rFonts w:ascii="Cambria Math" w:hAnsi="Cambria Math" w:cs="Times New Roman"/>
                <w:sz w:val="24"/>
                <w:szCs w:val="24"/>
              </w:rPr>
              <m:t>дог</m:t>
            </m:r>
          </m:sub>
        </m:sSub>
        <m:r>
          <m:rPr>
            <m:sty m:val="p"/>
          </m:rPr>
          <w:rPr>
            <w:rFonts w:ascii="Cambria Math" w:hAnsi="Cambria Math" w:cs="Times New Roman"/>
            <w:sz w:val="24"/>
            <w:szCs w:val="24"/>
          </w:rPr>
          <m:t>)</m:t>
        </m:r>
      </m:oMath>
      <w:r w:rsidRPr="00271EC1">
        <w:rPr>
          <w:rFonts w:ascii="Times New Roman" w:hAnsi="Times New Roman" w:cs="Times New Roman"/>
          <w:sz w:val="24"/>
          <w:szCs w:val="24"/>
        </w:rPr>
        <w:t>применяется в качестве ставки дисконтирования, если соблюдается условие:</w:t>
      </w:r>
    </w:p>
    <w:p w14:paraId="159CD12E" w14:textId="77777777" w:rsidR="006C30D3" w:rsidRPr="006C30D3" w:rsidRDefault="006C30D3" w:rsidP="006C30D3">
      <w:pPr>
        <w:tabs>
          <w:tab w:val="left" w:pos="567"/>
        </w:tabs>
        <w:spacing w:after="0" w:line="360" w:lineRule="exact"/>
        <w:ind w:firstLine="709"/>
        <w:jc w:val="both"/>
        <w:rPr>
          <w:rFonts w:ascii="Times New Roman" w:hAnsi="Times New Roman" w:cs="Times New Roman"/>
          <w:color w:val="000000"/>
          <w:sz w:val="24"/>
          <w:szCs w:val="24"/>
          <w:lang w:eastAsia="ru-RU"/>
        </w:rPr>
      </w:pPr>
      <m:oMathPara>
        <m:oMath>
          <m: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r>
                <w:rPr>
                  <w:rFonts w:ascii="Cambria Math" w:eastAsia="Times New Roman" w:hAnsi="Cambria Math" w:cs="Times New Roman"/>
                  <w:color w:val="000000"/>
                  <w:sz w:val="24"/>
                  <w:szCs w:val="24"/>
                  <w:lang w:eastAsia="ru-RU"/>
                </w:rPr>
                <m:t>рын.мин</m:t>
              </m:r>
            </m:sub>
          </m:sSub>
          <m:r>
            <w:rPr>
              <w:rFonts w:ascii="Cambria Math" w:hAnsi="Cambria Math" w:cs="Times New Roman"/>
              <w:sz w:val="24"/>
              <w:szCs w:val="24"/>
            </w:rPr>
            <m:t>-</m:t>
          </m:r>
          <m:r>
            <m:rPr>
              <m:sty m:val="p"/>
            </m:rPr>
            <w:rPr>
              <w:rFonts w:ascii="Cambria Math" w:eastAsia="Times New Roman" w:hAnsi="Cambria Math" w:cs="Times New Roman"/>
              <w:color w:val="000000"/>
              <w:sz w:val="24"/>
              <w:szCs w:val="24"/>
              <w:lang w:eastAsia="ru-RU"/>
            </w:rPr>
            <m:t>σ)</m:t>
          </m:r>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r</m:t>
              </m:r>
            </m:e>
            <m:sub>
              <m:r>
                <m:rPr>
                  <m:sty m:val="p"/>
                </m:rPr>
                <w:rPr>
                  <w:rFonts w:ascii="Cambria Math" w:hAnsi="Cambria Math" w:cs="Times New Roman"/>
                  <w:sz w:val="24"/>
                  <w:szCs w:val="24"/>
                </w:rPr>
                <m:t>дог</m:t>
              </m:r>
            </m:sub>
          </m:sSub>
          <m:r>
            <w:rPr>
              <w:rFonts w:ascii="Cambria Math" w:hAnsi="Cambria Math" w:cs="Times New Roman"/>
              <w:sz w:val="24"/>
              <w:szCs w:val="24"/>
            </w:rPr>
            <m:t>≤</m:t>
          </m:r>
          <m:r>
            <w:rPr>
              <w:rFonts w:ascii="Cambria Math" w:eastAsia="Times New Roman" w:hAnsi="Cambria Math" w:cs="Times New Roman"/>
              <w:color w:val="000000"/>
              <w:sz w:val="24"/>
              <w:szCs w:val="24"/>
              <w:lang w:eastAsia="ru-RU"/>
            </w:rPr>
            <m:t>(</m:t>
          </m:r>
          <m:sSub>
            <m:sSubPr>
              <m:ctrlPr>
                <w:rPr>
                  <w:rFonts w:ascii="Cambria Math" w:eastAsia="Times New Roman" w:hAnsi="Cambria Math" w:cs="Times New Roman"/>
                  <w:i/>
                  <w:color w:val="000000"/>
                  <w:sz w:val="24"/>
                  <w:szCs w:val="24"/>
                  <w:lang w:eastAsia="ru-RU"/>
                </w:rPr>
              </m:ctrlPr>
            </m:sSubPr>
            <m:e>
              <m:r>
                <w:rPr>
                  <w:rFonts w:ascii="Cambria Math" w:eastAsia="Times New Roman" w:hAnsi="Cambria Math" w:cs="Times New Roman"/>
                  <w:color w:val="000000"/>
                  <w:sz w:val="24"/>
                  <w:szCs w:val="24"/>
                  <w:lang w:val="en-US" w:eastAsia="ru-RU"/>
                </w:rPr>
                <m:t>r</m:t>
              </m:r>
            </m:e>
            <m:sub>
              <m:r>
                <w:rPr>
                  <w:rFonts w:ascii="Cambria Math" w:eastAsia="Times New Roman" w:hAnsi="Cambria Math" w:cs="Times New Roman"/>
                  <w:color w:val="000000"/>
                  <w:sz w:val="24"/>
                  <w:szCs w:val="24"/>
                  <w:lang w:eastAsia="ru-RU"/>
                </w:rPr>
                <m:t>рын.макс</m:t>
              </m:r>
            </m:sub>
          </m:sSub>
          <m:r>
            <m:rPr>
              <m:sty m:val="p"/>
            </m:rPr>
            <w:rPr>
              <w:rFonts w:ascii="Cambria Math" w:eastAsia="Times New Roman" w:hAnsi="Cambria Math" w:cs="Times New Roman"/>
              <w:color w:val="000000"/>
              <w:sz w:val="24"/>
              <w:szCs w:val="24"/>
              <w:lang w:eastAsia="ru-RU"/>
            </w:rPr>
            <m:t>+σ)</m:t>
          </m:r>
        </m:oMath>
      </m:oMathPara>
    </w:p>
    <w:p w14:paraId="3C11844A" w14:textId="1DF4EA7D" w:rsidR="006C30D3" w:rsidRPr="006C30D3" w:rsidRDefault="006C30D3" w:rsidP="006C30D3">
      <w:pPr>
        <w:pStyle w:val="12"/>
        <w:tabs>
          <w:tab w:val="left" w:pos="426"/>
        </w:tabs>
        <w:spacing w:line="360" w:lineRule="exact"/>
        <w:ind w:left="0" w:firstLine="709"/>
        <w:contextualSpacing/>
        <w:jc w:val="both"/>
        <w:rPr>
          <w:rFonts w:eastAsia="Batang"/>
          <w:szCs w:val="24"/>
        </w:rPr>
      </w:pPr>
      <w:r w:rsidRPr="006C30D3">
        <w:rPr>
          <w:rFonts w:eastAsia="Batang"/>
          <w:szCs w:val="24"/>
        </w:rPr>
        <w:t>В качестве рыночных ставок для депозитов применяются значения средневзвешенных процентных ставок по привлеченным кредитными организациями вкладам (депозитам) нефинансовых организаций в рублях и иностранной валюте</w:t>
      </w:r>
      <w:r w:rsidR="00B214C7">
        <w:rPr>
          <w:rFonts w:eastAsia="Batang"/>
          <w:szCs w:val="24"/>
        </w:rPr>
        <w:t xml:space="preserve"> в целом по Российской Федерации</w:t>
      </w:r>
      <w:r w:rsidRPr="006C30D3">
        <w:rPr>
          <w:rFonts w:eastAsia="Batang"/>
          <w:szCs w:val="24"/>
        </w:rPr>
        <w:t>, раскрываемые на официальном сайте Банка России</w:t>
      </w:r>
      <w:r w:rsidRPr="006C30D3">
        <w:rPr>
          <w:rFonts w:eastAsia="Batang"/>
          <w:szCs w:val="24"/>
          <w:vertAlign w:val="superscript"/>
        </w:rPr>
        <w:footnoteReference w:id="7"/>
      </w:r>
      <w:r w:rsidRPr="006C30D3">
        <w:rPr>
          <w:rFonts w:eastAsia="Batang"/>
          <w:szCs w:val="24"/>
        </w:rPr>
        <w:t xml:space="preserve">. </w:t>
      </w:r>
    </w:p>
    <w:p w14:paraId="126D98E0" w14:textId="796A01FE" w:rsidR="006C30D3" w:rsidRPr="006C30D3" w:rsidRDefault="006C30D3" w:rsidP="006C30D3">
      <w:pPr>
        <w:pStyle w:val="aff5"/>
        <w:spacing w:line="360" w:lineRule="exact"/>
        <w:ind w:firstLine="709"/>
        <w:jc w:val="both"/>
        <w:rPr>
          <w:rFonts w:ascii="Times New Roman" w:hAnsi="Times New Roman"/>
          <w:sz w:val="24"/>
          <w:szCs w:val="24"/>
        </w:rPr>
      </w:pPr>
      <w:r w:rsidRPr="006C30D3">
        <w:rPr>
          <w:rFonts w:ascii="Times New Roman" w:eastAsia="Batang" w:hAnsi="Times New Roman"/>
          <w:color w:val="000000"/>
          <w:sz w:val="24"/>
          <w:szCs w:val="24"/>
          <w:lang w:eastAsia="ru-RU"/>
        </w:rPr>
        <w:t xml:space="preserve">Средневзвешенные ставки определяются с использованием </w:t>
      </w:r>
      <w:r w:rsidRPr="006C30D3">
        <w:rPr>
          <w:rFonts w:ascii="Times New Roman" w:hAnsi="Times New Roman"/>
          <w:sz w:val="24"/>
          <w:szCs w:val="24"/>
        </w:rPr>
        <w:t>шкалы (</w:t>
      </w:r>
      <w:r w:rsidR="002B5063" w:rsidRPr="002B5063">
        <w:rPr>
          <w:rFonts w:ascii="Times New Roman" w:hAnsi="Times New Roman"/>
          <w:sz w:val="24"/>
          <w:szCs w:val="24"/>
        </w:rPr>
        <w:t>по</w:t>
      </w:r>
      <w:r w:rsidR="00F24673">
        <w:rPr>
          <w:rFonts w:ascii="Times New Roman" w:hAnsi="Times New Roman"/>
          <w:sz w:val="24"/>
          <w:szCs w:val="24"/>
        </w:rPr>
        <w:t xml:space="preserve"> развернутой </w:t>
      </w:r>
      <w:r w:rsidR="002B5063" w:rsidRPr="002B5063">
        <w:rPr>
          <w:rFonts w:ascii="Times New Roman" w:hAnsi="Times New Roman"/>
          <w:sz w:val="24"/>
          <w:szCs w:val="24"/>
        </w:rPr>
        <w:t>шкале</w:t>
      </w:r>
      <w:r w:rsidRPr="006C30D3">
        <w:rPr>
          <w:rFonts w:ascii="Times New Roman" w:hAnsi="Times New Roman"/>
          <w:sz w:val="24"/>
          <w:szCs w:val="24"/>
        </w:rPr>
        <w:t>), включающей позиции:</w:t>
      </w:r>
    </w:p>
    <w:p w14:paraId="118E931C" w14:textId="7E0B0C09"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 xml:space="preserve">до 30 дней, </w:t>
      </w:r>
      <w:r w:rsidR="005B0E08">
        <w:rPr>
          <w:rFonts w:eastAsia="Batang"/>
          <w:szCs w:val="24"/>
        </w:rPr>
        <w:t>включая</w:t>
      </w:r>
      <w:r w:rsidRPr="006C30D3">
        <w:rPr>
          <w:rFonts w:eastAsia="Batang"/>
          <w:szCs w:val="24"/>
        </w:rPr>
        <w:t xml:space="preserve"> </w:t>
      </w:r>
      <w:r w:rsidR="005B0E08">
        <w:rPr>
          <w:rFonts w:eastAsia="Batang"/>
          <w:szCs w:val="24"/>
        </w:rPr>
        <w:t>«</w:t>
      </w:r>
      <w:r w:rsidRPr="006C30D3">
        <w:rPr>
          <w:rFonts w:eastAsia="Batang"/>
          <w:szCs w:val="24"/>
        </w:rPr>
        <w:t>до востребования</w:t>
      </w:r>
      <w:r w:rsidR="005B0E08">
        <w:rPr>
          <w:rFonts w:eastAsia="Batang"/>
          <w:szCs w:val="24"/>
        </w:rPr>
        <w:t>»</w:t>
      </w:r>
      <w:r w:rsidR="005B0E08" w:rsidRPr="00464F66">
        <w:rPr>
          <w:rFonts w:eastAsia="Batang"/>
          <w:szCs w:val="24"/>
        </w:rPr>
        <w:t>;</w:t>
      </w:r>
    </w:p>
    <w:p w14:paraId="25AE4276"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от 31 до 90 календарных дней;</w:t>
      </w:r>
    </w:p>
    <w:p w14:paraId="29385F91"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от 91 до 180 календарных дней;</w:t>
      </w:r>
    </w:p>
    <w:p w14:paraId="72B70814"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lastRenderedPageBreak/>
        <w:t>от 181 календарных дней до 1 года;</w:t>
      </w:r>
    </w:p>
    <w:p w14:paraId="72BDCF43"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от 1 года до 3 лет;</w:t>
      </w:r>
    </w:p>
    <w:p w14:paraId="76C54209" w14:textId="77777777" w:rsidR="006C30D3" w:rsidRPr="006C30D3" w:rsidRDefault="006C30D3" w:rsidP="0031386D">
      <w:pPr>
        <w:pStyle w:val="12"/>
        <w:numPr>
          <w:ilvl w:val="0"/>
          <w:numId w:val="50"/>
        </w:numPr>
        <w:tabs>
          <w:tab w:val="left" w:pos="993"/>
        </w:tabs>
        <w:spacing w:line="360" w:lineRule="exact"/>
        <w:ind w:left="0" w:firstLine="709"/>
        <w:contextualSpacing/>
        <w:jc w:val="both"/>
        <w:rPr>
          <w:rFonts w:eastAsia="Batang"/>
          <w:szCs w:val="24"/>
        </w:rPr>
      </w:pPr>
      <w:r w:rsidRPr="006C30D3">
        <w:rPr>
          <w:rFonts w:eastAsia="Batang"/>
          <w:szCs w:val="24"/>
        </w:rPr>
        <w:t>свыше 3 лет</w:t>
      </w:r>
    </w:p>
    <w:p w14:paraId="0883477D" w14:textId="77777777" w:rsidR="006C30D3" w:rsidRPr="003435F5" w:rsidRDefault="006C30D3" w:rsidP="006C30D3">
      <w:pPr>
        <w:pStyle w:val="12"/>
        <w:tabs>
          <w:tab w:val="left" w:pos="993"/>
        </w:tabs>
        <w:spacing w:line="360" w:lineRule="exact"/>
        <w:ind w:left="0" w:firstLine="709"/>
        <w:jc w:val="both"/>
        <w:rPr>
          <w:rFonts w:eastAsia="Batang"/>
          <w:szCs w:val="24"/>
        </w:rPr>
      </w:pPr>
      <w:r w:rsidRPr="00036D3F">
        <w:rPr>
          <w:rFonts w:eastAsia="Batang"/>
          <w:szCs w:val="24"/>
        </w:rPr>
        <w:t>Рыночной ставкой в отношении депозита является значение средневзвешенной процентной ставки за месяц, наиболее близкий к дате определения справедливой стоимости, в валюте, соответствующей валют</w:t>
      </w:r>
      <w:r w:rsidRPr="007C001C">
        <w:rPr>
          <w:rFonts w:eastAsia="Batang"/>
          <w:szCs w:val="24"/>
        </w:rPr>
        <w:t>е депозита, на срок, сопоставимый с ожидаемым сроком размещения, рассчитанным от даты определения справедливой стоимости.</w:t>
      </w:r>
    </w:p>
    <w:p w14:paraId="2F5A2F66" w14:textId="08D9AF2E" w:rsidR="006C30D3" w:rsidRPr="00464F66" w:rsidRDefault="006C30D3" w:rsidP="006C30D3">
      <w:pPr>
        <w:pStyle w:val="af9"/>
        <w:spacing w:after="0" w:line="360" w:lineRule="exact"/>
        <w:ind w:left="0" w:firstLine="709"/>
        <w:contextualSpacing w:val="0"/>
        <w:jc w:val="both"/>
        <w:rPr>
          <w:rFonts w:ascii="Times New Roman" w:hAnsi="Times New Roman" w:cs="Times New Roman"/>
          <w:bCs/>
          <w:i/>
          <w:iCs/>
          <w:color w:val="943634"/>
          <w:sz w:val="24"/>
          <w:szCs w:val="24"/>
        </w:rPr>
      </w:pPr>
      <w:r w:rsidRPr="00F95664">
        <w:rPr>
          <w:rFonts w:ascii="Times New Roman" w:eastAsia="Batang" w:hAnsi="Times New Roman" w:cs="Times New Roman"/>
          <w:sz w:val="24"/>
          <w:szCs w:val="24"/>
        </w:rPr>
        <w:t xml:space="preserve">Если наиболее </w:t>
      </w:r>
      <w:r w:rsidR="00484231" w:rsidRPr="00F95664">
        <w:rPr>
          <w:rFonts w:ascii="Times New Roman" w:eastAsia="Batang" w:hAnsi="Times New Roman" w:cs="Times New Roman"/>
          <w:sz w:val="24"/>
          <w:szCs w:val="24"/>
        </w:rPr>
        <w:t>поздняя средневзвешенная</w:t>
      </w:r>
      <w:r w:rsidRPr="00B81870">
        <w:rPr>
          <w:rFonts w:ascii="Times New Roman" w:eastAsia="Batang" w:hAnsi="Times New Roman" w:cs="Times New Roman"/>
          <w:sz w:val="24"/>
          <w:szCs w:val="24"/>
        </w:rPr>
        <w:t xml:space="preserve"> процентная ставка, раскрытая на сайте Банка России, рассчитана ранее, чем за месяц до даты </w:t>
      </w:r>
      <w:r w:rsidR="00131052" w:rsidRPr="00B81870">
        <w:rPr>
          <w:rFonts w:ascii="Times New Roman" w:eastAsia="Batang" w:hAnsi="Times New Roman" w:cs="Times New Roman"/>
          <w:sz w:val="24"/>
          <w:szCs w:val="24"/>
        </w:rPr>
        <w:t>факт</w:t>
      </w:r>
      <w:r w:rsidR="00131052" w:rsidRPr="00D54371">
        <w:rPr>
          <w:rFonts w:ascii="Times New Roman" w:eastAsia="Batang" w:hAnsi="Times New Roman" w:cs="Times New Roman"/>
          <w:sz w:val="24"/>
          <w:szCs w:val="24"/>
        </w:rPr>
        <w:t xml:space="preserve">ического </w:t>
      </w:r>
      <w:r w:rsidRPr="00ED5420">
        <w:rPr>
          <w:rFonts w:ascii="Times New Roman" w:eastAsia="Batang" w:hAnsi="Times New Roman" w:cs="Times New Roman"/>
          <w:sz w:val="24"/>
          <w:szCs w:val="24"/>
        </w:rPr>
        <w:t>определения справедливой стоимости, рыночная ставка</w:t>
      </w:r>
      <w:r w:rsidR="00484231" w:rsidRPr="00ED1A0A">
        <w:rPr>
          <w:rFonts w:ascii="Times New Roman" w:eastAsia="Batang" w:hAnsi="Times New Roman" w:cs="Times New Roman"/>
          <w:sz w:val="24"/>
          <w:szCs w:val="24"/>
        </w:rPr>
        <w:t xml:space="preserve"> </w:t>
      </w:r>
      <w:r w:rsidRPr="00C708BE">
        <w:rPr>
          <w:rFonts w:ascii="Times New Roman" w:eastAsia="Batang" w:hAnsi="Times New Roman" w:cs="Times New Roman"/>
          <w:sz w:val="24"/>
          <w:szCs w:val="24"/>
        </w:rPr>
        <w:t xml:space="preserve">подлежит анализу на необходимость корректировки (см. раздел </w:t>
      </w:r>
      <w:r w:rsidR="00484231" w:rsidRPr="00036D3F">
        <w:rPr>
          <w:rFonts w:ascii="Times New Roman" w:eastAsia="Batang" w:hAnsi="Times New Roman" w:cs="Times New Roman"/>
          <w:sz w:val="24"/>
          <w:szCs w:val="24"/>
        </w:rPr>
        <w:t>7.3.</w:t>
      </w:r>
      <w:r w:rsidR="003209AB">
        <w:rPr>
          <w:rFonts w:ascii="Times New Roman" w:eastAsia="Batang" w:hAnsi="Times New Roman" w:cs="Times New Roman"/>
          <w:sz w:val="24"/>
          <w:szCs w:val="24"/>
        </w:rPr>
        <w:t>6</w:t>
      </w:r>
      <w:r w:rsidRPr="00036D3F">
        <w:rPr>
          <w:rFonts w:ascii="Times New Roman" w:eastAsia="Batang" w:hAnsi="Times New Roman" w:cs="Times New Roman"/>
          <w:sz w:val="24"/>
          <w:szCs w:val="24"/>
        </w:rPr>
        <w:t>.</w:t>
      </w:r>
      <w:r w:rsidR="00484231" w:rsidRPr="00036D3F">
        <w:rPr>
          <w:rFonts w:ascii="Times New Roman" w:eastAsia="Batang" w:hAnsi="Times New Roman" w:cs="Times New Roman"/>
          <w:sz w:val="24"/>
          <w:szCs w:val="24"/>
        </w:rPr>
        <w:t xml:space="preserve"> </w:t>
      </w:r>
      <w:r w:rsidRPr="00036D3F">
        <w:rPr>
          <w:rFonts w:ascii="Times New Roman" w:eastAsia="Batang" w:hAnsi="Times New Roman" w:cs="Times New Roman"/>
          <w:sz w:val="24"/>
          <w:szCs w:val="24"/>
        </w:rPr>
        <w:t>Порядок корректировки рыночной ставки настоящего Приложения).</w:t>
      </w:r>
    </w:p>
    <w:p w14:paraId="31D91D3E" w14:textId="4E48D063" w:rsidR="006C30D3" w:rsidRPr="007C001C" w:rsidRDefault="006C30D3" w:rsidP="0031386D">
      <w:pPr>
        <w:pStyle w:val="af9"/>
        <w:numPr>
          <w:ilvl w:val="0"/>
          <w:numId w:val="49"/>
        </w:numPr>
        <w:tabs>
          <w:tab w:val="left" w:pos="567"/>
        </w:tabs>
        <w:spacing w:after="0" w:line="360" w:lineRule="exact"/>
        <w:ind w:left="0" w:firstLine="709"/>
        <w:jc w:val="both"/>
        <w:rPr>
          <w:rFonts w:ascii="Times New Roman" w:eastAsia="Batang" w:hAnsi="Times New Roman" w:cs="Times New Roman"/>
          <w:b/>
          <w:sz w:val="24"/>
          <w:szCs w:val="24"/>
          <w:lang w:eastAsia="ru-RU"/>
        </w:rPr>
      </w:pPr>
      <w:r w:rsidRPr="00813431">
        <w:rPr>
          <w:rFonts w:ascii="Times New Roman" w:eastAsia="Batang" w:hAnsi="Times New Roman" w:cs="Times New Roman"/>
          <w:b/>
          <w:sz w:val="24"/>
          <w:szCs w:val="24"/>
          <w:lang w:eastAsia="ru-RU"/>
        </w:rPr>
        <w:t>рыночной ставке, скорректированной на изменение ключевой ставки, е</w:t>
      </w:r>
      <w:r w:rsidRPr="00036D3F">
        <w:rPr>
          <w:rFonts w:ascii="Times New Roman" w:eastAsia="Batang" w:hAnsi="Times New Roman" w:cs="Times New Roman"/>
          <w:b/>
          <w:sz w:val="24"/>
          <w:szCs w:val="24"/>
          <w:lang w:eastAsia="ru-RU"/>
        </w:rPr>
        <w:t>сли ставка по договору выходит за границы диапазона рыночных ставок (см. пункт выше) или если ставка по договору не установлена.</w:t>
      </w:r>
    </w:p>
    <w:p w14:paraId="7143AE69" w14:textId="22223F92" w:rsidR="006C30D3" w:rsidRPr="006C30D3" w:rsidRDefault="006C30D3" w:rsidP="006C30D3">
      <w:pPr>
        <w:pStyle w:val="af9"/>
        <w:tabs>
          <w:tab w:val="left" w:pos="567"/>
        </w:tabs>
        <w:spacing w:after="0" w:line="360" w:lineRule="exact"/>
        <w:ind w:left="0" w:firstLine="709"/>
        <w:jc w:val="both"/>
        <w:rPr>
          <w:rFonts w:ascii="Times New Roman" w:eastAsia="Batang" w:hAnsi="Times New Roman" w:cs="Times New Roman"/>
          <w:sz w:val="24"/>
          <w:szCs w:val="24"/>
          <w:lang w:eastAsia="ru-RU"/>
        </w:rPr>
      </w:pPr>
      <w:r w:rsidRPr="003435F5">
        <w:rPr>
          <w:rFonts w:ascii="Times New Roman" w:eastAsia="Batang" w:hAnsi="Times New Roman" w:cs="Times New Roman"/>
          <w:sz w:val="24"/>
          <w:szCs w:val="24"/>
          <w:lang w:eastAsia="ru-RU"/>
        </w:rPr>
        <w:t xml:space="preserve">Порядок корректировки рыночной ставки на изменение ключевой ставки описан в подразделе </w:t>
      </w:r>
      <w:r w:rsidR="00484231" w:rsidRPr="00F95664">
        <w:rPr>
          <w:rFonts w:ascii="Times New Roman" w:eastAsia="Batang" w:hAnsi="Times New Roman" w:cs="Times New Roman"/>
          <w:sz w:val="24"/>
          <w:szCs w:val="24"/>
          <w:lang w:eastAsia="ru-RU"/>
        </w:rPr>
        <w:t>7.3.</w:t>
      </w:r>
      <w:r w:rsidR="003209AB">
        <w:rPr>
          <w:rFonts w:ascii="Times New Roman" w:eastAsia="Batang" w:hAnsi="Times New Roman" w:cs="Times New Roman"/>
          <w:sz w:val="24"/>
          <w:szCs w:val="24"/>
          <w:lang w:eastAsia="ru-RU"/>
        </w:rPr>
        <w:t>6</w:t>
      </w:r>
      <w:r w:rsidRPr="00B81870">
        <w:rPr>
          <w:rFonts w:ascii="Times New Roman" w:eastAsia="Batang" w:hAnsi="Times New Roman" w:cs="Times New Roman"/>
          <w:sz w:val="24"/>
          <w:szCs w:val="24"/>
          <w:lang w:eastAsia="ru-RU"/>
        </w:rPr>
        <w:t>. настоящего Приложения.</w:t>
      </w:r>
    </w:p>
    <w:p w14:paraId="2E8C83D2" w14:textId="16ED7EEF" w:rsidR="006C30D3" w:rsidRPr="00484231" w:rsidRDefault="00484231" w:rsidP="006C30D3">
      <w:pPr>
        <w:pStyle w:val="af9"/>
        <w:spacing w:after="0" w:line="360" w:lineRule="exact"/>
        <w:ind w:left="0" w:firstLine="709"/>
        <w:contextualSpacing w:val="0"/>
        <w:jc w:val="both"/>
        <w:rPr>
          <w:rFonts w:ascii="Times New Roman" w:hAnsi="Times New Roman" w:cs="Times New Roman"/>
          <w:b/>
          <w:sz w:val="24"/>
          <w:szCs w:val="24"/>
        </w:rPr>
      </w:pPr>
      <w:r>
        <w:rPr>
          <w:rFonts w:ascii="Times New Roman" w:hAnsi="Times New Roman" w:cs="Times New Roman"/>
          <w:b/>
          <w:sz w:val="24"/>
          <w:szCs w:val="24"/>
        </w:rPr>
        <w:t>7.3</w:t>
      </w:r>
      <w:r w:rsidR="006C30D3" w:rsidRPr="00484231">
        <w:rPr>
          <w:rFonts w:ascii="Times New Roman" w:hAnsi="Times New Roman" w:cs="Times New Roman"/>
          <w:b/>
          <w:sz w:val="24"/>
          <w:szCs w:val="24"/>
        </w:rPr>
        <w:t>.</w:t>
      </w:r>
      <w:r w:rsidR="003209AB">
        <w:rPr>
          <w:rFonts w:ascii="Times New Roman" w:hAnsi="Times New Roman" w:cs="Times New Roman"/>
          <w:b/>
          <w:sz w:val="24"/>
          <w:szCs w:val="24"/>
        </w:rPr>
        <w:t>6</w:t>
      </w:r>
      <w:r w:rsidR="006C30D3" w:rsidRPr="00484231">
        <w:rPr>
          <w:rFonts w:ascii="Times New Roman" w:hAnsi="Times New Roman" w:cs="Times New Roman"/>
          <w:b/>
          <w:sz w:val="24"/>
          <w:szCs w:val="24"/>
        </w:rPr>
        <w:t xml:space="preserve">. Порядок корректировки рыночной ставки </w:t>
      </w:r>
    </w:p>
    <w:p w14:paraId="5FA9E78E" w14:textId="467EB541" w:rsidR="006C30D3" w:rsidRPr="006C30D3" w:rsidRDefault="006C30D3" w:rsidP="006C30D3">
      <w:pPr>
        <w:pStyle w:val="af9"/>
        <w:spacing w:after="0" w:line="360" w:lineRule="exact"/>
        <w:ind w:left="0" w:firstLine="709"/>
        <w:contextualSpacing w:val="0"/>
        <w:jc w:val="both"/>
        <w:rPr>
          <w:rFonts w:ascii="Times New Roman" w:hAnsi="Times New Roman" w:cs="Times New Roman"/>
          <w:sz w:val="24"/>
          <w:szCs w:val="24"/>
        </w:rPr>
      </w:pPr>
      <w:r w:rsidRPr="006C30D3">
        <w:rPr>
          <w:rFonts w:ascii="Times New Roman" w:hAnsi="Times New Roman" w:cs="Times New Roman"/>
          <w:sz w:val="24"/>
          <w:szCs w:val="24"/>
        </w:rPr>
        <w:t>Если последняя раскрытая на сайте Банка России средневзвешенная ставка рассчитана ранее, чем за месяц до даты</w:t>
      </w:r>
      <w:r w:rsidR="003D23EF">
        <w:rPr>
          <w:rFonts w:ascii="Times New Roman" w:hAnsi="Times New Roman" w:cs="Times New Roman"/>
          <w:sz w:val="24"/>
          <w:szCs w:val="24"/>
        </w:rPr>
        <w:t xml:space="preserve"> </w:t>
      </w:r>
      <w:r w:rsidR="002D19CA">
        <w:rPr>
          <w:rFonts w:ascii="Times New Roman" w:hAnsi="Times New Roman" w:cs="Times New Roman"/>
          <w:sz w:val="24"/>
          <w:szCs w:val="24"/>
        </w:rPr>
        <w:t>ее применения (</w:t>
      </w:r>
      <w:r w:rsidRPr="006C30D3">
        <w:rPr>
          <w:rFonts w:ascii="Times New Roman" w:hAnsi="Times New Roman" w:cs="Times New Roman"/>
          <w:sz w:val="24"/>
          <w:szCs w:val="24"/>
        </w:rPr>
        <w:t>определения справедливой стоимости актива (обязательства)</w:t>
      </w:r>
      <w:r w:rsidR="002D19CA">
        <w:rPr>
          <w:rFonts w:ascii="Times New Roman" w:hAnsi="Times New Roman" w:cs="Times New Roman"/>
          <w:sz w:val="24"/>
          <w:szCs w:val="24"/>
        </w:rPr>
        <w:t>)</w:t>
      </w:r>
      <w:r w:rsidRPr="006C30D3">
        <w:rPr>
          <w:rFonts w:ascii="Times New Roman" w:hAnsi="Times New Roman" w:cs="Times New Roman"/>
          <w:sz w:val="24"/>
          <w:szCs w:val="24"/>
        </w:rPr>
        <w:t>, для определения необходимости корректировки рыночной ставки применяется следующий подход:</w:t>
      </w:r>
    </w:p>
    <w:p w14:paraId="14250B61" w14:textId="39C62854" w:rsidR="006C30D3" w:rsidRPr="00464F66" w:rsidRDefault="006C30D3" w:rsidP="00CA690D">
      <w:pPr>
        <w:pStyle w:val="af9"/>
        <w:numPr>
          <w:ilvl w:val="0"/>
          <w:numId w:val="125"/>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ключевая ставка Банка России, действовавшая на последний рабочий день</w:t>
      </w:r>
      <w:r w:rsidR="00484231" w:rsidRPr="00464F66">
        <w:rPr>
          <w:rFonts w:ascii="Times New Roman" w:hAnsi="Times New Roman" w:cs="Times New Roman"/>
          <w:sz w:val="24"/>
          <w:szCs w:val="24"/>
        </w:rPr>
        <w:t xml:space="preserve"> </w:t>
      </w:r>
      <w:r w:rsidRPr="00464F66">
        <w:rPr>
          <w:rFonts w:ascii="Times New Roman" w:hAnsi="Times New Roman" w:cs="Times New Roman"/>
          <w:sz w:val="24"/>
          <w:szCs w:val="24"/>
        </w:rPr>
        <w:t>месяца, за который определена средневзвешенная ставка, сравнивается с ключевой ставкой Банка России, действующей на дату определения справедливой стоимости;</w:t>
      </w:r>
    </w:p>
    <w:p w14:paraId="6C324514" w14:textId="1307B0E2" w:rsidR="006C30D3" w:rsidRPr="00464F66" w:rsidRDefault="006C30D3" w:rsidP="00CA690D">
      <w:pPr>
        <w:pStyle w:val="af9"/>
        <w:numPr>
          <w:ilvl w:val="0"/>
          <w:numId w:val="125"/>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если ключевая ставка Банка России не изменилась до момента определения справедливой стоимости, в качестве рыночной ставки применяется последняя раскрытая средневзвешенная ставка; </w:t>
      </w:r>
    </w:p>
    <w:p w14:paraId="38875E80" w14:textId="17F5D4B8" w:rsidR="006C30D3" w:rsidRPr="00464F66" w:rsidRDefault="006C30D3" w:rsidP="00CA690D">
      <w:pPr>
        <w:pStyle w:val="af9"/>
        <w:numPr>
          <w:ilvl w:val="0"/>
          <w:numId w:val="125"/>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если ключевая ставка Банка России изменилась до момента определения справедливой стоимости,</w:t>
      </w:r>
      <w:r w:rsidR="00484231" w:rsidRPr="00464F66">
        <w:rPr>
          <w:rFonts w:ascii="Times New Roman" w:hAnsi="Times New Roman" w:cs="Times New Roman"/>
          <w:sz w:val="24"/>
          <w:szCs w:val="24"/>
        </w:rPr>
        <w:t xml:space="preserve"> </w:t>
      </w:r>
      <w:r w:rsidRPr="00464F66">
        <w:rPr>
          <w:rFonts w:ascii="Times New Roman" w:hAnsi="Times New Roman" w:cs="Times New Roman"/>
          <w:sz w:val="24"/>
          <w:szCs w:val="24"/>
        </w:rPr>
        <w:t xml:space="preserve">в качестве рыночной ставки применяется последняя раскрытая средневзвешенная ставка, которая корректируется пропорционально изменению Ключевой ставки Банка России, </w:t>
      </w:r>
      <w:proofErr w:type="gramStart"/>
      <w:r w:rsidRPr="00464F66">
        <w:rPr>
          <w:rFonts w:ascii="Times New Roman" w:hAnsi="Times New Roman" w:cs="Times New Roman"/>
          <w:sz w:val="24"/>
          <w:szCs w:val="24"/>
        </w:rPr>
        <w:t>т.е.</w:t>
      </w:r>
      <w:proofErr w:type="gramEnd"/>
      <w:r w:rsidRPr="00464F66">
        <w:rPr>
          <w:rFonts w:ascii="Times New Roman" w:hAnsi="Times New Roman" w:cs="Times New Roman"/>
          <w:sz w:val="24"/>
          <w:szCs w:val="24"/>
        </w:rPr>
        <w:t xml:space="preserve"> значение рыночной ставки изменяется в той же пропорции, в какой изменилась ключевая ставка.</w:t>
      </w:r>
    </w:p>
    <w:p w14:paraId="0D884C41" w14:textId="77777777" w:rsidR="00DB36E8" w:rsidRDefault="00DB36E8" w:rsidP="003E065B">
      <w:pPr>
        <w:spacing w:after="0" w:line="360" w:lineRule="exact"/>
        <w:ind w:firstLine="708"/>
        <w:jc w:val="both"/>
      </w:pPr>
    </w:p>
    <w:p w14:paraId="3C797F38" w14:textId="14FC0A87" w:rsidR="00E86D62" w:rsidRDefault="00E86D62" w:rsidP="007D1974">
      <w:pPr>
        <w:autoSpaceDE w:val="0"/>
        <w:autoSpaceDN w:val="0"/>
        <w:adjustRightInd w:val="0"/>
        <w:spacing w:after="0" w:line="360" w:lineRule="exact"/>
        <w:ind w:firstLine="709"/>
        <w:jc w:val="both"/>
        <w:rPr>
          <w:rFonts w:ascii="Times New Roman" w:eastAsiaTheme="majorEastAsia" w:hAnsi="Times New Roman" w:cs="Times New Roman"/>
          <w:b/>
          <w:bCs/>
          <w:sz w:val="24"/>
          <w:szCs w:val="24"/>
        </w:rPr>
      </w:pPr>
      <w:r>
        <w:rPr>
          <w:rFonts w:ascii="Times New Roman" w:hAnsi="Times New Roman" w:cs="Times New Roman"/>
          <w:b/>
          <w:bCs/>
        </w:rPr>
        <w:br w:type="page"/>
      </w:r>
    </w:p>
    <w:p w14:paraId="1C124A1B" w14:textId="162806A4" w:rsidR="008270E9" w:rsidRDefault="008270E9" w:rsidP="00EB1EF8">
      <w:pPr>
        <w:pStyle w:val="10"/>
        <w:rPr>
          <w:rFonts w:ascii="Times New Roman" w:hAnsi="Times New Roman" w:cs="Times New Roman"/>
          <w:b/>
          <w:bCs/>
          <w:color w:val="auto"/>
          <w:sz w:val="24"/>
          <w:szCs w:val="24"/>
        </w:rPr>
      </w:pPr>
      <w:bookmarkStart w:id="70" w:name="_7.4._Модель_определения"/>
      <w:bookmarkStart w:id="71" w:name="_Toc206745862"/>
      <w:bookmarkEnd w:id="70"/>
      <w:r w:rsidRPr="00EB1EF8">
        <w:rPr>
          <w:rFonts w:ascii="Times New Roman" w:hAnsi="Times New Roman" w:cs="Times New Roman"/>
          <w:b/>
          <w:bCs/>
          <w:color w:val="auto"/>
          <w:sz w:val="24"/>
          <w:szCs w:val="24"/>
        </w:rPr>
        <w:lastRenderedPageBreak/>
        <w:t xml:space="preserve">7.4. Модель </w:t>
      </w:r>
      <w:r w:rsidR="00396EF4">
        <w:rPr>
          <w:rFonts w:ascii="Times New Roman" w:hAnsi="Times New Roman" w:cs="Times New Roman"/>
          <w:b/>
          <w:bCs/>
          <w:color w:val="auto"/>
          <w:sz w:val="24"/>
          <w:szCs w:val="24"/>
        </w:rPr>
        <w:t xml:space="preserve">оценки </w:t>
      </w:r>
      <w:r w:rsidR="005514B7">
        <w:rPr>
          <w:rFonts w:ascii="Times New Roman" w:hAnsi="Times New Roman" w:cs="Times New Roman"/>
          <w:b/>
          <w:bCs/>
          <w:color w:val="auto"/>
          <w:sz w:val="24"/>
          <w:szCs w:val="24"/>
        </w:rPr>
        <w:t>долговых</w:t>
      </w:r>
      <w:r w:rsidR="003C6987">
        <w:rPr>
          <w:rFonts w:ascii="Times New Roman" w:hAnsi="Times New Roman" w:cs="Times New Roman"/>
          <w:b/>
          <w:bCs/>
          <w:color w:val="auto"/>
          <w:sz w:val="24"/>
          <w:szCs w:val="24"/>
        </w:rPr>
        <w:t xml:space="preserve"> </w:t>
      </w:r>
      <w:r w:rsidR="00396EF4">
        <w:rPr>
          <w:rFonts w:ascii="Times New Roman" w:hAnsi="Times New Roman" w:cs="Times New Roman"/>
          <w:b/>
          <w:bCs/>
          <w:color w:val="auto"/>
          <w:sz w:val="24"/>
          <w:szCs w:val="24"/>
        </w:rPr>
        <w:t>ценных бумаг, номинированных в рублях</w:t>
      </w:r>
      <w:bookmarkEnd w:id="71"/>
    </w:p>
    <w:p w14:paraId="22D1D249" w14:textId="77777777" w:rsidR="009D5545" w:rsidRPr="009D5545" w:rsidRDefault="009D5545" w:rsidP="009D5545">
      <w:pPr>
        <w:numPr>
          <w:ilvl w:val="1"/>
          <w:numId w:val="76"/>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 xml:space="preserve">Принципы определения расчетной цены </w:t>
      </w:r>
    </w:p>
    <w:p w14:paraId="667CEEE4"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В соответствии с настоящим пунктом определяется расчетная цена (цены) долговой ценной бумаги методом приведенной стоимости будущих денежных потоков по формуле 1:</w:t>
      </w:r>
    </w:p>
    <w:p w14:paraId="61E59FC1" w14:textId="77777777" w:rsidR="009D5545" w:rsidRPr="009D5545" w:rsidRDefault="009D5545" w:rsidP="009D5545">
      <w:pPr>
        <w:tabs>
          <w:tab w:val="left" w:pos="993"/>
        </w:tabs>
        <w:spacing w:before="100" w:beforeAutospacing="1" w:after="100" w:afterAutospacing="1" w:line="360" w:lineRule="exact"/>
        <w:ind w:firstLine="709"/>
        <w:jc w:val="both"/>
        <w:rPr>
          <w:rFonts w:ascii="Times New Roman" w:eastAsia="Times New Roman" w:hAnsi="Times New Roman" w:cs="Times New Roman"/>
          <w:sz w:val="24"/>
          <w:szCs w:val="24"/>
          <w:lang w:eastAsia="ru-RU"/>
        </w:rPr>
      </w:pPr>
      <m:oMath>
        <m:r>
          <m:rPr>
            <m:sty m:val="p"/>
          </m:rPr>
          <w:rPr>
            <w:rFonts w:ascii="Cambria Math" w:eastAsia="Batang" w:hAnsi="Cambria Math" w:cs="Times New Roman"/>
            <w:color w:val="000000"/>
            <w:sz w:val="24"/>
            <w:szCs w:val="24"/>
            <w:lang w:val="en-US" w:eastAsia="ru-RU"/>
          </w:rPr>
          <m:t>PV</m:t>
        </m:r>
        <m:r>
          <m:rPr>
            <m:sty m:val="p"/>
          </m:rPr>
          <w:rPr>
            <w:rFonts w:ascii="Cambria Math" w:eastAsia="Batang" w:hAnsi="Cambria Math" w:cs="Times New Roman"/>
            <w:color w:val="000000"/>
            <w:sz w:val="24"/>
            <w:szCs w:val="24"/>
            <w:lang w:eastAsia="ru-RU"/>
          </w:rPr>
          <m:t>=</m:t>
        </m:r>
        <m:nary>
          <m:naryPr>
            <m:chr m:val="∑"/>
            <m:limLoc m:val="undOvr"/>
            <m:ctrlPr>
              <w:rPr>
                <w:rFonts w:ascii="Cambria Math" w:eastAsia="Batang" w:hAnsi="Cambria Math" w:cs="Times New Roman"/>
                <w:color w:val="000000"/>
                <w:sz w:val="24"/>
                <w:szCs w:val="24"/>
                <w:lang w:eastAsia="ru-RU"/>
              </w:rPr>
            </m:ctrlPr>
          </m:naryPr>
          <m:sub>
            <m:r>
              <w:rPr>
                <w:rFonts w:ascii="Cambria Math" w:eastAsia="Batang" w:hAnsi="Cambria Math" w:cs="Times New Roman"/>
                <w:color w:val="000000"/>
                <w:sz w:val="24"/>
                <w:szCs w:val="24"/>
                <w:lang w:val="en-US" w:eastAsia="ru-RU"/>
              </w:rPr>
              <m:t>k</m:t>
            </m:r>
            <m:r>
              <w:rPr>
                <w:rFonts w:ascii="Cambria Math" w:eastAsia="Batang" w:hAnsi="Cambria Math" w:cs="Times New Roman"/>
                <w:color w:val="000000"/>
                <w:sz w:val="24"/>
                <w:szCs w:val="24"/>
                <w:lang w:eastAsia="ru-RU"/>
              </w:rPr>
              <m:t>=1</m:t>
            </m:r>
          </m:sub>
          <m:sup>
            <m:r>
              <w:rPr>
                <w:rFonts w:ascii="Cambria Math" w:eastAsia="Batang" w:hAnsi="Cambria Math" w:cs="Times New Roman"/>
                <w:color w:val="000000"/>
                <w:sz w:val="24"/>
                <w:szCs w:val="24"/>
                <w:lang w:eastAsia="ru-RU"/>
              </w:rPr>
              <m:t>n</m:t>
            </m:r>
          </m:sup>
          <m:e>
            <m:f>
              <m:fPr>
                <m:ctrlPr>
                  <w:rPr>
                    <w:rFonts w:ascii="Cambria Math" w:eastAsia="Batang" w:hAnsi="Cambria Math" w:cs="Times New Roman"/>
                    <w:i/>
                    <w:color w:val="000000"/>
                    <w:sz w:val="24"/>
                    <w:szCs w:val="24"/>
                    <w:lang w:eastAsia="ru-RU"/>
                  </w:rPr>
                </m:ctrlPr>
              </m:fPr>
              <m:num>
                <m:sSub>
                  <m:sSubPr>
                    <m:ctrlPr>
                      <w:rPr>
                        <w:rFonts w:ascii="Cambria Math" w:eastAsia="Batang" w:hAnsi="Cambria Math" w:cs="Times New Roman"/>
                        <w:i/>
                        <w:color w:val="000000"/>
                        <w:sz w:val="24"/>
                        <w:szCs w:val="24"/>
                        <w:lang w:eastAsia="ru-RU"/>
                      </w:rPr>
                    </m:ctrlPr>
                  </m:sSubPr>
                  <m:e>
                    <m:r>
                      <w:rPr>
                        <w:rFonts w:ascii="Cambria Math" w:eastAsia="Batang" w:hAnsi="Cambria Math" w:cs="Times New Roman"/>
                        <w:color w:val="000000"/>
                        <w:sz w:val="24"/>
                        <w:szCs w:val="24"/>
                        <w:lang w:val="en-US" w:eastAsia="ru-RU"/>
                      </w:rPr>
                      <m:t>CF</m:t>
                    </m:r>
                  </m:e>
                  <m:sub>
                    <m:r>
                      <w:rPr>
                        <w:rFonts w:ascii="Cambria Math" w:eastAsia="Batang" w:hAnsi="Cambria Math" w:cs="Times New Roman"/>
                        <w:color w:val="000000"/>
                        <w:sz w:val="24"/>
                        <w:szCs w:val="24"/>
                        <w:lang w:eastAsia="ru-RU"/>
                      </w:rPr>
                      <m:t>k</m:t>
                    </m:r>
                  </m:sub>
                </m:sSub>
              </m:num>
              <m:den>
                <m:sSup>
                  <m:sSupPr>
                    <m:ctrlPr>
                      <w:rPr>
                        <w:rFonts w:ascii="Cambria Math" w:eastAsia="Batang" w:hAnsi="Cambria Math" w:cs="Times New Roman"/>
                        <w:i/>
                        <w:color w:val="000000"/>
                        <w:sz w:val="24"/>
                        <w:szCs w:val="24"/>
                        <w:lang w:eastAsia="ru-RU"/>
                      </w:rPr>
                    </m:ctrlPr>
                  </m:sSupPr>
                  <m:e>
                    <m:r>
                      <w:rPr>
                        <w:rFonts w:ascii="Cambria Math" w:eastAsia="Batang" w:hAnsi="Cambria Math" w:cs="Times New Roman"/>
                        <w:color w:val="000000"/>
                        <w:sz w:val="24"/>
                        <w:szCs w:val="24"/>
                        <w:lang w:eastAsia="ru-RU"/>
                      </w:rPr>
                      <m:t>(1+Y)</m:t>
                    </m:r>
                  </m:e>
                  <m:sup>
                    <m:r>
                      <w:rPr>
                        <w:rFonts w:ascii="Cambria Math" w:eastAsia="Batang" w:hAnsi="Cambria Math" w:cs="Times New Roman"/>
                        <w:color w:val="000000"/>
                        <w:sz w:val="24"/>
                        <w:szCs w:val="24"/>
                        <w:lang w:eastAsia="ru-RU"/>
                      </w:rPr>
                      <m:t>(Dk-Дата)/365</m:t>
                    </m:r>
                  </m:sup>
                </m:sSup>
              </m:den>
            </m:f>
          </m:e>
        </m:nary>
        <m:r>
          <w:rPr>
            <w:rFonts w:ascii="Cambria Math" w:eastAsia="Times New Roman" w:hAnsi="Cambria Math" w:cs="Times New Roman"/>
            <w:sz w:val="24"/>
            <w:szCs w:val="24"/>
            <w:lang w:eastAsia="ru-RU"/>
          </w:rPr>
          <m:t xml:space="preserve">,                                (1)     </m:t>
        </m:r>
      </m:oMath>
      <w:r w:rsidRPr="009D5545">
        <w:rPr>
          <w:rFonts w:ascii="Times New Roman" w:eastAsia="Batang" w:hAnsi="Times New Roman" w:cs="Times New Roman"/>
          <w:noProof/>
          <w:sz w:val="24"/>
          <w:szCs w:val="24"/>
          <w:lang w:eastAsia="ru-RU"/>
        </w:rPr>
        <w:t>, где:</w:t>
      </w:r>
    </w:p>
    <w:p w14:paraId="412EA3C7"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C</m:t>
        </m:r>
        <m:sSub>
          <m:sSubPr>
            <m:ctrlPr>
              <w:rPr>
                <w:rFonts w:ascii="Cambria Math"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oMath>
      <w:r w:rsidRPr="009D5545">
        <w:rPr>
          <w:rFonts w:ascii="Times New Roman" w:hAnsi="Times New Roman" w:cs="Times New Roman"/>
          <w:sz w:val="24"/>
          <w:szCs w:val="24"/>
        </w:rPr>
        <w:tab/>
      </w:r>
      <w:r w:rsidRPr="009D5545">
        <w:rPr>
          <w:rFonts w:ascii="Times New Roman" w:hAnsi="Times New Roman" w:cs="Times New Roman"/>
          <w:sz w:val="24"/>
          <w:szCs w:val="24"/>
        </w:rPr>
        <w:tab/>
        <w:t>- сумма каждого денежного потока, определенная согласно п. 1.2.;</w:t>
      </w:r>
    </w:p>
    <w:p w14:paraId="354DDC04"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D</m:t>
            </m:r>
          </m:e>
          <m:sub>
            <m:r>
              <w:rPr>
                <w:rFonts w:ascii="Cambria Math" w:hAnsi="Cambria Math" w:cs="Times New Roman"/>
                <w:sz w:val="24"/>
                <w:szCs w:val="24"/>
              </w:rPr>
              <m:t>k</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дата каждого денежного потока, определенная согласно п. 1.2.;</w:t>
      </w:r>
    </w:p>
    <w:p w14:paraId="06FE4D50"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Y</m:t>
        </m:r>
      </m:oMath>
      <w:r w:rsidRPr="009D5545">
        <w:rPr>
          <w:rFonts w:ascii="Times New Roman" w:hAnsi="Times New Roman" w:cs="Times New Roman"/>
          <w:sz w:val="24"/>
          <w:szCs w:val="24"/>
        </w:rPr>
        <w:tab/>
      </w:r>
      <w:r w:rsidRPr="009D5545">
        <w:rPr>
          <w:rFonts w:ascii="Times New Roman" w:hAnsi="Times New Roman" w:cs="Times New Roman"/>
          <w:sz w:val="24"/>
          <w:szCs w:val="24"/>
        </w:rPr>
        <w:tab/>
        <w:t>- ставка дисконтирования, определенная согласно п.1.3.;</w:t>
      </w:r>
    </w:p>
    <w:p w14:paraId="64E8B0F4"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Дата</w:t>
      </w:r>
      <w:r w:rsidRPr="009D5545">
        <w:rPr>
          <w:rFonts w:ascii="Times New Roman" w:hAnsi="Times New Roman" w:cs="Times New Roman"/>
          <w:i/>
          <w:sz w:val="24"/>
          <w:szCs w:val="24"/>
        </w:rPr>
        <w:tab/>
      </w:r>
      <w:r w:rsidRPr="009D5545">
        <w:rPr>
          <w:rFonts w:ascii="Times New Roman" w:hAnsi="Times New Roman" w:cs="Times New Roman"/>
          <w:i/>
          <w:sz w:val="24"/>
          <w:szCs w:val="24"/>
        </w:rPr>
        <w:tab/>
      </w:r>
      <w:r w:rsidRPr="009D5545">
        <w:rPr>
          <w:rFonts w:ascii="Times New Roman" w:hAnsi="Times New Roman" w:cs="Times New Roman"/>
          <w:sz w:val="24"/>
          <w:szCs w:val="24"/>
        </w:rPr>
        <w:t>- дата определения справедливой стоимости.</w:t>
      </w:r>
    </w:p>
    <w:p w14:paraId="4DD97800"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r w:rsidRPr="009D5545">
        <w:rPr>
          <w:rFonts w:ascii="Times New Roman" w:hAnsi="Times New Roman" w:cs="Times New Roman"/>
          <w:i/>
          <w:sz w:val="24"/>
          <w:szCs w:val="24"/>
        </w:rPr>
        <w:t>Примечание:</w:t>
      </w:r>
    </w:p>
    <w:p w14:paraId="2ADD7F67"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расчете используются следующие подходы к округлению:</w:t>
      </w:r>
    </w:p>
    <w:p w14:paraId="0E6D5F5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округления производятся по правилам математического округления;</w:t>
      </w:r>
    </w:p>
    <w:p w14:paraId="14F087E5"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C</m:t>
        </m:r>
        <m:sSub>
          <m:sSubPr>
            <m:ctrlPr>
              <w:rPr>
                <w:rFonts w:ascii="Cambria Math" w:eastAsia="Times New Roman" w:hAnsi="Cambria Math" w:cs="Times New Roman"/>
                <w:i/>
                <w:sz w:val="24"/>
                <w:szCs w:val="24"/>
              </w:rPr>
            </m:ctrlPr>
          </m:sSubPr>
          <m:e>
            <m:r>
              <w:rPr>
                <w:rFonts w:ascii="Cambria Math" w:hAnsi="Cambria Math" w:cs="Times New Roman"/>
                <w:sz w:val="24"/>
                <w:szCs w:val="24"/>
              </w:rPr>
              <m:t>F</m:t>
            </m:r>
          </m:e>
          <m:sub>
            <m:r>
              <w:rPr>
                <w:rFonts w:ascii="Cambria Math" w:hAnsi="Cambria Math" w:cs="Times New Roman"/>
                <w:sz w:val="24"/>
                <w:szCs w:val="24"/>
              </w:rPr>
              <m:t>k</m:t>
            </m:r>
          </m:sub>
        </m:sSub>
      </m:oMath>
      <w:r w:rsidRPr="009D5545">
        <w:rPr>
          <w:rFonts w:ascii="Times New Roman" w:hAnsi="Times New Roman" w:cs="Times New Roman"/>
          <w:sz w:val="24"/>
          <w:szCs w:val="24"/>
        </w:rPr>
        <w:t xml:space="preserve"> - будущий денежный поток, значение округляется до 2 знаков после запятой;</w:t>
      </w:r>
    </w:p>
    <w:p w14:paraId="6A9A217F"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eastAsia="Times New Roman" w:hAnsi="Cambria Math" w:cs="Times New Roman"/>
                <w:i/>
                <w:sz w:val="24"/>
                <w:szCs w:val="24"/>
              </w:rPr>
            </m:ctrlPr>
          </m:sSubPr>
          <m:e>
            <m:r>
              <w:rPr>
                <w:rFonts w:ascii="Cambria Math" w:eastAsia="Times New Roman" w:hAnsi="Cambria Math" w:cs="Times New Roman"/>
                <w:sz w:val="24"/>
                <w:szCs w:val="24"/>
              </w:rPr>
              <m:t>PV</m:t>
            </m:r>
          </m:e>
          <m:sub>
            <m:r>
              <w:rPr>
                <w:rFonts w:ascii="Cambria Math" w:hAnsi="Cambria Math" w:cs="Times New Roman"/>
                <w:sz w:val="24"/>
                <w:szCs w:val="24"/>
              </w:rPr>
              <m:t>k</m:t>
            </m:r>
          </m:sub>
        </m:sSub>
      </m:oMath>
      <w:r w:rsidR="009D5545" w:rsidRPr="009D5545">
        <w:rPr>
          <w:rFonts w:ascii="Times New Roman" w:hAnsi="Times New Roman" w:cs="Times New Roman"/>
          <w:sz w:val="24"/>
          <w:szCs w:val="24"/>
        </w:rPr>
        <w:t xml:space="preserve"> - дисконтированный денежный поток, промежуточные округления не производятся, результат не округляется;</w:t>
      </w:r>
    </w:p>
    <w:p w14:paraId="36040604"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eastAsia="Times New Roman" w:hAnsi="Cambria Math" w:cs="Times New Roman"/>
            <w:sz w:val="24"/>
            <w:szCs w:val="24"/>
          </w:rPr>
          <m:t>PV</m:t>
        </m:r>
      </m:oMath>
      <w:r w:rsidRPr="009D5545">
        <w:rPr>
          <w:rFonts w:ascii="Times New Roman" w:hAnsi="Times New Roman" w:cs="Times New Roman"/>
          <w:i/>
          <w:sz w:val="24"/>
          <w:szCs w:val="24"/>
        </w:rPr>
        <w:t xml:space="preserve"> – </w:t>
      </w:r>
      <w:r w:rsidRPr="009D5545">
        <w:rPr>
          <w:rFonts w:ascii="Times New Roman" w:hAnsi="Times New Roman" w:cs="Times New Roman"/>
          <w:sz w:val="24"/>
          <w:szCs w:val="24"/>
        </w:rPr>
        <w:t>общая сумма дисконтированных денежных потоков, результат округляется до 4 знаков после запятой.</w:t>
      </w:r>
    </w:p>
    <w:p w14:paraId="53678B1D" w14:textId="77777777" w:rsidR="009D5545" w:rsidRPr="009D5545" w:rsidRDefault="009D5545" w:rsidP="009D5545">
      <w:pPr>
        <w:numPr>
          <w:ilvl w:val="1"/>
          <w:numId w:val="76"/>
        </w:numPr>
        <w:spacing w:after="0" w:line="360" w:lineRule="exact"/>
        <w:ind w:left="0" w:firstLine="709"/>
        <w:jc w:val="both"/>
        <w:rPr>
          <w:rFonts w:ascii="Times New Roman" w:hAnsi="Times New Roman" w:cs="Times New Roman"/>
          <w:b/>
          <w:sz w:val="24"/>
          <w:szCs w:val="24"/>
        </w:rPr>
      </w:pPr>
      <w:r w:rsidRPr="009D5545">
        <w:rPr>
          <w:rFonts w:ascii="Times New Roman" w:hAnsi="Times New Roman" w:cs="Times New Roman"/>
          <w:b/>
          <w:sz w:val="24"/>
          <w:szCs w:val="24"/>
        </w:rPr>
        <w:t>Формирование графика будущих денежных потоков</w:t>
      </w:r>
    </w:p>
    <w:p w14:paraId="4650B233"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Общие подходы.</w:t>
      </w:r>
    </w:p>
    <w:p w14:paraId="20D1202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формировании графика будущих денежных потоков учитываются все денежные потоки в погашение основного долга, купонного дохода и дополнительного дохода в течение ожидаемого срока обращения.</w:t>
      </w:r>
    </w:p>
    <w:p w14:paraId="11CA3E0D"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Ожидаемый срок обращения ценной бумаги определяется с даты расчета справедливой стоимости (не включая) до наименьшей из дат (включая):</w:t>
      </w:r>
    </w:p>
    <w:p w14:paraId="16BB24B5" w14:textId="77777777" w:rsidR="009D5545" w:rsidRPr="009D5545" w:rsidRDefault="009D5545" w:rsidP="009D5545">
      <w:pPr>
        <w:numPr>
          <w:ilvl w:val="0"/>
          <w:numId w:val="9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даты оферты, ближайшей к дате определения справедливой стоимости (не включая дату определения справедливой стоимости);</w:t>
      </w:r>
    </w:p>
    <w:p w14:paraId="247BFF22" w14:textId="77777777" w:rsidR="009D5545" w:rsidRPr="009D5545" w:rsidRDefault="009D5545" w:rsidP="009D5545">
      <w:pPr>
        <w:numPr>
          <w:ilvl w:val="0"/>
          <w:numId w:val="9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даты полного погашения, предусмотренной условиями выпуска. </w:t>
      </w:r>
    </w:p>
    <w:p w14:paraId="43F78AD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Под датой денежного потока понимается:</w:t>
      </w:r>
    </w:p>
    <w:p w14:paraId="0A969C53" w14:textId="77777777" w:rsidR="009D5545" w:rsidRPr="009D5545" w:rsidRDefault="009D5545" w:rsidP="009D5545">
      <w:pPr>
        <w:numPr>
          <w:ilvl w:val="0"/>
          <w:numId w:val="91"/>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даты окончания купонных периодов, по завершении которых в соответствии с условиями выпуска осуществляются выплаты купонного дохода и (если предусмотрено) частичное погашение основного долга, а также (если предусмотрено) даты выплаты дополнительного дохода;</w:t>
      </w:r>
    </w:p>
    <w:p w14:paraId="4EF7C86F" w14:textId="77777777" w:rsidR="009D5545" w:rsidRPr="009D5545" w:rsidRDefault="009D5545" w:rsidP="009D5545">
      <w:pPr>
        <w:numPr>
          <w:ilvl w:val="0"/>
          <w:numId w:val="91"/>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дата, до которой определен ожидаемый срок обращения.</w:t>
      </w:r>
    </w:p>
    <w:p w14:paraId="12D13194"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Денежные потоки, включая купонный доход, рассчитываются в соответствии с условиями выпуска.</w:t>
      </w:r>
    </w:p>
    <w:p w14:paraId="7E67B9C7"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При формировании графика денежных потоков в целях расчета справедливой стоимости ценных бумаг осуществляется пересмотр будущих денежных потоков при наличии обновленной информации</w:t>
      </w:r>
      <w:r w:rsidRPr="009D5545">
        <w:rPr>
          <w:rFonts w:ascii="Times New Roman" w:hAnsi="Times New Roman" w:cs="Times New Roman"/>
          <w:sz w:val="24"/>
          <w:vertAlign w:val="superscript"/>
        </w:rPr>
        <w:footnoteReference w:id="8"/>
      </w:r>
      <w:r w:rsidRPr="009D5545">
        <w:rPr>
          <w:rFonts w:ascii="Times New Roman" w:hAnsi="Times New Roman" w:cs="Times New Roman"/>
          <w:sz w:val="24"/>
          <w:szCs w:val="24"/>
        </w:rPr>
        <w:t>:</w:t>
      </w:r>
    </w:p>
    <w:p w14:paraId="6C4EFE47" w14:textId="77777777" w:rsidR="009D5545" w:rsidRPr="009D5545" w:rsidRDefault="009D5545" w:rsidP="009D5545">
      <w:pPr>
        <w:numPr>
          <w:ilvl w:val="0"/>
          <w:numId w:val="83"/>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о величине ставки купона (для ценных бумаг, по которым процентные ставки не определены на весь ожидаемый срок обращения) – новое значение ставки купона считается установленным в дату начала купонного периода, ближайшего к дате установления ставки (купонного периода, на который ставка установлена, или более раннего купонного периода, до начала которого ставка установлена);</w:t>
      </w:r>
    </w:p>
    <w:p w14:paraId="2D7DD4B8" w14:textId="77777777" w:rsidR="009D5545" w:rsidRPr="009D5545" w:rsidRDefault="009D5545" w:rsidP="009D5545">
      <w:pPr>
        <w:numPr>
          <w:ilvl w:val="0"/>
          <w:numId w:val="83"/>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о величине погашаемой части основного долга (для ценных бумаг, по которым предусмотрено частичное погашение основного долга, но суммы погашаемых частей основного долга не определены на весь ожидаемый срок обращения) – новые величины основного долга считаются установленными в дату окончания купонного периода, по истечении которого производится соответствующая выплата ранее неизвестной суммы</w:t>
      </w:r>
      <w:r w:rsidRPr="009D5545">
        <w:rPr>
          <w:rFonts w:ascii="Times New Roman" w:hAnsi="Times New Roman" w:cs="Times New Roman"/>
          <w:sz w:val="24"/>
          <w:vertAlign w:val="superscript"/>
        </w:rPr>
        <w:footnoteReference w:id="9"/>
      </w:r>
      <w:r w:rsidRPr="009D5545">
        <w:rPr>
          <w:rFonts w:ascii="Times New Roman" w:hAnsi="Times New Roman" w:cs="Times New Roman"/>
          <w:sz w:val="24"/>
          <w:szCs w:val="24"/>
        </w:rPr>
        <w:t xml:space="preserve"> (за исключением ценных бумаг с индексируемым номиналом);</w:t>
      </w:r>
    </w:p>
    <w:p w14:paraId="4F56521D" w14:textId="77777777" w:rsidR="009D5545" w:rsidRPr="009D5545" w:rsidRDefault="009D5545" w:rsidP="009D5545">
      <w:pPr>
        <w:numPr>
          <w:ilvl w:val="0"/>
          <w:numId w:val="83"/>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о величинах (включая переменные, значение которых не зависит от решения эмитента), существенных для расчета номинальной стоимости ценных бумаг с индексируемым номиналом;</w:t>
      </w:r>
    </w:p>
    <w:p w14:paraId="3D98F003" w14:textId="77777777" w:rsidR="009D5545" w:rsidRPr="009D5545" w:rsidRDefault="009D5545" w:rsidP="009D5545">
      <w:pPr>
        <w:numPr>
          <w:ilvl w:val="0"/>
          <w:numId w:val="83"/>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о величинах, существенных для расчета дополнительного дохода.</w:t>
      </w:r>
    </w:p>
    <w:p w14:paraId="2F3C75E3" w14:textId="77777777" w:rsidR="009D5545" w:rsidRPr="009D5545" w:rsidRDefault="009D5545" w:rsidP="009D5545">
      <w:pPr>
        <w:spacing w:after="0" w:line="360" w:lineRule="auto"/>
        <w:ind w:firstLine="709"/>
        <w:jc w:val="both"/>
        <w:rPr>
          <w:szCs w:val="24"/>
        </w:rPr>
      </w:pPr>
      <w:r w:rsidRPr="009D5545">
        <w:rPr>
          <w:rFonts w:ascii="Times New Roman" w:hAnsi="Times New Roman" w:cs="Times New Roman"/>
          <w:sz w:val="24"/>
          <w:szCs w:val="24"/>
        </w:rPr>
        <w:t>Для долговых ценных бумаг, по которым предусмотрено частичное погашение основного долга, но величины погашаемого основного долга не определены на весь срок обращения, суммы будущих денежных потоков рассчитываются исходя из остатка основного долга на дату расчета, определённого с учетом всех ранее установленных сумм погашения. (за исключением ценных бумаг с индексируемым номиналом, для которых текущая величина основного долга рассчитывается в соответствии с п. 1.2.2.</w:t>
      </w:r>
    </w:p>
    <w:p w14:paraId="3D83544A" w14:textId="77777777" w:rsidR="009D5545" w:rsidRPr="009D5545" w:rsidRDefault="009D5545" w:rsidP="009D5545">
      <w:pPr>
        <w:tabs>
          <w:tab w:val="left" w:pos="993"/>
        </w:tabs>
        <w:spacing w:after="0" w:line="360" w:lineRule="auto"/>
        <w:jc w:val="both"/>
        <w:rPr>
          <w:rFonts w:ascii="Times New Roman" w:hAnsi="Times New Roman" w:cs="Times New Roman"/>
          <w:sz w:val="24"/>
          <w:szCs w:val="24"/>
        </w:rPr>
      </w:pPr>
      <w:r w:rsidRPr="009D5545">
        <w:rPr>
          <w:rFonts w:ascii="Times New Roman" w:hAnsi="Times New Roman" w:cs="Times New Roman"/>
          <w:sz w:val="24"/>
          <w:szCs w:val="24"/>
        </w:rPr>
        <w:tab/>
        <w:t xml:space="preserve">Дополнительный доход является процентным доходом по облигациям, определяемым как процент от номинальной стоимости (непогашенной части номинальной стоимости) облигации, рассчитываемый исходя из сложившейся стоимости (или иного значения) базового актива (базовых активов) (или иного значения и/или соотношения и/или иного условия, использующего значение стоимости базового актива (базовых активов) как один (или несколько) из параметров формулы расчета дополнительного дохода). </w:t>
      </w:r>
    </w:p>
    <w:p w14:paraId="72457804" w14:textId="77777777" w:rsidR="009D5545" w:rsidRPr="009D5545" w:rsidRDefault="009D5545" w:rsidP="009D5545">
      <w:pPr>
        <w:tabs>
          <w:tab w:val="left" w:pos="993"/>
        </w:tabs>
        <w:spacing w:after="0" w:line="360" w:lineRule="auto"/>
        <w:jc w:val="both"/>
        <w:rPr>
          <w:rFonts w:ascii="Times New Roman" w:hAnsi="Times New Roman" w:cs="Times New Roman"/>
          <w:sz w:val="24"/>
          <w:szCs w:val="24"/>
        </w:rPr>
      </w:pPr>
      <w:r w:rsidRPr="009D5545">
        <w:rPr>
          <w:rFonts w:ascii="Times New Roman" w:hAnsi="Times New Roman" w:cs="Times New Roman"/>
          <w:sz w:val="24"/>
          <w:szCs w:val="24"/>
        </w:rPr>
        <w:tab/>
        <w:t xml:space="preserve">Начальное и финальное значение базового актива определяется в соответствии с условиями размещения ценной бумаги. </w:t>
      </w:r>
      <w:proofErr w:type="gramStart"/>
      <w:r w:rsidRPr="009D5545">
        <w:rPr>
          <w:rFonts w:ascii="Times New Roman" w:hAnsi="Times New Roman" w:cs="Times New Roman"/>
          <w:sz w:val="24"/>
          <w:szCs w:val="24"/>
        </w:rPr>
        <w:t xml:space="preserve">Для целей оценки величины потенциального </w:t>
      </w:r>
      <w:r w:rsidRPr="009D5545">
        <w:rPr>
          <w:rFonts w:ascii="Times New Roman" w:hAnsi="Times New Roman" w:cs="Times New Roman"/>
          <w:sz w:val="24"/>
          <w:szCs w:val="24"/>
        </w:rPr>
        <w:lastRenderedPageBreak/>
        <w:t>дополнительного дохода до даты наступления определения финального значения базового актива в соответствии с условиями размещения,</w:t>
      </w:r>
      <w:proofErr w:type="gramEnd"/>
      <w:r w:rsidRPr="009D5545">
        <w:rPr>
          <w:rFonts w:ascii="Times New Roman" w:hAnsi="Times New Roman" w:cs="Times New Roman"/>
          <w:sz w:val="24"/>
          <w:szCs w:val="24"/>
        </w:rPr>
        <w:t xml:space="preserve"> финальное значение базового актива определяется на дату определения справедливой стоимости ценной бумаги. В случае если на дату определения справедливой стоимости ценной бумаги значение базового актива меньше начального значения базового актива оценка потенциального дополнительного дохода не производится.</w:t>
      </w:r>
    </w:p>
    <w:p w14:paraId="6E1A2930" w14:textId="77777777" w:rsidR="009D5545" w:rsidRPr="009D5545" w:rsidRDefault="009D5545" w:rsidP="009D5545">
      <w:pPr>
        <w:tabs>
          <w:tab w:val="left" w:pos="993"/>
        </w:tabs>
        <w:spacing w:after="0" w:line="360" w:lineRule="auto"/>
        <w:jc w:val="both"/>
        <w:rPr>
          <w:rFonts w:ascii="Times New Roman" w:hAnsi="Times New Roman" w:cs="Times New Roman"/>
          <w:sz w:val="24"/>
          <w:szCs w:val="24"/>
        </w:rPr>
      </w:pPr>
      <w:r w:rsidRPr="009D5545">
        <w:rPr>
          <w:rFonts w:ascii="Times New Roman" w:hAnsi="Times New Roman" w:cs="Times New Roman"/>
          <w:sz w:val="24"/>
          <w:szCs w:val="24"/>
        </w:rPr>
        <w:tab/>
        <w:t>Для долговых ценных бумаг, по которым предусмотрен дополнительный доход, но переменные параметры, используемые для расчета согласно документам эмитента, не определены на весь срок обращения, суммы будущих денежных потоков рассчитываются исходя из известных значений таких переменных параметров на дату расчета. Если расчетная величина дополнительного дохода на дату принимает отрицательное значение, то денежный поток считается равным нулю.</w:t>
      </w:r>
    </w:p>
    <w:p w14:paraId="7CAAFA77"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465793F4"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b/>
          <w:bCs/>
          <w:sz w:val="24"/>
          <w:szCs w:val="24"/>
        </w:rPr>
      </w:pPr>
      <w:r w:rsidRPr="009D5545">
        <w:rPr>
          <w:rFonts w:ascii="Times New Roman" w:hAnsi="Times New Roman" w:cs="Times New Roman"/>
          <w:b/>
          <w:bCs/>
          <w:sz w:val="24"/>
          <w:szCs w:val="24"/>
        </w:rPr>
        <w:t>Величина индексируемого номинала.</w:t>
      </w:r>
    </w:p>
    <w:p w14:paraId="28D3C0B3"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долговых ценных бумаг с индексируемым номиналом, если в расчет величины номинала включены переменные, значение которых не зависит от решения эмитента, номинальная стоимость рассчитывается на дату каждого денежного потока исходя из номинальной стоимости на дату определения справедливой стоимости, срока до даты денежного потока и прогнозного значения инфляции для соответствующего периода по формуле 2:</w:t>
      </w:r>
    </w:p>
    <w:p w14:paraId="5E944A53"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Cs w:val="24"/>
          </w:rPr>
          <m:t xml:space="preserve">НОМИНАЛ </m:t>
        </m:r>
        <m:sSub>
          <m:sSubPr>
            <m:ctrlPr>
              <w:rPr>
                <w:rFonts w:ascii="Cambria Math" w:hAnsi="Cambria Math" w:cs="Times New Roman"/>
                <w:i/>
                <w:szCs w:val="24"/>
              </w:rPr>
            </m:ctrlPr>
          </m:sSubPr>
          <m:e>
            <m:r>
              <w:rPr>
                <w:rFonts w:ascii="Cambria Math" w:hAnsi="Cambria Math" w:cs="Times New Roman"/>
                <w:szCs w:val="24"/>
              </w:rPr>
              <m:t>ИН</m:t>
            </m:r>
          </m:e>
          <m:sub>
            <m:r>
              <w:rPr>
                <w:rFonts w:ascii="Cambria Math" w:hAnsi="Cambria Math" w:cs="Times New Roman"/>
                <w:szCs w:val="24"/>
                <w:lang w:val="en-US"/>
              </w:rPr>
              <m:t>n</m:t>
            </m:r>
          </m:sub>
        </m:sSub>
        <m:r>
          <w:rPr>
            <w:rFonts w:ascii="Cambria Math" w:hAnsi="Cambria Math" w:cs="Times New Roman"/>
            <w:szCs w:val="24"/>
          </w:rPr>
          <m:t>=ОКРУГЛ</m:t>
        </m:r>
        <m:d>
          <m:dPr>
            <m:ctrlPr>
              <w:rPr>
                <w:rFonts w:ascii="Cambria Math" w:hAnsi="Cambria Math" w:cs="Times New Roman"/>
                <w:i/>
                <w:szCs w:val="24"/>
              </w:rPr>
            </m:ctrlPr>
          </m:dPr>
          <m:e>
            <m:r>
              <w:rPr>
                <w:rFonts w:ascii="Cambria Math" w:hAnsi="Cambria Math" w:cs="Times New Roman"/>
                <w:szCs w:val="24"/>
              </w:rPr>
              <m:t xml:space="preserve">НОМИНАЛ </m:t>
            </m:r>
            <m:sSub>
              <m:sSubPr>
                <m:ctrlPr>
                  <w:rPr>
                    <w:rFonts w:ascii="Cambria Math" w:hAnsi="Cambria Math" w:cs="Times New Roman"/>
                    <w:i/>
                    <w:szCs w:val="24"/>
                  </w:rPr>
                </m:ctrlPr>
              </m:sSubPr>
              <m:e>
                <m:r>
                  <w:rPr>
                    <w:rFonts w:ascii="Cambria Math" w:hAnsi="Cambria Math" w:cs="Times New Roman"/>
                    <w:szCs w:val="24"/>
                  </w:rPr>
                  <m:t>ИН</m:t>
                </m:r>
              </m:e>
              <m:sub>
                <m:r>
                  <w:rPr>
                    <w:rFonts w:ascii="Cambria Math" w:hAnsi="Cambria Math" w:cs="Times New Roman"/>
                    <w:szCs w:val="24"/>
                    <w:lang w:val="en-US"/>
                  </w:rPr>
                  <m:t>n</m:t>
                </m:r>
                <m:r>
                  <w:rPr>
                    <w:rFonts w:ascii="Cambria Math" w:hAnsi="Cambria Math" w:cs="Times New Roman"/>
                    <w:szCs w:val="24"/>
                  </w:rPr>
                  <m:t>-1</m:t>
                </m:r>
              </m:sub>
            </m:sSub>
            <m:r>
              <w:rPr>
                <w:rFonts w:ascii="Cambria Math" w:hAnsi="Cambria Math" w:cs="Times New Roman"/>
                <w:szCs w:val="24"/>
              </w:rPr>
              <m:t>×</m:t>
            </m:r>
            <m:sSup>
              <m:sSupPr>
                <m:ctrlPr>
                  <w:rPr>
                    <w:rFonts w:ascii="Cambria Math" w:hAnsi="Cambria Math" w:cs="Times New Roman"/>
                    <w:i/>
                    <w:szCs w:val="24"/>
                  </w:rPr>
                </m:ctrlPr>
              </m:sSupPr>
              <m:e>
                <m:d>
                  <m:dPr>
                    <m:ctrlPr>
                      <w:rPr>
                        <w:rFonts w:ascii="Cambria Math" w:hAnsi="Cambria Math" w:cs="Times New Roman"/>
                        <w:i/>
                        <w:szCs w:val="24"/>
                      </w:rPr>
                    </m:ctrlPr>
                  </m:dPr>
                  <m:e>
                    <m:r>
                      <w:rPr>
                        <w:rFonts w:ascii="Cambria Math" w:hAnsi="Cambria Math" w:cs="Times New Roman"/>
                        <w:szCs w:val="24"/>
                      </w:rPr>
                      <m:t xml:space="preserve">1+ПРОГНОЗ </m:t>
                    </m:r>
                    <m:sSub>
                      <m:sSubPr>
                        <m:ctrlPr>
                          <w:rPr>
                            <w:rFonts w:ascii="Cambria Math" w:hAnsi="Cambria Math" w:cs="Times New Roman"/>
                            <w:i/>
                            <w:szCs w:val="24"/>
                          </w:rPr>
                        </m:ctrlPr>
                      </m:sSubPr>
                      <m:e>
                        <m:r>
                          <w:rPr>
                            <w:rFonts w:ascii="Cambria Math" w:hAnsi="Cambria Math" w:cs="Times New Roman"/>
                            <w:szCs w:val="24"/>
                          </w:rPr>
                          <m:t>ИПЦ</m:t>
                        </m:r>
                      </m:e>
                      <m:sub>
                        <m:r>
                          <w:rPr>
                            <w:rFonts w:ascii="Cambria Math" w:hAnsi="Cambria Math" w:cs="Times New Roman"/>
                            <w:szCs w:val="24"/>
                            <w:lang w:val="en-US"/>
                          </w:rPr>
                          <m:t>n</m:t>
                        </m:r>
                        <m:r>
                          <w:rPr>
                            <w:rFonts w:ascii="Cambria Math" w:hAnsi="Cambria Math" w:cs="Times New Roman"/>
                            <w:szCs w:val="24"/>
                          </w:rPr>
                          <m:t>-1</m:t>
                        </m:r>
                      </m:sub>
                    </m:sSub>
                  </m:e>
                </m:d>
              </m:e>
              <m:sup>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n-1</m:t>
                        </m:r>
                      </m:sub>
                    </m:sSub>
                  </m:num>
                  <m:den>
                    <m:r>
                      <w:rPr>
                        <w:rFonts w:ascii="Cambria Math" w:hAnsi="Cambria Math" w:cs="Times New Roman"/>
                        <w:szCs w:val="24"/>
                      </w:rPr>
                      <m:t>365</m:t>
                    </m:r>
                  </m:den>
                </m:f>
              </m:sup>
            </m:sSup>
            <m:r>
              <w:rPr>
                <w:rFonts w:ascii="Cambria Math" w:hAnsi="Cambria Math" w:cs="Times New Roman"/>
                <w:szCs w:val="24"/>
              </w:rPr>
              <m:t>,2</m:t>
            </m:r>
          </m:e>
        </m:d>
        <m:r>
          <w:rPr>
            <w:rFonts w:ascii="Cambria Math" w:hAnsi="Cambria Math" w:cs="Times New Roman"/>
            <w:szCs w:val="24"/>
          </w:rPr>
          <m:t xml:space="preserve">,     (2)       </m:t>
        </m:r>
      </m:oMath>
      <w:r w:rsidRPr="009D5545">
        <w:rPr>
          <w:rFonts w:ascii="Times New Roman" w:hAnsi="Times New Roman" w:cs="Times New Roman"/>
          <w:sz w:val="24"/>
          <w:szCs w:val="24"/>
        </w:rPr>
        <w:t>где:</w:t>
      </w:r>
    </w:p>
    <w:p w14:paraId="79F42DF0"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sub>
        </m:sSub>
      </m:oMath>
      <w:r w:rsidRPr="009D5545">
        <w:rPr>
          <w:rFonts w:ascii="Times New Roman" w:hAnsi="Times New Roman" w:cs="Times New Roman"/>
          <w:sz w:val="24"/>
          <w:szCs w:val="24"/>
        </w:rPr>
        <w:tab/>
        <w:t>- искомое значение номинала на дату каждого денежного потока;</w:t>
      </w:r>
    </w:p>
    <w:p w14:paraId="27933D96"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r>
              <w:rPr>
                <w:rFonts w:ascii="Cambria Math" w:hAnsi="Cambria Math" w:cs="Times New Roman"/>
                <w:sz w:val="24"/>
                <w:szCs w:val="24"/>
              </w:rPr>
              <m:t>-1</m:t>
            </m:r>
          </m:sub>
        </m:sSub>
      </m:oMath>
      <w:r w:rsidRPr="009D5545">
        <w:rPr>
          <w:rFonts w:ascii="Times New Roman" w:hAnsi="Times New Roman" w:cs="Times New Roman"/>
          <w:sz w:val="24"/>
          <w:szCs w:val="24"/>
        </w:rPr>
        <w:tab/>
        <w:t>- величина номинала, рассчитанная на дату предшествующего денежного потока, но не ранее даты расчета справедливой стоимости. Результат расчета не округляется;</w:t>
      </w:r>
    </w:p>
    <w:p w14:paraId="56AE5E76"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rPr>
              <m:t>0</m:t>
            </m:r>
          </m:sub>
        </m:sSub>
      </m:oMath>
      <w:r w:rsidRPr="009D5545">
        <w:rPr>
          <w:rFonts w:ascii="Times New Roman" w:hAnsi="Times New Roman" w:cs="Times New Roman"/>
          <w:sz w:val="24"/>
          <w:szCs w:val="24"/>
        </w:rPr>
        <w:tab/>
        <w:t>- величина номинала на дату определения справедливой стоимости;</w:t>
      </w:r>
    </w:p>
    <w:p w14:paraId="7A6AACD4"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ПРОГНОЗ </m:t>
        </m:r>
        <m:sSub>
          <m:sSubPr>
            <m:ctrlPr>
              <w:rPr>
                <w:rFonts w:ascii="Cambria Math" w:hAnsi="Cambria Math" w:cs="Times New Roman"/>
                <w:i/>
                <w:sz w:val="24"/>
                <w:szCs w:val="24"/>
              </w:rPr>
            </m:ctrlPr>
          </m:sSubPr>
          <m:e>
            <m:r>
              <w:rPr>
                <w:rFonts w:ascii="Cambria Math" w:hAnsi="Cambria Math" w:cs="Times New Roman"/>
                <w:sz w:val="24"/>
                <w:szCs w:val="24"/>
              </w:rPr>
              <m:t>ИПЦ</m:t>
            </m:r>
          </m:e>
          <m:sub>
            <m:r>
              <w:rPr>
                <w:rFonts w:ascii="Cambria Math" w:hAnsi="Cambria Math" w:cs="Times New Roman"/>
                <w:sz w:val="24"/>
                <w:szCs w:val="24"/>
                <w:lang w:val="en-US"/>
              </w:rPr>
              <m:t>n</m:t>
            </m:r>
            <m:r>
              <w:rPr>
                <w:rFonts w:ascii="Cambria Math" w:hAnsi="Cambria Math" w:cs="Times New Roman"/>
                <w:sz w:val="24"/>
                <w:szCs w:val="24"/>
              </w:rPr>
              <m:t>-1</m:t>
            </m:r>
          </m:sub>
        </m:sSub>
      </m:oMath>
      <w:r w:rsidRPr="009D5545">
        <w:rPr>
          <w:rFonts w:ascii="Times New Roman" w:hAnsi="Times New Roman" w:cs="Times New Roman"/>
          <w:sz w:val="24"/>
          <w:szCs w:val="24"/>
        </w:rPr>
        <w:tab/>
        <w:t>- прогнозное значение инфляции, определенное на дату предшествующего денежного потока (</w:t>
      </w:r>
      <w:r w:rsidRPr="009D5545">
        <w:rPr>
          <w:rFonts w:ascii="Times New Roman" w:hAnsi="Times New Roman" w:cs="Times New Roman"/>
          <w:sz w:val="24"/>
          <w:szCs w:val="24"/>
          <w:lang w:val="en-US"/>
        </w:rPr>
        <w:t>n</w:t>
      </w:r>
      <w:r w:rsidRPr="009D5545">
        <w:rPr>
          <w:rFonts w:ascii="Times New Roman" w:hAnsi="Times New Roman" w:cs="Times New Roman"/>
          <w:sz w:val="24"/>
          <w:szCs w:val="24"/>
        </w:rPr>
        <w:t>-1).</w:t>
      </w:r>
    </w:p>
    <w:p w14:paraId="69754AA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долговых ценных бумаг с индексируемым номиналом, в расчет величины которого включены переменные, значение которых не зависит от решения эмитента, и при этом предусмотрена его амортизация, номинальная стоимость рассчитывается на дату каждого денежного потока с учетом предшествующего частичного погашения основного долга по формуле:</w:t>
      </w:r>
    </w:p>
    <w:p w14:paraId="53BE02CB"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sub>
        </m:sSub>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sub>
            </m:sSub>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СУММ</m:t>
                </m:r>
                <m:d>
                  <m:dPr>
                    <m:ctrlPr>
                      <w:rPr>
                        <w:rFonts w:ascii="Cambria Math" w:hAnsi="Cambria Math" w:cs="Times New Roman"/>
                        <w:i/>
                        <w:sz w:val="24"/>
                        <w:szCs w:val="24"/>
                      </w:rPr>
                    </m:ctrlPr>
                  </m:dPr>
                  <m:e>
                    <m:r>
                      <w:rPr>
                        <w:rFonts w:ascii="Cambria Math" w:hAnsi="Cambria Math" w:cs="Times New Roman"/>
                        <w:sz w:val="24"/>
                        <w:szCs w:val="24"/>
                      </w:rPr>
                      <m:t>ДОЛЯ АМОРТ</m:t>
                    </m:r>
                  </m:e>
                </m:d>
              </m:e>
              <m:sub>
                <m:r>
                  <w:rPr>
                    <w:rFonts w:ascii="Cambria Math" w:hAnsi="Cambria Math" w:cs="Times New Roman"/>
                    <w:sz w:val="24"/>
                    <w:szCs w:val="24"/>
                    <w:lang w:val="en-US"/>
                  </w:rPr>
                  <m:t>n</m:t>
                </m:r>
                <m:r>
                  <w:rPr>
                    <w:rFonts w:ascii="Cambria Math" w:hAnsi="Cambria Math" w:cs="Times New Roman"/>
                    <w:sz w:val="24"/>
                    <w:szCs w:val="24"/>
                  </w:rPr>
                  <m:t>-1</m:t>
                </m:r>
              </m:sub>
            </m:sSub>
            <m:r>
              <w:rPr>
                <w:rFonts w:ascii="Cambria Math" w:hAnsi="Cambria Math" w:cs="Times New Roman"/>
                <w:sz w:val="24"/>
                <w:szCs w:val="24"/>
              </w:rPr>
              <m:t xml:space="preserve"> ,2</m:t>
            </m:r>
          </m:e>
        </m:d>
        <m:r>
          <w:rPr>
            <w:rFonts w:ascii="Cambria Math" w:hAnsi="Cambria Math" w:cs="Times New Roman"/>
            <w:sz w:val="24"/>
            <w:szCs w:val="24"/>
          </w:rPr>
          <m:t xml:space="preserve">,  </m:t>
        </m:r>
      </m:oMath>
      <w:r w:rsidRPr="009D5545">
        <w:rPr>
          <w:rFonts w:ascii="Times New Roman" w:hAnsi="Times New Roman" w:cs="Times New Roman"/>
          <w:i/>
          <w:sz w:val="24"/>
          <w:szCs w:val="24"/>
        </w:rPr>
        <w:t xml:space="preserve"> </w:t>
      </w:r>
      <w:r w:rsidRPr="009D5545">
        <w:rPr>
          <w:rFonts w:ascii="Times New Roman" w:hAnsi="Times New Roman" w:cs="Times New Roman"/>
          <w:iCs/>
          <w:sz w:val="24"/>
          <w:szCs w:val="24"/>
        </w:rPr>
        <w:t>где</w:t>
      </w:r>
      <w:r w:rsidRPr="009D5545">
        <w:rPr>
          <w:rFonts w:ascii="Times New Roman" w:hAnsi="Times New Roman" w:cs="Times New Roman"/>
          <w:sz w:val="24"/>
          <w:szCs w:val="24"/>
        </w:rPr>
        <w:t>:</w:t>
      </w:r>
    </w:p>
    <w:p w14:paraId="3B7E17F0"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w:lastRenderedPageBreak/>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rPr>
              <m:t>n</m:t>
            </m:r>
          </m:sub>
        </m:sSub>
      </m:oMath>
      <w:r w:rsidRPr="009D5545">
        <w:rPr>
          <w:rFonts w:ascii="Times New Roman" w:hAnsi="Times New Roman" w:cs="Times New Roman"/>
          <w:sz w:val="24"/>
          <w:szCs w:val="24"/>
        </w:rPr>
        <w:t xml:space="preserve">- величина номинала с учетом его амортизации - искомое значение номинала на дату каждого денежного потока за вычетом частичного погашения основного долга с даты размещения выпуска (не включая частичное погашение основного долга в составе денежного потока </w:t>
      </w:r>
      <w:r w:rsidRPr="009D5545">
        <w:rPr>
          <w:rFonts w:ascii="Times New Roman" w:hAnsi="Times New Roman" w:cs="Times New Roman"/>
          <w:sz w:val="24"/>
          <w:szCs w:val="24"/>
          <w:lang w:val="en-US"/>
        </w:rPr>
        <w:t>n</w:t>
      </w:r>
      <w:r w:rsidRPr="009D5545">
        <w:rPr>
          <w:rFonts w:ascii="Times New Roman" w:hAnsi="Times New Roman" w:cs="Times New Roman"/>
          <w:sz w:val="24"/>
          <w:szCs w:val="24"/>
        </w:rPr>
        <w:t>);</w:t>
      </w:r>
    </w:p>
    <w:p w14:paraId="6F692521"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rPr>
              <m:t>n</m:t>
            </m:r>
          </m:sub>
        </m:sSub>
      </m:oMath>
      <w:r w:rsidRPr="009D5545">
        <w:rPr>
          <w:rFonts w:ascii="Times New Roman" w:hAnsi="Times New Roman" w:cs="Times New Roman"/>
          <w:sz w:val="24"/>
          <w:szCs w:val="24"/>
        </w:rPr>
        <w:t>- величина номинала без учета его амортизации - значение, рассчитанное на дату соответствующего денежного потока по формуле (2) без учета частичного погашения основного долга с даты размещения выпуска (с учетом индексирования величины номинала, установленной на дату размещения выпуска);</w:t>
      </w:r>
    </w:p>
    <w:p w14:paraId="2FC2661D"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СУММ(ДОЛЯ АМОРТ)</m:t>
            </m:r>
          </m:e>
          <m:sub>
            <m:r>
              <w:rPr>
                <w:rFonts w:ascii="Cambria Math" w:hAnsi="Cambria Math" w:cs="Times New Roman"/>
                <w:sz w:val="24"/>
                <w:szCs w:val="24"/>
              </w:rPr>
              <m:t>n-1</m:t>
            </m:r>
          </m:sub>
        </m:sSub>
      </m:oMath>
      <w:r w:rsidR="009D5545" w:rsidRPr="009D5545">
        <w:rPr>
          <w:rFonts w:ascii="Times New Roman" w:hAnsi="Times New Roman" w:cs="Times New Roman"/>
          <w:sz w:val="24"/>
          <w:szCs w:val="24"/>
        </w:rPr>
        <w:t xml:space="preserve">- сумма долей частичного погашения номинала с даты размещения выпуска до даты денежного потока </w:t>
      </w:r>
      <w:r w:rsidR="009D5545" w:rsidRPr="009D5545">
        <w:rPr>
          <w:rFonts w:ascii="Times New Roman" w:hAnsi="Times New Roman" w:cs="Times New Roman"/>
          <w:sz w:val="24"/>
          <w:szCs w:val="24"/>
          <w:lang w:val="en-US"/>
        </w:rPr>
        <w:t>n</w:t>
      </w:r>
      <w:r w:rsidR="009D5545" w:rsidRPr="009D5545">
        <w:rPr>
          <w:rFonts w:ascii="Times New Roman" w:hAnsi="Times New Roman" w:cs="Times New Roman"/>
          <w:sz w:val="24"/>
          <w:szCs w:val="24"/>
        </w:rPr>
        <w:t xml:space="preserve"> (не включая долю частичного погашения номинала в составе денежного потока </w:t>
      </w:r>
      <w:r w:rsidR="009D5545" w:rsidRPr="009D5545">
        <w:rPr>
          <w:rFonts w:ascii="Times New Roman" w:hAnsi="Times New Roman" w:cs="Times New Roman"/>
          <w:sz w:val="24"/>
          <w:szCs w:val="24"/>
          <w:lang w:val="en-US"/>
        </w:rPr>
        <w:t>n</w:t>
      </w:r>
      <w:r w:rsidR="009D5545" w:rsidRPr="009D5545">
        <w:rPr>
          <w:rFonts w:ascii="Times New Roman" w:hAnsi="Times New Roman" w:cs="Times New Roman"/>
          <w:sz w:val="24"/>
          <w:szCs w:val="24"/>
        </w:rPr>
        <w:t>).</w:t>
      </w:r>
    </w:p>
    <w:p w14:paraId="4FD43B94"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В расчет суммы денежного потока включается сумма частичного погашения основного долга, если оно предусмотрено условиями выпуска в дату денежного потока, рассчитанная по формуле 3:</w:t>
      </w:r>
    </w:p>
    <w:p w14:paraId="1BFE7CD4"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СУММА АМОРТ</m:t>
              </m:r>
            </m:e>
            <m:sub>
              <m:r>
                <w:rPr>
                  <w:rFonts w:ascii="Cambria Math" w:hAnsi="Cambria Math" w:cs="Times New Roman"/>
                  <w:sz w:val="24"/>
                  <w:szCs w:val="24"/>
                  <w:lang w:val="en-US"/>
                </w:rPr>
                <m:t>n</m:t>
              </m:r>
            </m:sub>
          </m:sSub>
          <m:r>
            <w:rPr>
              <w:rFonts w:ascii="Cambria Math" w:hAnsi="Cambria Math" w:cs="Times New Roman"/>
              <w:sz w:val="24"/>
              <w:szCs w:val="24"/>
            </w:rPr>
            <m:t>=</m:t>
          </m:r>
          <m:r>
            <m:rPr>
              <m:sty m:val="p"/>
            </m:rPr>
            <w:rPr>
              <w:rFonts w:ascii="Cambria Math" w:hAnsi="Cambria Math" w:cs="Times New Roman"/>
              <w:sz w:val="24"/>
              <w:szCs w:val="24"/>
              <w:lang w:val="en-US"/>
            </w:rPr>
            <m:t>max⁡</m:t>
          </m:r>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НОМИНАЛ ×</m:t>
              </m:r>
              <m:sSub>
                <m:sSubPr>
                  <m:ctrlPr>
                    <w:rPr>
                      <w:rFonts w:ascii="Cambria Math" w:hAnsi="Cambria Math" w:cs="Times New Roman"/>
                      <w:i/>
                      <w:sz w:val="24"/>
                      <w:szCs w:val="24"/>
                    </w:rPr>
                  </m:ctrlPr>
                </m:sSubPr>
                <m:e>
                  <m:r>
                    <w:rPr>
                      <w:rFonts w:ascii="Cambria Math" w:hAnsi="Cambria Math" w:cs="Times New Roman"/>
                      <w:sz w:val="24"/>
                      <w:szCs w:val="24"/>
                    </w:rPr>
                    <m:t>ДОЛЯ АМОРТ</m:t>
                  </m:r>
                </m:e>
                <m:sub>
                  <m:r>
                    <w:rPr>
                      <w:rFonts w:ascii="Cambria Math" w:hAnsi="Cambria Math" w:cs="Times New Roman"/>
                      <w:sz w:val="24"/>
                      <w:szCs w:val="24"/>
                      <w:lang w:val="en-US"/>
                    </w:rPr>
                    <m:t>n</m:t>
                  </m:r>
                </m:sub>
              </m:sSub>
              <m:r>
                <w:rPr>
                  <w:rFonts w:ascii="Cambria Math" w:hAnsi="Cambria Math" w:cs="Times New Roman"/>
                  <w:sz w:val="24"/>
                  <w:szCs w:val="24"/>
                </w:rPr>
                <m:t xml:space="preserve"> ,2</m:t>
              </m:r>
            </m:e>
          </m:d>
          <m:r>
            <w:rPr>
              <w:rFonts w:ascii="Cambria Math" w:hAnsi="Cambria Math" w:cs="Times New Roman"/>
              <w:sz w:val="24"/>
              <w:szCs w:val="24"/>
            </w:rPr>
            <m:t xml:space="preserve">; </m:t>
          </m:r>
        </m:oMath>
      </m:oMathPara>
    </w:p>
    <w:p w14:paraId="0D077F4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                                           </w:t>
      </w:r>
      <m:oMath>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lang w:val="en-US"/>
                  </w:rPr>
                  <m:t>n</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ДОЛЯ АМОРТ</m:t>
                </m:r>
              </m:e>
              <m:sub>
                <m:r>
                  <w:rPr>
                    <w:rFonts w:ascii="Cambria Math" w:hAnsi="Cambria Math" w:cs="Times New Roman"/>
                    <w:sz w:val="24"/>
                    <w:szCs w:val="24"/>
                    <w:lang w:val="en-US"/>
                  </w:rPr>
                  <m:t>n</m:t>
                </m:r>
              </m:sub>
            </m:sSub>
            <m:r>
              <w:rPr>
                <w:rFonts w:ascii="Cambria Math" w:hAnsi="Cambria Math" w:cs="Times New Roman"/>
                <w:sz w:val="24"/>
                <w:szCs w:val="24"/>
              </w:rPr>
              <m:t xml:space="preserve"> ,2</m:t>
            </m:r>
          </m:e>
        </m:d>
        <m:r>
          <w:rPr>
            <w:rFonts w:ascii="Cambria Math" w:hAnsi="Cambria Math" w:cs="Times New Roman"/>
            <w:sz w:val="24"/>
            <w:szCs w:val="24"/>
          </w:rPr>
          <m:t>),         (</m:t>
        </m:r>
        <m:f>
          <m:fPr>
            <m:ctrlPr>
              <w:rPr>
                <w:rFonts w:ascii="Cambria Math" w:hAnsi="Cambria Math" w:cs="Times New Roman"/>
                <w:i/>
                <w:sz w:val="24"/>
                <w:szCs w:val="24"/>
              </w:rPr>
            </m:ctrlPr>
          </m:fPr>
          <m:num/>
          <m:den>
            <m:r>
              <w:rPr>
                <w:rFonts w:ascii="Cambria Math" w:hAnsi="Cambria Math" w:cs="Times New Roman"/>
                <w:sz w:val="24"/>
                <w:szCs w:val="24"/>
              </w:rPr>
              <m:t>3</m:t>
            </m:r>
          </m:den>
        </m:f>
        <m:r>
          <w:rPr>
            <w:rFonts w:ascii="Cambria Math" w:hAnsi="Cambria Math" w:cs="Times New Roman"/>
            <w:sz w:val="24"/>
            <w:szCs w:val="24"/>
          </w:rPr>
          <m:t xml:space="preserve">)  </m:t>
        </m:r>
      </m:oMath>
      <w:r w:rsidRPr="009D5545">
        <w:rPr>
          <w:rFonts w:ascii="Times New Roman" w:hAnsi="Times New Roman" w:cs="Times New Roman"/>
          <w:sz w:val="24"/>
          <w:szCs w:val="24"/>
        </w:rPr>
        <w:t>где</w:t>
      </w:r>
    </w:p>
    <w:p w14:paraId="73A9707F"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СУММА АМОРТ</m:t>
            </m:r>
          </m:e>
          <m:sub>
            <m:r>
              <w:rPr>
                <w:rFonts w:ascii="Cambria Math" w:hAnsi="Cambria Math" w:cs="Times New Roman"/>
                <w:sz w:val="24"/>
                <w:szCs w:val="24"/>
              </w:rPr>
              <m:t>n</m:t>
            </m:r>
          </m:sub>
        </m:sSub>
      </m:oMath>
      <w:r w:rsidR="009D5545" w:rsidRPr="009D5545">
        <w:rPr>
          <w:rFonts w:ascii="Times New Roman" w:hAnsi="Times New Roman" w:cs="Times New Roman"/>
          <w:sz w:val="24"/>
          <w:szCs w:val="24"/>
        </w:rPr>
        <w:t>- искомая величина частичного погашения номинала в дату соответствующего денежного потока;</w:t>
      </w:r>
    </w:p>
    <w:p w14:paraId="464DA575"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НОМИНАЛ </m:t>
        </m:r>
        <m:sSub>
          <m:sSubPr>
            <m:ctrlPr>
              <w:rPr>
                <w:rFonts w:ascii="Cambria Math" w:hAnsi="Cambria Math" w:cs="Times New Roman"/>
                <w:i/>
                <w:sz w:val="24"/>
                <w:szCs w:val="24"/>
              </w:rPr>
            </m:ctrlPr>
          </m:sSubPr>
          <m:e>
            <m:r>
              <w:rPr>
                <w:rFonts w:ascii="Cambria Math" w:hAnsi="Cambria Math" w:cs="Times New Roman"/>
                <w:sz w:val="24"/>
                <w:szCs w:val="24"/>
              </w:rPr>
              <m:t>ИН</m:t>
            </m:r>
          </m:e>
          <m:sub>
            <m:r>
              <w:rPr>
                <w:rFonts w:ascii="Cambria Math" w:hAnsi="Cambria Math" w:cs="Times New Roman"/>
                <w:sz w:val="24"/>
                <w:szCs w:val="24"/>
              </w:rPr>
              <m:t>n</m:t>
            </m:r>
          </m:sub>
        </m:sSub>
      </m:oMath>
      <w:r w:rsidRPr="009D5545">
        <w:rPr>
          <w:rFonts w:ascii="Times New Roman" w:hAnsi="Times New Roman" w:cs="Times New Roman"/>
          <w:sz w:val="24"/>
          <w:szCs w:val="24"/>
        </w:rPr>
        <w:t>- величина номинала без учета его амортизации - значение, рассчитанное на дату соответствующего денежного потока по формуле (3) без учета частичного погашения основного долга с даты размещения выпуска (</w:t>
      </w:r>
      <w:proofErr w:type="gramStart"/>
      <w:r w:rsidRPr="009D5545">
        <w:rPr>
          <w:rFonts w:ascii="Times New Roman" w:hAnsi="Times New Roman" w:cs="Times New Roman"/>
          <w:sz w:val="24"/>
          <w:szCs w:val="24"/>
        </w:rPr>
        <w:t>т.е.</w:t>
      </w:r>
      <w:proofErr w:type="gramEnd"/>
      <w:r w:rsidRPr="009D5545">
        <w:rPr>
          <w:rFonts w:ascii="Times New Roman" w:hAnsi="Times New Roman" w:cs="Times New Roman"/>
          <w:sz w:val="24"/>
          <w:szCs w:val="24"/>
        </w:rPr>
        <w:t xml:space="preserve"> только с учетом индексирования величины номинала, установленной на дату размещения выпуска);</w:t>
      </w:r>
    </w:p>
    <w:p w14:paraId="2BD153F2"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НОМИНАЛ</m:t>
        </m:r>
      </m:oMath>
      <w:r w:rsidRPr="009D5545">
        <w:rPr>
          <w:rFonts w:ascii="Times New Roman" w:hAnsi="Times New Roman" w:cs="Times New Roman"/>
          <w:sz w:val="24"/>
          <w:szCs w:val="24"/>
        </w:rPr>
        <w:tab/>
        <w:t>- величина номинала на дату размещения выпуска (без учета индексации и амортизации);</w:t>
      </w:r>
    </w:p>
    <w:p w14:paraId="188E279C"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 xml:space="preserve">ДОЛЯ </m:t>
        </m:r>
        <m:sSub>
          <m:sSubPr>
            <m:ctrlPr>
              <w:rPr>
                <w:rFonts w:ascii="Cambria Math" w:hAnsi="Cambria Math" w:cs="Times New Roman"/>
                <w:i/>
                <w:sz w:val="24"/>
                <w:szCs w:val="24"/>
              </w:rPr>
            </m:ctrlPr>
          </m:sSubPr>
          <m:e>
            <m:r>
              <w:rPr>
                <w:rFonts w:ascii="Cambria Math" w:hAnsi="Cambria Math" w:cs="Times New Roman"/>
                <w:sz w:val="24"/>
                <w:szCs w:val="24"/>
              </w:rPr>
              <m:t>АМОРТ</m:t>
            </m:r>
          </m:e>
          <m:sub>
            <m:r>
              <w:rPr>
                <w:rFonts w:ascii="Cambria Math" w:hAnsi="Cambria Math" w:cs="Times New Roman"/>
                <w:sz w:val="24"/>
                <w:szCs w:val="24"/>
                <w:lang w:val="en-US"/>
              </w:rPr>
              <m:t>n</m:t>
            </m:r>
          </m:sub>
        </m:sSub>
      </m:oMath>
      <w:r w:rsidRPr="009D5545">
        <w:rPr>
          <w:rFonts w:ascii="Times New Roman" w:hAnsi="Times New Roman" w:cs="Times New Roman"/>
          <w:sz w:val="24"/>
          <w:szCs w:val="24"/>
        </w:rPr>
        <w:tab/>
        <w:t>- доля частичного погашения номинала в дату денежного потока n.</w:t>
      </w:r>
    </w:p>
    <w:p w14:paraId="20924418"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b/>
          <w:bCs/>
          <w:sz w:val="24"/>
          <w:szCs w:val="24"/>
        </w:rPr>
      </w:pPr>
      <w:r w:rsidRPr="009D5545">
        <w:rPr>
          <w:rFonts w:ascii="Times New Roman" w:hAnsi="Times New Roman" w:cs="Times New Roman"/>
          <w:b/>
          <w:bCs/>
          <w:sz w:val="24"/>
          <w:szCs w:val="24"/>
        </w:rPr>
        <w:t>Величина переменной ставки купона.</w:t>
      </w:r>
    </w:p>
    <w:p w14:paraId="264B1DF1"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долговых ценных бумаг, по которым процентные ставки не определены на весь ожидаемый срок обращения, суммы будущих денежных потоков, для которых ставка не определена на дату оценки инструмента, рассчитываются:</w:t>
      </w:r>
    </w:p>
    <w:p w14:paraId="2AC87C7F" w14:textId="77777777" w:rsidR="009D5545" w:rsidRPr="009D5545" w:rsidRDefault="009D5545" w:rsidP="009D5545">
      <w:pPr>
        <w:numPr>
          <w:ilvl w:val="0"/>
          <w:numId w:val="84"/>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для ценных бумаг, в расчет ставки, по которым включены переменные, значение которых не зависят от решения эмитента, - исходя ставки, определенной с учетом прогнозных значений таких переменных параметров, (расчет ставки выполняется по формуле, определенной условиями выпуска),</w:t>
      </w:r>
    </w:p>
    <w:p w14:paraId="685CD4B9" w14:textId="77777777" w:rsidR="009D5545" w:rsidRPr="009D5545" w:rsidRDefault="009D5545" w:rsidP="009D5545">
      <w:pPr>
        <w:numPr>
          <w:ilvl w:val="0"/>
          <w:numId w:val="84"/>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для прочих ценных бумаг – исходя из ставки, заданной для наиболее позднего купонного периода.</w:t>
      </w:r>
    </w:p>
    <w:p w14:paraId="4C59AD13"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Расчет ставок выполняется отдельно для каждого купонного периода. </w:t>
      </w:r>
    </w:p>
    <w:p w14:paraId="27519303"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Если в качестве переменного параметра для расчета ставки купона условиями выпуска инструмента предусмотрена «ставка инфляции» и иная «ставка денежного рынка»</w:t>
      </w:r>
      <w:r w:rsidRPr="009D5545">
        <w:rPr>
          <w:rFonts w:ascii="Times New Roman" w:hAnsi="Times New Roman" w:cs="Times New Roman"/>
          <w:sz w:val="24"/>
          <w:vertAlign w:val="superscript"/>
        </w:rPr>
        <w:footnoteReference w:id="10"/>
      </w:r>
      <w:r w:rsidRPr="009D5545">
        <w:rPr>
          <w:rFonts w:ascii="Times New Roman" w:hAnsi="Times New Roman" w:cs="Times New Roman"/>
          <w:sz w:val="24"/>
          <w:szCs w:val="24"/>
        </w:rPr>
        <w:t>, значение ставки соответствующего купона рассчитывается по формуле, предусмотренной условиями выпуска исходя из прогнозного значения инфляции, соответствующего купонному периоду, и прогнозного значения иной ставки денежного рынка соответствующей срочности (путем выбора максимального из значений, рассчитанных с применением указанных двух прогнозных параметров).</w:t>
      </w:r>
    </w:p>
    <w:p w14:paraId="7F819D2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расчете справедливой стоимости осуществляется пересмотр будущих денежных потоков при наличии обновленной информации о значениях ставки купона. Новое значение ставки купона применяется с даты начала соответствующего купонного периода, ближайшего к дате установления ставки (но не позднее даты начала купонного периода, на который ставка установлена, или более раннего купонного периода, до начала которого ставка установлена).</w:t>
      </w:r>
    </w:p>
    <w:p w14:paraId="2A76AA73"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b/>
          <w:bCs/>
          <w:sz w:val="24"/>
          <w:szCs w:val="24"/>
        </w:rPr>
      </w:pPr>
      <w:r w:rsidRPr="009D5545">
        <w:rPr>
          <w:rFonts w:ascii="Times New Roman" w:hAnsi="Times New Roman" w:cs="Times New Roman"/>
          <w:b/>
          <w:bCs/>
          <w:sz w:val="24"/>
          <w:szCs w:val="24"/>
        </w:rPr>
        <w:t>Прогнозные значения инфляции</w:t>
      </w:r>
    </w:p>
    <w:p w14:paraId="2575CA2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прогнозных значений инфляции (ПРОГНОЗ ИПЦ) используются значения:</w:t>
      </w:r>
    </w:p>
    <w:p w14:paraId="32D8315A" w14:textId="77777777" w:rsidR="009D5545" w:rsidRPr="009D5545" w:rsidRDefault="009D5545" w:rsidP="009D5545">
      <w:pPr>
        <w:numPr>
          <w:ilvl w:val="0"/>
          <w:numId w:val="77"/>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«вмененной» инфляции (далее также – ВИПЦ, INF);</w:t>
      </w:r>
    </w:p>
    <w:p w14:paraId="2AEA099C" w14:textId="77777777" w:rsidR="009D5545" w:rsidRPr="009D5545" w:rsidRDefault="009D5545" w:rsidP="009D5545">
      <w:pPr>
        <w:numPr>
          <w:ilvl w:val="0"/>
          <w:numId w:val="77"/>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экспертный прогноз о будущих значениях инфляции - в случае отсутствия значения «вмененной» инфляции для соответствующих периодов (МЭР или другие доступные прогнозы). В качестве данных о прогнозных значениях переменных параметров используются прогнозы социально-экономического развития Министерства экономического развития Российской Федерации</w:t>
      </w:r>
      <w:r w:rsidRPr="009D5545">
        <w:rPr>
          <w:rFonts w:ascii="Verdana" w:hAnsi="Verdana"/>
          <w:sz w:val="24"/>
          <w:szCs w:val="24"/>
          <w:vertAlign w:val="superscript"/>
        </w:rPr>
        <w:footnoteReference w:id="11"/>
      </w:r>
      <w:r w:rsidRPr="009D5545">
        <w:rPr>
          <w:rFonts w:ascii="Verdana" w:hAnsi="Verdana"/>
          <w:sz w:val="24"/>
          <w:szCs w:val="24"/>
        </w:rPr>
        <w:t>.</w:t>
      </w:r>
    </w:p>
    <w:p w14:paraId="6F7F7D3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Для всех периодов, дата начала которых не превышает 2028 год (год погашения выпуска ОФЗ 52002RMFS), в качестве прогноза инфляции используется значение «вмененной» инфляции для выпуска ОФЗ 52002RMFS, рассчитанное по формуле (4) как разница между Ставкой КБД в точке, соответствующей сроку до погашения выпуска ОФЗ 52002RMFS, </w:t>
      </w:r>
      <w:proofErr w:type="gramStart"/>
      <w:r w:rsidRPr="009D5545">
        <w:rPr>
          <w:rFonts w:ascii="Times New Roman" w:hAnsi="Times New Roman" w:cs="Times New Roman"/>
          <w:sz w:val="24"/>
          <w:szCs w:val="24"/>
        </w:rPr>
        <w:t xml:space="preserve">и </w:t>
      </w:r>
      <w:r w:rsidRPr="009D5545">
        <w:rPr>
          <w:rFonts w:ascii="Times New Roman" w:hAnsi="Times New Roman" w:cs="Times New Roman"/>
        </w:rPr>
        <w:t xml:space="preserve"> </w:t>
      </w:r>
      <w:r w:rsidRPr="009D5545">
        <w:rPr>
          <w:rFonts w:ascii="Times New Roman" w:hAnsi="Times New Roman" w:cs="Times New Roman"/>
          <w:sz w:val="24"/>
          <w:szCs w:val="24"/>
        </w:rPr>
        <w:t>средневзвешенной</w:t>
      </w:r>
      <w:proofErr w:type="gramEnd"/>
      <w:r w:rsidRPr="009D5545">
        <w:rPr>
          <w:rFonts w:ascii="Times New Roman" w:hAnsi="Times New Roman" w:cs="Times New Roman"/>
          <w:sz w:val="24"/>
          <w:szCs w:val="24"/>
        </w:rPr>
        <w:t xml:space="preserve"> доходностью к погашению этого же выпуска:</w:t>
      </w:r>
    </w:p>
    <w:p w14:paraId="08F27A46" w14:textId="77777777" w:rsidR="009D5545" w:rsidRPr="009D5545" w:rsidRDefault="003A77BF" w:rsidP="009D5545">
      <w:pPr>
        <w:spacing w:after="0" w:line="360" w:lineRule="exact"/>
        <w:ind w:firstLine="709"/>
        <w:jc w:val="both"/>
        <w:rPr>
          <w:rFonts w:ascii="Times New Roman"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≤2028</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52002</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52002</m:t>
              </m:r>
            </m:sub>
          </m:sSub>
          <m:r>
            <w:rPr>
              <w:rFonts w:ascii="Cambria Math" w:hAnsi="Cambria Math" w:cs="Times New Roman"/>
              <w:sz w:val="24"/>
              <w:szCs w:val="24"/>
            </w:rPr>
            <m:t xml:space="preserve">,                   (4)                  </m:t>
          </m:r>
        </m:oMath>
      </m:oMathPara>
    </w:p>
    <w:p w14:paraId="59498F31"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всех периодов, начинающихся в промежутке с 2029г. до 2030г. (включая), в качестве прогноза инфляции используется значение, рассчитанное по формуле (5), исходя из значений «вмененной» инфляции выпусков ОФЗ 52002RMFS и 52003RMFS:</w:t>
      </w:r>
    </w:p>
    <w:p w14:paraId="76073ABE" w14:textId="77777777" w:rsidR="009D5545" w:rsidRPr="009D5545" w:rsidRDefault="003A77BF" w:rsidP="009D5545">
      <w:pPr>
        <w:spacing w:before="100" w:beforeAutospacing="1" w:after="100" w:afterAutospacing="1" w:line="360" w:lineRule="exact"/>
        <w:ind w:firstLine="709"/>
        <w:jc w:val="both"/>
        <w:rPr>
          <w:rFonts w:ascii="Times New Roman" w:hAnsi="Times New Roman" w:cs="Times New Roman"/>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2029-2030</m:t>
              </m:r>
            </m:sub>
          </m:sSub>
          <m:r>
            <w:rPr>
              <w:rFonts w:ascii="Cambria Math" w:hAnsi="Cambria Math" w:cs="Times New Roman"/>
              <w:sz w:val="24"/>
              <w:szCs w:val="24"/>
            </w:rPr>
            <m:t>=ОКРУГЛ</m:t>
          </m:r>
          <m:d>
            <m:dPr>
              <m:ctrlPr>
                <w:rPr>
                  <w:rFonts w:ascii="Cambria Math" w:hAnsi="Cambria Math" w:cs="Times New Roman"/>
                  <w:i/>
                  <w:sz w:val="24"/>
                  <w:szCs w:val="24"/>
                </w:rPr>
              </m:ctrlPr>
            </m:dPr>
            <m:e>
              <m:d>
                <m:dPr>
                  <m:ctrlPr>
                    <w:rPr>
                      <w:rFonts w:ascii="Cambria Math" w:hAnsi="Cambria Math" w:cs="Times New Roman"/>
                      <w:i/>
                      <w:sz w:val="24"/>
                      <w:szCs w:val="24"/>
                    </w:rPr>
                  </m:ctrlPr>
                </m:dPr>
                <m:e>
                  <m:rad>
                    <m:radPr>
                      <m:ctrlPr>
                        <w:rPr>
                          <w:rFonts w:ascii="Cambria Math" w:hAnsi="Cambria Math" w:cs="Times New Roman"/>
                          <w:i/>
                          <w:sz w:val="24"/>
                          <w:szCs w:val="24"/>
                        </w:rPr>
                      </m:ctrlPr>
                    </m:radPr>
                    <m:deg>
                      <m:sSub>
                        <m:sSubPr>
                          <m:ctrlPr>
                            <w:rPr>
                              <w:rFonts w:ascii="Cambria Math" w:hAnsi="Cambria Math" w:cs="Times New Roman"/>
                              <w:i/>
                              <w:sz w:val="24"/>
                              <w:szCs w:val="24"/>
                            </w:rPr>
                          </m:ctrlPr>
                        </m:sSubPr>
                        <m:e>
                          <m:r>
                            <w:rPr>
                              <w:rFonts w:ascii="Cambria Math" w:hAnsi="Cambria Math" w:cs="Times New Roman"/>
                              <w:sz w:val="24"/>
                              <w:szCs w:val="24"/>
                              <w:lang w:val="en-US"/>
                            </w:rPr>
                            <m:t>t</m:t>
                          </m:r>
                        </m:e>
                        <m:sub>
                          <m:r>
                            <w:rPr>
                              <w:rFonts w:ascii="Cambria Math" w:hAnsi="Cambria Math" w:cs="Times New Roman"/>
                              <w:sz w:val="24"/>
                              <w:szCs w:val="24"/>
                            </w:rPr>
                            <m:t>52003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52002</m:t>
                          </m:r>
                        </m:sub>
                      </m:sSub>
                    </m:deg>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≤2030</m:t>
                                      </m:r>
                                    </m:sub>
                                  </m:sSub>
                                  <m:r>
                                    <w:rPr>
                                      <w:rFonts w:ascii="Cambria Math" w:hAnsi="Cambria Math" w:cs="Times New Roman"/>
                                      <w:sz w:val="24"/>
                                      <w:szCs w:val="24"/>
                                    </w:rPr>
                                    <m:t>/100</m:t>
                                  </m:r>
                                </m:e>
                              </m:d>
                            </m:e>
                            <m:sup>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52003</m:t>
                                  </m:r>
                                </m:sub>
                              </m:sSub>
                            </m:sup>
                          </m:sSup>
                        </m:num>
                        <m:den>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m:t>
                                  </m:r>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≤2028</m:t>
                                      </m:r>
                                    </m:sub>
                                  </m:sSub>
                                  <m:r>
                                    <w:rPr>
                                      <w:rFonts w:ascii="Cambria Math" w:hAnsi="Cambria Math" w:cs="Times New Roman"/>
                                      <w:sz w:val="24"/>
                                      <w:szCs w:val="24"/>
                                    </w:rPr>
                                    <m:t>/100</m:t>
                                  </m:r>
                                </m:e>
                              </m:d>
                            </m:e>
                            <m:sup>
                              <m:sSub>
                                <m:sSubPr>
                                  <m:ctrlPr>
                                    <w:rPr>
                                      <w:rFonts w:ascii="Cambria Math" w:hAnsi="Cambria Math" w:cs="Times New Roman"/>
                                      <w:i/>
                                      <w:sz w:val="24"/>
                                      <w:szCs w:val="24"/>
                                    </w:rPr>
                                  </m:ctrlPr>
                                </m:sSubPr>
                                <m:e>
                                  <m:r>
                                    <w:rPr>
                                      <w:rFonts w:ascii="Cambria Math" w:hAnsi="Cambria Math" w:cs="Times New Roman"/>
                                      <w:sz w:val="24"/>
                                      <w:szCs w:val="24"/>
                                    </w:rPr>
                                    <m:t>t</m:t>
                                  </m:r>
                                </m:e>
                                <m:sub>
                                  <m:r>
                                    <w:rPr>
                                      <w:rFonts w:ascii="Cambria Math" w:hAnsi="Cambria Math" w:cs="Times New Roman"/>
                                      <w:sz w:val="24"/>
                                      <w:szCs w:val="24"/>
                                    </w:rPr>
                                    <m:t>52002</m:t>
                                  </m:r>
                                </m:sub>
                              </m:sSub>
                            </m:sup>
                          </m:sSup>
                        </m:den>
                      </m:f>
                    </m:e>
                  </m:rad>
                  <m:r>
                    <w:rPr>
                      <w:rFonts w:ascii="Cambria Math" w:hAnsi="Cambria Math" w:cs="Times New Roman"/>
                      <w:sz w:val="24"/>
                      <w:szCs w:val="24"/>
                    </w:rPr>
                    <m:t>-1</m:t>
                  </m:r>
                </m:e>
              </m:d>
              <m:r>
                <w:rPr>
                  <w:rFonts w:ascii="Cambria Math" w:hAnsi="Cambria Math" w:cs="Times New Roman"/>
                  <w:sz w:val="24"/>
                  <w:szCs w:val="24"/>
                </w:rPr>
                <m:t>, 4</m:t>
              </m:r>
            </m:e>
          </m:d>
          <m:r>
            <w:rPr>
              <w:rFonts w:ascii="Cambria Math" w:hAnsi="Cambria Math" w:cs="Times New Roman"/>
              <w:sz w:val="24"/>
              <w:szCs w:val="24"/>
            </w:rPr>
            <m:t>*100,       (5)</m:t>
          </m:r>
        </m:oMath>
      </m:oMathPara>
    </w:p>
    <w:p w14:paraId="0E65731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64FD6B75" w14:textId="77777777" w:rsidR="009D5545" w:rsidRPr="009D5545" w:rsidRDefault="003A77BF" w:rsidP="009D5545">
      <w:pPr>
        <w:spacing w:after="0" w:line="360" w:lineRule="exact"/>
        <w:ind w:firstLine="709"/>
        <w:jc w:val="both"/>
        <w:rPr>
          <w:rFonts w:ascii="Times New Roman"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≤2030</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52003</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YTM</m:t>
              </m:r>
            </m:e>
            <m:sub>
              <m:r>
                <w:rPr>
                  <w:rFonts w:ascii="Cambria Math" w:hAnsi="Cambria Math" w:cs="Times New Roman"/>
                  <w:sz w:val="24"/>
                  <w:szCs w:val="24"/>
                </w:rPr>
                <m:t>52003</m:t>
              </m:r>
            </m:sub>
          </m:sSub>
          <m:r>
            <w:rPr>
              <w:rFonts w:ascii="Cambria Math" w:hAnsi="Cambria Math" w:cs="Times New Roman"/>
              <w:sz w:val="24"/>
              <w:szCs w:val="24"/>
            </w:rPr>
            <m:t>,                                     (6)</m:t>
          </m:r>
        </m:oMath>
      </m:oMathPara>
    </w:p>
    <w:p w14:paraId="69105E7D"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≤2028</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52002RMFS, рассчитанное по формуле (4)</w:t>
      </w:r>
      <w:r w:rsidR="009D5545" w:rsidRPr="009D5545">
        <w:rPr>
          <w:rFonts w:ascii="Times New Roman" w:hAnsi="Times New Roman" w:cs="Times New Roman"/>
        </w:rPr>
        <w:t xml:space="preserve"> </w:t>
      </w:r>
      <w:r w:rsidR="009D5545" w:rsidRPr="009D5545">
        <w:rPr>
          <w:rFonts w:ascii="Times New Roman" w:hAnsi="Times New Roman" w:cs="Times New Roman"/>
          <w:sz w:val="24"/>
          <w:szCs w:val="24"/>
        </w:rPr>
        <w:t>с точностью до 2 знаков после запятой – результат расчета по формуле (4) соответствует значению в процентах;</w:t>
      </w:r>
    </w:p>
    <w:p w14:paraId="3405CC55"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INF</m:t>
            </m:r>
          </m:e>
          <m:sub>
            <m:r>
              <w:rPr>
                <w:rFonts w:ascii="Cambria Math" w:hAnsi="Cambria Math" w:cs="Times New Roman"/>
                <w:sz w:val="24"/>
                <w:szCs w:val="24"/>
              </w:rPr>
              <m:t>≤2030</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52003RMFS, рассчитанное по формуле (6)</w:t>
      </w:r>
      <w:r w:rsidR="009D5545" w:rsidRPr="009D5545">
        <w:rPr>
          <w:rFonts w:ascii="Times New Roman" w:hAnsi="Times New Roman" w:cs="Times New Roman"/>
        </w:rPr>
        <w:t xml:space="preserve"> </w:t>
      </w:r>
      <w:r w:rsidR="009D5545" w:rsidRPr="009D5545">
        <w:rPr>
          <w:rFonts w:ascii="Times New Roman" w:hAnsi="Times New Roman" w:cs="Times New Roman"/>
          <w:sz w:val="24"/>
          <w:szCs w:val="24"/>
        </w:rPr>
        <w:t>с точностью до 2 знаков после запятой – результат расчета по формуле (6) соответствует значению в процентах;</w:t>
      </w:r>
    </w:p>
    <w:p w14:paraId="5D7CBA6F"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t</m:t>
            </m:r>
          </m:e>
          <m:sub>
            <m:r>
              <w:rPr>
                <w:rFonts w:ascii="Cambria Math" w:hAnsi="Cambria Math" w:cs="Times New Roman"/>
                <w:sz w:val="24"/>
                <w:szCs w:val="24"/>
              </w:rPr>
              <m:t>52002</m:t>
            </m:r>
          </m:sub>
        </m:sSub>
      </m:oMath>
      <w:r w:rsidR="009D5545" w:rsidRPr="009D5545">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lang w:val="en-US"/>
              </w:rPr>
              <m:t>t</m:t>
            </m:r>
          </m:e>
          <m:sub>
            <m:r>
              <w:rPr>
                <w:rFonts w:ascii="Cambria Math" w:hAnsi="Cambria Math" w:cs="Times New Roman"/>
                <w:sz w:val="24"/>
                <w:szCs w:val="24"/>
              </w:rPr>
              <m:t>52003</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средневзвешенного срока до погашения выпусков ОФЗ 52002RMFS, 52003RMFS, рассчитанное в годах с точностью до 4-х (четырех) знаков после запятой;</w:t>
      </w:r>
    </w:p>
    <w:p w14:paraId="15092133"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52002</m:t>
            </m:r>
          </m:sub>
        </m:sSub>
      </m:oMath>
      <w:r w:rsidR="009D5545" w:rsidRPr="009D5545">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52003</m:t>
            </m:r>
          </m:sub>
        </m:sSub>
      </m:oMath>
      <w:r w:rsidR="009D5545" w:rsidRPr="009D5545">
        <w:rPr>
          <w:rFonts w:ascii="Times New Roman" w:hAnsi="Times New Roman" w:cs="Times New Roman"/>
          <w:sz w:val="24"/>
          <w:szCs w:val="24"/>
        </w:rPr>
        <w:tab/>
        <w:t>- значение Ставки КБД в точке, соответствующей средневзвешенному сроку до погашения выпусков ОФЗ 52002RMFS, 52003RMFS;</w:t>
      </w:r>
    </w:p>
    <w:p w14:paraId="1A4B5215"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52002</m:t>
            </m:r>
          </m:sub>
        </m:sSub>
      </m:oMath>
      <w:r w:rsidR="009D5545" w:rsidRPr="009D5545">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52003</m:t>
            </m:r>
          </m:sub>
        </m:sSub>
      </m:oMath>
      <w:r w:rsidR="009D5545" w:rsidRPr="009D5545">
        <w:rPr>
          <w:rFonts w:ascii="Times New Roman" w:hAnsi="Times New Roman" w:cs="Times New Roman"/>
          <w:sz w:val="24"/>
          <w:szCs w:val="24"/>
        </w:rPr>
        <w:tab/>
        <w:t>- средневзвешенная доходность к погашению выпусков ОФЗ 52002RMFS, 52003RMFS на дату оценки, публикуемая Московской биржей.</w:t>
      </w:r>
    </w:p>
    <w:p w14:paraId="5698BE14"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p>
    <w:p w14:paraId="3CC0E5EC" w14:textId="77777777" w:rsidR="009D5545" w:rsidRPr="009D5545" w:rsidRDefault="009D5545" w:rsidP="009D5545">
      <w:pPr>
        <w:spacing w:after="0" w:line="312" w:lineRule="auto"/>
        <w:ind w:firstLine="708"/>
        <w:jc w:val="both"/>
        <w:rPr>
          <w:rFonts w:ascii="Times New Roman" w:hAnsi="Times New Roman" w:cs="Times New Roman"/>
          <w:sz w:val="24"/>
          <w:szCs w:val="24"/>
        </w:rPr>
      </w:pPr>
      <w:r w:rsidRPr="009D5545">
        <w:rPr>
          <w:rFonts w:ascii="Times New Roman" w:hAnsi="Times New Roman" w:cs="Times New Roman"/>
          <w:sz w:val="24"/>
          <w:szCs w:val="24"/>
        </w:rPr>
        <w:t>Для всех периодов, начинающихся в промежутке с 2031г. до 2032г. (включая), в качестве прогноза инфляции используется значение, рассчитанное по формуле (7), исходя из значений «вмененной» инфляции выпусков ОФЗ 52003RMFS и 52004RMFS:</w:t>
      </w:r>
    </w:p>
    <w:p w14:paraId="4F4174B6" w14:textId="77777777" w:rsidR="009D5545" w:rsidRPr="009D5545" w:rsidRDefault="009D5545" w:rsidP="009D5545">
      <w:pPr>
        <w:spacing w:after="0" w:line="312" w:lineRule="auto"/>
        <w:ind w:firstLine="708"/>
        <w:jc w:val="both"/>
        <w:rPr>
          <w:rFonts w:ascii="Verdana" w:hAnsi="Verdana"/>
          <w:sz w:val="24"/>
          <w:szCs w:val="24"/>
        </w:rPr>
      </w:pPr>
    </w:p>
    <w:p w14:paraId="1D274C20" w14:textId="77777777" w:rsidR="009D5545" w:rsidRPr="009D5545" w:rsidRDefault="003A77BF" w:rsidP="009D5545">
      <w:pPr>
        <w:spacing w:after="0" w:line="312" w:lineRule="auto"/>
        <w:jc w:val="both"/>
        <w:rPr>
          <w:rFonts w:ascii="Times New Roman" w:hAnsi="Times New Roman"/>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2031-2032</m:t>
              </m:r>
            </m:sub>
          </m:sSub>
          <m:r>
            <w:rPr>
              <w:rFonts w:ascii="Cambria Math" w:hAnsi="Cambria Math"/>
              <w:sz w:val="24"/>
              <w:szCs w:val="24"/>
            </w:rPr>
            <m:t>=ОКРУГЛ</m:t>
          </m:r>
          <m:d>
            <m:dPr>
              <m:ctrlPr>
                <w:rPr>
                  <w:rFonts w:ascii="Cambria Math" w:hAnsi="Cambria Math"/>
                  <w:i/>
                  <w:sz w:val="24"/>
                  <w:szCs w:val="24"/>
                </w:rPr>
              </m:ctrlPr>
            </m:dPr>
            <m:e>
              <m:d>
                <m:dPr>
                  <m:ctrlPr>
                    <w:rPr>
                      <w:rFonts w:ascii="Cambria Math" w:hAnsi="Cambria Math"/>
                      <w:i/>
                      <w:sz w:val="24"/>
                      <w:szCs w:val="24"/>
                    </w:rPr>
                  </m:ctrlPr>
                </m:dPr>
                <m:e>
                  <m:rad>
                    <m:radPr>
                      <m:ctrlPr>
                        <w:rPr>
                          <w:rFonts w:ascii="Cambria Math" w:hAnsi="Cambria Math"/>
                          <w:i/>
                          <w:sz w:val="24"/>
                          <w:szCs w:val="24"/>
                        </w:rPr>
                      </m:ctrlPr>
                    </m:radPr>
                    <m:deg>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52004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52003</m:t>
                          </m:r>
                        </m:sub>
                      </m:sSub>
                    </m:deg>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52004</m:t>
                                  </m:r>
                                </m:sub>
                              </m:sSub>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≤2030</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52003</m:t>
                                  </m:r>
                                </m:sub>
                              </m:sSub>
                            </m:sup>
                          </m:sSup>
                        </m:den>
                      </m:f>
                    </m:e>
                  </m:rad>
                  <m:r>
                    <w:rPr>
                      <w:rFonts w:ascii="Cambria Math" w:hAnsi="Cambria Math"/>
                      <w:sz w:val="24"/>
                      <w:szCs w:val="24"/>
                    </w:rPr>
                    <m:t>-1</m:t>
                  </m:r>
                </m:e>
              </m:d>
              <m:r>
                <w:rPr>
                  <w:rFonts w:ascii="Cambria Math" w:hAnsi="Cambria Math"/>
                  <w:sz w:val="24"/>
                  <w:szCs w:val="24"/>
                </w:rPr>
                <m:t>, 4</m:t>
              </m:r>
            </m:e>
          </m:d>
          <m:r>
            <w:rPr>
              <w:rFonts w:ascii="Cambria Math" w:hAnsi="Cambria Math"/>
              <w:sz w:val="24"/>
              <w:szCs w:val="24"/>
            </w:rPr>
            <m:t>*100,       (</m:t>
          </m:r>
          <m:r>
            <w:rPr>
              <w:rFonts w:ascii="Cambria Math" w:hAnsi="Cambria Math"/>
              <w:sz w:val="24"/>
              <w:szCs w:val="24"/>
              <w:lang w:val="en-US"/>
            </w:rPr>
            <m:t>7</m:t>
          </m:r>
          <m:r>
            <w:rPr>
              <w:rFonts w:ascii="Cambria Math" w:hAnsi="Cambria Math"/>
              <w:sz w:val="24"/>
              <w:szCs w:val="24"/>
            </w:rPr>
            <m:t>)</m:t>
          </m:r>
        </m:oMath>
      </m:oMathPara>
    </w:p>
    <w:p w14:paraId="07A03195" w14:textId="77777777" w:rsidR="009D5545" w:rsidRPr="009D5545" w:rsidRDefault="009D5545" w:rsidP="009D5545">
      <w:pPr>
        <w:spacing w:after="0" w:line="240" w:lineRule="auto"/>
        <w:jc w:val="both"/>
        <w:rPr>
          <w:rFonts w:ascii="Times New Roman" w:hAnsi="Times New Roman"/>
        </w:rPr>
      </w:pPr>
    </w:p>
    <w:p w14:paraId="279ADF52" w14:textId="77777777" w:rsidR="009D5545" w:rsidRPr="009D5545" w:rsidRDefault="009D5545" w:rsidP="009D5545">
      <w:pPr>
        <w:spacing w:after="0" w:line="240" w:lineRule="auto"/>
        <w:ind w:firstLine="708"/>
        <w:jc w:val="both"/>
        <w:rPr>
          <w:rFonts w:ascii="Times New Roman" w:hAnsi="Times New Roman"/>
        </w:rPr>
      </w:pPr>
      <w:r w:rsidRPr="009D5545">
        <w:rPr>
          <w:rFonts w:ascii="Times New Roman" w:hAnsi="Times New Roman"/>
        </w:rPr>
        <w:t>Где:</w:t>
      </w:r>
      <w:r w:rsidRPr="009D5545">
        <w:rPr>
          <w:rFonts w:ascii="Times New Roman" w:hAnsi="Times New Roman"/>
        </w:rPr>
        <w:tab/>
      </w:r>
      <w:r w:rsidRPr="009D5545">
        <w:rPr>
          <w:rFonts w:ascii="Times New Roman" w:hAnsi="Times New Roman"/>
        </w:rPr>
        <w:tab/>
      </w:r>
      <w:r w:rsidRPr="009D5545">
        <w:rPr>
          <w:rFonts w:ascii="Times New Roman" w:hAnsi="Times New Roman"/>
        </w:rPr>
        <w:tab/>
      </w:r>
      <w:r w:rsidRPr="009D5545">
        <w:rPr>
          <w:rFonts w:ascii="Times New Roman" w:hAnsi="Times New Roman"/>
        </w:rPr>
        <w:tab/>
      </w:r>
    </w:p>
    <w:p w14:paraId="7B761D7C" w14:textId="77777777" w:rsidR="009D5545" w:rsidRPr="009D5545" w:rsidRDefault="003A77BF" w:rsidP="009D5545">
      <w:pPr>
        <w:spacing w:after="0" w:line="240" w:lineRule="auto"/>
        <w:ind w:firstLine="708"/>
        <w:jc w:val="both"/>
        <w:rPr>
          <w:rFonts w:ascii="Times New Roman" w:hAnsi="Times New Roman"/>
          <w:sz w:val="24"/>
          <w:szCs w:val="24"/>
        </w:rPr>
      </w:pPr>
      <m:oMathPara>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52004</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52004</m:t>
              </m:r>
            </m:sub>
          </m:sSub>
          <m:r>
            <w:rPr>
              <w:rFonts w:ascii="Cambria Math" w:hAnsi="Cambria Math"/>
              <w:sz w:val="24"/>
              <w:szCs w:val="24"/>
            </w:rPr>
            <m:t>,                                     (8)</m:t>
          </m:r>
        </m:oMath>
      </m:oMathPara>
    </w:p>
    <w:p w14:paraId="7D560FEF" w14:textId="77777777" w:rsidR="009D5545" w:rsidRPr="009D5545" w:rsidRDefault="009D5545" w:rsidP="009D5545">
      <w:pPr>
        <w:spacing w:after="0" w:line="240" w:lineRule="auto"/>
        <w:ind w:firstLine="708"/>
        <w:jc w:val="both"/>
        <w:rPr>
          <w:rFonts w:ascii="Times New Roman" w:hAnsi="Times New Roman"/>
        </w:rPr>
      </w:pPr>
    </w:p>
    <w:p w14:paraId="69AE479F" w14:textId="77777777" w:rsidR="009D5545" w:rsidRPr="009D5545" w:rsidRDefault="003A77BF"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INF</m:t>
            </m:r>
          </m:e>
          <m:sub>
            <m:r>
              <m:rPr>
                <m:sty m:val="p"/>
              </m:rPr>
              <w:rPr>
                <w:rFonts w:ascii="Cambria Math" w:hAnsi="Cambria Math" w:cs="Times New Roman"/>
                <w:sz w:val="24"/>
                <w:szCs w:val="24"/>
              </w:rPr>
              <m:t>≤2030</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52003RMFS, рассчитанное по формуле (6) с точностью до 2 знаков после запятой – результат расчета по формуле (6) соответствует значению в процентах;</w:t>
      </w:r>
    </w:p>
    <w:p w14:paraId="5DFE8C15" w14:textId="77777777" w:rsidR="009D5545" w:rsidRPr="009D5545" w:rsidRDefault="003A77BF"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INF</m:t>
            </m:r>
          </m:e>
          <m:sub>
            <m:r>
              <m:rPr>
                <m:sty m:val="p"/>
              </m:rPr>
              <w:rPr>
                <w:rFonts w:ascii="Cambria Math" w:hAnsi="Cambria Math" w:cs="Times New Roman"/>
                <w:sz w:val="24"/>
                <w:szCs w:val="24"/>
              </w:rPr>
              <m:t>≤2032</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52004RMFS, рассчитанное по формуле (8) с точностью до 2 знаков после запятой – результат расчета по формуле (8) соответствует значению в процентах;</w:t>
      </w:r>
    </w:p>
    <w:p w14:paraId="0950DBFF" w14:textId="77777777" w:rsidR="009D5545" w:rsidRPr="009D5545" w:rsidRDefault="003A77BF"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52003</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52004</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средневзвешенного срока до погашения выпусков ОФЗ 52003RMFS, 52004RMFS, рассчитанное в годах с точностью до 4-х (четырех) знаков после запятой;</w:t>
      </w:r>
    </w:p>
    <w:p w14:paraId="7E147B5B" w14:textId="77777777" w:rsidR="009D5545" w:rsidRPr="009D5545" w:rsidRDefault="003A77BF"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52003</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52004</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Ставки КБД в точке, соответствующей средневзвешенному сроку до погашения выпусков ОФЗ 52003RMFS, 52004RMFS;</w:t>
      </w:r>
    </w:p>
    <w:p w14:paraId="72CD5B53" w14:textId="77777777" w:rsidR="009D5545" w:rsidRPr="009D5545" w:rsidRDefault="003A77BF" w:rsidP="009D5545">
      <w:pPr>
        <w:spacing w:after="0" w:line="360" w:lineRule="auto"/>
        <w:ind w:firstLine="708"/>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YTM</m:t>
            </m:r>
          </m:e>
          <m:sub>
            <m:r>
              <m:rPr>
                <m:sty m:val="p"/>
              </m:rPr>
              <w:rPr>
                <w:rFonts w:ascii="Cambria Math" w:hAnsi="Cambria Math" w:cs="Times New Roman"/>
                <w:sz w:val="24"/>
                <w:szCs w:val="24"/>
              </w:rPr>
              <m:t>52003</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YTM</m:t>
            </m:r>
          </m:e>
          <m:sub>
            <m:r>
              <m:rPr>
                <m:sty m:val="p"/>
              </m:rPr>
              <w:rPr>
                <w:rFonts w:ascii="Cambria Math" w:hAnsi="Cambria Math" w:cs="Times New Roman"/>
                <w:sz w:val="24"/>
                <w:szCs w:val="24"/>
              </w:rPr>
              <m:t>52004</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средневзвешенная доходность к погашению выпусков ОФЗ 52003RMFS, 52004RMFS на дату оценки, публикуемая Московской биржей.</w:t>
      </w:r>
    </w:p>
    <w:p w14:paraId="4B35765D" w14:textId="77777777" w:rsidR="009D5545" w:rsidRPr="009D5545" w:rsidRDefault="009D5545" w:rsidP="009D5545">
      <w:pPr>
        <w:spacing w:after="0" w:line="360" w:lineRule="auto"/>
        <w:ind w:firstLine="708"/>
        <w:jc w:val="both"/>
        <w:rPr>
          <w:rFonts w:ascii="Times New Roman" w:hAnsi="Times New Roman" w:cs="Times New Roman"/>
          <w:sz w:val="24"/>
          <w:szCs w:val="24"/>
        </w:rPr>
      </w:pPr>
    </w:p>
    <w:p w14:paraId="5D0AA753" w14:textId="77777777" w:rsidR="009D5545" w:rsidRPr="009D5545" w:rsidRDefault="009D5545" w:rsidP="009D5545">
      <w:pPr>
        <w:spacing w:after="0" w:line="312" w:lineRule="auto"/>
        <w:ind w:firstLine="708"/>
        <w:jc w:val="both"/>
        <w:rPr>
          <w:rFonts w:ascii="Times New Roman" w:hAnsi="Times New Roman" w:cs="Times New Roman"/>
          <w:sz w:val="24"/>
          <w:szCs w:val="24"/>
        </w:rPr>
      </w:pPr>
      <w:r w:rsidRPr="009D5545">
        <w:rPr>
          <w:rFonts w:ascii="Times New Roman" w:hAnsi="Times New Roman" w:cs="Times New Roman"/>
          <w:sz w:val="24"/>
          <w:szCs w:val="24"/>
        </w:rPr>
        <w:lastRenderedPageBreak/>
        <w:t>Для всех периодов, начинающихся в промежутке с 2033г. до 2033г. (включая), в качестве прогноза инфляции используется значение, рассчитанное по формуле (10), исходя из значений «вмененной» инфляции выпусков ОФЗ 52004RMFS и 52005RMFS:</w:t>
      </w:r>
    </w:p>
    <w:p w14:paraId="7CC1F750" w14:textId="77777777" w:rsidR="009D5545" w:rsidRPr="009D5545" w:rsidRDefault="003A77BF" w:rsidP="009D5545">
      <w:pPr>
        <w:spacing w:before="120" w:line="312" w:lineRule="auto"/>
        <w:jc w:val="both"/>
        <w:rPr>
          <w:rFonts w:ascii="Times New Roman" w:hAnsi="Times New Roman"/>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2033-2033</m:t>
              </m:r>
            </m:sub>
          </m:sSub>
          <m:r>
            <w:rPr>
              <w:rFonts w:ascii="Cambria Math" w:hAnsi="Cambria Math"/>
              <w:sz w:val="24"/>
              <w:szCs w:val="24"/>
            </w:rPr>
            <m:t>=ОКРУГЛ</m:t>
          </m:r>
          <m:d>
            <m:dPr>
              <m:ctrlPr>
                <w:rPr>
                  <w:rFonts w:ascii="Cambria Math" w:hAnsi="Cambria Math"/>
                  <w:i/>
                  <w:sz w:val="24"/>
                  <w:szCs w:val="24"/>
                </w:rPr>
              </m:ctrlPr>
            </m:dPr>
            <m:e>
              <m:d>
                <m:dPr>
                  <m:ctrlPr>
                    <w:rPr>
                      <w:rFonts w:ascii="Cambria Math" w:hAnsi="Cambria Math"/>
                      <w:i/>
                      <w:sz w:val="24"/>
                      <w:szCs w:val="24"/>
                    </w:rPr>
                  </m:ctrlPr>
                </m:dPr>
                <m:e>
                  <m:rad>
                    <m:radPr>
                      <m:ctrlPr>
                        <w:rPr>
                          <w:rFonts w:ascii="Cambria Math" w:hAnsi="Cambria Math"/>
                          <w:i/>
                          <w:sz w:val="24"/>
                          <w:szCs w:val="24"/>
                        </w:rPr>
                      </m:ctrlPr>
                    </m:radPr>
                    <m:deg>
                      <m:sSub>
                        <m:sSubPr>
                          <m:ctrlPr>
                            <w:rPr>
                              <w:rFonts w:ascii="Cambria Math" w:hAnsi="Cambria Math"/>
                              <w:i/>
                              <w:sz w:val="24"/>
                              <w:szCs w:val="24"/>
                            </w:rPr>
                          </m:ctrlPr>
                        </m:sSubPr>
                        <m:e>
                          <m:r>
                            <w:rPr>
                              <w:rFonts w:ascii="Cambria Math" w:hAnsi="Cambria Math"/>
                              <w:sz w:val="24"/>
                              <w:szCs w:val="24"/>
                              <w:lang w:val="en-US"/>
                            </w:rPr>
                            <m:t>t</m:t>
                          </m:r>
                        </m:e>
                        <m:sub>
                          <m:r>
                            <w:rPr>
                              <w:rFonts w:ascii="Cambria Math" w:hAnsi="Cambria Math"/>
                              <w:sz w:val="24"/>
                              <w:szCs w:val="24"/>
                            </w:rPr>
                            <m:t>52005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52004</m:t>
                          </m:r>
                        </m:sub>
                      </m:sSub>
                    </m:deg>
                    <m:e>
                      <m:f>
                        <m:fPr>
                          <m:ctrlPr>
                            <w:rPr>
                              <w:rFonts w:ascii="Cambria Math" w:hAnsi="Cambria Math"/>
                              <w:i/>
                              <w:sz w:val="24"/>
                              <w:szCs w:val="24"/>
                            </w:rPr>
                          </m:ctrlPr>
                        </m:fPr>
                        <m:num>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52005</m:t>
                                  </m:r>
                                </m:sub>
                              </m:sSub>
                            </m:sup>
                          </m:sSup>
                        </m:num>
                        <m:den>
                          <m:sSup>
                            <m:sSupPr>
                              <m:ctrlPr>
                                <w:rPr>
                                  <w:rFonts w:ascii="Cambria Math" w:hAnsi="Cambria Math"/>
                                  <w:i/>
                                  <w:sz w:val="24"/>
                                  <w:szCs w:val="24"/>
                                </w:rPr>
                              </m:ctrlPr>
                            </m:sSupPr>
                            <m:e>
                              <m:d>
                                <m:dPr>
                                  <m:ctrlPr>
                                    <w:rPr>
                                      <w:rFonts w:ascii="Cambria Math" w:hAnsi="Cambria Math"/>
                                      <w:i/>
                                      <w:sz w:val="24"/>
                                      <w:szCs w:val="24"/>
                                    </w:rPr>
                                  </m:ctrlPr>
                                </m:dPr>
                                <m:e>
                                  <m:r>
                                    <w:rPr>
                                      <w:rFonts w:ascii="Cambria Math" w:hAnsi="Cambria Math"/>
                                      <w:sz w:val="24"/>
                                      <w:szCs w:val="24"/>
                                    </w:rPr>
                                    <m:t>1+</m:t>
                                  </m:r>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r>
                                    <w:rPr>
                                      <w:rFonts w:ascii="Cambria Math" w:hAnsi="Cambria Math"/>
                                      <w:sz w:val="24"/>
                                      <w:szCs w:val="24"/>
                                    </w:rPr>
                                    <m:t>/100</m:t>
                                  </m:r>
                                </m:e>
                              </m:d>
                            </m:e>
                            <m:sup>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52004</m:t>
                                  </m:r>
                                </m:sub>
                              </m:sSub>
                            </m:sup>
                          </m:sSup>
                        </m:den>
                      </m:f>
                    </m:e>
                  </m:rad>
                  <m:r>
                    <w:rPr>
                      <w:rFonts w:ascii="Cambria Math" w:hAnsi="Cambria Math"/>
                      <w:sz w:val="24"/>
                      <w:szCs w:val="24"/>
                    </w:rPr>
                    <m:t>-1</m:t>
                  </m:r>
                </m:e>
              </m:d>
              <m:r>
                <w:rPr>
                  <w:rFonts w:ascii="Cambria Math" w:hAnsi="Cambria Math"/>
                  <w:sz w:val="24"/>
                  <w:szCs w:val="24"/>
                </w:rPr>
                <m:t>, 4</m:t>
              </m:r>
            </m:e>
          </m:d>
          <m:r>
            <w:rPr>
              <w:rFonts w:ascii="Cambria Math" w:hAnsi="Cambria Math"/>
              <w:sz w:val="24"/>
              <w:szCs w:val="24"/>
            </w:rPr>
            <m:t>*100,       (9)</m:t>
          </m:r>
        </m:oMath>
      </m:oMathPara>
    </w:p>
    <w:p w14:paraId="3839A1F0" w14:textId="77777777" w:rsidR="009D5545" w:rsidRPr="009D5545" w:rsidRDefault="009D5545" w:rsidP="009D5545">
      <w:pPr>
        <w:spacing w:after="0" w:line="312" w:lineRule="auto"/>
        <w:ind w:left="708" w:firstLine="708"/>
        <w:jc w:val="both"/>
        <w:rPr>
          <w:rFonts w:ascii="Verdana" w:hAnsi="Verdana"/>
        </w:rPr>
      </w:pPr>
      <w:r w:rsidRPr="009D5545">
        <w:rPr>
          <w:rFonts w:ascii="Verdana" w:hAnsi="Verdana"/>
        </w:rPr>
        <w:t>где:</w:t>
      </w:r>
    </w:p>
    <w:p w14:paraId="160640FE" w14:textId="77777777" w:rsidR="009D5545" w:rsidRPr="009D5545" w:rsidRDefault="003A77BF" w:rsidP="009D5545">
      <w:pPr>
        <w:spacing w:before="120" w:line="312" w:lineRule="auto"/>
        <w:jc w:val="both"/>
        <w:rPr>
          <w:rFonts w:ascii="Verdana" w:hAnsi="Verdana"/>
          <w:i/>
          <w:sz w:val="24"/>
          <w:szCs w:val="24"/>
        </w:rPr>
      </w:pPr>
      <m:oMathPara>
        <m:oMathParaPr>
          <m:jc m:val="center"/>
        </m:oMathPara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≤2033</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КБД</m:t>
              </m:r>
            </m:e>
            <m:sub>
              <m:r>
                <w:rPr>
                  <w:rFonts w:ascii="Cambria Math" w:hAnsi="Cambria Math"/>
                  <w:sz w:val="24"/>
                  <w:szCs w:val="24"/>
                </w:rPr>
                <m:t>52005</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YTM</m:t>
              </m:r>
            </m:e>
            <m:sub>
              <m:r>
                <w:rPr>
                  <w:rFonts w:ascii="Cambria Math" w:hAnsi="Cambria Math"/>
                  <w:sz w:val="24"/>
                  <w:szCs w:val="24"/>
                </w:rPr>
                <m:t>52005</m:t>
              </m:r>
            </m:sub>
          </m:sSub>
          <m:r>
            <w:rPr>
              <w:rFonts w:ascii="Cambria Math" w:hAnsi="Cambria Math"/>
              <w:sz w:val="24"/>
              <w:szCs w:val="24"/>
            </w:rPr>
            <m:t>,                                     (10)</m:t>
          </m:r>
        </m:oMath>
      </m:oMathPara>
    </w:p>
    <w:p w14:paraId="08F80AB9" w14:textId="77777777" w:rsidR="009D5545" w:rsidRPr="009D5545" w:rsidRDefault="003A77BF" w:rsidP="009D5545">
      <w:pPr>
        <w:spacing w:after="0" w:line="312" w:lineRule="auto"/>
        <w:ind w:left="3969" w:hanging="2551"/>
        <w:jc w:val="both"/>
        <w:rPr>
          <w:rFonts w:ascii="Times New Roman" w:hAnsi="Times New Roman" w:cs="Times New Roman"/>
          <w:sz w:val="24"/>
          <w:szCs w:val="24"/>
        </w:rPr>
      </w:pPr>
      <m:oMath>
        <m:sSub>
          <m:sSubPr>
            <m:ctrlPr>
              <w:rPr>
                <w:rFonts w:ascii="Cambria Math" w:hAnsi="Cambria Math"/>
                <w:i/>
                <w:sz w:val="24"/>
                <w:szCs w:val="24"/>
              </w:rPr>
            </m:ctrlPr>
          </m:sSubPr>
          <m:e>
            <m:r>
              <w:rPr>
                <w:rFonts w:ascii="Cambria Math" w:hAnsi="Cambria Math"/>
                <w:sz w:val="24"/>
                <w:szCs w:val="24"/>
              </w:rPr>
              <m:t>INF</m:t>
            </m:r>
          </m:e>
          <m:sub>
            <m:r>
              <w:rPr>
                <w:rFonts w:ascii="Cambria Math" w:hAnsi="Cambria Math"/>
                <w:sz w:val="24"/>
                <w:szCs w:val="24"/>
              </w:rPr>
              <m:t>≤2032</m:t>
            </m:r>
          </m:sub>
        </m:sSub>
      </m:oMath>
      <w:r w:rsidR="009D5545" w:rsidRPr="009D5545">
        <w:rPr>
          <w:rFonts w:ascii="Verdana" w:hAnsi="Verdana"/>
        </w:rPr>
        <w:tab/>
      </w:r>
      <w:r w:rsidR="009D5545" w:rsidRPr="009D5545">
        <w:rPr>
          <w:rFonts w:ascii="Verdana" w:hAnsi="Verdana"/>
        </w:rPr>
        <w:tab/>
      </w:r>
      <w:r w:rsidR="009D5545" w:rsidRPr="009D5545">
        <w:rPr>
          <w:rFonts w:ascii="Times New Roman" w:hAnsi="Times New Roman" w:cs="Times New Roman"/>
          <w:sz w:val="24"/>
          <w:szCs w:val="24"/>
        </w:rPr>
        <w:t>- значение «вмененной» инфляции для выпуска ОФЗ 52004RMFS, рассчитанное по формуле (8) с точностью до 2 знаков после запятой – результат расчета по формуле (8) соответствует значению в процентах;</w:t>
      </w:r>
    </w:p>
    <w:p w14:paraId="2EC00265" w14:textId="77777777" w:rsidR="009D5545" w:rsidRPr="009D5545" w:rsidRDefault="003A77BF" w:rsidP="009D5545">
      <w:pPr>
        <w:spacing w:after="0" w:line="312" w:lineRule="auto"/>
        <w:ind w:left="3969" w:hanging="2551"/>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INF</m:t>
            </m:r>
          </m:e>
          <m:sub>
            <m:r>
              <m:rPr>
                <m:sty m:val="p"/>
              </m:rPr>
              <w:rPr>
                <w:rFonts w:ascii="Cambria Math" w:hAnsi="Cambria Math" w:cs="Times New Roman"/>
                <w:sz w:val="24"/>
                <w:szCs w:val="24"/>
              </w:rPr>
              <m:t>≤2033</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«вмененной» инфляции для выпуска ОФЗ 52005RMFS, рассчитанное по формуле (10) с точностью до 2 знаков после запятой – результат расчета по формуле (10) соответствует значению в процентах;</w:t>
      </w:r>
    </w:p>
    <w:p w14:paraId="1728B675" w14:textId="77777777" w:rsidR="009D5545" w:rsidRPr="009D5545" w:rsidRDefault="003A77BF" w:rsidP="009D5545">
      <w:pPr>
        <w:spacing w:after="0" w:line="312" w:lineRule="auto"/>
        <w:ind w:left="3969" w:hanging="2551"/>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52004</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t</m:t>
            </m:r>
          </m:e>
          <m:sub>
            <m:r>
              <m:rPr>
                <m:sty m:val="p"/>
              </m:rPr>
              <w:rPr>
                <w:rFonts w:ascii="Cambria Math" w:hAnsi="Cambria Math" w:cs="Times New Roman"/>
                <w:sz w:val="24"/>
                <w:szCs w:val="24"/>
              </w:rPr>
              <m:t>52005</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средневзвешенного срока до погашения выпусков ОФЗ 52004RMFS, 52005RMFS, рассчитанное в годах с точностью до 4-х (четырех) знаков после запятой;</w:t>
      </w:r>
    </w:p>
    <w:p w14:paraId="0FEC7136" w14:textId="77777777" w:rsidR="009D5545" w:rsidRPr="009D5545" w:rsidRDefault="003A77BF" w:rsidP="009D5545">
      <w:pPr>
        <w:spacing w:after="0" w:line="312" w:lineRule="auto"/>
        <w:ind w:left="3969" w:hanging="2551"/>
        <w:jc w:val="both"/>
        <w:rPr>
          <w:rFonts w:ascii="Times New Roman" w:hAnsi="Times New Roman" w:cs="Times New Roman"/>
          <w:sz w:val="24"/>
          <w:szCs w:val="24"/>
        </w:rPr>
      </w:pPr>
      <m:oMath>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52004</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52005</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Ставки КБД в точке, соответствующей средневзвешенному сроку до погашения выпусков ОФЗ 52004RMFS, 52005RMFS;</w:t>
      </w:r>
    </w:p>
    <w:p w14:paraId="7CBFDBC3" w14:textId="77777777" w:rsidR="009D5545" w:rsidRPr="009D5545" w:rsidRDefault="003A77BF" w:rsidP="009D5545">
      <w:pPr>
        <w:spacing w:after="0" w:line="312" w:lineRule="auto"/>
        <w:ind w:left="708" w:firstLine="141"/>
        <w:jc w:val="both"/>
        <w:rPr>
          <w:rFonts w:ascii="Times New Roman" w:hAnsi="Times New Roman" w:cs="Times New Roman"/>
          <w:sz w:val="24"/>
          <w:szCs w:val="24"/>
        </w:rPr>
      </w:pPr>
      <m:oMath>
        <m:sSub>
          <m:sSubPr>
            <m:ctrlPr>
              <w:rPr>
                <w:rFonts w:ascii="Cambria Math" w:hAnsi="Cambria Math" w:cs="Times New Roman"/>
                <w:sz w:val="24"/>
                <w:szCs w:val="24"/>
              </w:rPr>
            </m:ctrlPr>
          </m:sSubPr>
          <m:e>
            <m:r>
              <w:rPr>
                <w:rFonts w:ascii="Cambria Math" w:hAnsi="Cambria Math" w:cs="Times New Roman"/>
                <w:sz w:val="24"/>
                <w:szCs w:val="24"/>
              </w:rPr>
              <m:t>YTM</m:t>
            </m:r>
          </m:e>
          <m:sub>
            <m:r>
              <m:rPr>
                <m:sty m:val="p"/>
              </m:rPr>
              <w:rPr>
                <w:rFonts w:ascii="Cambria Math" w:hAnsi="Cambria Math" w:cs="Times New Roman"/>
                <w:sz w:val="24"/>
                <w:szCs w:val="24"/>
              </w:rPr>
              <m:t>52004</m:t>
            </m:r>
          </m:sub>
        </m:sSub>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w:rPr>
                <w:rFonts w:ascii="Cambria Math" w:hAnsi="Cambria Math" w:cs="Times New Roman"/>
                <w:sz w:val="24"/>
                <w:szCs w:val="24"/>
              </w:rPr>
              <m:t>YTM</m:t>
            </m:r>
          </m:e>
          <m:sub>
            <m:r>
              <m:rPr>
                <m:sty m:val="p"/>
              </m:rPr>
              <w:rPr>
                <w:rFonts w:ascii="Cambria Math" w:hAnsi="Cambria Math" w:cs="Times New Roman"/>
                <w:sz w:val="24"/>
                <w:szCs w:val="24"/>
              </w:rPr>
              <m:t>52005</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средневзвешенная доходность к погашению выпусков ОФЗ 52004RMFS, 52005RMFS на дату оценки, публикуемая Московской биржей.</w:t>
      </w:r>
    </w:p>
    <w:p w14:paraId="675EBC0D" w14:textId="77777777" w:rsidR="009D5545" w:rsidRPr="009D5545" w:rsidRDefault="009D5545" w:rsidP="009D5545">
      <w:pPr>
        <w:spacing w:after="0" w:line="312" w:lineRule="auto"/>
        <w:ind w:left="567"/>
        <w:jc w:val="both"/>
        <w:rPr>
          <w:rFonts w:ascii="Verdana" w:hAnsi="Verdana"/>
          <w:i/>
          <w:sz w:val="24"/>
          <w:szCs w:val="24"/>
        </w:rPr>
      </w:pPr>
    </w:p>
    <w:p w14:paraId="38613470" w14:textId="77777777" w:rsidR="009D5545" w:rsidRPr="009D5545" w:rsidRDefault="009D5545" w:rsidP="009D5545">
      <w:pPr>
        <w:spacing w:after="0" w:line="312" w:lineRule="auto"/>
        <w:ind w:left="709"/>
        <w:jc w:val="both"/>
        <w:rPr>
          <w:rFonts w:ascii="Times New Roman" w:hAnsi="Times New Roman" w:cs="Times New Roman"/>
          <w:sz w:val="24"/>
          <w:szCs w:val="24"/>
        </w:rPr>
      </w:pPr>
      <w:r w:rsidRPr="009D5545">
        <w:rPr>
          <w:rFonts w:ascii="Times New Roman" w:hAnsi="Times New Roman" w:cs="Times New Roman"/>
          <w:sz w:val="24"/>
          <w:szCs w:val="24"/>
        </w:rPr>
        <w:t xml:space="preserve">Примечание: </w:t>
      </w:r>
    </w:p>
    <w:p w14:paraId="04256DE1" w14:textId="77777777" w:rsidR="009D5545" w:rsidRPr="009D5545" w:rsidRDefault="009D5545" w:rsidP="009D5545">
      <w:pPr>
        <w:spacing w:line="312" w:lineRule="auto"/>
        <w:ind w:left="567" w:firstLine="567"/>
        <w:jc w:val="both"/>
        <w:rPr>
          <w:rFonts w:ascii="Times New Roman" w:hAnsi="Times New Roman" w:cs="Times New Roman"/>
          <w:sz w:val="24"/>
          <w:szCs w:val="24"/>
        </w:rPr>
      </w:pPr>
      <w:r w:rsidRPr="009D5545">
        <w:rPr>
          <w:rFonts w:ascii="Times New Roman" w:hAnsi="Times New Roman" w:cs="Times New Roman"/>
          <w:sz w:val="24"/>
          <w:szCs w:val="24"/>
        </w:rPr>
        <w:t xml:space="preserve">При выполнении расчета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2029-2030</m:t>
            </m:r>
          </m:sub>
        </m:sSub>
      </m:oMath>
      <w:r w:rsidRPr="009D5545">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w:rPr>
                <w:rFonts w:ascii="Cambria Math" w:hAnsi="Cambria Math" w:cs="Times New Roman"/>
                <w:sz w:val="24"/>
                <w:szCs w:val="24"/>
              </w:rPr>
              <m:t>INF</m:t>
            </m:r>
          </m:e>
          <m:sub>
            <m:r>
              <m:rPr>
                <m:sty m:val="p"/>
              </m:rPr>
              <w:rPr>
                <w:rFonts w:ascii="Cambria Math" w:hAnsi="Cambria Math" w:cs="Times New Roman"/>
                <w:sz w:val="24"/>
                <w:szCs w:val="24"/>
              </w:rPr>
              <m:t>2031-2032</m:t>
            </m:r>
          </m:sub>
        </m:sSub>
      </m:oMath>
      <w:r w:rsidRPr="009D5545">
        <w:rPr>
          <w:rFonts w:ascii="Times New Roman" w:hAnsi="Times New Roman" w:cs="Times New Roman"/>
          <w:sz w:val="24"/>
          <w:szCs w:val="24"/>
        </w:rPr>
        <w:t xml:space="preserve"> значения показателей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2033-2033</m:t>
            </m:r>
          </m:sub>
        </m:sSub>
      </m:oMath>
      <w:r w:rsidRPr="009D5545">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≤2028</m:t>
            </m:r>
          </m:sub>
        </m:sSub>
      </m:oMath>
      <w:r w:rsidRPr="009D5545">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≤2030</m:t>
            </m:r>
          </m:sub>
        </m:sSub>
      </m:oMath>
      <w:r w:rsidRPr="009D5545">
        <w:rPr>
          <w:rFonts w:ascii="Times New Roman" w:hAnsi="Times New Roman" w:cs="Times New Roman"/>
          <w:sz w:val="24"/>
          <w:szCs w:val="24"/>
        </w:rPr>
        <w:t>,</w:t>
      </w:r>
      <m:oMath>
        <m:r>
          <m:rPr>
            <m:sty m:val="p"/>
          </m:rPr>
          <w:rPr>
            <w:rFonts w:ascii="Cambria Math" w:hAnsi="Cambria Math" w:cs="Times New Roman"/>
            <w:sz w:val="24"/>
            <w:szCs w:val="24"/>
          </w:rPr>
          <m:t xml:space="preserve"> </m:t>
        </m:r>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≤2032</m:t>
            </m:r>
          </m:sub>
        </m:sSub>
      </m:oMath>
      <w:r w:rsidRPr="009D5545">
        <w:rPr>
          <w:rFonts w:ascii="Times New Roman" w:hAnsi="Times New Roman" w:cs="Times New Roman"/>
          <w:sz w:val="24"/>
          <w:szCs w:val="24"/>
        </w:rPr>
        <w:t xml:space="preserve">, </w:t>
      </w:r>
      <m:oMath>
        <m:sSub>
          <m:sSubPr>
            <m:ctrlPr>
              <w:rPr>
                <w:rFonts w:ascii="Cambria Math" w:hAnsi="Cambria Math" w:cs="Times New Roman"/>
                <w:sz w:val="24"/>
                <w:szCs w:val="24"/>
              </w:rPr>
            </m:ctrlPr>
          </m:sSubPr>
          <m:e>
            <m:r>
              <m:rPr>
                <m:sty m:val="p"/>
              </m:rPr>
              <w:rPr>
                <w:rFonts w:ascii="Cambria Math" w:hAnsi="Cambria Math" w:cs="Times New Roman"/>
                <w:sz w:val="24"/>
                <w:szCs w:val="24"/>
              </w:rPr>
              <m:t>INF</m:t>
            </m:r>
          </m:e>
          <m:sub>
            <m:r>
              <m:rPr>
                <m:sty m:val="p"/>
              </m:rPr>
              <w:rPr>
                <w:rFonts w:ascii="Cambria Math" w:hAnsi="Cambria Math" w:cs="Times New Roman"/>
                <w:sz w:val="24"/>
                <w:szCs w:val="24"/>
              </w:rPr>
              <m:t>≤2033</m:t>
            </m:r>
          </m:sub>
        </m:sSub>
      </m:oMath>
      <w:r w:rsidRPr="009D5545">
        <w:rPr>
          <w:rFonts w:ascii="Times New Roman" w:hAnsi="Times New Roman" w:cs="Times New Roman"/>
          <w:sz w:val="24"/>
          <w:szCs w:val="24"/>
        </w:rPr>
        <w:t>, которые в результате их расчета по формулам (4), (6), (8), (10) являются значениями в процентах, переводятся в значения в долях единицы (путем деления каждого из них на 100 - что явно отражено в формулах (5), (7), (9)). Результат расчета по формулам (5), (7), (9) соответствует значению в процентах, округленному до 2 знаков после запятой.</w:t>
      </w:r>
    </w:p>
    <w:p w14:paraId="2AF50544"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14D7C1D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Для всех периодов, начинающихся с 2034г., в качестве прогноза инфляции используется экспертный прогноз инфляции.</w:t>
      </w:r>
    </w:p>
    <w:p w14:paraId="34344187"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срок погашения долгового инструмента не превышает 2034г. и отсутствуют иные прогнозные значения переменных параметров, то влияние экспертного прогноза инфляции на результат расчета справедливой стоимости признается незначительным, расчетная цена ценной бумаги может быть классифицирована в уровень 2. В остальных случаях (помимо инфляции используются иные ненаблюдаемые данные или срок погашения превышает 2034г.) влияние экспертного прогноза инфляции признается значительным, расчетная цена ценной бумаги классифицируется в уровень 3.</w:t>
      </w:r>
    </w:p>
    <w:p w14:paraId="53C2AB83"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6E3AA7C3" w14:textId="77777777" w:rsidR="009D5545" w:rsidRPr="009D5545" w:rsidRDefault="009D5545" w:rsidP="009D5545">
      <w:pPr>
        <w:numPr>
          <w:ilvl w:val="2"/>
          <w:numId w:val="76"/>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Прогнозные значения прочих переменных параметров</w:t>
      </w:r>
    </w:p>
    <w:p w14:paraId="5B42E89D"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b/>
          <w:sz w:val="24"/>
          <w:szCs w:val="24"/>
        </w:rPr>
        <w:t>Прогнозные значения «коротких» ставок денежного рынка (для плавающих процентных ставок на срок предоставления денежных средств до 1 месяца включительно).</w:t>
      </w:r>
    </w:p>
    <w:p w14:paraId="30E2A3C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К «коротким» ставкам денежного рынка относятся следующие плавающие процентные ставки, если они предусмотрены условиями выпуска оцениваемого инструмента:</w:t>
      </w:r>
    </w:p>
    <w:p w14:paraId="01B1F3D8"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RUONIA</w:t>
      </w:r>
    </w:p>
    <w:p w14:paraId="22E46430"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ставка </w:t>
      </w:r>
      <w:proofErr w:type="spellStart"/>
      <w:r w:rsidRPr="009D5545">
        <w:rPr>
          <w:rFonts w:ascii="Times New Roman" w:hAnsi="Times New Roman" w:cs="Times New Roman"/>
          <w:sz w:val="24"/>
          <w:szCs w:val="24"/>
        </w:rPr>
        <w:t>ROISfix</w:t>
      </w:r>
      <w:proofErr w:type="spellEnd"/>
      <w:r w:rsidRPr="009D5545">
        <w:rPr>
          <w:rFonts w:ascii="Times New Roman" w:hAnsi="Times New Roman" w:cs="Times New Roman"/>
          <w:sz w:val="24"/>
          <w:szCs w:val="24"/>
        </w:rPr>
        <w:t xml:space="preserve"> со сроками 1 неделя, 2 недели, 1 месяц</w:t>
      </w:r>
    </w:p>
    <w:p w14:paraId="2EE43A31"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РЕПО, по операциям Центрального банка Российской Федерации на срок до одного месяца (включительно)</w:t>
      </w:r>
    </w:p>
    <w:p w14:paraId="04992F7D"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Ключевая ставка Центрального банка Российской Федерации</w:t>
      </w:r>
    </w:p>
    <w:p w14:paraId="03BF7F0B" w14:textId="77777777" w:rsidR="009D5545" w:rsidRPr="009D5545" w:rsidRDefault="009D5545" w:rsidP="009D5545">
      <w:pPr>
        <w:numPr>
          <w:ilvl w:val="0"/>
          <w:numId w:val="8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КБД на срок до одного месяца (включительно).</w:t>
      </w:r>
    </w:p>
    <w:p w14:paraId="6479780D"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в качестве переменного параметра предусмотрена плавающая процентная ставка сроком до 1 месяца, то прогнозное значение такого параметра (</w:t>
      </w:r>
      <m:oMath>
        <m:sSub>
          <m:sSubPr>
            <m:ctrlPr>
              <w:rPr>
                <w:rFonts w:ascii="Cambria Math" w:hAnsi="Cambria Math" w:cs="Times New Roman"/>
                <w:sz w:val="24"/>
                <w:szCs w:val="24"/>
              </w:rPr>
            </m:ctrlPr>
          </m:sSubPr>
          <m:e>
            <m:r>
              <m:rPr>
                <m:sty m:val="p"/>
              </m:rPr>
              <w:rPr>
                <w:rFonts w:ascii="Cambria Math" w:hAnsi="Cambria Math" w:cs="Times New Roman"/>
                <w:sz w:val="24"/>
                <w:szCs w:val="24"/>
              </w:rPr>
              <m:t>Rate</m:t>
            </m:r>
          </m:e>
          <m:sub>
            <m:r>
              <m:rPr>
                <m:sty m:val="p"/>
              </m:rPr>
              <w:rPr>
                <w:rFonts w:ascii="Cambria Math" w:hAnsi="Cambria Math" w:cs="Times New Roman"/>
                <w:sz w:val="24"/>
                <w:szCs w:val="24"/>
              </w:rPr>
              <m:t>f</m:t>
            </m:r>
          </m:sub>
        </m:sSub>
      </m:oMath>
      <w:r w:rsidRPr="009D5545">
        <w:rPr>
          <w:rFonts w:ascii="Times New Roman" w:hAnsi="Times New Roman" w:cs="Times New Roman"/>
          <w:sz w:val="24"/>
          <w:szCs w:val="24"/>
        </w:rPr>
        <w:t>) рассчитывается по формуле (11) как разница между Ставкой КБД в точке, соответствующей средневзвешенному сроку до погашения оцениваемого инструмента, и величиной «средней процентной маржи над стоимостью фондирования»:</w:t>
      </w:r>
    </w:p>
    <w:p w14:paraId="22FF6743" w14:textId="77777777" w:rsidR="009D5545" w:rsidRPr="009D5545" w:rsidRDefault="003A77BF" w:rsidP="009D5545">
      <w:pPr>
        <w:spacing w:after="0" w:line="360" w:lineRule="exact"/>
        <w:ind w:firstLine="709"/>
        <w:jc w:val="both"/>
        <w:rPr>
          <w:rFonts w:ascii="Times New Roman"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Rate</m:t>
              </m:r>
            </m:e>
            <m:sub>
              <m:r>
                <w:rPr>
                  <w:rFonts w:ascii="Cambria Math" w:hAnsi="Cambria Math" w:cs="Times New Roman"/>
                  <w:sz w:val="24"/>
                  <w:szCs w:val="24"/>
                </w:rPr>
                <m:t>f</m:t>
              </m:r>
            </m:sub>
          </m:sSub>
          <m:r>
            <w:rPr>
              <w:rFonts w:ascii="Cambria Math" w:hAnsi="Cambria Math" w:cs="Times New Roman"/>
              <w:sz w:val="24"/>
              <w:szCs w:val="24"/>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до погашения</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срM</m:t>
                  </m:r>
                </m:e>
                <m:sub>
                  <m:r>
                    <w:rPr>
                      <w:rFonts w:ascii="Cambria Math" w:hAnsi="Cambria Math" w:cs="Times New Roman"/>
                      <w:sz w:val="24"/>
                      <w:szCs w:val="24"/>
                    </w:rPr>
                    <m:t>CoF</m:t>
                  </m:r>
                </m:sub>
              </m:sSub>
            </m:e>
          </m:d>
          <m:r>
            <w:rPr>
              <w:rFonts w:ascii="Cambria Math" w:hAnsi="Cambria Math" w:cs="Times New Roman"/>
              <w:sz w:val="24"/>
              <w:szCs w:val="24"/>
            </w:rPr>
            <m:t>,                                                         (11)</m:t>
          </m:r>
        </m:oMath>
      </m:oMathPara>
    </w:p>
    <w:p w14:paraId="3B293554"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36EFB600" w14:textId="77777777" w:rsidR="009D5545" w:rsidRPr="009D5545" w:rsidRDefault="003A77BF" w:rsidP="009D5545">
      <w:pPr>
        <w:spacing w:after="0" w:line="360" w:lineRule="exact"/>
        <w:ind w:firstLine="709"/>
        <w:jc w:val="both"/>
        <w:rPr>
          <w:rFonts w:ascii="Times New Roman" w:hAnsi="Times New Roman" w:cs="Times New Roman"/>
          <w:i/>
          <w:sz w:val="24"/>
          <w:szCs w:val="24"/>
        </w:rPr>
      </w:pPr>
      <m:oMathPara>
        <m:oMathParaPr>
          <m:jc m:val="center"/>
        </m:oMathParaPr>
        <m:oMath>
          <m:sSub>
            <m:sSubPr>
              <m:ctrlPr>
                <w:rPr>
                  <w:rFonts w:ascii="Cambria Math" w:hAnsi="Cambria Math" w:cs="Times New Roman"/>
                  <w:i/>
                  <w:sz w:val="24"/>
                  <w:szCs w:val="24"/>
                </w:rPr>
              </m:ctrlPr>
            </m:sSubPr>
            <m:e>
              <m:r>
                <w:rPr>
                  <w:rFonts w:ascii="Cambria Math" w:hAnsi="Cambria Math" w:cs="Times New Roman"/>
                  <w:sz w:val="24"/>
                  <w:szCs w:val="24"/>
                </w:rPr>
                <m:t>срM</m:t>
              </m:r>
            </m:e>
            <m:sub>
              <m:r>
                <w:rPr>
                  <w:rFonts w:ascii="Cambria Math" w:hAnsi="Cambria Math" w:cs="Times New Roman"/>
                  <w:sz w:val="24"/>
                  <w:szCs w:val="24"/>
                </w:rPr>
                <m:t>CoF</m:t>
              </m:r>
            </m:sub>
          </m:sSub>
          <m:r>
            <w:rPr>
              <w:rFonts w:ascii="Cambria Math" w:hAnsi="Cambria Math" w:cs="Times New Roman"/>
              <w:sz w:val="24"/>
              <w:szCs w:val="24"/>
            </w:rPr>
            <m:t>=ОКРУГЛ(СРЗНАЧ</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CoF</m:t>
                  </m:r>
                </m:sub>
              </m:sSub>
            </m:e>
          </m:d>
          <m:r>
            <w:rPr>
              <w:rFonts w:ascii="Cambria Math" w:hAnsi="Cambria Math" w:cs="Times New Roman"/>
              <w:sz w:val="24"/>
              <w:szCs w:val="24"/>
            </w:rPr>
            <m:t>,4),                                                      (12)</m:t>
          </m:r>
        </m:oMath>
      </m:oMathPara>
    </w:p>
    <w:p w14:paraId="2525F9B7"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3CE9A18B" w14:textId="77777777" w:rsidR="009D5545" w:rsidRPr="009D5545" w:rsidRDefault="003A77BF" w:rsidP="009D5545">
      <w:pPr>
        <w:spacing w:before="100" w:beforeAutospacing="1" w:after="100" w:afterAutospacing="1" w:line="360" w:lineRule="exact"/>
        <w:ind w:firstLine="709"/>
        <w:jc w:val="both"/>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M</m:t>
              </m:r>
            </m:e>
            <m:sub>
              <m:r>
                <w:rPr>
                  <w:rFonts w:ascii="Cambria Math" w:hAnsi="Cambria Math" w:cs="Times New Roman"/>
                  <w:sz w:val="24"/>
                  <w:szCs w:val="24"/>
                </w:rPr>
                <m:t>CoF</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FIX</m:t>
              </m:r>
            </m:e>
            <m:sub>
              <m:r>
                <w:rPr>
                  <w:rFonts w:ascii="Cambria Math" w:hAnsi="Cambria Math" w:cs="Times New Roman"/>
                  <w:sz w:val="24"/>
                  <w:szCs w:val="24"/>
                </w:rPr>
                <m:t>купон</m:t>
              </m:r>
            </m:sub>
          </m:sSub>
          <m:r>
            <w:rPr>
              <w:rFonts w:ascii="Cambria Math" w:hAnsi="Cambria Math" w:cs="Times New Roman"/>
              <w:sz w:val="24"/>
              <w:szCs w:val="24"/>
            </w:rPr>
            <m:t>-</m:t>
          </m:r>
          <m:f>
            <m:fPr>
              <m:ctrlPr>
                <w:rPr>
                  <w:rFonts w:ascii="Cambria Math" w:hAnsi="Cambria Math" w:cs="Times New Roman"/>
                  <w:i/>
                  <w:sz w:val="24"/>
                  <w:szCs w:val="24"/>
                </w:rPr>
              </m:ctrlPr>
            </m:fPr>
            <m:num>
              <m:d>
                <m:dPr>
                  <m:ctrlPr>
                    <w:rPr>
                      <w:rFonts w:ascii="Cambria Math" w:hAnsi="Cambria Math" w:cs="Times New Roman"/>
                      <w:i/>
                      <w:sz w:val="24"/>
                      <w:szCs w:val="24"/>
                    </w:rPr>
                  </m:ctrlPr>
                </m:dPr>
                <m:e>
                  <m:r>
                    <w:rPr>
                      <w:rFonts w:ascii="Cambria Math" w:hAnsi="Cambria Math" w:cs="Times New Roman"/>
                      <w:sz w:val="24"/>
                      <w:szCs w:val="24"/>
                    </w:rPr>
                    <m:t>P-1 000</m:t>
                  </m:r>
                </m:e>
              </m:d>
            </m:num>
            <m:den>
              <m:r>
                <w:rPr>
                  <w:rFonts w:ascii="Cambria Math" w:hAnsi="Cambria Math" w:cs="Times New Roman"/>
                  <w:sz w:val="24"/>
                  <w:szCs w:val="24"/>
                </w:rPr>
                <m:t>1 000×t</m:t>
              </m:r>
            </m:den>
          </m:f>
          <m:r>
            <w:rPr>
              <w:rFonts w:ascii="Cambria Math" w:hAnsi="Cambria Math" w:cs="Times New Roman"/>
              <w:sz w:val="24"/>
              <w:szCs w:val="24"/>
            </w:rPr>
            <m:t>,                                                               (13)</m:t>
          </m:r>
        </m:oMath>
      </m:oMathPara>
    </w:p>
    <w:p w14:paraId="69E736F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p>
    <w:p w14:paraId="6633DFDE"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до погашения</m:t>
            </m:r>
          </m:sub>
        </m:sSub>
      </m:oMath>
      <w:r w:rsidR="009D5545" w:rsidRPr="009D5545">
        <w:rPr>
          <w:rFonts w:ascii="Times New Roman" w:hAnsi="Times New Roman" w:cs="Times New Roman"/>
          <w:sz w:val="24"/>
          <w:szCs w:val="24"/>
        </w:rPr>
        <w:tab/>
        <w:t>- значение Ставки КБД в точке, соответствующей средневзвешенному сроку до погашения оцениваемого инструмента;</w:t>
      </w:r>
    </w:p>
    <w:p w14:paraId="6F202E73"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rPr>
              <m:t>ср</m:t>
            </m:r>
            <m:r>
              <w:rPr>
                <w:rFonts w:ascii="Cambria Math" w:hAnsi="Cambria Math" w:cs="Times New Roman"/>
                <w:sz w:val="24"/>
                <w:szCs w:val="24"/>
                <w:lang w:val="en-US"/>
              </w:rPr>
              <m:t>M</m:t>
            </m:r>
          </m:e>
          <m:sub>
            <m:r>
              <w:rPr>
                <w:rFonts w:ascii="Cambria Math" w:hAnsi="Cambria Math" w:cs="Times New Roman"/>
                <w:sz w:val="24"/>
                <w:szCs w:val="24"/>
                <w:lang w:val="en-US"/>
              </w:rPr>
              <m:t>CoF</m:t>
            </m:r>
          </m:sub>
        </m:sSub>
      </m:oMath>
      <w:r w:rsidR="009D5545" w:rsidRPr="009D5545">
        <w:rPr>
          <w:rFonts w:ascii="Times New Roman" w:hAnsi="Times New Roman" w:cs="Times New Roman"/>
          <w:sz w:val="24"/>
          <w:szCs w:val="24"/>
        </w:rPr>
        <w:tab/>
        <w:t xml:space="preserve">- значение «средней процентной маржи над стоимостью фондирования», рассчитанное по формуле (12) на дату оценки инструмента как среднее арифметическое </w:t>
      </w:r>
      <w:r w:rsidR="009D5545" w:rsidRPr="009D5545">
        <w:rPr>
          <w:rFonts w:ascii="Times New Roman" w:hAnsi="Times New Roman" w:cs="Times New Roman"/>
          <w:sz w:val="24"/>
          <w:szCs w:val="24"/>
        </w:rPr>
        <w:lastRenderedPageBreak/>
        <w:t>значений показателя «процентной маржи над стоимостью фондирования», рассчитанных по формуле (13), по корзине выпусков ОФЗ-ПК;</w:t>
      </w:r>
    </w:p>
    <w:p w14:paraId="40A2D3B5"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CoF</m:t>
            </m:r>
          </m:sub>
        </m:sSub>
      </m:oMath>
      <w:r w:rsidR="009D5545" w:rsidRPr="009D5545">
        <w:rPr>
          <w:rFonts w:ascii="Times New Roman" w:hAnsi="Times New Roman" w:cs="Times New Roman"/>
          <w:sz w:val="24"/>
          <w:szCs w:val="24"/>
        </w:rPr>
        <w:tab/>
        <w:t>- значение «процентной маржи над стоимостью фондирования», рассчитанное по формуле (13) для выпуска ОФЗ-ПК, входящего в корзину выпусков ОФЗ-ПК;</w:t>
      </w:r>
    </w:p>
    <w:p w14:paraId="41A0B02E"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FIX</m:t>
            </m:r>
          </m:e>
          <m:sub>
            <m:r>
              <w:rPr>
                <w:rFonts w:ascii="Cambria Math" w:hAnsi="Cambria Math" w:cs="Times New Roman"/>
                <w:sz w:val="24"/>
                <w:szCs w:val="24"/>
              </w:rPr>
              <m:t>купон</m:t>
            </m:r>
          </m:sub>
        </m:sSub>
      </m:oMath>
      <w:r w:rsidR="009D5545" w:rsidRPr="009D5545">
        <w:rPr>
          <w:rFonts w:ascii="Times New Roman" w:hAnsi="Times New Roman" w:cs="Times New Roman"/>
          <w:sz w:val="24"/>
          <w:szCs w:val="24"/>
        </w:rPr>
        <w:tab/>
        <w:t>значение фиксированной части купона для выпуска ОФЗ-ПК (например, для выпуска 29010RMFS купон устанавливается в величине RUONIA + 1.60</w:t>
      </w:r>
      <w:proofErr w:type="gramStart"/>
      <w:r w:rsidR="009D5545" w:rsidRPr="009D5545">
        <w:rPr>
          <w:rFonts w:ascii="Times New Roman" w:hAnsi="Times New Roman" w:cs="Times New Roman"/>
          <w:sz w:val="24"/>
          <w:szCs w:val="24"/>
        </w:rPr>
        <w:t>%</w:t>
      </w:r>
      <w:proofErr w:type="gramEnd"/>
      <w:r w:rsidR="009D5545" w:rsidRPr="009D5545">
        <w:rPr>
          <w:rFonts w:ascii="Times New Roman" w:hAnsi="Times New Roman" w:cs="Times New Roman"/>
          <w:sz w:val="24"/>
          <w:szCs w:val="24"/>
        </w:rPr>
        <w:t xml:space="preserve"> и величина </w:t>
      </w: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FIX</m:t>
            </m:r>
          </m:e>
          <m:sub>
            <m:r>
              <w:rPr>
                <w:rFonts w:ascii="Cambria Math" w:hAnsi="Cambria Math" w:cs="Times New Roman"/>
                <w:sz w:val="24"/>
                <w:szCs w:val="24"/>
              </w:rPr>
              <m:t>купон</m:t>
            </m:r>
          </m:sub>
        </m:sSub>
      </m:oMath>
      <w:r w:rsidR="009D5545" w:rsidRPr="009D5545">
        <w:rPr>
          <w:rFonts w:ascii="Times New Roman" w:hAnsi="Times New Roman" w:cs="Times New Roman"/>
          <w:sz w:val="24"/>
          <w:szCs w:val="24"/>
        </w:rPr>
        <w:t xml:space="preserve"> принимается равной 1.60%);</w:t>
      </w:r>
    </w:p>
    <w:p w14:paraId="4C939DFE"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P</m:t>
        </m:r>
      </m:oMath>
      <w:r w:rsidRPr="009D5545">
        <w:rPr>
          <w:rFonts w:ascii="Times New Roman" w:hAnsi="Times New Roman" w:cs="Times New Roman"/>
          <w:sz w:val="24"/>
          <w:szCs w:val="24"/>
        </w:rPr>
        <w:tab/>
        <w:t>- цена (без учета купонного дохода) конкретного выпуска ОФЗ-ПК на дату расчета в рублях;</w:t>
      </w:r>
    </w:p>
    <w:p w14:paraId="5620E579"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t</m:t>
        </m:r>
      </m:oMath>
      <w:r w:rsidRPr="009D5545">
        <w:rPr>
          <w:rFonts w:ascii="Times New Roman" w:hAnsi="Times New Roman" w:cs="Times New Roman"/>
          <w:sz w:val="24"/>
          <w:szCs w:val="24"/>
        </w:rPr>
        <w:tab/>
        <w:t>- средневзвешенный срок до погашения конкретного выпуска ОФЗ-ПК.</w:t>
      </w:r>
    </w:p>
    <w:p w14:paraId="471048B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Примечание</w:t>
      </w:r>
      <w:r w:rsidRPr="009D5545">
        <w:rPr>
          <w:rFonts w:ascii="Times New Roman" w:hAnsi="Times New Roman" w:cs="Times New Roman"/>
          <w:sz w:val="24"/>
          <w:szCs w:val="24"/>
        </w:rPr>
        <w:t xml:space="preserve">: </w:t>
      </w:r>
    </w:p>
    <w:p w14:paraId="1A2B4CFB" w14:textId="77777777" w:rsid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На дату утверждения настоящей редакции Методики корзина выпусков ОФЗ-ПК (перечень выпусков ОФЗ-ПК, включаемых в расчет </w:t>
      </w:r>
      <w:proofErr w:type="spellStart"/>
      <w:r w:rsidRPr="009D5545">
        <w:rPr>
          <w:rFonts w:ascii="Times New Roman" w:hAnsi="Times New Roman" w:cs="Times New Roman"/>
          <w:sz w:val="24"/>
          <w:szCs w:val="24"/>
        </w:rPr>
        <w:t>срM_CoF</w:t>
      </w:r>
      <w:proofErr w:type="spellEnd"/>
      <w:r w:rsidRPr="009D5545">
        <w:rPr>
          <w:rFonts w:ascii="Times New Roman" w:hAnsi="Times New Roman" w:cs="Times New Roman"/>
          <w:sz w:val="24"/>
          <w:szCs w:val="24"/>
        </w:rPr>
        <w:t>) включает следующие выпуски: 29007RMFS; 29008RMFS; 29009RMFS; 29010RMFS; 29013RMFS; 29014RMFS; 29015RMFS; 29016RMFS; 29017RMFS; 29018RMFS; 29019RMFS; 29020RMFS; 29021RMFS; 29022RMFS; 29023RMFS; 29024RMFS; 29025RMFS; 29026RMFS; 29027RMFS.</w:t>
      </w:r>
    </w:p>
    <w:p w14:paraId="27669E44" w14:textId="58ADAF4F" w:rsidR="009D5545" w:rsidRPr="009D5545" w:rsidRDefault="009D5545" w:rsidP="009D5545">
      <w:pPr>
        <w:spacing w:after="0" w:line="360" w:lineRule="exact"/>
        <w:ind w:firstLine="709"/>
        <w:jc w:val="both"/>
        <w:rPr>
          <w:rFonts w:ascii="Times New Roman" w:hAnsi="Times New Roman" w:cs="Times New Roman"/>
          <w:iCs/>
          <w:color w:val="000000" w:themeColor="text1"/>
          <w:sz w:val="24"/>
          <w:szCs w:val="24"/>
        </w:rPr>
      </w:pPr>
      <w:r w:rsidRPr="009D5545">
        <w:rPr>
          <w:rFonts w:ascii="Times New Roman" w:hAnsi="Times New Roman" w:cs="Times New Roman"/>
          <w:sz w:val="24"/>
          <w:szCs w:val="24"/>
        </w:rPr>
        <w:t xml:space="preserve">Перечень выпусков ОФЗ-ПК, включаемых в расчет </w:t>
      </w:r>
      <m:oMath>
        <m:r>
          <w:rPr>
            <w:rFonts w:ascii="Cambria Math" w:hAnsi="Cambria Math" w:cs="Times New Roman"/>
            <w:sz w:val="24"/>
            <w:szCs w:val="24"/>
          </w:rPr>
          <m:t>ср</m:t>
        </m:r>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iCs/>
          <w:color w:val="000000" w:themeColor="text1"/>
          <w:sz w:val="24"/>
          <w:szCs w:val="24"/>
        </w:rPr>
        <w:t>, пересматривается ПИФ в следующих случаях:</w:t>
      </w:r>
    </w:p>
    <w:p w14:paraId="26D25738" w14:textId="77777777" w:rsidR="009D5545" w:rsidRPr="009D5545" w:rsidRDefault="009D5545" w:rsidP="009D5545">
      <w:pPr>
        <w:numPr>
          <w:ilvl w:val="0"/>
          <w:numId w:val="86"/>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размещение новых выпусков ОФЗ-ПК;</w:t>
      </w:r>
    </w:p>
    <w:p w14:paraId="6E68C1E1" w14:textId="77777777" w:rsidR="009D5545" w:rsidRPr="009D5545" w:rsidRDefault="009D5545" w:rsidP="009D5545">
      <w:pPr>
        <w:numPr>
          <w:ilvl w:val="0"/>
          <w:numId w:val="86"/>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установление ранее неопределенных ставок купона на весь ожидаемый срок обращения ОФЗ-ПК, включенного в корзину.</w:t>
      </w:r>
    </w:p>
    <w:p w14:paraId="43E2B9F7"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Новый перечень выпусков ОФЗ-ПК, включаемых в расчет </w:t>
      </w:r>
      <m:oMath>
        <m:r>
          <w:rPr>
            <w:rFonts w:ascii="Cambria Math" w:hAnsi="Cambria Math" w:cs="Times New Roman"/>
            <w:sz w:val="24"/>
            <w:szCs w:val="24"/>
          </w:rPr>
          <m:t>ср</m:t>
        </m:r>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iCs/>
          <w:color w:val="000000" w:themeColor="text1"/>
          <w:sz w:val="24"/>
          <w:szCs w:val="24"/>
        </w:rPr>
        <w:t>,</w:t>
      </w:r>
      <w:r w:rsidRPr="009D5545">
        <w:rPr>
          <w:rFonts w:ascii="Times New Roman" w:hAnsi="Times New Roman" w:cs="Times New Roman"/>
          <w:sz w:val="24"/>
          <w:szCs w:val="24"/>
        </w:rPr>
        <w:t xml:space="preserve"> и дата начала его применения устанавливаются ПИФ по согласованию со СД и не требуют оперативного внесения соответствующих изменений в настоящую Методику (утверждения новой редакции Методики).</w:t>
      </w:r>
    </w:p>
    <w:p w14:paraId="6C0521DA" w14:textId="77777777" w:rsidR="009D5545" w:rsidRPr="009D5545" w:rsidRDefault="009D5545" w:rsidP="009D5545">
      <w:pPr>
        <w:spacing w:after="0" w:line="312" w:lineRule="auto"/>
        <w:ind w:firstLine="567"/>
        <w:jc w:val="both"/>
        <w:rPr>
          <w:rFonts w:ascii="Times New Roman" w:hAnsi="Times New Roman" w:cs="Times New Roman"/>
          <w:sz w:val="24"/>
          <w:szCs w:val="24"/>
        </w:rPr>
      </w:pPr>
      <w:r w:rsidRPr="009D5545">
        <w:rPr>
          <w:rFonts w:ascii="Times New Roman" w:hAnsi="Times New Roman" w:cs="Times New Roman"/>
          <w:sz w:val="24"/>
          <w:szCs w:val="24"/>
        </w:rPr>
        <w:t xml:space="preserve">Выпуск ОФЗ-ПК, исключается из расчета </w:t>
      </w:r>
      <m:oMath>
        <m:r>
          <m:rPr>
            <m:sty m:val="p"/>
          </m:rPr>
          <w:rPr>
            <w:rFonts w:ascii="Cambria Math" w:hAnsi="Cambria Math" w:cs="Times New Roman"/>
            <w:sz w:val="24"/>
            <w:szCs w:val="24"/>
          </w:rPr>
          <m:t>ср</m:t>
        </m:r>
        <m:sSub>
          <m:sSubPr>
            <m:ctrlPr>
              <w:rPr>
                <w:rFonts w:ascii="Cambria Math" w:hAnsi="Cambria Math" w:cs="Times New Roman"/>
                <w:sz w:val="24"/>
                <w:szCs w:val="24"/>
              </w:rPr>
            </m:ctrlPr>
          </m:sSubPr>
          <m:e>
            <m:r>
              <m:rPr>
                <m:sty m:val="p"/>
              </m:rPr>
              <w:rPr>
                <w:rFonts w:ascii="Cambria Math" w:hAnsi="Cambria Math" w:cs="Times New Roman"/>
                <w:sz w:val="24"/>
                <w:szCs w:val="24"/>
              </w:rPr>
              <m:t>M</m:t>
            </m:r>
          </m:e>
          <m:sub>
            <m:r>
              <m:rPr>
                <m:sty m:val="p"/>
              </m:rPr>
              <w:rPr>
                <w:rFonts w:ascii="Cambria Math" w:hAnsi="Cambria Math" w:cs="Times New Roman"/>
                <w:sz w:val="24"/>
                <w:szCs w:val="24"/>
              </w:rPr>
              <m:t>CoF</m:t>
            </m:r>
          </m:sub>
        </m:sSub>
      </m:oMath>
      <w:r w:rsidRPr="009D5545">
        <w:rPr>
          <w:rFonts w:ascii="Times New Roman" w:hAnsi="Times New Roman" w:cs="Times New Roman"/>
          <w:sz w:val="24"/>
          <w:szCs w:val="24"/>
        </w:rPr>
        <w:t xml:space="preserve"> при наступлении наиболее ранней из дат:</w:t>
      </w:r>
    </w:p>
    <w:p w14:paraId="1BF0A255" w14:textId="77777777" w:rsidR="009D5545" w:rsidRPr="009D5545" w:rsidRDefault="009D5545" w:rsidP="009D5545">
      <w:pPr>
        <w:numPr>
          <w:ilvl w:val="0"/>
          <w:numId w:val="77"/>
        </w:numPr>
        <w:spacing w:after="0" w:line="312" w:lineRule="auto"/>
        <w:ind w:left="709" w:firstLine="0"/>
        <w:contextualSpacing/>
        <w:jc w:val="both"/>
        <w:rPr>
          <w:rFonts w:ascii="Times New Roman" w:hAnsi="Times New Roman" w:cs="Times New Roman"/>
          <w:sz w:val="24"/>
          <w:szCs w:val="24"/>
        </w:rPr>
      </w:pPr>
      <w:r w:rsidRPr="009D5545">
        <w:rPr>
          <w:rFonts w:ascii="Times New Roman" w:hAnsi="Times New Roman" w:cs="Times New Roman"/>
          <w:sz w:val="24"/>
          <w:szCs w:val="24"/>
        </w:rPr>
        <w:t>даты погашения выпуска;</w:t>
      </w:r>
    </w:p>
    <w:p w14:paraId="79904D59" w14:textId="77777777" w:rsidR="009D5545" w:rsidRPr="009D5545" w:rsidRDefault="009D5545" w:rsidP="009D5545">
      <w:pPr>
        <w:numPr>
          <w:ilvl w:val="0"/>
          <w:numId w:val="77"/>
        </w:numPr>
        <w:spacing w:after="0" w:line="312" w:lineRule="auto"/>
        <w:ind w:left="709" w:firstLine="0"/>
        <w:contextualSpacing/>
        <w:jc w:val="both"/>
        <w:rPr>
          <w:rFonts w:ascii="Times New Roman" w:hAnsi="Times New Roman" w:cs="Times New Roman"/>
          <w:sz w:val="24"/>
          <w:szCs w:val="24"/>
        </w:rPr>
      </w:pPr>
      <w:r w:rsidRPr="009D5545">
        <w:rPr>
          <w:rFonts w:ascii="Times New Roman" w:hAnsi="Times New Roman" w:cs="Times New Roman"/>
          <w:sz w:val="24"/>
          <w:szCs w:val="24"/>
        </w:rPr>
        <w:t>даты начала купонного периода, с которого установлены ранее неопределенные ставки купона на весь ожидаемый срок обращения ОФЗ-ПК.</w:t>
      </w:r>
    </w:p>
    <w:p w14:paraId="2FF4518F"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4AE9A919" w14:textId="77777777" w:rsidR="009D5545" w:rsidRPr="009D5545" w:rsidRDefault="009D5545" w:rsidP="009D5545">
      <w:pPr>
        <w:spacing w:after="0" w:line="360" w:lineRule="exact"/>
        <w:ind w:firstLine="709"/>
        <w:jc w:val="both"/>
        <w:rPr>
          <w:rFonts w:ascii="Times New Roman" w:hAnsi="Times New Roman" w:cs="Times New Roman"/>
          <w:strike/>
          <w:sz w:val="24"/>
          <w:szCs w:val="24"/>
          <w:highlight w:val="yellow"/>
        </w:rPr>
      </w:pPr>
      <w:r w:rsidRPr="009D5545">
        <w:rPr>
          <w:rFonts w:ascii="Times New Roman" w:hAnsi="Times New Roman" w:cs="Times New Roman"/>
          <w:sz w:val="24"/>
          <w:szCs w:val="24"/>
        </w:rPr>
        <w:t xml:space="preserve">Цена </w:t>
      </w:r>
      <m:oMath>
        <m:r>
          <w:rPr>
            <w:rFonts w:ascii="Cambria Math" w:hAnsi="Cambria Math" w:cs="Times New Roman"/>
            <w:sz w:val="24"/>
            <w:szCs w:val="24"/>
            <w:lang w:val="en-US"/>
          </w:rPr>
          <m:t>P</m:t>
        </m:r>
      </m:oMath>
      <w:r w:rsidRPr="009D5545">
        <w:rPr>
          <w:rFonts w:ascii="Times New Roman" w:hAnsi="Times New Roman" w:cs="Times New Roman"/>
          <w:sz w:val="24"/>
          <w:szCs w:val="24"/>
        </w:rPr>
        <w:t xml:space="preserve"> выпуска ОФЗ-ПК определяется по данным Московской биржи, если она является активным рынком в отношении конкретной ОФЗ-ПК, в порядке, установленном Правилами определения СЧА для расчета справедливой цены уровня 1.</w:t>
      </w:r>
    </w:p>
    <w:p w14:paraId="01090F3C"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Если на дату расчета цена </w:t>
      </w:r>
      <m:oMath>
        <m:r>
          <w:rPr>
            <w:rFonts w:ascii="Cambria Math" w:hAnsi="Cambria Math" w:cs="Times New Roman"/>
            <w:sz w:val="24"/>
            <w:szCs w:val="24"/>
            <w:lang w:val="en-US"/>
          </w:rPr>
          <m:t>P</m:t>
        </m:r>
      </m:oMath>
      <w:r w:rsidRPr="009D5545">
        <w:rPr>
          <w:rFonts w:ascii="Times New Roman" w:hAnsi="Times New Roman" w:cs="Times New Roman"/>
          <w:sz w:val="24"/>
          <w:szCs w:val="24"/>
        </w:rPr>
        <w:t xml:space="preserve"> конкретного выпуска ОФЗ-ПК не определена (в </w:t>
      </w:r>
      <w:proofErr w:type="gramStart"/>
      <w:r w:rsidRPr="009D5545">
        <w:rPr>
          <w:rFonts w:ascii="Times New Roman" w:hAnsi="Times New Roman" w:cs="Times New Roman"/>
          <w:sz w:val="24"/>
          <w:szCs w:val="24"/>
        </w:rPr>
        <w:t>т.ч.</w:t>
      </w:r>
      <w:proofErr w:type="gramEnd"/>
      <w:r w:rsidRPr="009D5545">
        <w:rPr>
          <w:rFonts w:ascii="Times New Roman" w:hAnsi="Times New Roman" w:cs="Times New Roman"/>
          <w:sz w:val="24"/>
          <w:szCs w:val="24"/>
        </w:rPr>
        <w:t xml:space="preserve"> по причине того, что Московская биржа не является в дату расчета активным рынком для выпуска), то такой выпуск ОФЗ-ПК не включается в расчет </w:t>
      </w:r>
      <m:oMath>
        <m:r>
          <w:rPr>
            <w:rFonts w:ascii="Cambria Math" w:hAnsi="Cambria Math" w:cs="Times New Roman"/>
            <w:sz w:val="24"/>
            <w:szCs w:val="24"/>
          </w:rPr>
          <m:t>ср</m:t>
        </m:r>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iCs/>
          <w:color w:val="000000" w:themeColor="text1"/>
          <w:sz w:val="24"/>
          <w:szCs w:val="24"/>
        </w:rPr>
        <w:t>.</w:t>
      </w:r>
    </w:p>
    <w:p w14:paraId="539A1A88" w14:textId="77777777" w:rsidR="009D5545" w:rsidRPr="009D5545" w:rsidRDefault="009D5545" w:rsidP="009D5545">
      <w:pPr>
        <w:spacing w:after="0" w:line="360" w:lineRule="exact"/>
        <w:ind w:firstLine="709"/>
        <w:jc w:val="both"/>
        <w:rPr>
          <w:rFonts w:ascii="Times New Roman" w:hAnsi="Times New Roman" w:cs="Times New Roman"/>
          <w:i/>
          <w:sz w:val="16"/>
          <w:szCs w:val="16"/>
        </w:rPr>
      </w:pPr>
    </w:p>
    <w:p w14:paraId="59F8B3EA"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r w:rsidRPr="009D5545">
        <w:rPr>
          <w:rFonts w:ascii="Times New Roman" w:hAnsi="Times New Roman" w:cs="Times New Roman"/>
          <w:i/>
          <w:sz w:val="24"/>
          <w:szCs w:val="24"/>
        </w:rPr>
        <w:t>Примечание:</w:t>
      </w:r>
    </w:p>
    <w:p w14:paraId="351AFB83"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 xml:space="preserve">Показатель </w:t>
      </w:r>
      <m:oMath>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sz w:val="24"/>
          <w:szCs w:val="24"/>
        </w:rPr>
        <w:t xml:space="preserve"> отражает премию свыше стоимости фондирования (по ставке денежного рынка - RUONIA), которую инвесторы закладывают при покупке ОФЗ. Таким образом, рыночные ожидания по стоимости фондирования (по прогнозному значению ставки RUONIA) возможно определить как разницу между значением КБД в точке, соответствующей средневзвешенному сроку до погашения данной ОФЗ и показателем </w:t>
      </w:r>
      <m:oMath>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sz w:val="24"/>
          <w:szCs w:val="24"/>
        </w:rPr>
        <w:t xml:space="preserve">. </w:t>
      </w:r>
    </w:p>
    <w:p w14:paraId="672FB2D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Например, при ставке 5-летней ОФЗ в размере 8.57% и значения </w:t>
      </w:r>
      <m:oMath>
        <m:sSub>
          <m:sSubPr>
            <m:ctrlPr>
              <w:rPr>
                <w:rFonts w:ascii="Cambria Math" w:hAnsi="Cambria Math" w:cs="Times New Roman"/>
                <w:i/>
                <w:iCs/>
                <w:color w:val="000000" w:themeColor="text1"/>
                <w:sz w:val="24"/>
                <w:szCs w:val="24"/>
                <w:lang w:val="en-US"/>
              </w:rPr>
            </m:ctrlPr>
          </m:sSubPr>
          <m:e>
            <m:r>
              <w:rPr>
                <w:rFonts w:ascii="Cambria Math" w:hAnsi="Cambria Math" w:cs="Times New Roman"/>
                <w:color w:val="000000" w:themeColor="text1"/>
                <w:sz w:val="24"/>
                <w:szCs w:val="24"/>
                <w:lang w:val="en-US"/>
              </w:rPr>
              <m:t>M</m:t>
            </m:r>
          </m:e>
          <m:sub>
            <m:r>
              <w:rPr>
                <w:rFonts w:ascii="Cambria Math" w:hAnsi="Cambria Math" w:cs="Times New Roman"/>
                <w:color w:val="000000" w:themeColor="text1"/>
                <w:sz w:val="24"/>
                <w:szCs w:val="24"/>
                <w:lang w:val="en-US"/>
              </w:rPr>
              <m:t>CoF</m:t>
            </m:r>
          </m:sub>
        </m:sSub>
      </m:oMath>
      <w:r w:rsidRPr="009D5545">
        <w:rPr>
          <w:rFonts w:ascii="Times New Roman" w:hAnsi="Times New Roman" w:cs="Times New Roman"/>
          <w:sz w:val="24"/>
          <w:szCs w:val="24"/>
        </w:rPr>
        <w:t xml:space="preserve"> в размере 0.52% рыночные ожидания по среднему значению ставки RUONIA в течение 5 лет составят 8.05%.</w:t>
      </w:r>
    </w:p>
    <w:p w14:paraId="2BEC0126"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p>
    <w:p w14:paraId="17F4E700"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b/>
          <w:sz w:val="24"/>
          <w:szCs w:val="24"/>
        </w:rPr>
        <w:t>Прогнозные значения ставок денежного рынка «средней» срочности (для плавающих процентных ставок на срок предоставления денежных средств от 1 месяца до 2 лет включительно)</w:t>
      </w:r>
    </w:p>
    <w:p w14:paraId="294E967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К ставкам денежного рынка «средней» срочности относятся следующие плавающие процентные ставки, если они предусмотрены условиями выпуска оцениваемого инструмента:</w:t>
      </w:r>
    </w:p>
    <w:p w14:paraId="46EEEDD4" w14:textId="77777777" w:rsidR="009D5545" w:rsidRPr="009D5545" w:rsidRDefault="009D5545" w:rsidP="009D5545">
      <w:pPr>
        <w:numPr>
          <w:ilvl w:val="0"/>
          <w:numId w:val="77"/>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ставка </w:t>
      </w:r>
      <w:proofErr w:type="spellStart"/>
      <w:r w:rsidRPr="009D5545">
        <w:rPr>
          <w:rFonts w:ascii="Times New Roman" w:hAnsi="Times New Roman" w:cs="Times New Roman"/>
          <w:sz w:val="24"/>
          <w:szCs w:val="24"/>
        </w:rPr>
        <w:t>ROISfix</w:t>
      </w:r>
      <w:proofErr w:type="spellEnd"/>
      <w:r w:rsidRPr="009D5545">
        <w:rPr>
          <w:rFonts w:ascii="Times New Roman" w:hAnsi="Times New Roman" w:cs="Times New Roman"/>
          <w:sz w:val="24"/>
          <w:szCs w:val="24"/>
        </w:rPr>
        <w:t xml:space="preserve"> со сроками 2 месяца, 3 месяца, 6 месяцев;</w:t>
      </w:r>
    </w:p>
    <w:p w14:paraId="5726CA5C" w14:textId="77777777" w:rsidR="009D5545" w:rsidRPr="009D5545" w:rsidRDefault="009D5545" w:rsidP="009D5545">
      <w:pPr>
        <w:numPr>
          <w:ilvl w:val="0"/>
          <w:numId w:val="77"/>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ставка КБД на срок от 1 месяца до 2 лет (включительно).</w:t>
      </w:r>
    </w:p>
    <w:p w14:paraId="062E1E4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в качестве переменного параметра предусмотрена плавающая процентная ставка сроком от 1 месяца до 2 лет, то прогнозное значение такого параметра (</w:t>
      </w:r>
      <m:oMath>
        <m:sSub>
          <m:sSubPr>
            <m:ctrlPr>
              <w:rPr>
                <w:rFonts w:ascii="Cambria Math" w:hAnsi="Cambria Math" w:cs="Times New Roman"/>
                <w:sz w:val="24"/>
                <w:szCs w:val="24"/>
              </w:rPr>
            </m:ctrlPr>
          </m:sSubPr>
          <m:e>
            <m:r>
              <m:rPr>
                <m:sty m:val="p"/>
              </m:rPr>
              <w:rPr>
                <w:rFonts w:ascii="Cambria Math" w:hAnsi="Cambria Math" w:cs="Times New Roman"/>
                <w:sz w:val="24"/>
                <w:szCs w:val="24"/>
              </w:rPr>
              <m:t>Rate</m:t>
            </m:r>
          </m:e>
          <m:sub>
            <m:r>
              <m:rPr>
                <m:sty m:val="p"/>
              </m:rPr>
              <w:rPr>
                <w:rFonts w:ascii="Cambria Math" w:hAnsi="Cambria Math" w:cs="Times New Roman"/>
                <w:sz w:val="24"/>
                <w:szCs w:val="24"/>
              </w:rPr>
              <m:t>f</m:t>
            </m:r>
          </m:sub>
        </m:sSub>
      </m:oMath>
      <w:r w:rsidRPr="009D5545">
        <w:rPr>
          <w:rFonts w:ascii="Times New Roman" w:hAnsi="Times New Roman" w:cs="Times New Roman"/>
          <w:sz w:val="24"/>
          <w:szCs w:val="24"/>
        </w:rPr>
        <w:t>) рассчитывается по формуле (14) как прогнозное значение «короткой» ставки денежного рынка на анализируемом периоде, увеличенное на разницу между безрисковой доходностью «среднего» срока и «короткой» безрисковой доходностью:</w:t>
      </w:r>
    </w:p>
    <w:p w14:paraId="324CC1D1"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45B44CF6" w14:textId="77777777" w:rsidR="009D5545" w:rsidRPr="009D5545" w:rsidRDefault="003A77BF" w:rsidP="009D5545">
      <w:pPr>
        <w:spacing w:after="0" w:line="360" w:lineRule="exact"/>
        <w:ind w:firstLine="709"/>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Rate</m:t>
              </m:r>
            </m:e>
            <m:sub>
              <m:r>
                <w:rPr>
                  <w:rFonts w:ascii="Cambria Math" w:hAnsi="Cambria Math" w:cs="Times New Roman"/>
                  <w:sz w:val="24"/>
                  <w:szCs w:val="24"/>
                  <w:lang w:val="en-US"/>
                </w:rPr>
                <m:t>f</m:t>
              </m:r>
            </m:sub>
          </m:sSub>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rPr>
                    <m:t>КБД</m:t>
                  </m:r>
                </m:e>
                <m:sub>
                  <m:r>
                    <w:rPr>
                      <w:rFonts w:ascii="Cambria Math" w:hAnsi="Cambria Math" w:cs="Times New Roman"/>
                      <w:sz w:val="24"/>
                      <w:szCs w:val="24"/>
                      <w:lang w:val="en-US"/>
                    </w:rPr>
                    <m:t>до погашения</m:t>
                  </m:r>
                </m:sub>
              </m:sSub>
              <m:r>
                <w:rPr>
                  <w:rFonts w:ascii="Cambria Math" w:hAnsi="Cambria Math" w:cs="Times New Roman"/>
                  <w:sz w:val="24"/>
                  <w:szCs w:val="24"/>
                  <w:lang w:val="en-US"/>
                </w:rPr>
                <m:t>-ср</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M</m:t>
                  </m:r>
                </m:e>
                <m:sub>
                  <m:r>
                    <w:rPr>
                      <w:rFonts w:ascii="Cambria Math" w:hAnsi="Cambria Math" w:cs="Times New Roman"/>
                      <w:sz w:val="24"/>
                      <w:szCs w:val="24"/>
                      <w:lang w:val="en-US"/>
                    </w:rPr>
                    <m:t>CoF</m:t>
                  </m:r>
                </m:sub>
              </m:sSub>
            </m:e>
          </m:d>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rPr>
                    <m:t>КБД</m:t>
                  </m:r>
                </m:e>
                <m:sub>
                  <m:r>
                    <w:rPr>
                      <w:rFonts w:ascii="Cambria Math" w:hAnsi="Cambria Math" w:cs="Times New Roman"/>
                      <w:sz w:val="24"/>
                      <w:szCs w:val="24"/>
                      <w:lang w:val="en-US"/>
                    </w:rPr>
                    <m:t>срочность ставки</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КБД</m:t>
                  </m:r>
                </m:e>
                <m:sub>
                  <m:r>
                    <w:rPr>
                      <w:rFonts w:ascii="Cambria Math" w:hAnsi="Cambria Math" w:cs="Times New Roman"/>
                      <w:sz w:val="24"/>
                      <w:szCs w:val="24"/>
                      <w:lang w:val="en-US"/>
                    </w:rPr>
                    <m:t>1 день</m:t>
                  </m:r>
                </m:sub>
              </m:sSub>
            </m:e>
          </m:d>
          <m:r>
            <w:rPr>
              <w:rFonts w:ascii="Cambria Math" w:hAnsi="Cambria Math" w:cs="Times New Roman"/>
              <w:sz w:val="24"/>
              <w:szCs w:val="24"/>
            </w:rPr>
            <m:t>,                        (14)</m:t>
          </m:r>
        </m:oMath>
      </m:oMathPara>
    </w:p>
    <w:p w14:paraId="30F951A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p>
    <w:p w14:paraId="67BD8CA4"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срочность ставки</m:t>
            </m:r>
          </m:sub>
        </m:sSub>
      </m:oMath>
      <w:r w:rsidR="009D5545" w:rsidRPr="009D5545">
        <w:rPr>
          <w:rFonts w:ascii="Times New Roman" w:hAnsi="Times New Roman" w:cs="Times New Roman"/>
          <w:sz w:val="24"/>
          <w:szCs w:val="24"/>
        </w:rPr>
        <w:tab/>
        <w:t>- значение Ставки КБД в точке, соответствующей срочности ставки денежного рынка (например, если значение ставки купона определяется как значение бескупонной доходности госбумаг на срок 24 месяца, то КБД для 2-х лет;</w:t>
      </w:r>
    </w:p>
    <w:p w14:paraId="6DC952C8"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rPr>
              <m:t>КБД</m:t>
            </m:r>
          </m:e>
          <m:sub>
            <m:r>
              <w:rPr>
                <w:rFonts w:ascii="Cambria Math" w:hAnsi="Cambria Math" w:cs="Times New Roman"/>
                <w:sz w:val="24"/>
                <w:szCs w:val="24"/>
              </w:rPr>
              <m:t>1 день</m:t>
            </m:r>
          </m:sub>
        </m:sSub>
      </m:oMath>
      <w:r w:rsidR="009D5545" w:rsidRPr="009D5545">
        <w:rPr>
          <w:rFonts w:ascii="Times New Roman" w:hAnsi="Times New Roman" w:cs="Times New Roman"/>
          <w:sz w:val="24"/>
          <w:szCs w:val="24"/>
        </w:rPr>
        <w:tab/>
        <w:t>- значение Ставки КБД в точке, соответствующей сроку в 0.0027 года.</w:t>
      </w:r>
    </w:p>
    <w:p w14:paraId="5F79AF6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Примечание</w:t>
      </w:r>
      <w:r w:rsidRPr="009D5545">
        <w:rPr>
          <w:rFonts w:ascii="Times New Roman" w:hAnsi="Times New Roman" w:cs="Times New Roman"/>
          <w:sz w:val="24"/>
          <w:szCs w:val="24"/>
        </w:rPr>
        <w:t xml:space="preserve">: </w:t>
      </w:r>
    </w:p>
    <w:p w14:paraId="5A49E54B"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При определении значения </w:t>
      </w:r>
      <m:oMath>
        <m:sSub>
          <m:sSubPr>
            <m:ctrlPr>
              <w:rPr>
                <w:rFonts w:ascii="Cambria Math" w:hAnsi="Cambria Math" w:cs="Times New Roman"/>
                <w:sz w:val="24"/>
                <w:szCs w:val="24"/>
              </w:rPr>
            </m:ctrlPr>
          </m:sSubPr>
          <m:e>
            <m:r>
              <m:rPr>
                <m:sty m:val="p"/>
              </m:rPr>
              <w:rPr>
                <w:rFonts w:ascii="Cambria Math" w:hAnsi="Cambria Math" w:cs="Times New Roman"/>
                <w:sz w:val="24"/>
                <w:szCs w:val="24"/>
              </w:rPr>
              <m:t>КБД</m:t>
            </m:r>
          </m:e>
          <m:sub>
            <m:r>
              <m:rPr>
                <m:sty m:val="p"/>
              </m:rPr>
              <w:rPr>
                <w:rFonts w:ascii="Cambria Math" w:hAnsi="Cambria Math" w:cs="Times New Roman"/>
                <w:sz w:val="24"/>
                <w:szCs w:val="24"/>
              </w:rPr>
              <m:t>срочность ставки</m:t>
            </m:r>
          </m:sub>
        </m:sSub>
      </m:oMath>
      <w:r w:rsidRPr="009D5545">
        <w:rPr>
          <w:rFonts w:ascii="Times New Roman" w:hAnsi="Times New Roman" w:cs="Times New Roman"/>
          <w:sz w:val="24"/>
          <w:szCs w:val="24"/>
        </w:rPr>
        <w:t xml:space="preserve"> точка, соответствующая срочности переменного параметра плавающей процентной ставки, определяется в следующем порядке.</w:t>
      </w:r>
    </w:p>
    <w:p w14:paraId="5FEE4BE8" w14:textId="77777777" w:rsidR="009D5545" w:rsidRPr="009D5545" w:rsidRDefault="009D5545" w:rsidP="009D5545">
      <w:pPr>
        <w:spacing w:after="0" w:line="360" w:lineRule="exact"/>
        <w:ind w:firstLine="709"/>
        <w:contextualSpacing/>
        <w:jc w:val="both"/>
        <w:rPr>
          <w:rFonts w:ascii="Times New Roman" w:hAnsi="Times New Roman" w:cs="Times New Roman"/>
          <w:b/>
          <w:sz w:val="24"/>
          <w:szCs w:val="24"/>
        </w:rPr>
      </w:pPr>
    </w:p>
    <w:p w14:paraId="53E2DF11"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b/>
          <w:sz w:val="24"/>
          <w:szCs w:val="24"/>
        </w:rPr>
        <w:t>Ставка КБД</w:t>
      </w:r>
      <w:r w:rsidRPr="009D5545">
        <w:rPr>
          <w:rFonts w:ascii="Times New Roman" w:hAnsi="Times New Roman" w:cs="Times New Roman"/>
          <w:sz w:val="24"/>
          <w:szCs w:val="24"/>
        </w:rPr>
        <w:t xml:space="preserve"> (значение кривой бескупонной доходности) может рассчитываться в точке, соответствующей:</w:t>
      </w:r>
    </w:p>
    <w:p w14:paraId="41947C92"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средневзвешенному сроку погашения / оферты по ценной бумаге</w:t>
      </w:r>
      <w:r w:rsidRPr="009D5545">
        <w:rPr>
          <w:rFonts w:ascii="Times New Roman" w:eastAsia="Calibri" w:hAnsi="Times New Roman" w:cs="Times New Roman"/>
          <w:sz w:val="24"/>
          <w:szCs w:val="24"/>
          <w:vertAlign w:val="superscript"/>
          <w:lang w:eastAsia="ru-RU"/>
        </w:rPr>
        <w:footnoteReference w:id="12"/>
      </w:r>
      <w:r w:rsidRPr="009D5545">
        <w:rPr>
          <w:rFonts w:ascii="Times New Roman" w:eastAsia="Calibri" w:hAnsi="Times New Roman" w:cs="Times New Roman"/>
          <w:sz w:val="24"/>
          <w:szCs w:val="24"/>
          <w:lang w:eastAsia="ru-RU"/>
        </w:rPr>
        <w:t>, или</w:t>
      </w:r>
    </w:p>
    <w:p w14:paraId="787BCE5E"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сроку погашения депозита или</w:t>
      </w:r>
    </w:p>
    <w:p w14:paraId="40A8EA7A"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lastRenderedPageBreak/>
        <w:t>срочности процентной ставки в случаях, предусмотренных настоящей Методикой, или</w:t>
      </w:r>
    </w:p>
    <w:p w14:paraId="2B382DC0"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дюрации биржевого индекса в случаях, предусмотренных п.2.1 настоящей Методики, или</w:t>
      </w:r>
    </w:p>
    <w:p w14:paraId="253FFA04" w14:textId="77777777" w:rsidR="009D5545" w:rsidRPr="009D5545" w:rsidRDefault="009D5545" w:rsidP="009D5545">
      <w:pPr>
        <w:numPr>
          <w:ilvl w:val="0"/>
          <w:numId w:val="89"/>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иному сроку в случаях, определенных настоящей Методикой.</w:t>
      </w:r>
    </w:p>
    <w:p w14:paraId="2267281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Примечание</w:t>
      </w:r>
      <w:r w:rsidRPr="009D5545">
        <w:rPr>
          <w:rFonts w:ascii="Times New Roman" w:hAnsi="Times New Roman" w:cs="Times New Roman"/>
          <w:sz w:val="24"/>
          <w:szCs w:val="24"/>
        </w:rPr>
        <w:t xml:space="preserve">: </w:t>
      </w:r>
    </w:p>
    <w:p w14:paraId="6A79125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расчете Ставки КБД значение срок определяется в годах, округляется до 4 знаков после запятой. Исходные данные (за исключением указанных в п.1.4 настоящей Методики), определенные в днях, переводятся путем деления исходного значения на 365. Если в расчете используются данные, выраженные в месяцах, то результат определяется как:</w:t>
      </w:r>
    </w:p>
    <w:p w14:paraId="41C20267"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1 месяц:</w:t>
      </w:r>
      <w:r w:rsidRPr="009D5545">
        <w:rPr>
          <w:rFonts w:ascii="Times New Roman" w:eastAsia="Calibri" w:hAnsi="Times New Roman" w:cs="Times New Roman"/>
          <w:sz w:val="24"/>
          <w:szCs w:val="24"/>
          <w:lang w:eastAsia="ru-RU"/>
        </w:rPr>
        <w:tab/>
        <w:t>0.0833 года</w:t>
      </w:r>
    </w:p>
    <w:p w14:paraId="4AE2FEFC"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2 месяца:</w:t>
      </w:r>
      <w:r w:rsidRPr="009D5545">
        <w:rPr>
          <w:rFonts w:ascii="Times New Roman" w:eastAsia="Calibri" w:hAnsi="Times New Roman" w:cs="Times New Roman"/>
          <w:sz w:val="24"/>
          <w:szCs w:val="24"/>
          <w:lang w:eastAsia="ru-RU"/>
        </w:rPr>
        <w:tab/>
        <w:t>0.1667 года</w:t>
      </w:r>
    </w:p>
    <w:p w14:paraId="015CF406"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3 месяца:</w:t>
      </w:r>
      <w:r w:rsidRPr="009D5545">
        <w:rPr>
          <w:rFonts w:ascii="Times New Roman" w:eastAsia="Calibri" w:hAnsi="Times New Roman" w:cs="Times New Roman"/>
          <w:sz w:val="24"/>
          <w:szCs w:val="24"/>
          <w:lang w:eastAsia="ru-RU"/>
        </w:rPr>
        <w:tab/>
        <w:t>0.2500 года</w:t>
      </w:r>
    </w:p>
    <w:p w14:paraId="660A41ED"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4 месяца:</w:t>
      </w:r>
      <w:r w:rsidRPr="009D5545">
        <w:rPr>
          <w:rFonts w:ascii="Times New Roman" w:eastAsia="Calibri" w:hAnsi="Times New Roman" w:cs="Times New Roman"/>
          <w:sz w:val="24"/>
          <w:szCs w:val="24"/>
          <w:lang w:eastAsia="ru-RU"/>
        </w:rPr>
        <w:tab/>
        <w:t>0.3333 года</w:t>
      </w:r>
    </w:p>
    <w:p w14:paraId="32900055"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5 месяцев:</w:t>
      </w:r>
      <w:r w:rsidRPr="009D5545">
        <w:rPr>
          <w:rFonts w:ascii="Times New Roman" w:eastAsia="Calibri" w:hAnsi="Times New Roman" w:cs="Times New Roman"/>
          <w:sz w:val="24"/>
          <w:szCs w:val="24"/>
          <w:lang w:eastAsia="ru-RU"/>
        </w:rPr>
        <w:tab/>
        <w:t>0.4167 года</w:t>
      </w:r>
    </w:p>
    <w:p w14:paraId="59699D03"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6 месяцев:</w:t>
      </w:r>
      <w:r w:rsidRPr="009D5545">
        <w:rPr>
          <w:rFonts w:ascii="Times New Roman" w:eastAsia="Calibri" w:hAnsi="Times New Roman" w:cs="Times New Roman"/>
          <w:sz w:val="24"/>
          <w:szCs w:val="24"/>
          <w:lang w:eastAsia="ru-RU"/>
        </w:rPr>
        <w:tab/>
        <w:t>0.5000 года</w:t>
      </w:r>
    </w:p>
    <w:p w14:paraId="43B957A7"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7 месяцев:</w:t>
      </w:r>
      <w:r w:rsidRPr="009D5545">
        <w:rPr>
          <w:rFonts w:ascii="Times New Roman" w:eastAsia="Calibri" w:hAnsi="Times New Roman" w:cs="Times New Roman"/>
          <w:sz w:val="24"/>
          <w:szCs w:val="24"/>
          <w:lang w:eastAsia="ru-RU"/>
        </w:rPr>
        <w:tab/>
        <w:t>0.5833 года</w:t>
      </w:r>
    </w:p>
    <w:p w14:paraId="38647A29"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8 месяцев:</w:t>
      </w:r>
      <w:r w:rsidRPr="009D5545">
        <w:rPr>
          <w:rFonts w:ascii="Times New Roman" w:eastAsia="Calibri" w:hAnsi="Times New Roman" w:cs="Times New Roman"/>
          <w:sz w:val="24"/>
          <w:szCs w:val="24"/>
          <w:lang w:eastAsia="ru-RU"/>
        </w:rPr>
        <w:tab/>
        <w:t>0.6667 года</w:t>
      </w:r>
    </w:p>
    <w:p w14:paraId="01AF3E3B"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9 месяцев:</w:t>
      </w:r>
      <w:r w:rsidRPr="009D5545">
        <w:rPr>
          <w:rFonts w:ascii="Times New Roman" w:eastAsia="Calibri" w:hAnsi="Times New Roman" w:cs="Times New Roman"/>
          <w:sz w:val="24"/>
          <w:szCs w:val="24"/>
          <w:lang w:eastAsia="ru-RU"/>
        </w:rPr>
        <w:tab/>
        <w:t>0.7500 года</w:t>
      </w:r>
    </w:p>
    <w:p w14:paraId="3AF30DEA"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10 месяцев:</w:t>
      </w:r>
      <w:r w:rsidRPr="009D5545">
        <w:rPr>
          <w:rFonts w:ascii="Times New Roman" w:eastAsia="Calibri" w:hAnsi="Times New Roman" w:cs="Times New Roman"/>
          <w:sz w:val="24"/>
          <w:szCs w:val="24"/>
          <w:lang w:eastAsia="ru-RU"/>
        </w:rPr>
        <w:tab/>
        <w:t>0.8333 года</w:t>
      </w:r>
    </w:p>
    <w:p w14:paraId="1969917F"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11 месяцев:</w:t>
      </w:r>
      <w:r w:rsidRPr="009D5545">
        <w:rPr>
          <w:rFonts w:ascii="Times New Roman" w:eastAsia="Calibri" w:hAnsi="Times New Roman" w:cs="Times New Roman"/>
          <w:sz w:val="24"/>
          <w:szCs w:val="24"/>
          <w:lang w:eastAsia="ru-RU"/>
        </w:rPr>
        <w:tab/>
        <w:t>0.9167 года</w:t>
      </w:r>
    </w:p>
    <w:p w14:paraId="01FF6432" w14:textId="77777777" w:rsidR="009D5545" w:rsidRPr="009D5545" w:rsidRDefault="009D5545" w:rsidP="009D5545">
      <w:pPr>
        <w:numPr>
          <w:ilvl w:val="0"/>
          <w:numId w:val="87"/>
        </w:numPr>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12 месяцев:</w:t>
      </w:r>
      <w:r w:rsidRPr="009D5545">
        <w:rPr>
          <w:rFonts w:ascii="Times New Roman" w:eastAsia="Calibri" w:hAnsi="Times New Roman" w:cs="Times New Roman"/>
          <w:sz w:val="24"/>
          <w:szCs w:val="24"/>
          <w:lang w:eastAsia="ru-RU"/>
        </w:rPr>
        <w:tab/>
        <w:t>1.0000 год.</w:t>
      </w:r>
    </w:p>
    <w:p w14:paraId="3DB3885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В расчете используются:</w:t>
      </w:r>
    </w:p>
    <w:p w14:paraId="2B823199" w14:textId="77777777" w:rsidR="009D5545" w:rsidRPr="009D5545" w:rsidRDefault="009D5545" w:rsidP="009D5545">
      <w:pPr>
        <w:numPr>
          <w:ilvl w:val="0"/>
          <w:numId w:val="88"/>
        </w:numPr>
        <w:tabs>
          <w:tab w:val="left" w:pos="709"/>
        </w:tabs>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Методика расчёта кривой бескупонной доходности государственных облигаций, определенная Московской биржей</w:t>
      </w:r>
      <w:r w:rsidRPr="009D5545">
        <w:rPr>
          <w:rFonts w:ascii="Times New Roman" w:eastAsia="Calibri" w:hAnsi="Times New Roman" w:cs="Times New Roman"/>
          <w:sz w:val="24"/>
          <w:vertAlign w:val="superscript"/>
          <w:lang w:eastAsia="ru-RU"/>
        </w:rPr>
        <w:footnoteReference w:id="13"/>
      </w:r>
      <w:r w:rsidRPr="009D5545">
        <w:rPr>
          <w:rFonts w:ascii="Times New Roman" w:eastAsia="Calibri" w:hAnsi="Times New Roman" w:cs="Times New Roman"/>
          <w:sz w:val="24"/>
          <w:szCs w:val="24"/>
          <w:lang w:eastAsia="ru-RU"/>
        </w:rPr>
        <w:t xml:space="preserve">; </w:t>
      </w:r>
    </w:p>
    <w:p w14:paraId="3CB589B5" w14:textId="77777777" w:rsidR="009D5545" w:rsidRPr="009D5545" w:rsidRDefault="009D5545" w:rsidP="009D5545">
      <w:pPr>
        <w:numPr>
          <w:ilvl w:val="0"/>
          <w:numId w:val="88"/>
        </w:numPr>
        <w:tabs>
          <w:tab w:val="left" w:pos="709"/>
        </w:tabs>
        <w:spacing w:after="0" w:line="360" w:lineRule="exact"/>
        <w:ind w:left="0"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динамические параметры G-кривой по состоянию на каждый торговый день.</w:t>
      </w:r>
    </w:p>
    <w:p w14:paraId="1B70B767" w14:textId="77777777" w:rsidR="009D5545" w:rsidRPr="009D5545" w:rsidRDefault="009D5545" w:rsidP="009D5545">
      <w:pPr>
        <w:tabs>
          <w:tab w:val="left" w:pos="709"/>
        </w:tabs>
        <w:spacing w:after="0" w:line="360" w:lineRule="exact"/>
        <w:ind w:firstLine="709"/>
        <w:jc w:val="both"/>
        <w:rPr>
          <w:rFonts w:ascii="Times New Roman" w:eastAsia="Calibri" w:hAnsi="Times New Roman" w:cs="Times New Roman"/>
          <w:sz w:val="24"/>
          <w:szCs w:val="24"/>
          <w:lang w:eastAsia="ru-RU"/>
        </w:rPr>
      </w:pPr>
      <w:r w:rsidRPr="009D5545">
        <w:rPr>
          <w:rFonts w:ascii="Times New Roman" w:eastAsia="Calibri" w:hAnsi="Times New Roman" w:cs="Times New Roman"/>
          <w:sz w:val="24"/>
          <w:szCs w:val="24"/>
          <w:lang w:eastAsia="ru-RU"/>
        </w:rPr>
        <w:tab/>
        <w:t>Источник информации: официальный сайт Московской биржи.</w:t>
      </w:r>
    </w:p>
    <w:p w14:paraId="4E38AB4E"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r w:rsidRPr="009D5545">
        <w:rPr>
          <w:rFonts w:ascii="Times New Roman" w:hAnsi="Times New Roman" w:cs="Times New Roman"/>
          <w:i/>
          <w:sz w:val="24"/>
          <w:szCs w:val="24"/>
        </w:rPr>
        <w:t>Примечание:</w:t>
      </w:r>
    </w:p>
    <w:p w14:paraId="6F10B4B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расчете Ставки КБД промежуточные округления не производятся, результат выражается в процентах, округляется до 2 знаков после запятой.</w:t>
      </w:r>
    </w:p>
    <w:p w14:paraId="6EF1A11A"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46BE4D5E"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b/>
          <w:sz w:val="24"/>
          <w:szCs w:val="24"/>
        </w:rPr>
        <w:t>Прогнозные значения «длинных» ставок рынка капитала (для плавающих процентных ставок на срок предоставления денежных средств свыше 2 лет).</w:t>
      </w:r>
    </w:p>
    <w:p w14:paraId="0DAAF0C9"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К «длинным» ставкам рынка капитала относятся следующие плавающие процентные ставки, если они предусмотрены условиями выпуска оцениваемого инструмента:</w:t>
      </w:r>
    </w:p>
    <w:p w14:paraId="71E3F621" w14:textId="77777777" w:rsidR="009D5545" w:rsidRPr="009D5545" w:rsidRDefault="009D5545" w:rsidP="009D5545">
      <w:pPr>
        <w:numPr>
          <w:ilvl w:val="0"/>
          <w:numId w:val="90"/>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ставка КБД на срок свыше 2 лет;</w:t>
      </w:r>
    </w:p>
    <w:p w14:paraId="51664926" w14:textId="77777777" w:rsidR="009D5545" w:rsidRPr="009D5545" w:rsidRDefault="009D5545" w:rsidP="009D5545">
      <w:pPr>
        <w:numPr>
          <w:ilvl w:val="0"/>
          <w:numId w:val="90"/>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lastRenderedPageBreak/>
        <w:t>доходность к погашению выпуска ОФЗ.</w:t>
      </w:r>
    </w:p>
    <w:p w14:paraId="5C1105B4"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в качестве переменного параметра используется плавающая процентная ставка сроком от 2-х лет, то прогнозное значение такого параметра (</w:t>
      </w:r>
      <m:oMath>
        <m:sSub>
          <m:sSubPr>
            <m:ctrlPr>
              <w:rPr>
                <w:rFonts w:ascii="Cambria Math" w:hAnsi="Cambria Math" w:cs="Times New Roman"/>
                <w:sz w:val="24"/>
                <w:szCs w:val="24"/>
              </w:rPr>
            </m:ctrlPr>
          </m:sSubPr>
          <m:e>
            <m:r>
              <m:rPr>
                <m:sty m:val="p"/>
              </m:rPr>
              <w:rPr>
                <w:rFonts w:ascii="Cambria Math" w:hAnsi="Cambria Math" w:cs="Times New Roman"/>
                <w:sz w:val="24"/>
                <w:szCs w:val="24"/>
              </w:rPr>
              <m:t>Rate</m:t>
            </m:r>
          </m:e>
          <m:sub>
            <m:r>
              <m:rPr>
                <m:sty m:val="p"/>
              </m:rPr>
              <w:rPr>
                <w:rFonts w:ascii="Cambria Math" w:hAnsi="Cambria Math" w:cs="Times New Roman"/>
                <w:sz w:val="24"/>
                <w:szCs w:val="24"/>
              </w:rPr>
              <m:t>f</m:t>
            </m:r>
          </m:sub>
        </m:sSub>
      </m:oMath>
      <w:r w:rsidRPr="009D5545">
        <w:rPr>
          <w:rFonts w:ascii="Times New Roman" w:hAnsi="Times New Roman" w:cs="Times New Roman"/>
          <w:sz w:val="24"/>
          <w:szCs w:val="24"/>
        </w:rPr>
        <w:t>)  принимается равным значению Ставки КБД в точке, соответствующей срочности такой плавающей процентной ставки (например, если значение ставки купона определяется как значение бескупонной доходности госбумаг на срок 5 лет, то Ставка КБД рассчитывается для срока в 5 лет).</w:t>
      </w:r>
    </w:p>
    <w:p w14:paraId="1414AE7F" w14:textId="77777777" w:rsidR="009D5545" w:rsidRPr="009D5545" w:rsidRDefault="009D5545" w:rsidP="009D5545">
      <w:pPr>
        <w:spacing w:after="0" w:line="360" w:lineRule="exact"/>
        <w:ind w:firstLine="709"/>
        <w:jc w:val="both"/>
        <w:rPr>
          <w:rFonts w:ascii="Times New Roman" w:hAnsi="Times New Roman" w:cs="Times New Roman"/>
          <w:i/>
          <w:sz w:val="24"/>
          <w:szCs w:val="24"/>
        </w:rPr>
      </w:pPr>
      <w:r w:rsidRPr="009D5545">
        <w:rPr>
          <w:rFonts w:ascii="Times New Roman" w:hAnsi="Times New Roman" w:cs="Times New Roman"/>
          <w:i/>
          <w:sz w:val="24"/>
          <w:szCs w:val="24"/>
        </w:rPr>
        <w:t xml:space="preserve">Примечание: </w:t>
      </w:r>
    </w:p>
    <w:p w14:paraId="78770B6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Если в качестве переменного параметра используется плавающая процентная ставка заимствования на рынке капитала («длинная» ставка), то рыночный риск изменения процентной ставки по инструменту отсутствует (присутствует только риск изменения кредитного спреда) и возможно применение построения прогнозных денежных потоков и их дисконтирования исходя из текущих процентных ставок по инструментам.</w:t>
      </w:r>
    </w:p>
    <w:p w14:paraId="09FCB939"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3F5A74AF"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b/>
          <w:sz w:val="24"/>
          <w:szCs w:val="24"/>
        </w:rPr>
        <w:t>Прогнозные значения прочих переменных параметров (помимо ставок денежного рынка).</w:t>
      </w:r>
    </w:p>
    <w:p w14:paraId="0C3B212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отсутствии наблюдаемых данных о прогнозных значениях переменных параметров (например, рост ВВП) используется экспертный прогноз о будущих значениях переменного параметра (МЭР или другие доступные прогнозы).</w:t>
      </w:r>
      <w:r w:rsidRPr="009D5545" w:rsidDel="00E64FB6">
        <w:rPr>
          <w:rFonts w:ascii="Times New Roman" w:hAnsi="Times New Roman" w:cs="Times New Roman"/>
          <w:sz w:val="24"/>
          <w:szCs w:val="24"/>
        </w:rPr>
        <w:t xml:space="preserve"> </w:t>
      </w:r>
    </w:p>
    <w:p w14:paraId="5373F597"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22A17793" w14:textId="77777777" w:rsidR="009D5545" w:rsidRPr="009D5545" w:rsidRDefault="009D5545" w:rsidP="009D5545">
      <w:pPr>
        <w:numPr>
          <w:ilvl w:val="1"/>
          <w:numId w:val="76"/>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 xml:space="preserve"> Определение ставки дисконтирования </w:t>
      </w:r>
    </w:p>
    <w:p w14:paraId="27751473"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Ставка дисконтирования будущих денежных потоков определяется для долговой ценной бумаги на каждую дату расчета справедливой стоимости.</w:t>
      </w:r>
    </w:p>
    <w:p w14:paraId="519E55A5" w14:textId="77777777" w:rsidR="009D5545" w:rsidRPr="009D5545" w:rsidRDefault="009D5545" w:rsidP="009D5545">
      <w:pPr>
        <w:spacing w:after="0" w:line="360" w:lineRule="auto"/>
        <w:ind w:firstLine="709"/>
        <w:jc w:val="both"/>
        <w:rPr>
          <w:rFonts w:ascii="Times New Roman" w:hAnsi="Times New Roman" w:cs="Times New Roman"/>
          <w:sz w:val="24"/>
          <w:szCs w:val="24"/>
        </w:rPr>
      </w:pPr>
      <w:r w:rsidRPr="009D5545">
        <w:rPr>
          <w:rFonts w:ascii="Times New Roman" w:hAnsi="Times New Roman" w:cs="Times New Roman"/>
          <w:sz w:val="24"/>
          <w:szCs w:val="24"/>
        </w:rPr>
        <w:t>Ставка дисконтирования принимается равной Ставке КБД в точке, соответствующей средневзвешенному сроку до погашения / оферты ценной бумаги, увеличенной на соответствующее значение кредитного спреда:</w:t>
      </w:r>
    </w:p>
    <w:p w14:paraId="42487AED" w14:textId="77777777" w:rsidR="009D5545" w:rsidRPr="009D5545" w:rsidRDefault="009D5545" w:rsidP="009D5545">
      <w:pPr>
        <w:numPr>
          <w:ilvl w:val="1"/>
          <w:numId w:val="78"/>
        </w:numPr>
        <w:spacing w:after="0" w:line="360" w:lineRule="auto"/>
        <w:ind w:left="1440"/>
        <w:contextualSpacing/>
        <w:jc w:val="both"/>
        <w:rPr>
          <w:rFonts w:ascii="Times New Roman" w:hAnsi="Times New Roman" w:cs="Times New Roman"/>
          <w:sz w:val="24"/>
          <w:szCs w:val="24"/>
        </w:rPr>
      </w:pPr>
      <w:r w:rsidRPr="009D5545">
        <w:rPr>
          <w:rFonts w:ascii="Times New Roman" w:hAnsi="Times New Roman" w:cs="Times New Roman"/>
          <w:sz w:val="24"/>
          <w:szCs w:val="24"/>
        </w:rPr>
        <w:t>экспертное значение кредитного спреда;</w:t>
      </w:r>
    </w:p>
    <w:p w14:paraId="71A0A3B8" w14:textId="77777777" w:rsidR="009D5545" w:rsidRPr="009D5545" w:rsidRDefault="009D5545" w:rsidP="009D5545">
      <w:pPr>
        <w:numPr>
          <w:ilvl w:val="1"/>
          <w:numId w:val="78"/>
        </w:numPr>
        <w:spacing w:after="0" w:line="312" w:lineRule="auto"/>
        <w:ind w:left="1440"/>
        <w:contextualSpacing/>
        <w:jc w:val="both"/>
        <w:rPr>
          <w:rFonts w:ascii="Times New Roman" w:hAnsi="Times New Roman" w:cs="Times New Roman"/>
          <w:sz w:val="24"/>
          <w:szCs w:val="24"/>
        </w:rPr>
      </w:pPr>
      <w:r w:rsidRPr="009D5545">
        <w:rPr>
          <w:rFonts w:ascii="Times New Roman" w:hAnsi="Times New Roman" w:cs="Times New Roman"/>
          <w:sz w:val="24"/>
          <w:szCs w:val="24"/>
        </w:rPr>
        <w:t>медианное значение из диапазона кредитных спредов, определенное для рейтинговой группы долговой ценной бумаги в соответствии с п.2.1. настоящей Методики – если не задано экспертное значение кредитного спреда (за исключением долговых инструментов, отнесенных к IV рейтинговой группе, медианное значение кредитного спреда для которых определяется в особом порядке);</w:t>
      </w:r>
    </w:p>
    <w:p w14:paraId="3AB5D0F1" w14:textId="77777777" w:rsidR="009D5545" w:rsidRPr="009D5545" w:rsidRDefault="009D5545" w:rsidP="009D5545">
      <w:pPr>
        <w:numPr>
          <w:ilvl w:val="1"/>
          <w:numId w:val="78"/>
        </w:numPr>
        <w:spacing w:after="0" w:line="312" w:lineRule="auto"/>
        <w:ind w:left="1440"/>
        <w:contextualSpacing/>
        <w:jc w:val="both"/>
        <w:rPr>
          <w:rFonts w:ascii="Times New Roman" w:hAnsi="Times New Roman" w:cs="Times New Roman"/>
          <w:sz w:val="24"/>
          <w:szCs w:val="24"/>
        </w:rPr>
      </w:pPr>
      <w:r w:rsidRPr="009D5545">
        <w:rPr>
          <w:rFonts w:ascii="Times New Roman" w:hAnsi="Times New Roman" w:cs="Times New Roman"/>
          <w:sz w:val="24"/>
          <w:szCs w:val="24"/>
        </w:rPr>
        <w:t>для государственных ценных бумаг (только для федеральных ценных бумаг) медианное значение кредитного спреда принимается равным 0.</w:t>
      </w:r>
    </w:p>
    <w:p w14:paraId="6C1D7435" w14:textId="77777777" w:rsidR="009D5545" w:rsidRPr="009D5545" w:rsidRDefault="009D5545" w:rsidP="009D5545">
      <w:pPr>
        <w:spacing w:after="0" w:line="312" w:lineRule="auto"/>
        <w:ind w:left="708" w:firstLine="372"/>
        <w:jc w:val="both"/>
        <w:rPr>
          <w:rFonts w:ascii="Verdana" w:hAnsi="Verdana"/>
          <w:sz w:val="16"/>
          <w:szCs w:val="16"/>
        </w:rPr>
      </w:pPr>
    </w:p>
    <w:p w14:paraId="40FFFA1C" w14:textId="77777777" w:rsidR="009D5545" w:rsidRPr="009D5545" w:rsidRDefault="009D5545" w:rsidP="009D5545">
      <w:pPr>
        <w:spacing w:after="0" w:line="312" w:lineRule="auto"/>
        <w:jc w:val="both"/>
        <w:rPr>
          <w:rFonts w:ascii="Times New Roman" w:hAnsi="Times New Roman" w:cs="Times New Roman"/>
          <w:i/>
          <w:iCs/>
          <w:sz w:val="24"/>
          <w:szCs w:val="24"/>
        </w:rPr>
      </w:pPr>
      <w:r w:rsidRPr="009D5545">
        <w:rPr>
          <w:rFonts w:ascii="Times New Roman" w:hAnsi="Times New Roman" w:cs="Times New Roman"/>
          <w:i/>
          <w:iCs/>
          <w:sz w:val="24"/>
          <w:szCs w:val="24"/>
        </w:rPr>
        <w:t>Примечание:</w:t>
      </w:r>
    </w:p>
    <w:p w14:paraId="372ACA88" w14:textId="77777777" w:rsidR="009D5545" w:rsidRPr="009D5545" w:rsidRDefault="009D5545" w:rsidP="009D5545">
      <w:pPr>
        <w:spacing w:after="0" w:line="312" w:lineRule="auto"/>
        <w:jc w:val="both"/>
        <w:rPr>
          <w:rFonts w:ascii="Times New Roman" w:hAnsi="Times New Roman" w:cs="Times New Roman"/>
          <w:sz w:val="24"/>
          <w:szCs w:val="24"/>
        </w:rPr>
      </w:pPr>
      <w:r w:rsidRPr="009D5545">
        <w:rPr>
          <w:rFonts w:ascii="Times New Roman" w:hAnsi="Times New Roman" w:cs="Times New Roman"/>
          <w:sz w:val="24"/>
          <w:szCs w:val="24"/>
        </w:rPr>
        <w:t xml:space="preserve">Если значение кредитного спреда устанавливается исходя из наблюдаемых данных (в том числе на основе кредитного спреда по аналогичным выпускам данного эмитента, медианного значения спреда рейтинговой группы, скорректированного на премию/дисконт за особые </w:t>
      </w:r>
      <w:r w:rsidRPr="009D5545">
        <w:rPr>
          <w:rFonts w:ascii="Times New Roman" w:hAnsi="Times New Roman" w:cs="Times New Roman"/>
          <w:sz w:val="24"/>
          <w:szCs w:val="24"/>
        </w:rPr>
        <w:lastRenderedPageBreak/>
        <w:t>условия на основе наблюдаемых данных), расчетная цена ценной бумаги может быть классифицирована в уровень 2. В остальных случаях расчетная цена ценной бумаги классифицируется в уровень 3.</w:t>
      </w:r>
    </w:p>
    <w:p w14:paraId="7FA88C62" w14:textId="77777777" w:rsidR="009D5545" w:rsidRPr="009D5545" w:rsidRDefault="009D5545" w:rsidP="009D5545">
      <w:pPr>
        <w:spacing w:after="0" w:line="360" w:lineRule="auto"/>
        <w:rPr>
          <w:rFonts w:ascii="Times New Roman" w:hAnsi="Times New Roman" w:cs="Times New Roman"/>
          <w:sz w:val="24"/>
          <w:szCs w:val="24"/>
        </w:rPr>
      </w:pPr>
    </w:p>
    <w:p w14:paraId="001E88A9" w14:textId="77777777" w:rsidR="009D5545" w:rsidRPr="009D5545" w:rsidRDefault="009D5545" w:rsidP="009D5545">
      <w:pPr>
        <w:numPr>
          <w:ilvl w:val="1"/>
          <w:numId w:val="76"/>
        </w:numPr>
        <w:spacing w:after="0" w:line="360" w:lineRule="auto"/>
        <w:contextualSpacing/>
        <w:rPr>
          <w:rFonts w:ascii="Times New Roman" w:eastAsia="Times New Roman" w:hAnsi="Times New Roman"/>
        </w:rPr>
      </w:pPr>
      <w:r w:rsidRPr="009D5545">
        <w:rPr>
          <w:rFonts w:ascii="Times New Roman" w:hAnsi="Times New Roman" w:cs="Times New Roman"/>
          <w:b/>
          <w:bCs/>
          <w:sz w:val="24"/>
          <w:szCs w:val="24"/>
        </w:rPr>
        <w:t>Средневзвешенный срок до погашения/оферты</w:t>
      </w:r>
      <w:r w:rsidRPr="009D5545">
        <w:rPr>
          <w:rFonts w:ascii="Times New Roman" w:hAnsi="Times New Roman" w:cs="Times New Roman"/>
          <w:sz w:val="24"/>
          <w:szCs w:val="24"/>
        </w:rPr>
        <w:t xml:space="preserve"> – взвешенный по графику погашения номинала облигации ожидаемый срок обращения в годах, рассчитываемый по формуле:</w:t>
      </w:r>
      <w:r w:rsidRPr="009D5545">
        <w:rPr>
          <w:rFonts w:ascii="Times New Roman" w:hAnsi="Times New Roman" w:cs="Times New Roman"/>
          <w:sz w:val="24"/>
          <w:szCs w:val="24"/>
        </w:rPr>
        <w:br/>
      </w:r>
      <m:oMathPara>
        <m:oMath>
          <m:r>
            <w:rPr>
              <w:rFonts w:ascii="Cambria Math" w:hAnsi="Cambria Math"/>
              <w:sz w:val="24"/>
              <w:szCs w:val="24"/>
            </w:rPr>
            <m:t>Ср.взв.срок=</m:t>
          </m:r>
          <m:nary>
            <m:naryPr>
              <m:chr m:val="∑"/>
              <m:limLoc m:val="undOvr"/>
              <m:ctrlPr>
                <w:rPr>
                  <w:rFonts w:ascii="Cambria Math" w:hAnsi="Cambria Math"/>
                  <w:i/>
                  <w:sz w:val="24"/>
                  <w:szCs w:val="24"/>
                </w:rPr>
              </m:ctrlPr>
            </m:naryPr>
            <m:sub>
              <m:r>
                <w:rPr>
                  <w:rFonts w:ascii="Cambria Math" w:hAnsi="Cambria Math"/>
                  <w:sz w:val="24"/>
                  <w:szCs w:val="24"/>
                  <w:lang w:val="en-US"/>
                </w:rPr>
                <m:t>i</m:t>
              </m:r>
              <m:r>
                <w:rPr>
                  <w:rFonts w:ascii="Cambria Math" w:hAnsi="Cambria Math"/>
                  <w:sz w:val="24"/>
                  <w:szCs w:val="24"/>
                </w:rPr>
                <m:t>=1</m:t>
              </m:r>
            </m:sub>
            <m:sup>
              <m:r>
                <w:rPr>
                  <w:rFonts w:ascii="Cambria Math" w:hAnsi="Cambria Math"/>
                  <w:sz w:val="24"/>
                  <w:szCs w:val="24"/>
                </w:rPr>
                <m:t>n</m:t>
              </m:r>
            </m:sup>
            <m:e>
              <m:sSub>
                <m:sSubPr>
                  <m:ctrlPr>
                    <w:rPr>
                      <w:rFonts w:ascii="Cambria Math" w:hAnsi="Cambria Math"/>
                      <w:i/>
                      <w:sz w:val="24"/>
                      <w:szCs w:val="24"/>
                    </w:rPr>
                  </m:ctrlPr>
                </m:sSubPr>
                <m:e>
                  <m:r>
                    <w:rPr>
                      <w:rFonts w:ascii="Cambria Math" w:hAnsi="Cambria Math"/>
                      <w:sz w:val="24"/>
                      <w:szCs w:val="24"/>
                    </w:rPr>
                    <m:t>(CF</m:t>
                  </m:r>
                </m:e>
                <m:sub>
                  <m:r>
                    <w:rPr>
                      <w:rFonts w:ascii="Cambria Math" w:hAnsi="Cambria Math"/>
                      <w:sz w:val="24"/>
                      <w:szCs w:val="24"/>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t</m:t>
                  </m:r>
                </m:e>
                <m:sub>
                  <m:r>
                    <w:rPr>
                      <w:rFonts w:ascii="Cambria Math" w:hAnsi="Cambria Math"/>
                      <w:sz w:val="24"/>
                      <w:szCs w:val="24"/>
                    </w:rPr>
                    <m:t>i</m:t>
                  </m:r>
                </m:sub>
              </m:sSub>
              <m:r>
                <w:rPr>
                  <w:rFonts w:ascii="Cambria Math" w:hAnsi="Cambria Math"/>
                  <w:sz w:val="24"/>
                  <w:szCs w:val="24"/>
                </w:rPr>
                <m:t xml:space="preserve"> - τ)/365)</m:t>
              </m:r>
            </m:e>
          </m:nary>
        </m:oMath>
      </m:oMathPara>
    </w:p>
    <w:p w14:paraId="2E6D7504" w14:textId="77777777" w:rsidR="009D5545" w:rsidRPr="009D5545" w:rsidRDefault="009D5545" w:rsidP="009D5545">
      <w:pPr>
        <w:tabs>
          <w:tab w:val="left" w:pos="993"/>
        </w:tabs>
        <w:spacing w:after="0" w:line="360" w:lineRule="auto"/>
        <w:ind w:left="1134"/>
        <w:jc w:val="both"/>
        <w:rPr>
          <w:rFonts w:ascii="Times New Roman" w:hAnsi="Times New Roman" w:cs="Times New Roman"/>
          <w:sz w:val="24"/>
          <w:szCs w:val="24"/>
        </w:rPr>
      </w:pPr>
      <w:r w:rsidRPr="009D5545">
        <w:rPr>
          <w:rFonts w:ascii="Times New Roman" w:hAnsi="Times New Roman" w:cs="Times New Roman"/>
          <w:sz w:val="24"/>
          <w:szCs w:val="24"/>
        </w:rPr>
        <w:t>где:</w:t>
      </w:r>
    </w:p>
    <w:p w14:paraId="382EE815" w14:textId="77777777" w:rsidR="009D5545" w:rsidRPr="009D5545" w:rsidRDefault="009D5545" w:rsidP="009D5545">
      <w:pPr>
        <w:tabs>
          <w:tab w:val="left" w:pos="993"/>
        </w:tabs>
        <w:spacing w:after="0" w:line="360" w:lineRule="auto"/>
        <w:ind w:left="1134"/>
        <w:jc w:val="both"/>
        <w:rPr>
          <w:rFonts w:ascii="Times New Roman" w:hAnsi="Times New Roman" w:cs="Times New Roman"/>
          <w:sz w:val="24"/>
          <w:szCs w:val="24"/>
        </w:rPr>
      </w:pPr>
      <w:proofErr w:type="spellStart"/>
      <w:r w:rsidRPr="009D5545">
        <w:rPr>
          <w:rFonts w:ascii="Times New Roman" w:hAnsi="Times New Roman" w:cs="Times New Roman"/>
          <w:sz w:val="24"/>
          <w:szCs w:val="24"/>
        </w:rPr>
        <w:t>CFi</w:t>
      </w:r>
      <w:proofErr w:type="spellEnd"/>
      <w:r w:rsidRPr="009D5545">
        <w:rPr>
          <w:rFonts w:ascii="Times New Roman" w:hAnsi="Times New Roman" w:cs="Times New Roman"/>
          <w:sz w:val="24"/>
          <w:szCs w:val="24"/>
        </w:rPr>
        <w:t xml:space="preserve"> – сумма частичного (или полного) погашения номинала (в % от номинала) на дату размещения выпуска;</w:t>
      </w:r>
    </w:p>
    <w:p w14:paraId="7A8A3662" w14:textId="77777777" w:rsidR="009D5545" w:rsidRPr="009D5545" w:rsidRDefault="009D5545" w:rsidP="009D5545">
      <w:pPr>
        <w:tabs>
          <w:tab w:val="left" w:pos="993"/>
        </w:tabs>
        <w:spacing w:after="0" w:line="360" w:lineRule="auto"/>
        <w:ind w:left="1134"/>
        <w:jc w:val="both"/>
        <w:rPr>
          <w:rFonts w:ascii="Times New Roman" w:hAnsi="Times New Roman" w:cs="Times New Roman"/>
          <w:sz w:val="24"/>
          <w:szCs w:val="24"/>
        </w:rPr>
      </w:pPr>
      <w:proofErr w:type="spellStart"/>
      <w:r w:rsidRPr="009D5545">
        <w:rPr>
          <w:rFonts w:ascii="Times New Roman" w:hAnsi="Times New Roman" w:cs="Times New Roman"/>
          <w:sz w:val="24"/>
          <w:szCs w:val="24"/>
        </w:rPr>
        <w:t>ti</w:t>
      </w:r>
      <w:proofErr w:type="spellEnd"/>
      <w:r w:rsidRPr="009D5545">
        <w:rPr>
          <w:rFonts w:ascii="Times New Roman" w:hAnsi="Times New Roman" w:cs="Times New Roman"/>
          <w:sz w:val="24"/>
          <w:szCs w:val="24"/>
        </w:rPr>
        <w:t xml:space="preserve"> – дата частичного (или полного) погашения номинала;</w:t>
      </w:r>
    </w:p>
    <w:p w14:paraId="235535C1" w14:textId="77777777" w:rsidR="009D5545" w:rsidRPr="009D5545" w:rsidRDefault="009D5545" w:rsidP="009D5545">
      <w:pPr>
        <w:tabs>
          <w:tab w:val="left" w:pos="993"/>
        </w:tabs>
        <w:spacing w:after="0" w:line="360" w:lineRule="auto"/>
        <w:ind w:left="1134"/>
        <w:jc w:val="both"/>
        <w:rPr>
          <w:rFonts w:ascii="Times New Roman" w:hAnsi="Times New Roman" w:cs="Times New Roman"/>
          <w:sz w:val="24"/>
          <w:szCs w:val="24"/>
        </w:rPr>
      </w:pPr>
      <w:r w:rsidRPr="009D5545">
        <w:rPr>
          <w:rFonts w:ascii="Times New Roman" w:hAnsi="Times New Roman" w:cs="Times New Roman"/>
          <w:sz w:val="24"/>
          <w:szCs w:val="24"/>
        </w:rPr>
        <w:t>τ – дата оценки.</w:t>
      </w:r>
    </w:p>
    <w:p w14:paraId="16FBF32D" w14:textId="77777777" w:rsidR="009D5545" w:rsidRPr="009D5545" w:rsidRDefault="009D5545" w:rsidP="009D5545">
      <w:pPr>
        <w:spacing w:after="0" w:line="312" w:lineRule="auto"/>
        <w:ind w:firstLine="709"/>
        <w:jc w:val="both"/>
        <w:rPr>
          <w:rFonts w:ascii="Times New Roman" w:hAnsi="Times New Roman" w:cs="Times New Roman"/>
          <w:sz w:val="24"/>
          <w:szCs w:val="24"/>
        </w:rPr>
      </w:pPr>
      <w:r w:rsidRPr="009D5545">
        <w:rPr>
          <w:rFonts w:ascii="Times New Roman" w:hAnsi="Times New Roman" w:cs="Times New Roman"/>
          <w:sz w:val="24"/>
          <w:szCs w:val="24"/>
        </w:rPr>
        <w:t>В случае если выпуском не предусмотрено частичное погашение основного долга (амортизация), то средневзвешенный срок до погашения/оферты равен периоду от даты определения справедливой стоимости до наиболее ранней из дат: даты погашения или даты оферты по облигации, указанной в решении о выпуске.</w:t>
      </w:r>
    </w:p>
    <w:p w14:paraId="5AACB274" w14:textId="77777777" w:rsidR="009D5545" w:rsidRPr="009D5545" w:rsidRDefault="009D5545" w:rsidP="009D5545">
      <w:pPr>
        <w:spacing w:after="0" w:line="312" w:lineRule="auto"/>
        <w:ind w:firstLine="709"/>
        <w:jc w:val="both"/>
        <w:rPr>
          <w:rFonts w:ascii="Times New Roman" w:hAnsi="Times New Roman" w:cs="Times New Roman"/>
          <w:sz w:val="24"/>
          <w:szCs w:val="24"/>
        </w:rPr>
      </w:pPr>
      <w:r w:rsidRPr="009D5545">
        <w:rPr>
          <w:rFonts w:ascii="Times New Roman" w:hAnsi="Times New Roman" w:cs="Times New Roman"/>
          <w:sz w:val="24"/>
          <w:szCs w:val="24"/>
        </w:rPr>
        <w:t>В случае если дата оценки совпадает с датой оферты, то расчет средневзвешенного срока производится от даты оценки до наиболее ранней из даты погашения или даты оферты, следующей за датой оценки.</w:t>
      </w:r>
    </w:p>
    <w:p w14:paraId="2E46F351" w14:textId="77777777" w:rsidR="009D5545" w:rsidRPr="009D5545" w:rsidRDefault="009D5545" w:rsidP="009D5545">
      <w:pPr>
        <w:spacing w:after="0" w:line="312" w:lineRule="auto"/>
        <w:ind w:firstLine="709"/>
        <w:jc w:val="both"/>
        <w:rPr>
          <w:szCs w:val="24"/>
        </w:rPr>
      </w:pPr>
      <w:r w:rsidRPr="009D5545">
        <w:rPr>
          <w:rFonts w:ascii="Times New Roman" w:hAnsi="Times New Roman"/>
          <w:sz w:val="24"/>
          <w:szCs w:val="24"/>
        </w:rPr>
        <w:t>При расчете средневзвешенного срока до погашения / оферты Промежуточные округления не производятся, результат расчета выражается в годах, округляется до 4 знаков после запятой.</w:t>
      </w:r>
    </w:p>
    <w:p w14:paraId="72F148D5" w14:textId="77777777" w:rsidR="009D5545" w:rsidRPr="009D5545" w:rsidRDefault="009D5545" w:rsidP="009D5545">
      <w:pPr>
        <w:spacing w:after="0" w:line="312" w:lineRule="auto"/>
        <w:ind w:firstLine="708"/>
        <w:jc w:val="both"/>
        <w:rPr>
          <w:rFonts w:ascii="Times New Roman" w:hAnsi="Times New Roman" w:cs="Times New Roman"/>
          <w:sz w:val="24"/>
          <w:szCs w:val="24"/>
        </w:rPr>
      </w:pPr>
      <w:r w:rsidRPr="009D5545">
        <w:rPr>
          <w:rFonts w:ascii="Times New Roman" w:hAnsi="Times New Roman"/>
          <w:sz w:val="24"/>
          <w:szCs w:val="24"/>
        </w:rPr>
        <w:t>В случае если выпуском предусмотрено частичное погашение</w:t>
      </w:r>
      <w:r w:rsidRPr="009D5545">
        <w:rPr>
          <w:rFonts w:ascii="Times New Roman" w:hAnsi="Times New Roman" w:cs="Times New Roman"/>
          <w:sz w:val="24"/>
          <w:szCs w:val="24"/>
        </w:rPr>
        <w:t xml:space="preserve"> основного долга, но величины погашаемых частей не определены на весь ожидаемый срок обращения</w:t>
      </w:r>
      <w:r w:rsidRPr="009D5545">
        <w:rPr>
          <w:rFonts w:ascii="Times New Roman" w:hAnsi="Times New Roman" w:cs="Times New Roman"/>
          <w:sz w:val="24"/>
          <w:szCs w:val="24"/>
          <w:vertAlign w:val="superscript"/>
        </w:rPr>
        <w:footnoteReference w:id="14"/>
      </w:r>
      <w:r w:rsidRPr="009D5545">
        <w:rPr>
          <w:rFonts w:ascii="Times New Roman" w:hAnsi="Times New Roman" w:cs="Times New Roman"/>
          <w:sz w:val="24"/>
          <w:szCs w:val="24"/>
        </w:rPr>
        <w:t>, такие суммы считаются установленными в дату окончания купонного периода, по истечении которого они выплачиваются, и учитываются в расчете любых величин, предусмотренных настоящей методикой, с этой даты.</w:t>
      </w:r>
    </w:p>
    <w:p w14:paraId="2D840E7D"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3E2C95AC" w14:textId="77777777" w:rsidR="009D5545" w:rsidRPr="009D5545" w:rsidRDefault="009D5545" w:rsidP="009D5545">
      <w:pPr>
        <w:spacing w:after="0" w:line="360" w:lineRule="exact"/>
        <w:jc w:val="both"/>
        <w:rPr>
          <w:rFonts w:ascii="Times New Roman" w:hAnsi="Times New Roman" w:cs="Times New Roman"/>
          <w:b/>
          <w:sz w:val="24"/>
          <w:szCs w:val="24"/>
        </w:rPr>
      </w:pPr>
      <w:r w:rsidRPr="009D5545">
        <w:rPr>
          <w:rFonts w:ascii="Times New Roman" w:hAnsi="Times New Roman" w:cs="Times New Roman"/>
          <w:b/>
          <w:sz w:val="24"/>
          <w:szCs w:val="24"/>
        </w:rPr>
        <w:t>2.1 РЕГЛАМЕНТ РАСЧЕТА КРЕДИТНОГО СПРЕДА ДЛЯ ДОЛГОВЫХ ИНСТРУМЕНТОВ</w:t>
      </w:r>
    </w:p>
    <w:p w14:paraId="4F76AD2B"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 соответствии с настоящим регламентом кредитный спред рассчитывается для:</w:t>
      </w:r>
    </w:p>
    <w:p w14:paraId="16DE219E" w14:textId="77777777" w:rsidR="009D5545" w:rsidRPr="009D5545" w:rsidRDefault="009D5545" w:rsidP="009D5545">
      <w:pPr>
        <w:numPr>
          <w:ilvl w:val="0"/>
          <w:numId w:val="7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долговой ценной бумаги, номинированной в рублях (за исключением государственных ценных бумаг РФ).</w:t>
      </w:r>
    </w:p>
    <w:p w14:paraId="62BC5974"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lastRenderedPageBreak/>
        <w:t>Для целей расчета кредитного спреда осуществляется следующая последовательность действий в отношении долговой ценной бумаги:</w:t>
      </w:r>
    </w:p>
    <w:p w14:paraId="6EC093AD" w14:textId="77777777" w:rsidR="009D5545" w:rsidRPr="009D5545" w:rsidRDefault="009D5545" w:rsidP="009D5545">
      <w:pPr>
        <w:numPr>
          <w:ilvl w:val="0"/>
          <w:numId w:val="7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 зависимости от наличия или отсутствия кредитного рейтинга у выпуска</w:t>
      </w:r>
      <w:r w:rsidRPr="009D5545">
        <w:rPr>
          <w:rFonts w:ascii="Times New Roman" w:hAnsi="Times New Roman" w:cs="Times New Roman"/>
          <w:sz w:val="24"/>
          <w:vertAlign w:val="superscript"/>
        </w:rPr>
        <w:footnoteReference w:id="15"/>
      </w:r>
      <w:r w:rsidRPr="009D5545">
        <w:rPr>
          <w:rFonts w:ascii="Times New Roman" w:hAnsi="Times New Roman" w:cs="Times New Roman"/>
          <w:sz w:val="24"/>
          <w:szCs w:val="24"/>
        </w:rPr>
        <w:t xml:space="preserve"> (а в его отсутствии у эмитента или поручителя или заемщика по выпуску (применительно к </w:t>
      </w:r>
      <w:r w:rsidRPr="009D5545">
        <w:rPr>
          <w:rFonts w:ascii="Times New Roman" w:hAnsi="Times New Roman" w:cs="Times New Roman"/>
          <w:sz w:val="24"/>
          <w:szCs w:val="24"/>
          <w:lang w:val="en-US"/>
        </w:rPr>
        <w:t>SPV</w:t>
      </w:r>
      <w:r w:rsidRPr="009D5545">
        <w:rPr>
          <w:rFonts w:ascii="Times New Roman" w:hAnsi="Times New Roman" w:cs="Times New Roman"/>
          <w:sz w:val="24"/>
          <w:szCs w:val="24"/>
        </w:rPr>
        <w:t>)) долговой ценной бумаги, определяется принадлежность ценной бумаги к одной из четырех рейтинговых групп, предусмотренных данным Регламентом;</w:t>
      </w:r>
    </w:p>
    <w:p w14:paraId="6CEE3A33" w14:textId="77777777" w:rsidR="009D5545" w:rsidRPr="009D5545" w:rsidRDefault="009D5545" w:rsidP="009D5545">
      <w:pPr>
        <w:numPr>
          <w:ilvl w:val="0"/>
          <w:numId w:val="75"/>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минимальное, максимальное и медианное значения кредитных спредов для долговой ценной бумаги принимаются равными соответствующим значениям кредитных спредов, рассчитанным для рейтинговой группы, к которой отнесена ценная бумага (за исключением ценных бумаг, отнесенных к IV рейтинговой группе, для которых кредитный спред определяется в особом порядке, предусмотренном настоящим Регламентом).</w:t>
      </w:r>
    </w:p>
    <w:p w14:paraId="0A3B952A"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Для субординированных долговых инструментов (облигаций кредитных организаций в случае отсутствия рейтинга выпуска или депозитов) устанавливается дополнительная премия за </w:t>
      </w:r>
      <w:proofErr w:type="spellStart"/>
      <w:r w:rsidRPr="009D5545">
        <w:rPr>
          <w:rFonts w:ascii="Times New Roman" w:hAnsi="Times New Roman" w:cs="Times New Roman"/>
          <w:sz w:val="24"/>
          <w:szCs w:val="24"/>
        </w:rPr>
        <w:t>субординированность</w:t>
      </w:r>
      <w:proofErr w:type="spellEnd"/>
      <w:r w:rsidRPr="009D5545">
        <w:rPr>
          <w:rFonts w:ascii="Times New Roman" w:hAnsi="Times New Roman" w:cs="Times New Roman"/>
          <w:sz w:val="24"/>
          <w:szCs w:val="24"/>
        </w:rPr>
        <w:t xml:space="preserve">, на которую увеличиваются расчетные величины минимального, максимального и медианного значений кредитных спредов в случаях, предусмотренных настоящим Приложением. Премия за </w:t>
      </w:r>
      <w:proofErr w:type="spellStart"/>
      <w:r w:rsidRPr="009D5545">
        <w:rPr>
          <w:rFonts w:ascii="Times New Roman" w:hAnsi="Times New Roman" w:cs="Times New Roman"/>
          <w:sz w:val="24"/>
          <w:szCs w:val="24"/>
        </w:rPr>
        <w:t>субординированность</w:t>
      </w:r>
      <w:proofErr w:type="spellEnd"/>
      <w:r w:rsidRPr="009D5545">
        <w:rPr>
          <w:rFonts w:ascii="Times New Roman" w:hAnsi="Times New Roman" w:cs="Times New Roman"/>
          <w:sz w:val="24"/>
          <w:szCs w:val="24"/>
        </w:rPr>
        <w:t xml:space="preserve"> определяется с учетом доступной рыночной информации о спредах за </w:t>
      </w:r>
      <w:proofErr w:type="spellStart"/>
      <w:r w:rsidRPr="009D5545">
        <w:rPr>
          <w:rFonts w:ascii="Times New Roman" w:hAnsi="Times New Roman" w:cs="Times New Roman"/>
          <w:sz w:val="24"/>
          <w:szCs w:val="24"/>
        </w:rPr>
        <w:t>субординированность</w:t>
      </w:r>
      <w:proofErr w:type="spellEnd"/>
      <w:r w:rsidRPr="009D5545">
        <w:rPr>
          <w:rFonts w:ascii="Times New Roman" w:hAnsi="Times New Roman" w:cs="Times New Roman"/>
          <w:sz w:val="24"/>
          <w:szCs w:val="24"/>
        </w:rPr>
        <w:t xml:space="preserve"> сопоставимых выпусков или эмитентов.</w:t>
      </w:r>
    </w:p>
    <w:p w14:paraId="2AD62F9F"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Рейтинговые группы</w:t>
      </w:r>
    </w:p>
    <w:p w14:paraId="75EDA58C"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целей определения кредитного спреда вводятся следующие рейтинговые группы в зависимости от присвоенного рейтинга российскими рейтинговыми агентствами по национальной шкале:</w:t>
      </w:r>
    </w:p>
    <w:p w14:paraId="38F4F44E" w14:textId="77777777" w:rsidR="009D5545" w:rsidRPr="009D5545" w:rsidRDefault="009D5545" w:rsidP="009D5545">
      <w:pPr>
        <w:spacing w:after="0" w:line="312" w:lineRule="auto"/>
        <w:ind w:left="708"/>
        <w:jc w:val="both"/>
        <w:rPr>
          <w:rFonts w:ascii="Times New Roman" w:hAnsi="Times New Roman" w:cs="Times New Roman"/>
          <w:sz w:val="24"/>
          <w:szCs w:val="24"/>
        </w:rPr>
      </w:pPr>
      <w:r w:rsidRPr="009D5545">
        <w:rPr>
          <w:rFonts w:ascii="Times New Roman" w:hAnsi="Times New Roman" w:cs="Times New Roman"/>
          <w:b/>
          <w:sz w:val="24"/>
          <w:szCs w:val="24"/>
        </w:rPr>
        <w:t>Рейтинговая группа I</w:t>
      </w:r>
      <w:r w:rsidRPr="009D5545">
        <w:rPr>
          <w:rFonts w:ascii="Times New Roman" w:hAnsi="Times New Roman" w:cs="Times New Roman"/>
          <w:sz w:val="24"/>
          <w:szCs w:val="24"/>
        </w:rPr>
        <w:t xml:space="preserve"> – наивысший уровень кредитоспособности и степень надежности по сравнению с другими эмитентами, выпусками ценных бумаг или финансовыми обязательствами. В указанную рейтинговую группу включаются долговые инструменты с рейтингом ААА по национальной рейтинговой шкале АКРА (АО). Долговые инструменты, выпущенные Министерством финансов Российской Федерации, относятся к рейтинговой группе I.</w:t>
      </w:r>
    </w:p>
    <w:p w14:paraId="284D255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b/>
          <w:sz w:val="24"/>
          <w:szCs w:val="24"/>
        </w:rPr>
        <w:t>Рейтинговая группа II</w:t>
      </w:r>
      <w:r w:rsidRPr="009D5545">
        <w:rPr>
          <w:rFonts w:ascii="Times New Roman" w:hAnsi="Times New Roman" w:cs="Times New Roman"/>
          <w:sz w:val="24"/>
          <w:szCs w:val="24"/>
        </w:rPr>
        <w:t xml:space="preserve"> – высокий уровень кредитоспособности, при этом присутствует некоторая чувствительность к воздействию неблагоприятных перемен в коммерческих, финансовых и экономических условиях. В указанную рейтинговую группу включаются долговые инструменты с рейтингом от</w:t>
      </w:r>
      <w:r w:rsidRPr="009D5545">
        <w:t xml:space="preserve"> </w:t>
      </w:r>
      <w:r w:rsidRPr="009D5545">
        <w:rPr>
          <w:rFonts w:ascii="Times New Roman" w:hAnsi="Times New Roman" w:cs="Times New Roman"/>
          <w:sz w:val="24"/>
          <w:szCs w:val="24"/>
        </w:rPr>
        <w:t>A- до AA+ по национальной рейтинговой шкале АКРА (АО).</w:t>
      </w:r>
    </w:p>
    <w:p w14:paraId="329E154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b/>
          <w:sz w:val="24"/>
          <w:szCs w:val="24"/>
        </w:rPr>
        <w:t xml:space="preserve">Рейтинговая группа </w:t>
      </w:r>
      <w:r w:rsidRPr="009D5545">
        <w:rPr>
          <w:rFonts w:ascii="Times New Roman" w:hAnsi="Times New Roman" w:cs="Times New Roman"/>
          <w:b/>
          <w:sz w:val="24"/>
          <w:szCs w:val="24"/>
          <w:lang w:val="en-US"/>
        </w:rPr>
        <w:t>III</w:t>
      </w:r>
      <w:r w:rsidRPr="009D5545">
        <w:rPr>
          <w:rFonts w:ascii="Times New Roman" w:hAnsi="Times New Roman" w:cs="Times New Roman"/>
          <w:sz w:val="24"/>
          <w:szCs w:val="24"/>
        </w:rPr>
        <w:t xml:space="preserve"> – средний уровень кредитоспособности, при этом присутствует высокая чувствительность к воздействию неблагоприятных перемен в коммерческих, финансовых и экономических условиях. В указанную рейтинговую группу </w:t>
      </w:r>
      <w:r w:rsidRPr="009D5545">
        <w:rPr>
          <w:rFonts w:ascii="Times New Roman" w:hAnsi="Times New Roman" w:cs="Times New Roman"/>
          <w:sz w:val="24"/>
          <w:szCs w:val="24"/>
        </w:rPr>
        <w:lastRenderedPageBreak/>
        <w:t>включаются долговые инструменты с рейтингом от BB+ до BBB+ по национальной рейтинговой шкале АКРА (АО).</w:t>
      </w:r>
    </w:p>
    <w:p w14:paraId="75A3381B"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b/>
          <w:sz w:val="24"/>
          <w:szCs w:val="24"/>
        </w:rPr>
        <w:t xml:space="preserve">Рейтинговая группа </w:t>
      </w:r>
      <w:r w:rsidRPr="009D5545">
        <w:rPr>
          <w:rFonts w:ascii="Times New Roman" w:hAnsi="Times New Roman" w:cs="Times New Roman"/>
          <w:sz w:val="24"/>
          <w:szCs w:val="24"/>
        </w:rPr>
        <w:t>IV - низкий уровень кредитоспособности, финансовой надежности и финансовой устойчивости (от преддефолтного до умеренно низкого)</w:t>
      </w:r>
      <w:r w:rsidRPr="009D5545">
        <w:rPr>
          <w:rFonts w:ascii="Times New Roman" w:hAnsi="Times New Roman" w:cs="Times New Roman"/>
          <w:b/>
          <w:sz w:val="24"/>
          <w:szCs w:val="24"/>
        </w:rPr>
        <w:t>.</w:t>
      </w:r>
      <w:r w:rsidRPr="009D5545">
        <w:rPr>
          <w:rFonts w:ascii="Times New Roman" w:hAnsi="Times New Roman" w:cs="Times New Roman"/>
          <w:sz w:val="24"/>
          <w:szCs w:val="24"/>
        </w:rPr>
        <w:t xml:space="preserve"> В указанную рейтинговую группу включаются долговые инструменты:</w:t>
      </w:r>
    </w:p>
    <w:p w14:paraId="11AC528E" w14:textId="77777777" w:rsidR="009D5545" w:rsidRPr="009D5545" w:rsidRDefault="009D5545" w:rsidP="009D5545">
      <w:pPr>
        <w:numPr>
          <w:ilvl w:val="0"/>
          <w:numId w:val="79"/>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без рейтинга, присвоенного рейтинговыми агентствами, указанными в Таблице 1, или</w:t>
      </w:r>
    </w:p>
    <w:p w14:paraId="1AE7D70C" w14:textId="77777777" w:rsidR="009D5545" w:rsidRPr="009D5545" w:rsidRDefault="009D5545" w:rsidP="009D5545">
      <w:pPr>
        <w:numPr>
          <w:ilvl w:val="0"/>
          <w:numId w:val="79"/>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с рейтингом ниже BB (</w:t>
      </w:r>
      <w:r w:rsidRPr="009D5545">
        <w:rPr>
          <w:rFonts w:ascii="Times New Roman" w:hAnsi="Times New Roman" w:cs="Times New Roman"/>
          <w:sz w:val="24"/>
          <w:szCs w:val="24"/>
          <w:lang w:val="en-US"/>
        </w:rPr>
        <w:t>RU</w:t>
      </w:r>
      <w:r w:rsidRPr="009D5545">
        <w:rPr>
          <w:rFonts w:ascii="Times New Roman" w:hAnsi="Times New Roman" w:cs="Times New Roman"/>
          <w:sz w:val="24"/>
          <w:szCs w:val="24"/>
        </w:rPr>
        <w:t>)+ по национальной рейтинговой шкале АКРА (АО), указанным в Таблице 1.</w:t>
      </w:r>
    </w:p>
    <w:p w14:paraId="4B31A972"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Порядок определения принадлежности долгового инструмента к рейтинговой группе</w:t>
      </w:r>
    </w:p>
    <w:p w14:paraId="4B3E5C32" w14:textId="77777777" w:rsidR="009D5545" w:rsidRPr="009D5545" w:rsidRDefault="009D5545" w:rsidP="009D5545">
      <w:pPr>
        <w:spacing w:after="0" w:line="312" w:lineRule="auto"/>
        <w:jc w:val="both"/>
        <w:rPr>
          <w:rFonts w:ascii="Times New Roman" w:hAnsi="Times New Roman" w:cs="Times New Roman"/>
          <w:sz w:val="24"/>
          <w:szCs w:val="24"/>
        </w:rPr>
      </w:pPr>
      <w:r w:rsidRPr="009D5545">
        <w:rPr>
          <w:rFonts w:ascii="Times New Roman" w:hAnsi="Times New Roman" w:cs="Times New Roman"/>
          <w:sz w:val="24"/>
          <w:szCs w:val="24"/>
        </w:rPr>
        <w:t>Определение принадлежности долгового инструмента к рейтинговой группе выполняется на основании данных ведущих рейтинговых агентств в соответствии с Таблицей 1.</w:t>
      </w:r>
    </w:p>
    <w:p w14:paraId="3263C594" w14:textId="77777777" w:rsidR="009D5545" w:rsidRPr="009D5545" w:rsidRDefault="009D5545" w:rsidP="009D5545">
      <w:pPr>
        <w:spacing w:after="0" w:line="312" w:lineRule="auto"/>
        <w:jc w:val="both"/>
        <w:rPr>
          <w:rFonts w:ascii="Times New Roman" w:hAnsi="Times New Roman" w:cs="Times New Roman"/>
          <w:sz w:val="24"/>
          <w:szCs w:val="24"/>
        </w:rPr>
      </w:pPr>
    </w:p>
    <w:p w14:paraId="389F8952" w14:textId="77777777" w:rsidR="009D5545" w:rsidRPr="009D5545" w:rsidRDefault="009D5545" w:rsidP="009D5545">
      <w:pPr>
        <w:spacing w:after="0" w:line="312" w:lineRule="auto"/>
        <w:jc w:val="both"/>
        <w:rPr>
          <w:rFonts w:ascii="Times New Roman" w:hAnsi="Times New Roman" w:cs="Times New Roman"/>
          <w:b/>
          <w:bCs/>
          <w:sz w:val="24"/>
          <w:szCs w:val="24"/>
        </w:rPr>
      </w:pPr>
      <w:r w:rsidRPr="009D5545">
        <w:rPr>
          <w:rFonts w:ascii="Times New Roman" w:hAnsi="Times New Roman" w:cs="Times New Roman"/>
          <w:b/>
          <w:bCs/>
          <w:sz w:val="24"/>
          <w:szCs w:val="24"/>
        </w:rPr>
        <w:t>Таблица 1. Сопоставление шкал рейтинговых агентств</w:t>
      </w:r>
    </w:p>
    <w:tbl>
      <w:tblPr>
        <w:tblStyle w:val="18"/>
        <w:tblW w:w="0" w:type="auto"/>
        <w:tblLook w:val="04A0" w:firstRow="1" w:lastRow="0" w:firstColumn="1" w:lastColumn="0" w:noHBand="0" w:noVBand="1"/>
      </w:tblPr>
      <w:tblGrid>
        <w:gridCol w:w="2093"/>
        <w:gridCol w:w="1721"/>
        <w:gridCol w:w="1823"/>
        <w:gridCol w:w="1962"/>
        <w:gridCol w:w="1972"/>
      </w:tblGrid>
      <w:tr w:rsidR="009D5545" w:rsidRPr="009D5545" w14:paraId="0B756544" w14:textId="77777777" w:rsidTr="00572802">
        <w:tc>
          <w:tcPr>
            <w:tcW w:w="7599" w:type="dxa"/>
            <w:gridSpan w:val="4"/>
            <w:tcBorders>
              <w:top w:val="single" w:sz="4" w:space="0" w:color="auto"/>
              <w:left w:val="single" w:sz="4" w:space="0" w:color="auto"/>
              <w:bottom w:val="single" w:sz="4" w:space="0" w:color="auto"/>
              <w:right w:val="single" w:sz="4" w:space="0" w:color="auto"/>
            </w:tcBorders>
            <w:vAlign w:val="center"/>
            <w:hideMark/>
          </w:tcPr>
          <w:p w14:paraId="5B63DE5D"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Национальная шкала для Российской Федерации</w:t>
            </w:r>
          </w:p>
        </w:tc>
        <w:tc>
          <w:tcPr>
            <w:tcW w:w="1972" w:type="dxa"/>
            <w:vMerge w:val="restart"/>
            <w:tcBorders>
              <w:top w:val="single" w:sz="4" w:space="0" w:color="auto"/>
              <w:left w:val="single" w:sz="4" w:space="0" w:color="auto"/>
              <w:bottom w:val="single" w:sz="4" w:space="0" w:color="auto"/>
              <w:right w:val="single" w:sz="4" w:space="0" w:color="auto"/>
            </w:tcBorders>
            <w:vAlign w:val="center"/>
            <w:hideMark/>
          </w:tcPr>
          <w:p w14:paraId="21566BE1" w14:textId="77777777" w:rsidR="009D5545" w:rsidRPr="009D5545" w:rsidRDefault="009D5545" w:rsidP="009D5545">
            <w:pPr>
              <w:spacing w:line="312" w:lineRule="auto"/>
              <w:jc w:val="both"/>
              <w:rPr>
                <w:rFonts w:ascii="Verdana" w:hAnsi="Verdana"/>
                <w:b/>
                <w:lang w:eastAsia="ru-RU"/>
              </w:rPr>
            </w:pPr>
            <w:r w:rsidRPr="009D5545">
              <w:rPr>
                <w:rFonts w:ascii="Verdana" w:hAnsi="Verdana"/>
                <w:b/>
                <w:lang w:eastAsia="ru-RU"/>
              </w:rPr>
              <w:t>Рейтинговая группа</w:t>
            </w:r>
          </w:p>
        </w:tc>
      </w:tr>
      <w:tr w:rsidR="009D5545" w:rsidRPr="009D5545" w14:paraId="0969EF61" w14:textId="77777777" w:rsidTr="00572802">
        <w:tc>
          <w:tcPr>
            <w:tcW w:w="2093" w:type="dxa"/>
            <w:tcBorders>
              <w:top w:val="single" w:sz="4" w:space="0" w:color="auto"/>
              <w:left w:val="single" w:sz="4" w:space="0" w:color="auto"/>
              <w:bottom w:val="single" w:sz="4" w:space="0" w:color="auto"/>
              <w:right w:val="single" w:sz="4" w:space="0" w:color="auto"/>
            </w:tcBorders>
            <w:vAlign w:val="center"/>
            <w:hideMark/>
          </w:tcPr>
          <w:p w14:paraId="31BAA2F8"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АКРА (АО)</w:t>
            </w:r>
          </w:p>
        </w:tc>
        <w:tc>
          <w:tcPr>
            <w:tcW w:w="1721" w:type="dxa"/>
            <w:tcBorders>
              <w:top w:val="single" w:sz="4" w:space="0" w:color="auto"/>
              <w:left w:val="single" w:sz="4" w:space="0" w:color="auto"/>
              <w:bottom w:val="single" w:sz="4" w:space="0" w:color="auto"/>
              <w:right w:val="single" w:sz="4" w:space="0" w:color="auto"/>
            </w:tcBorders>
            <w:vAlign w:val="center"/>
            <w:hideMark/>
          </w:tcPr>
          <w:p w14:paraId="600ABF96"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АО "Эксперт РА"</w:t>
            </w:r>
          </w:p>
        </w:tc>
        <w:tc>
          <w:tcPr>
            <w:tcW w:w="1823" w:type="dxa"/>
            <w:tcBorders>
              <w:top w:val="single" w:sz="4" w:space="0" w:color="auto"/>
              <w:left w:val="single" w:sz="4" w:space="0" w:color="auto"/>
              <w:bottom w:val="single" w:sz="4" w:space="0" w:color="auto"/>
              <w:right w:val="single" w:sz="4" w:space="0" w:color="auto"/>
            </w:tcBorders>
            <w:vAlign w:val="center"/>
            <w:hideMark/>
          </w:tcPr>
          <w:p w14:paraId="1764BFE0"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ООО "НКР"</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F21BAD0" w14:textId="77777777" w:rsidR="009D5545" w:rsidRPr="009D5545" w:rsidRDefault="009D5545" w:rsidP="009D5545">
            <w:pPr>
              <w:spacing w:line="312" w:lineRule="auto"/>
              <w:jc w:val="center"/>
              <w:rPr>
                <w:rFonts w:ascii="Verdana" w:hAnsi="Verdana"/>
                <w:b/>
                <w:lang w:eastAsia="ru-RU"/>
              </w:rPr>
            </w:pPr>
            <w:r w:rsidRPr="009D5545">
              <w:rPr>
                <w:rFonts w:ascii="Verdana" w:hAnsi="Verdana"/>
                <w:b/>
                <w:lang w:eastAsia="ru-RU"/>
              </w:rPr>
              <w:t>ООО "НРА"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86726" w14:textId="77777777" w:rsidR="009D5545" w:rsidRPr="009D5545" w:rsidRDefault="009D5545" w:rsidP="009D5545">
            <w:pPr>
              <w:rPr>
                <w:rFonts w:ascii="Verdana" w:hAnsi="Verdana"/>
                <w:b/>
                <w:lang w:eastAsia="ru-RU"/>
              </w:rPr>
            </w:pPr>
          </w:p>
        </w:tc>
      </w:tr>
      <w:tr w:rsidR="009D5545" w:rsidRPr="009D5545" w14:paraId="2C6E5F61" w14:textId="77777777" w:rsidTr="00572802">
        <w:tc>
          <w:tcPr>
            <w:tcW w:w="2093" w:type="dxa"/>
            <w:tcBorders>
              <w:top w:val="single" w:sz="4" w:space="0" w:color="auto"/>
              <w:left w:val="single" w:sz="4" w:space="0" w:color="auto"/>
              <w:bottom w:val="single" w:sz="4" w:space="0" w:color="auto"/>
              <w:right w:val="single" w:sz="4" w:space="0" w:color="auto"/>
            </w:tcBorders>
            <w:vAlign w:val="center"/>
            <w:hideMark/>
          </w:tcPr>
          <w:p w14:paraId="40111628" w14:textId="77777777" w:rsidR="009D5545" w:rsidRPr="009D5545" w:rsidRDefault="009D5545" w:rsidP="009D5545">
            <w:pPr>
              <w:spacing w:line="312" w:lineRule="auto"/>
              <w:rPr>
                <w:rFonts w:ascii="Verdana" w:hAnsi="Verdana"/>
                <w:lang w:eastAsia="ru-RU"/>
              </w:rPr>
            </w:pPr>
            <w:r w:rsidRPr="009D5545">
              <w:rPr>
                <w:rFonts w:ascii="Verdana" w:hAnsi="Verdana"/>
                <w:lang w:eastAsia="ru-RU"/>
              </w:rPr>
              <w:t>AAA (RU)</w:t>
            </w:r>
          </w:p>
        </w:tc>
        <w:tc>
          <w:tcPr>
            <w:tcW w:w="1721" w:type="dxa"/>
            <w:tcBorders>
              <w:top w:val="single" w:sz="4" w:space="0" w:color="auto"/>
              <w:left w:val="single" w:sz="4" w:space="0" w:color="auto"/>
              <w:bottom w:val="single" w:sz="4" w:space="0" w:color="auto"/>
              <w:right w:val="single" w:sz="4" w:space="0" w:color="auto"/>
            </w:tcBorders>
            <w:vAlign w:val="center"/>
            <w:hideMark/>
          </w:tcPr>
          <w:p w14:paraId="6A8BE607" w14:textId="77777777" w:rsidR="009D5545" w:rsidRPr="009D5545" w:rsidRDefault="009D5545" w:rsidP="009D5545">
            <w:pPr>
              <w:spacing w:line="312" w:lineRule="auto"/>
              <w:rPr>
                <w:rFonts w:ascii="Verdana" w:hAnsi="Verdana"/>
                <w:lang w:val="en-US" w:eastAsia="ru-RU"/>
              </w:rPr>
            </w:pPr>
            <w:proofErr w:type="spellStart"/>
            <w:r w:rsidRPr="009D5545">
              <w:rPr>
                <w:rFonts w:ascii="Verdana" w:hAnsi="Verdana"/>
                <w:lang w:eastAsia="ru-RU"/>
              </w:rPr>
              <w:t>ruAAA</w:t>
            </w:r>
            <w:proofErr w:type="spellEnd"/>
          </w:p>
        </w:tc>
        <w:tc>
          <w:tcPr>
            <w:tcW w:w="1823" w:type="dxa"/>
            <w:tcBorders>
              <w:top w:val="single" w:sz="4" w:space="0" w:color="auto"/>
              <w:left w:val="single" w:sz="4" w:space="0" w:color="auto"/>
              <w:bottom w:val="single" w:sz="4" w:space="0" w:color="auto"/>
              <w:right w:val="single" w:sz="4" w:space="0" w:color="auto"/>
            </w:tcBorders>
            <w:vAlign w:val="center"/>
            <w:hideMark/>
          </w:tcPr>
          <w:p w14:paraId="14049128" w14:textId="77777777" w:rsidR="009D5545" w:rsidRPr="009D5545" w:rsidRDefault="009D5545" w:rsidP="009D5545">
            <w:pPr>
              <w:spacing w:line="312" w:lineRule="auto"/>
              <w:rPr>
                <w:rFonts w:ascii="Verdana" w:hAnsi="Verdana"/>
                <w:lang w:eastAsia="ru-RU"/>
              </w:rPr>
            </w:pPr>
            <w:r w:rsidRPr="009D5545">
              <w:rPr>
                <w:rFonts w:ascii="Verdana" w:hAnsi="Verdana"/>
                <w:lang w:eastAsia="ru-RU"/>
              </w:rPr>
              <w:t>AAA.ru</w:t>
            </w:r>
          </w:p>
        </w:tc>
        <w:tc>
          <w:tcPr>
            <w:tcW w:w="1962" w:type="dxa"/>
            <w:tcBorders>
              <w:top w:val="single" w:sz="4" w:space="0" w:color="auto"/>
              <w:left w:val="single" w:sz="4" w:space="0" w:color="auto"/>
              <w:bottom w:val="single" w:sz="4" w:space="0" w:color="auto"/>
              <w:right w:val="single" w:sz="4" w:space="0" w:color="auto"/>
            </w:tcBorders>
            <w:vAlign w:val="center"/>
            <w:hideMark/>
          </w:tcPr>
          <w:p w14:paraId="0E41739E" w14:textId="77777777" w:rsidR="009D5545" w:rsidRPr="009D5545" w:rsidRDefault="009D5545" w:rsidP="009D5545">
            <w:pPr>
              <w:spacing w:line="312" w:lineRule="auto"/>
              <w:rPr>
                <w:rFonts w:ascii="Verdana" w:hAnsi="Verdana"/>
                <w:lang w:eastAsia="ru-RU"/>
              </w:rPr>
            </w:pPr>
            <w:proofErr w:type="spellStart"/>
            <w:r w:rsidRPr="009D5545">
              <w:rPr>
                <w:rFonts w:ascii="Verdana" w:hAnsi="Verdana"/>
                <w:lang w:eastAsia="ru-RU"/>
              </w:rPr>
              <w:t>AAA|ru</w:t>
            </w:r>
            <w:proofErr w:type="spellEnd"/>
            <w:r w:rsidRPr="009D5545">
              <w:rPr>
                <w:rFonts w:ascii="Verdana" w:hAnsi="Verdana"/>
                <w:lang w:eastAsia="ru-RU"/>
              </w:rPr>
              <w:t>|</w:t>
            </w:r>
          </w:p>
        </w:tc>
        <w:tc>
          <w:tcPr>
            <w:tcW w:w="1972" w:type="dxa"/>
            <w:tcBorders>
              <w:top w:val="single" w:sz="4" w:space="0" w:color="auto"/>
              <w:left w:val="single" w:sz="4" w:space="0" w:color="auto"/>
              <w:bottom w:val="single" w:sz="4" w:space="0" w:color="auto"/>
              <w:right w:val="single" w:sz="4" w:space="0" w:color="auto"/>
            </w:tcBorders>
            <w:vAlign w:val="center"/>
            <w:hideMark/>
          </w:tcPr>
          <w:p w14:paraId="7FFD1DD5" w14:textId="77777777" w:rsidR="009D5545" w:rsidRPr="009D5545" w:rsidRDefault="009D5545" w:rsidP="009D5545">
            <w:pPr>
              <w:spacing w:line="312" w:lineRule="auto"/>
              <w:jc w:val="both"/>
              <w:rPr>
                <w:rFonts w:ascii="Verdana" w:hAnsi="Verdana"/>
                <w:b/>
                <w:lang w:val="en-US" w:eastAsia="ru-RU"/>
              </w:rPr>
            </w:pPr>
            <w:r w:rsidRPr="009D5545">
              <w:rPr>
                <w:rFonts w:ascii="Verdana" w:hAnsi="Verdana"/>
                <w:b/>
                <w:lang w:eastAsia="ru-RU"/>
              </w:rPr>
              <w:t xml:space="preserve">Рейтинговая группа </w:t>
            </w:r>
            <w:r w:rsidRPr="009D5545">
              <w:rPr>
                <w:rFonts w:ascii="Verdana" w:hAnsi="Verdana"/>
                <w:b/>
                <w:lang w:val="en-US" w:eastAsia="ru-RU"/>
              </w:rPr>
              <w:t>I</w:t>
            </w:r>
          </w:p>
        </w:tc>
      </w:tr>
      <w:tr w:rsidR="009D5545" w:rsidRPr="009D5545" w14:paraId="755F25AA" w14:textId="77777777" w:rsidTr="00572802">
        <w:tc>
          <w:tcPr>
            <w:tcW w:w="2093" w:type="dxa"/>
            <w:tcBorders>
              <w:top w:val="single" w:sz="4" w:space="0" w:color="auto"/>
              <w:left w:val="single" w:sz="4" w:space="0" w:color="auto"/>
              <w:bottom w:val="single" w:sz="4" w:space="0" w:color="auto"/>
              <w:right w:val="single" w:sz="4" w:space="0" w:color="auto"/>
            </w:tcBorders>
            <w:vAlign w:val="center"/>
            <w:hideMark/>
          </w:tcPr>
          <w:p w14:paraId="214DCE67"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AA+(RU), AA(RU),</w:t>
            </w:r>
          </w:p>
          <w:p w14:paraId="40F407CE"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AA-(RU), A+(RU),</w:t>
            </w:r>
          </w:p>
          <w:p w14:paraId="6CDC4120"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A (RU), A-(RU)</w:t>
            </w:r>
          </w:p>
        </w:tc>
        <w:tc>
          <w:tcPr>
            <w:tcW w:w="1721" w:type="dxa"/>
            <w:tcBorders>
              <w:top w:val="single" w:sz="4" w:space="0" w:color="auto"/>
              <w:left w:val="single" w:sz="4" w:space="0" w:color="auto"/>
              <w:bottom w:val="single" w:sz="4" w:space="0" w:color="auto"/>
              <w:right w:val="single" w:sz="4" w:space="0" w:color="auto"/>
            </w:tcBorders>
            <w:vAlign w:val="center"/>
            <w:hideMark/>
          </w:tcPr>
          <w:p w14:paraId="58BB59EA" w14:textId="77777777" w:rsidR="009D5545" w:rsidRPr="000F23AA" w:rsidRDefault="009D5545" w:rsidP="009D5545">
            <w:pPr>
              <w:spacing w:line="312" w:lineRule="auto"/>
              <w:rPr>
                <w:rFonts w:ascii="Verdana" w:hAnsi="Verdana"/>
                <w:lang w:val="pt-BR" w:eastAsia="ru-RU"/>
              </w:rPr>
            </w:pPr>
            <w:proofErr w:type="spellStart"/>
            <w:r w:rsidRPr="000F23AA">
              <w:rPr>
                <w:rFonts w:ascii="Verdana" w:hAnsi="Verdana"/>
                <w:lang w:val="pt-BR" w:eastAsia="ru-RU"/>
              </w:rPr>
              <w:t>ruAA</w:t>
            </w:r>
            <w:proofErr w:type="spellEnd"/>
            <w:r w:rsidRPr="000F23AA">
              <w:rPr>
                <w:rFonts w:ascii="Verdana" w:hAnsi="Verdana"/>
                <w:lang w:val="pt-BR" w:eastAsia="ru-RU"/>
              </w:rPr>
              <w:t xml:space="preserve">+, </w:t>
            </w:r>
            <w:proofErr w:type="spellStart"/>
            <w:r w:rsidRPr="000F23AA">
              <w:rPr>
                <w:rFonts w:ascii="Verdana" w:hAnsi="Verdana"/>
                <w:lang w:val="pt-BR" w:eastAsia="ru-RU"/>
              </w:rPr>
              <w:t>ruAA</w:t>
            </w:r>
            <w:proofErr w:type="spellEnd"/>
            <w:r w:rsidRPr="000F23AA">
              <w:rPr>
                <w:rFonts w:ascii="Verdana" w:hAnsi="Verdana"/>
                <w:lang w:val="pt-BR" w:eastAsia="ru-RU"/>
              </w:rPr>
              <w:t>,</w:t>
            </w:r>
          </w:p>
          <w:p w14:paraId="2675586D" w14:textId="77777777" w:rsidR="009D5545" w:rsidRPr="000F23AA" w:rsidRDefault="009D5545" w:rsidP="009D5545">
            <w:pPr>
              <w:spacing w:line="312" w:lineRule="auto"/>
              <w:rPr>
                <w:rFonts w:ascii="Verdana" w:hAnsi="Verdana"/>
                <w:lang w:val="pt-BR" w:eastAsia="ru-RU"/>
              </w:rPr>
            </w:pPr>
            <w:proofErr w:type="spellStart"/>
            <w:r w:rsidRPr="000F23AA">
              <w:rPr>
                <w:rFonts w:ascii="Verdana" w:hAnsi="Verdana"/>
                <w:lang w:val="pt-BR" w:eastAsia="ru-RU"/>
              </w:rPr>
              <w:t>ruAA</w:t>
            </w:r>
            <w:proofErr w:type="spellEnd"/>
            <w:r w:rsidRPr="000F23AA">
              <w:rPr>
                <w:rFonts w:ascii="Verdana" w:hAnsi="Verdana"/>
                <w:lang w:val="pt-BR" w:eastAsia="ru-RU"/>
              </w:rPr>
              <w:t xml:space="preserve">-, </w:t>
            </w:r>
            <w:proofErr w:type="spellStart"/>
            <w:r w:rsidRPr="000F23AA">
              <w:rPr>
                <w:rFonts w:ascii="Verdana" w:hAnsi="Verdana"/>
                <w:lang w:val="pt-BR" w:eastAsia="ru-RU"/>
              </w:rPr>
              <w:t>ruA</w:t>
            </w:r>
            <w:proofErr w:type="spellEnd"/>
            <w:r w:rsidRPr="000F23AA">
              <w:rPr>
                <w:rFonts w:ascii="Verdana" w:hAnsi="Verdana"/>
                <w:lang w:val="pt-BR" w:eastAsia="ru-RU"/>
              </w:rPr>
              <w:t>+,</w:t>
            </w:r>
          </w:p>
          <w:p w14:paraId="7ECE0F15" w14:textId="77777777" w:rsidR="009D5545" w:rsidRPr="000F23AA" w:rsidRDefault="009D5545" w:rsidP="009D5545">
            <w:pPr>
              <w:spacing w:line="312" w:lineRule="auto"/>
              <w:rPr>
                <w:rFonts w:ascii="Verdana" w:hAnsi="Verdana"/>
                <w:lang w:val="pt-BR" w:eastAsia="ru-RU"/>
              </w:rPr>
            </w:pPr>
            <w:proofErr w:type="spellStart"/>
            <w:r w:rsidRPr="000F23AA">
              <w:rPr>
                <w:rFonts w:ascii="Verdana" w:hAnsi="Verdana"/>
                <w:lang w:val="pt-BR" w:eastAsia="ru-RU"/>
              </w:rPr>
              <w:t>ruA</w:t>
            </w:r>
            <w:proofErr w:type="spellEnd"/>
            <w:r w:rsidRPr="000F23AA">
              <w:rPr>
                <w:rFonts w:ascii="Verdana" w:hAnsi="Verdana"/>
                <w:lang w:val="pt-BR" w:eastAsia="ru-RU"/>
              </w:rPr>
              <w:t xml:space="preserve">, </w:t>
            </w:r>
            <w:proofErr w:type="spellStart"/>
            <w:r w:rsidRPr="000F23AA">
              <w:rPr>
                <w:rFonts w:ascii="Verdana" w:hAnsi="Verdana"/>
                <w:lang w:val="pt-BR" w:eastAsia="ru-RU"/>
              </w:rPr>
              <w:t>ruA</w:t>
            </w:r>
            <w:proofErr w:type="spellEnd"/>
            <w:r w:rsidRPr="000F23AA">
              <w:rPr>
                <w:rFonts w:ascii="Verdana" w:hAnsi="Verdana"/>
                <w:lang w:val="pt-BR" w:eastAsia="ru-RU"/>
              </w:rPr>
              <w:t>-</w:t>
            </w:r>
          </w:p>
        </w:tc>
        <w:tc>
          <w:tcPr>
            <w:tcW w:w="1823" w:type="dxa"/>
            <w:tcBorders>
              <w:top w:val="single" w:sz="4" w:space="0" w:color="auto"/>
              <w:left w:val="single" w:sz="4" w:space="0" w:color="auto"/>
              <w:bottom w:val="single" w:sz="4" w:space="0" w:color="auto"/>
              <w:right w:val="single" w:sz="4" w:space="0" w:color="auto"/>
            </w:tcBorders>
            <w:vAlign w:val="center"/>
            <w:hideMark/>
          </w:tcPr>
          <w:p w14:paraId="42258F64"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AA+.ru, AA.ru,</w:t>
            </w:r>
          </w:p>
          <w:p w14:paraId="35FAC56C" w14:textId="77777777" w:rsidR="009D5545" w:rsidRPr="000F23AA" w:rsidRDefault="009D5545" w:rsidP="009D5545">
            <w:pPr>
              <w:spacing w:line="312" w:lineRule="auto"/>
              <w:rPr>
                <w:rFonts w:ascii="Verdana" w:hAnsi="Verdana"/>
                <w:lang w:val="pt-BR" w:eastAsia="ru-RU"/>
              </w:rPr>
            </w:pPr>
            <w:r w:rsidRPr="000F23AA">
              <w:rPr>
                <w:rFonts w:ascii="Verdana" w:hAnsi="Verdana"/>
                <w:lang w:val="pt-BR" w:eastAsia="ru-RU"/>
              </w:rPr>
              <w:t>AA-.ru, A+.ru,</w:t>
            </w:r>
          </w:p>
          <w:p w14:paraId="70748EC2"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A.ru, A-.ru</w:t>
            </w:r>
          </w:p>
        </w:tc>
        <w:tc>
          <w:tcPr>
            <w:tcW w:w="1962" w:type="dxa"/>
            <w:tcBorders>
              <w:top w:val="single" w:sz="4" w:space="0" w:color="auto"/>
              <w:left w:val="single" w:sz="4" w:space="0" w:color="auto"/>
              <w:bottom w:val="single" w:sz="4" w:space="0" w:color="auto"/>
              <w:right w:val="single" w:sz="4" w:space="0" w:color="auto"/>
            </w:tcBorders>
            <w:vAlign w:val="center"/>
            <w:hideMark/>
          </w:tcPr>
          <w:p w14:paraId="4295901A"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AA+|</w:t>
            </w:r>
            <w:proofErr w:type="spellStart"/>
            <w:r w:rsidRPr="009D5545">
              <w:rPr>
                <w:rFonts w:ascii="Verdana" w:hAnsi="Verdana"/>
                <w:lang w:val="en-US" w:eastAsia="ru-RU"/>
              </w:rPr>
              <w:t>ru</w:t>
            </w:r>
            <w:proofErr w:type="spellEnd"/>
            <w:r w:rsidRPr="009D5545">
              <w:rPr>
                <w:rFonts w:ascii="Verdana" w:hAnsi="Verdana"/>
                <w:lang w:val="en-US" w:eastAsia="ru-RU"/>
              </w:rPr>
              <w:t xml:space="preserve">|, </w:t>
            </w:r>
            <w:proofErr w:type="spellStart"/>
            <w:r w:rsidRPr="009D5545">
              <w:rPr>
                <w:rFonts w:ascii="Verdana" w:hAnsi="Verdana"/>
                <w:lang w:val="en-US" w:eastAsia="ru-RU"/>
              </w:rPr>
              <w:t>AA|ru</w:t>
            </w:r>
            <w:proofErr w:type="spellEnd"/>
            <w:r w:rsidRPr="009D5545">
              <w:rPr>
                <w:rFonts w:ascii="Verdana" w:hAnsi="Verdana"/>
                <w:lang w:val="en-US" w:eastAsia="ru-RU"/>
              </w:rPr>
              <w:t>|,</w:t>
            </w:r>
          </w:p>
          <w:p w14:paraId="7EC61760" w14:textId="77777777" w:rsidR="009D5545" w:rsidRPr="009D5545" w:rsidRDefault="009D5545" w:rsidP="009D5545">
            <w:pPr>
              <w:spacing w:line="312" w:lineRule="auto"/>
              <w:rPr>
                <w:rFonts w:ascii="Verdana" w:hAnsi="Verdana"/>
                <w:lang w:val="en-US" w:eastAsia="ru-RU"/>
              </w:rPr>
            </w:pPr>
            <w:r w:rsidRPr="009D5545">
              <w:rPr>
                <w:rFonts w:ascii="Verdana" w:hAnsi="Verdana"/>
                <w:lang w:val="en-US" w:eastAsia="ru-RU"/>
              </w:rPr>
              <w:t>AA-|</w:t>
            </w:r>
            <w:proofErr w:type="spellStart"/>
            <w:r w:rsidRPr="009D5545">
              <w:rPr>
                <w:rFonts w:ascii="Verdana" w:hAnsi="Verdana"/>
                <w:lang w:val="en-US" w:eastAsia="ru-RU"/>
              </w:rPr>
              <w:t>ru</w:t>
            </w:r>
            <w:proofErr w:type="spellEnd"/>
            <w:proofErr w:type="gramStart"/>
            <w:r w:rsidRPr="009D5545">
              <w:rPr>
                <w:rFonts w:ascii="Verdana" w:hAnsi="Verdana"/>
                <w:lang w:val="en-US" w:eastAsia="ru-RU"/>
              </w:rPr>
              <w:t>|,  A</w:t>
            </w:r>
            <w:proofErr w:type="gramEnd"/>
            <w:r w:rsidRPr="009D5545">
              <w:rPr>
                <w:rFonts w:ascii="Verdana" w:hAnsi="Verdana"/>
                <w:lang w:val="en-US" w:eastAsia="ru-RU"/>
              </w:rPr>
              <w:t>+|</w:t>
            </w:r>
            <w:proofErr w:type="spellStart"/>
            <w:r w:rsidRPr="009D5545">
              <w:rPr>
                <w:rFonts w:ascii="Verdana" w:hAnsi="Verdana"/>
                <w:lang w:val="en-US" w:eastAsia="ru-RU"/>
              </w:rPr>
              <w:t>ru</w:t>
            </w:r>
            <w:proofErr w:type="spellEnd"/>
            <w:r w:rsidRPr="009D5545">
              <w:rPr>
                <w:rFonts w:ascii="Verdana" w:hAnsi="Verdana"/>
                <w:lang w:val="en-US" w:eastAsia="ru-RU"/>
              </w:rPr>
              <w:t>|,</w:t>
            </w:r>
          </w:p>
          <w:p w14:paraId="107BA73A" w14:textId="77777777" w:rsidR="009D5545" w:rsidRPr="009D5545" w:rsidRDefault="009D5545" w:rsidP="009D5545">
            <w:pPr>
              <w:spacing w:line="312" w:lineRule="auto"/>
              <w:rPr>
                <w:rFonts w:ascii="Verdana" w:hAnsi="Verdana"/>
                <w:lang w:val="en-US" w:eastAsia="ru-RU"/>
              </w:rPr>
            </w:pPr>
            <w:proofErr w:type="spellStart"/>
            <w:r w:rsidRPr="009D5545">
              <w:rPr>
                <w:rFonts w:ascii="Verdana" w:hAnsi="Verdana"/>
                <w:lang w:val="en-US" w:eastAsia="ru-RU"/>
              </w:rPr>
              <w:t>A|ru</w:t>
            </w:r>
            <w:proofErr w:type="spellEnd"/>
            <w:r w:rsidRPr="009D5545">
              <w:rPr>
                <w:rFonts w:ascii="Verdana" w:hAnsi="Verdana"/>
                <w:lang w:val="en-US" w:eastAsia="ru-RU"/>
              </w:rPr>
              <w:t>|, A-|</w:t>
            </w:r>
            <w:proofErr w:type="spellStart"/>
            <w:r w:rsidRPr="009D5545">
              <w:rPr>
                <w:rFonts w:ascii="Verdana" w:hAnsi="Verdana"/>
                <w:lang w:val="en-US" w:eastAsia="ru-RU"/>
              </w:rPr>
              <w:t>ru</w:t>
            </w:r>
            <w:proofErr w:type="spellEnd"/>
            <w:r w:rsidRPr="009D5545">
              <w:rPr>
                <w:rFonts w:ascii="Verdana" w:hAnsi="Verdana"/>
                <w:lang w:val="en-US" w:eastAsia="ru-RU"/>
              </w:rPr>
              <w:t>|</w:t>
            </w:r>
          </w:p>
        </w:tc>
        <w:tc>
          <w:tcPr>
            <w:tcW w:w="1972" w:type="dxa"/>
            <w:tcBorders>
              <w:top w:val="single" w:sz="4" w:space="0" w:color="auto"/>
              <w:left w:val="single" w:sz="4" w:space="0" w:color="auto"/>
              <w:bottom w:val="single" w:sz="4" w:space="0" w:color="auto"/>
              <w:right w:val="single" w:sz="4" w:space="0" w:color="auto"/>
            </w:tcBorders>
            <w:vAlign w:val="center"/>
            <w:hideMark/>
          </w:tcPr>
          <w:p w14:paraId="72CB1E87" w14:textId="77777777" w:rsidR="009D5545" w:rsidRPr="009D5545" w:rsidRDefault="009D5545" w:rsidP="009D5545">
            <w:pPr>
              <w:spacing w:line="312" w:lineRule="auto"/>
              <w:jc w:val="both"/>
              <w:rPr>
                <w:rFonts w:ascii="Verdana" w:hAnsi="Verdana"/>
                <w:b/>
                <w:lang w:val="en-US" w:eastAsia="ru-RU"/>
              </w:rPr>
            </w:pPr>
            <w:r w:rsidRPr="009D5545">
              <w:rPr>
                <w:rFonts w:ascii="Verdana" w:hAnsi="Verdana"/>
                <w:b/>
                <w:lang w:eastAsia="ru-RU"/>
              </w:rPr>
              <w:t>Рейтинговая группа</w:t>
            </w:r>
            <w:r w:rsidRPr="009D5545">
              <w:rPr>
                <w:rFonts w:ascii="Verdana" w:hAnsi="Verdana"/>
                <w:b/>
                <w:lang w:val="en-US" w:eastAsia="ru-RU"/>
              </w:rPr>
              <w:t xml:space="preserve"> II</w:t>
            </w:r>
          </w:p>
        </w:tc>
      </w:tr>
      <w:tr w:rsidR="009D5545" w:rsidRPr="009D5545" w14:paraId="70A46B60" w14:textId="77777777" w:rsidTr="00572802">
        <w:tc>
          <w:tcPr>
            <w:tcW w:w="2093" w:type="dxa"/>
            <w:tcBorders>
              <w:top w:val="single" w:sz="4" w:space="0" w:color="auto"/>
              <w:left w:val="single" w:sz="4" w:space="0" w:color="auto"/>
              <w:bottom w:val="single" w:sz="4" w:space="0" w:color="auto"/>
              <w:right w:val="single" w:sz="4" w:space="0" w:color="auto"/>
            </w:tcBorders>
            <w:vAlign w:val="center"/>
            <w:hideMark/>
          </w:tcPr>
          <w:p w14:paraId="5E34D814" w14:textId="77777777" w:rsidR="009D5545" w:rsidRPr="00736E60" w:rsidRDefault="009D5545" w:rsidP="009D5545">
            <w:pPr>
              <w:spacing w:line="312" w:lineRule="auto"/>
              <w:rPr>
                <w:rFonts w:ascii="Verdana" w:hAnsi="Verdana"/>
                <w:lang w:eastAsia="ru-RU"/>
              </w:rPr>
            </w:pPr>
            <w:r w:rsidRPr="009D5545">
              <w:rPr>
                <w:rFonts w:ascii="Verdana" w:hAnsi="Verdana"/>
                <w:lang w:val="en-US" w:eastAsia="ru-RU"/>
              </w:rPr>
              <w:t>BBB</w:t>
            </w:r>
            <w:r w:rsidRPr="00736E60">
              <w:rPr>
                <w:rFonts w:ascii="Verdana" w:hAnsi="Verdana"/>
                <w:lang w:eastAsia="ru-RU"/>
              </w:rPr>
              <w:t>+(</w:t>
            </w:r>
            <w:r w:rsidRPr="009D5545">
              <w:rPr>
                <w:rFonts w:ascii="Verdana" w:hAnsi="Verdana"/>
                <w:lang w:val="en-US" w:eastAsia="ru-RU"/>
              </w:rPr>
              <w:t>RU</w:t>
            </w:r>
            <w:r w:rsidRPr="00736E60">
              <w:rPr>
                <w:rFonts w:ascii="Verdana" w:hAnsi="Verdana"/>
                <w:lang w:eastAsia="ru-RU"/>
              </w:rPr>
              <w:t>),</w:t>
            </w:r>
          </w:p>
          <w:p w14:paraId="2C5251B5" w14:textId="77777777" w:rsidR="009D5545" w:rsidRPr="00736E60" w:rsidRDefault="009D5545" w:rsidP="009D5545">
            <w:pPr>
              <w:spacing w:line="312" w:lineRule="auto"/>
              <w:rPr>
                <w:rFonts w:ascii="Verdana" w:hAnsi="Verdana"/>
                <w:lang w:eastAsia="ru-RU"/>
              </w:rPr>
            </w:pPr>
            <w:r w:rsidRPr="009D5545">
              <w:rPr>
                <w:rFonts w:ascii="Verdana" w:hAnsi="Verdana"/>
                <w:lang w:val="en-US" w:eastAsia="ru-RU"/>
              </w:rPr>
              <w:t>BBB</w:t>
            </w:r>
            <w:r w:rsidRPr="00736E60">
              <w:rPr>
                <w:rFonts w:ascii="Verdana" w:hAnsi="Verdana"/>
                <w:lang w:eastAsia="ru-RU"/>
              </w:rPr>
              <w:t xml:space="preserve"> (</w:t>
            </w:r>
            <w:r w:rsidRPr="009D5545">
              <w:rPr>
                <w:rFonts w:ascii="Verdana" w:hAnsi="Verdana"/>
                <w:lang w:val="en-US" w:eastAsia="ru-RU"/>
              </w:rPr>
              <w:t>RU</w:t>
            </w:r>
            <w:r w:rsidRPr="00736E60">
              <w:rPr>
                <w:rFonts w:ascii="Verdana" w:hAnsi="Verdana"/>
                <w:lang w:eastAsia="ru-RU"/>
              </w:rPr>
              <w:t xml:space="preserve">), </w:t>
            </w:r>
          </w:p>
          <w:p w14:paraId="6D154972" w14:textId="77777777" w:rsidR="009D5545" w:rsidRPr="00736E60" w:rsidRDefault="009D5545" w:rsidP="009D5545">
            <w:pPr>
              <w:spacing w:line="312" w:lineRule="auto"/>
              <w:rPr>
                <w:rFonts w:ascii="Verdana" w:hAnsi="Verdana"/>
                <w:lang w:eastAsia="ru-RU"/>
              </w:rPr>
            </w:pPr>
            <w:r w:rsidRPr="009D5545">
              <w:rPr>
                <w:rFonts w:ascii="Verdana" w:hAnsi="Verdana"/>
                <w:lang w:val="en-US" w:eastAsia="ru-RU"/>
              </w:rPr>
              <w:t>BBB</w:t>
            </w:r>
            <w:r w:rsidRPr="00736E60">
              <w:rPr>
                <w:rFonts w:ascii="Verdana" w:hAnsi="Verdana"/>
                <w:lang w:eastAsia="ru-RU"/>
              </w:rPr>
              <w:t>-(</w:t>
            </w:r>
            <w:r w:rsidRPr="009D5545">
              <w:rPr>
                <w:rFonts w:ascii="Verdana" w:hAnsi="Verdana"/>
                <w:lang w:val="en-US" w:eastAsia="ru-RU"/>
              </w:rPr>
              <w:t>RU</w:t>
            </w:r>
            <w:r w:rsidRPr="00736E60">
              <w:rPr>
                <w:rFonts w:ascii="Verdana" w:hAnsi="Verdana"/>
                <w:lang w:eastAsia="ru-RU"/>
              </w:rPr>
              <w:t xml:space="preserve">), </w:t>
            </w:r>
            <w:r w:rsidRPr="009D5545">
              <w:rPr>
                <w:rFonts w:ascii="Verdana" w:hAnsi="Verdana"/>
                <w:lang w:val="en-US" w:eastAsia="ru-RU"/>
              </w:rPr>
              <w:t>BB</w:t>
            </w:r>
            <w:r w:rsidRPr="00736E60">
              <w:rPr>
                <w:rFonts w:ascii="Verdana" w:hAnsi="Verdana"/>
                <w:lang w:eastAsia="ru-RU"/>
              </w:rPr>
              <w:t>+(</w:t>
            </w:r>
            <w:r w:rsidRPr="009D5545">
              <w:rPr>
                <w:rFonts w:ascii="Verdana" w:hAnsi="Verdana"/>
                <w:lang w:val="en-US" w:eastAsia="ru-RU"/>
              </w:rPr>
              <w:t>RU</w:t>
            </w:r>
            <w:r w:rsidRPr="00736E60">
              <w:rPr>
                <w:rFonts w:ascii="Verdana" w:hAnsi="Verdana"/>
                <w:lang w:eastAsia="ru-RU"/>
              </w:rPr>
              <w:t>)</w:t>
            </w:r>
          </w:p>
        </w:tc>
        <w:tc>
          <w:tcPr>
            <w:tcW w:w="1721" w:type="dxa"/>
            <w:tcBorders>
              <w:top w:val="single" w:sz="4" w:space="0" w:color="auto"/>
              <w:left w:val="single" w:sz="4" w:space="0" w:color="auto"/>
              <w:bottom w:val="single" w:sz="4" w:space="0" w:color="auto"/>
              <w:right w:val="single" w:sz="4" w:space="0" w:color="auto"/>
            </w:tcBorders>
            <w:vAlign w:val="center"/>
            <w:hideMark/>
          </w:tcPr>
          <w:p w14:paraId="64AF7932" w14:textId="77777777" w:rsidR="009D5545" w:rsidRPr="009D5545" w:rsidRDefault="009D5545" w:rsidP="009D5545">
            <w:pPr>
              <w:spacing w:line="312" w:lineRule="auto"/>
              <w:rPr>
                <w:rFonts w:ascii="Verdana" w:hAnsi="Verdana"/>
                <w:lang w:val="en-US" w:eastAsia="ru-RU"/>
              </w:rPr>
            </w:pPr>
            <w:proofErr w:type="spellStart"/>
            <w:r w:rsidRPr="009D5545">
              <w:rPr>
                <w:rFonts w:ascii="Verdana" w:hAnsi="Verdana"/>
                <w:lang w:val="en-US" w:eastAsia="ru-RU"/>
              </w:rPr>
              <w:t>ruBBB</w:t>
            </w:r>
            <w:proofErr w:type="spellEnd"/>
            <w:r w:rsidRPr="009D5545">
              <w:rPr>
                <w:rFonts w:ascii="Verdana" w:hAnsi="Verdana"/>
                <w:lang w:eastAsia="ru-RU"/>
              </w:rPr>
              <w:t>+,</w:t>
            </w:r>
          </w:p>
          <w:p w14:paraId="3AC96AD3" w14:textId="77777777" w:rsidR="009D5545" w:rsidRPr="009D5545" w:rsidRDefault="009D5545" w:rsidP="009D5545">
            <w:pPr>
              <w:spacing w:line="312" w:lineRule="auto"/>
              <w:rPr>
                <w:rFonts w:ascii="Verdana" w:hAnsi="Verdana"/>
                <w:lang w:val="en-US" w:eastAsia="ru-RU"/>
              </w:rPr>
            </w:pPr>
            <w:proofErr w:type="spellStart"/>
            <w:r w:rsidRPr="009D5545">
              <w:rPr>
                <w:rFonts w:ascii="Verdana" w:hAnsi="Verdana"/>
                <w:lang w:val="en-US" w:eastAsia="ru-RU"/>
              </w:rPr>
              <w:t>ruBBB</w:t>
            </w:r>
            <w:proofErr w:type="spellEnd"/>
            <w:r w:rsidRPr="009D5545">
              <w:rPr>
                <w:rFonts w:ascii="Verdana" w:hAnsi="Verdana"/>
                <w:lang w:eastAsia="ru-RU"/>
              </w:rPr>
              <w:t>,</w:t>
            </w:r>
          </w:p>
          <w:p w14:paraId="5C13FD90" w14:textId="77777777" w:rsidR="009D5545" w:rsidRPr="009D5545" w:rsidRDefault="009D5545" w:rsidP="009D5545">
            <w:pPr>
              <w:spacing w:line="312" w:lineRule="auto"/>
              <w:rPr>
                <w:rFonts w:ascii="Verdana" w:hAnsi="Verdana"/>
                <w:lang w:eastAsia="ru-RU"/>
              </w:rPr>
            </w:pPr>
            <w:proofErr w:type="spellStart"/>
            <w:r w:rsidRPr="009D5545">
              <w:rPr>
                <w:rFonts w:ascii="Verdana" w:hAnsi="Verdana"/>
                <w:lang w:val="en-US" w:eastAsia="ru-RU"/>
              </w:rPr>
              <w:t>ruBBB</w:t>
            </w:r>
            <w:proofErr w:type="spellEnd"/>
            <w:r w:rsidRPr="009D5545">
              <w:rPr>
                <w:rFonts w:ascii="Verdana" w:hAnsi="Verdana"/>
                <w:lang w:eastAsia="ru-RU"/>
              </w:rPr>
              <w:t xml:space="preserve">-, </w:t>
            </w:r>
            <w:proofErr w:type="spellStart"/>
            <w:r w:rsidRPr="009D5545">
              <w:rPr>
                <w:rFonts w:ascii="Verdana" w:hAnsi="Verdana"/>
                <w:lang w:val="en-US" w:eastAsia="ru-RU"/>
              </w:rPr>
              <w:t>ruBB</w:t>
            </w:r>
            <w:proofErr w:type="spellEnd"/>
            <w:r w:rsidRPr="009D5545">
              <w:rPr>
                <w:rFonts w:ascii="Verdana" w:hAnsi="Verdana"/>
                <w:lang w:eastAsia="ru-RU"/>
              </w:rPr>
              <w:t>+</w:t>
            </w:r>
          </w:p>
        </w:tc>
        <w:tc>
          <w:tcPr>
            <w:tcW w:w="1823" w:type="dxa"/>
            <w:tcBorders>
              <w:top w:val="single" w:sz="4" w:space="0" w:color="auto"/>
              <w:left w:val="single" w:sz="4" w:space="0" w:color="auto"/>
              <w:bottom w:val="single" w:sz="4" w:space="0" w:color="auto"/>
              <w:right w:val="single" w:sz="4" w:space="0" w:color="auto"/>
            </w:tcBorders>
            <w:vAlign w:val="center"/>
            <w:hideMark/>
          </w:tcPr>
          <w:p w14:paraId="05F36026" w14:textId="77777777" w:rsidR="009D5545" w:rsidRPr="00736E60" w:rsidRDefault="009D5545" w:rsidP="009D5545">
            <w:pPr>
              <w:spacing w:line="312" w:lineRule="auto"/>
              <w:rPr>
                <w:rFonts w:ascii="Verdana" w:hAnsi="Verdana"/>
                <w:lang w:eastAsia="ru-RU"/>
              </w:rPr>
            </w:pPr>
            <w:r w:rsidRPr="009D5545">
              <w:rPr>
                <w:rFonts w:ascii="Verdana" w:hAnsi="Verdana"/>
                <w:lang w:val="en-US" w:eastAsia="ru-RU"/>
              </w:rPr>
              <w:t>BBB</w:t>
            </w:r>
            <w:r w:rsidRPr="00736E60">
              <w:rPr>
                <w:rFonts w:ascii="Verdana" w:hAnsi="Verdana"/>
                <w:lang w:eastAsia="ru-RU"/>
              </w:rPr>
              <w:t>+.</w:t>
            </w:r>
            <w:proofErr w:type="spellStart"/>
            <w:r w:rsidRPr="009D5545">
              <w:rPr>
                <w:rFonts w:ascii="Verdana" w:hAnsi="Verdana"/>
                <w:lang w:val="en-US" w:eastAsia="ru-RU"/>
              </w:rPr>
              <w:t>ru</w:t>
            </w:r>
            <w:proofErr w:type="spellEnd"/>
            <w:r w:rsidRPr="00736E60">
              <w:rPr>
                <w:rFonts w:ascii="Verdana" w:hAnsi="Verdana"/>
                <w:lang w:eastAsia="ru-RU"/>
              </w:rPr>
              <w:t>,</w:t>
            </w:r>
          </w:p>
          <w:p w14:paraId="64BC3552" w14:textId="77777777" w:rsidR="009D5545" w:rsidRPr="00736E60" w:rsidRDefault="009D5545" w:rsidP="009D5545">
            <w:pPr>
              <w:spacing w:line="312" w:lineRule="auto"/>
              <w:rPr>
                <w:rFonts w:ascii="Verdana" w:hAnsi="Verdana"/>
                <w:lang w:eastAsia="ru-RU"/>
              </w:rPr>
            </w:pPr>
            <w:r w:rsidRPr="009D5545">
              <w:rPr>
                <w:rFonts w:ascii="Verdana" w:hAnsi="Verdana"/>
                <w:lang w:val="en-US" w:eastAsia="ru-RU"/>
              </w:rPr>
              <w:t>BBB</w:t>
            </w:r>
            <w:r w:rsidRPr="00736E60">
              <w:rPr>
                <w:rFonts w:ascii="Verdana" w:hAnsi="Verdana"/>
                <w:lang w:eastAsia="ru-RU"/>
              </w:rPr>
              <w:t>.</w:t>
            </w:r>
            <w:proofErr w:type="spellStart"/>
            <w:r w:rsidRPr="009D5545">
              <w:rPr>
                <w:rFonts w:ascii="Verdana" w:hAnsi="Verdana"/>
                <w:lang w:val="en-US" w:eastAsia="ru-RU"/>
              </w:rPr>
              <w:t>ru</w:t>
            </w:r>
            <w:proofErr w:type="spellEnd"/>
            <w:r w:rsidRPr="00736E60">
              <w:rPr>
                <w:rFonts w:ascii="Verdana" w:hAnsi="Verdana"/>
                <w:lang w:eastAsia="ru-RU"/>
              </w:rPr>
              <w:t>,</w:t>
            </w:r>
          </w:p>
          <w:p w14:paraId="23566860" w14:textId="77777777" w:rsidR="009D5545" w:rsidRPr="00736E60" w:rsidRDefault="009D5545" w:rsidP="009D5545">
            <w:pPr>
              <w:spacing w:line="312" w:lineRule="auto"/>
              <w:rPr>
                <w:rFonts w:ascii="Verdana" w:hAnsi="Verdana"/>
                <w:lang w:eastAsia="ru-RU"/>
              </w:rPr>
            </w:pPr>
            <w:r w:rsidRPr="009D5545">
              <w:rPr>
                <w:rFonts w:ascii="Verdana" w:hAnsi="Verdana"/>
                <w:lang w:val="en-US" w:eastAsia="ru-RU"/>
              </w:rPr>
              <w:t>BBB</w:t>
            </w:r>
            <w:r w:rsidRPr="00736E60">
              <w:rPr>
                <w:rFonts w:ascii="Verdana" w:hAnsi="Verdana"/>
                <w:lang w:eastAsia="ru-RU"/>
              </w:rPr>
              <w:t>-.</w:t>
            </w:r>
            <w:proofErr w:type="spellStart"/>
            <w:r w:rsidRPr="009D5545">
              <w:rPr>
                <w:rFonts w:ascii="Verdana" w:hAnsi="Verdana"/>
                <w:lang w:val="en-US" w:eastAsia="ru-RU"/>
              </w:rPr>
              <w:t>ru</w:t>
            </w:r>
            <w:proofErr w:type="spellEnd"/>
            <w:r w:rsidRPr="00736E60">
              <w:rPr>
                <w:rFonts w:ascii="Verdana" w:hAnsi="Verdana"/>
                <w:lang w:eastAsia="ru-RU"/>
              </w:rPr>
              <w:t xml:space="preserve">, </w:t>
            </w:r>
            <w:r w:rsidRPr="009D5545">
              <w:rPr>
                <w:rFonts w:ascii="Verdana" w:hAnsi="Verdana"/>
                <w:lang w:val="en-US" w:eastAsia="ru-RU"/>
              </w:rPr>
              <w:t>BB</w:t>
            </w:r>
            <w:r w:rsidRPr="00736E60">
              <w:rPr>
                <w:rFonts w:ascii="Verdana" w:hAnsi="Verdana"/>
                <w:lang w:eastAsia="ru-RU"/>
              </w:rPr>
              <w:t>+.</w:t>
            </w:r>
            <w:proofErr w:type="spellStart"/>
            <w:r w:rsidRPr="009D5545">
              <w:rPr>
                <w:rFonts w:ascii="Verdana" w:hAnsi="Verdana"/>
                <w:lang w:val="en-US" w:eastAsia="ru-RU"/>
              </w:rPr>
              <w:t>ru</w:t>
            </w:r>
            <w:proofErr w:type="spellEnd"/>
          </w:p>
        </w:tc>
        <w:tc>
          <w:tcPr>
            <w:tcW w:w="1962" w:type="dxa"/>
            <w:tcBorders>
              <w:top w:val="single" w:sz="4" w:space="0" w:color="auto"/>
              <w:left w:val="single" w:sz="4" w:space="0" w:color="auto"/>
              <w:bottom w:val="single" w:sz="4" w:space="0" w:color="auto"/>
              <w:right w:val="single" w:sz="4" w:space="0" w:color="auto"/>
            </w:tcBorders>
            <w:vAlign w:val="center"/>
            <w:hideMark/>
          </w:tcPr>
          <w:p w14:paraId="44EEFFB2" w14:textId="77777777" w:rsidR="009D5545" w:rsidRPr="00736E60" w:rsidRDefault="009D5545" w:rsidP="009D5545">
            <w:pPr>
              <w:spacing w:line="312" w:lineRule="auto"/>
              <w:rPr>
                <w:rFonts w:ascii="Verdana" w:hAnsi="Verdana"/>
                <w:lang w:eastAsia="ru-RU"/>
              </w:rPr>
            </w:pPr>
            <w:r w:rsidRPr="009D5545">
              <w:rPr>
                <w:rFonts w:ascii="Verdana" w:hAnsi="Verdana"/>
                <w:lang w:val="en-US" w:eastAsia="ru-RU"/>
              </w:rPr>
              <w:t>BBB</w:t>
            </w:r>
            <w:r w:rsidRPr="00736E60">
              <w:rPr>
                <w:rFonts w:ascii="Verdana" w:hAnsi="Verdana"/>
                <w:lang w:eastAsia="ru-RU"/>
              </w:rPr>
              <w:t>+|</w:t>
            </w:r>
            <w:proofErr w:type="spellStart"/>
            <w:r w:rsidRPr="009D5545">
              <w:rPr>
                <w:rFonts w:ascii="Verdana" w:hAnsi="Verdana"/>
                <w:lang w:val="en-US" w:eastAsia="ru-RU"/>
              </w:rPr>
              <w:t>ru</w:t>
            </w:r>
            <w:proofErr w:type="spellEnd"/>
            <w:r w:rsidRPr="00736E60">
              <w:rPr>
                <w:rFonts w:ascii="Verdana" w:hAnsi="Verdana"/>
                <w:lang w:eastAsia="ru-RU"/>
              </w:rPr>
              <w:t>|,</w:t>
            </w:r>
          </w:p>
          <w:p w14:paraId="1FD41AD2" w14:textId="77777777" w:rsidR="009D5545" w:rsidRPr="00736E60" w:rsidRDefault="009D5545" w:rsidP="009D5545">
            <w:pPr>
              <w:spacing w:line="312" w:lineRule="auto"/>
              <w:rPr>
                <w:rFonts w:ascii="Verdana" w:hAnsi="Verdana"/>
                <w:lang w:eastAsia="ru-RU"/>
              </w:rPr>
            </w:pPr>
            <w:r w:rsidRPr="009D5545">
              <w:rPr>
                <w:rFonts w:ascii="Verdana" w:hAnsi="Verdana"/>
                <w:lang w:val="en-US" w:eastAsia="ru-RU"/>
              </w:rPr>
              <w:t>BBB</w:t>
            </w:r>
            <w:r w:rsidRPr="00736E60">
              <w:rPr>
                <w:rFonts w:ascii="Verdana" w:hAnsi="Verdana"/>
                <w:lang w:eastAsia="ru-RU"/>
              </w:rPr>
              <w:t>|</w:t>
            </w:r>
            <w:proofErr w:type="spellStart"/>
            <w:r w:rsidRPr="009D5545">
              <w:rPr>
                <w:rFonts w:ascii="Verdana" w:hAnsi="Verdana"/>
                <w:lang w:val="en-US" w:eastAsia="ru-RU"/>
              </w:rPr>
              <w:t>ru</w:t>
            </w:r>
            <w:proofErr w:type="spellEnd"/>
            <w:r w:rsidRPr="00736E60">
              <w:rPr>
                <w:rFonts w:ascii="Verdana" w:hAnsi="Verdana"/>
                <w:lang w:eastAsia="ru-RU"/>
              </w:rPr>
              <w:t>|,</w:t>
            </w:r>
          </w:p>
          <w:p w14:paraId="2715A4E3" w14:textId="77777777" w:rsidR="009D5545" w:rsidRPr="00736E60" w:rsidRDefault="009D5545" w:rsidP="009D5545">
            <w:pPr>
              <w:spacing w:line="312" w:lineRule="auto"/>
              <w:rPr>
                <w:rFonts w:ascii="Verdana" w:hAnsi="Verdana"/>
                <w:lang w:eastAsia="ru-RU"/>
              </w:rPr>
            </w:pPr>
            <w:r w:rsidRPr="009D5545">
              <w:rPr>
                <w:rFonts w:ascii="Verdana" w:hAnsi="Verdana"/>
                <w:lang w:val="en-US" w:eastAsia="ru-RU"/>
              </w:rPr>
              <w:t>BBB</w:t>
            </w:r>
            <w:r w:rsidRPr="00736E60">
              <w:rPr>
                <w:rFonts w:ascii="Verdana" w:hAnsi="Verdana"/>
                <w:lang w:eastAsia="ru-RU"/>
              </w:rPr>
              <w:t>-|</w:t>
            </w:r>
            <w:proofErr w:type="spellStart"/>
            <w:r w:rsidRPr="009D5545">
              <w:rPr>
                <w:rFonts w:ascii="Verdana" w:hAnsi="Verdana"/>
                <w:lang w:val="en-US" w:eastAsia="ru-RU"/>
              </w:rPr>
              <w:t>ru</w:t>
            </w:r>
            <w:proofErr w:type="spellEnd"/>
            <w:r w:rsidRPr="00736E60">
              <w:rPr>
                <w:rFonts w:ascii="Verdana" w:hAnsi="Verdana"/>
                <w:lang w:eastAsia="ru-RU"/>
              </w:rPr>
              <w:t xml:space="preserve">| </w:t>
            </w:r>
            <w:r w:rsidRPr="009D5545">
              <w:rPr>
                <w:rFonts w:ascii="Verdana" w:hAnsi="Verdana"/>
                <w:lang w:val="en-US" w:eastAsia="ru-RU"/>
              </w:rPr>
              <w:t>BB</w:t>
            </w:r>
            <w:r w:rsidRPr="00736E60">
              <w:rPr>
                <w:rFonts w:ascii="Verdana" w:hAnsi="Verdana"/>
                <w:lang w:eastAsia="ru-RU"/>
              </w:rPr>
              <w:t>+|</w:t>
            </w:r>
            <w:proofErr w:type="spellStart"/>
            <w:r w:rsidRPr="009D5545">
              <w:rPr>
                <w:rFonts w:ascii="Verdana" w:hAnsi="Verdana"/>
                <w:lang w:val="en-US" w:eastAsia="ru-RU"/>
              </w:rPr>
              <w:t>ru</w:t>
            </w:r>
            <w:proofErr w:type="spellEnd"/>
            <w:r w:rsidRPr="00736E60">
              <w:rPr>
                <w:rFonts w:ascii="Verdana" w:hAnsi="Verdana"/>
                <w:lang w:eastAsia="ru-RU"/>
              </w:rPr>
              <w:t>|</w:t>
            </w:r>
          </w:p>
        </w:tc>
        <w:tc>
          <w:tcPr>
            <w:tcW w:w="1972" w:type="dxa"/>
            <w:tcBorders>
              <w:top w:val="single" w:sz="4" w:space="0" w:color="auto"/>
              <w:left w:val="single" w:sz="4" w:space="0" w:color="auto"/>
              <w:bottom w:val="single" w:sz="4" w:space="0" w:color="auto"/>
              <w:right w:val="single" w:sz="4" w:space="0" w:color="auto"/>
            </w:tcBorders>
            <w:vAlign w:val="center"/>
            <w:hideMark/>
          </w:tcPr>
          <w:p w14:paraId="04634D98" w14:textId="77777777" w:rsidR="009D5545" w:rsidRPr="009D5545" w:rsidRDefault="009D5545" w:rsidP="009D5545">
            <w:pPr>
              <w:spacing w:line="312" w:lineRule="auto"/>
              <w:jc w:val="both"/>
              <w:rPr>
                <w:rFonts w:ascii="Verdana" w:hAnsi="Verdana"/>
                <w:b/>
                <w:lang w:eastAsia="ru-RU"/>
              </w:rPr>
            </w:pPr>
            <w:r w:rsidRPr="009D5545">
              <w:rPr>
                <w:rFonts w:ascii="Verdana" w:hAnsi="Verdana"/>
                <w:b/>
                <w:lang w:eastAsia="ru-RU"/>
              </w:rPr>
              <w:t xml:space="preserve">Рейтинговая группа </w:t>
            </w:r>
            <w:r w:rsidRPr="009D5545">
              <w:rPr>
                <w:rFonts w:ascii="Verdana" w:hAnsi="Verdana"/>
                <w:b/>
                <w:lang w:val="en-US" w:eastAsia="ru-RU"/>
              </w:rPr>
              <w:t>III</w:t>
            </w:r>
          </w:p>
        </w:tc>
      </w:tr>
      <w:tr w:rsidR="009D5545" w:rsidRPr="009D5545" w14:paraId="4968A784" w14:textId="77777777" w:rsidTr="00572802">
        <w:tc>
          <w:tcPr>
            <w:tcW w:w="7599" w:type="dxa"/>
            <w:gridSpan w:val="4"/>
            <w:tcBorders>
              <w:top w:val="single" w:sz="4" w:space="0" w:color="auto"/>
              <w:left w:val="single" w:sz="4" w:space="0" w:color="auto"/>
              <w:bottom w:val="single" w:sz="4" w:space="0" w:color="auto"/>
              <w:right w:val="single" w:sz="4" w:space="0" w:color="auto"/>
            </w:tcBorders>
            <w:vAlign w:val="center"/>
            <w:hideMark/>
          </w:tcPr>
          <w:p w14:paraId="6EB833B0" w14:textId="77777777" w:rsidR="009D5545" w:rsidRPr="009D5545" w:rsidRDefault="009D5545" w:rsidP="009D5545">
            <w:pPr>
              <w:spacing w:line="312" w:lineRule="auto"/>
              <w:jc w:val="center"/>
              <w:rPr>
                <w:rFonts w:ascii="Verdana" w:hAnsi="Verdana"/>
                <w:lang w:eastAsia="ru-RU"/>
              </w:rPr>
            </w:pPr>
            <w:r w:rsidRPr="009D5545">
              <w:rPr>
                <w:rFonts w:ascii="Verdana" w:hAnsi="Verdana"/>
                <w:lang w:eastAsia="ru-RU"/>
              </w:rPr>
              <w:t>Более низкий рейтинг / рейтинг отсутствует</w:t>
            </w:r>
          </w:p>
        </w:tc>
        <w:tc>
          <w:tcPr>
            <w:tcW w:w="1972" w:type="dxa"/>
            <w:tcBorders>
              <w:top w:val="single" w:sz="4" w:space="0" w:color="auto"/>
              <w:left w:val="single" w:sz="4" w:space="0" w:color="auto"/>
              <w:bottom w:val="single" w:sz="4" w:space="0" w:color="auto"/>
              <w:right w:val="single" w:sz="4" w:space="0" w:color="auto"/>
            </w:tcBorders>
            <w:vAlign w:val="center"/>
            <w:hideMark/>
          </w:tcPr>
          <w:p w14:paraId="2BA3E3D8" w14:textId="77777777" w:rsidR="009D5545" w:rsidRPr="009D5545" w:rsidRDefault="009D5545" w:rsidP="009D5545">
            <w:pPr>
              <w:spacing w:line="312" w:lineRule="auto"/>
              <w:jc w:val="both"/>
              <w:rPr>
                <w:rFonts w:ascii="Verdana" w:hAnsi="Verdana"/>
                <w:b/>
                <w:lang w:val="en-US" w:eastAsia="ru-RU"/>
              </w:rPr>
            </w:pPr>
            <w:r w:rsidRPr="009D5545">
              <w:rPr>
                <w:rFonts w:ascii="Verdana" w:hAnsi="Verdana"/>
                <w:b/>
                <w:lang w:eastAsia="ru-RU"/>
              </w:rPr>
              <w:t>Рейтинговая группа</w:t>
            </w:r>
            <w:r w:rsidRPr="009D5545">
              <w:rPr>
                <w:rFonts w:ascii="Verdana" w:hAnsi="Verdana"/>
                <w:b/>
                <w:lang w:val="en-US" w:eastAsia="ru-RU"/>
              </w:rPr>
              <w:t xml:space="preserve"> IV</w:t>
            </w:r>
          </w:p>
        </w:tc>
      </w:tr>
    </w:tbl>
    <w:p w14:paraId="4EEF48D2"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4CC9804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наличии у долговой ценной бумаги, ее эмитента или поручителя нескольких рейтингов, выбирается наибольший из имеющихся актуальных кредитных рейтингов, с учетом следующего:</w:t>
      </w:r>
    </w:p>
    <w:p w14:paraId="694ACB0E" w14:textId="77777777" w:rsidR="009D5545" w:rsidRPr="009D5545" w:rsidRDefault="009D5545" w:rsidP="009D5545">
      <w:pPr>
        <w:numPr>
          <w:ilvl w:val="0"/>
          <w:numId w:val="81"/>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при наличии рейтинга выпуска используется наибольший из актуальных кредитных рейтингов выпуска, присвоенных различными рейтинговыми агентствами;</w:t>
      </w:r>
    </w:p>
    <w:p w14:paraId="755CB8D1" w14:textId="77777777" w:rsidR="009D5545" w:rsidRPr="009D5545" w:rsidRDefault="009D5545" w:rsidP="009D5545">
      <w:pPr>
        <w:numPr>
          <w:ilvl w:val="0"/>
          <w:numId w:val="81"/>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 отсутствии рейтинга выпуска, присвоенного хотя бы одним рейтинговым агентством, при наличии рейтинга эмитента ценной бумаги используется наибольший из актуальных кредитных рейтингов эмитента, присвоенных различными рейтинговыми агентствами;</w:t>
      </w:r>
    </w:p>
    <w:p w14:paraId="012B16E0" w14:textId="77777777" w:rsidR="009D5545" w:rsidRPr="009D5545" w:rsidRDefault="009D5545" w:rsidP="009D5545">
      <w:pPr>
        <w:numPr>
          <w:ilvl w:val="0"/>
          <w:numId w:val="81"/>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 xml:space="preserve">в отсутствии рейтинга выпуска и эмитента, присвоенного хотя бы одним рейтинговым агентством, при наличии рейтинга поручителя или заемщика по выпуску (применительно к </w:t>
      </w:r>
      <w:r w:rsidRPr="009D5545">
        <w:rPr>
          <w:rFonts w:ascii="Times New Roman" w:hAnsi="Times New Roman" w:cs="Times New Roman"/>
          <w:sz w:val="24"/>
          <w:szCs w:val="24"/>
          <w:lang w:val="en-US"/>
        </w:rPr>
        <w:t>SPV</w:t>
      </w:r>
      <w:r w:rsidRPr="009D5545">
        <w:rPr>
          <w:rFonts w:ascii="Times New Roman" w:hAnsi="Times New Roman" w:cs="Times New Roman"/>
          <w:sz w:val="24"/>
          <w:szCs w:val="24"/>
        </w:rPr>
        <w:t xml:space="preserve">) ценной бумаги используется наибольший из актуальных кредитных рейтингов поручителя или заемщика по выпуску (применительно к </w:t>
      </w:r>
      <w:r w:rsidRPr="009D5545">
        <w:rPr>
          <w:rFonts w:ascii="Times New Roman" w:hAnsi="Times New Roman" w:cs="Times New Roman"/>
          <w:sz w:val="24"/>
          <w:szCs w:val="24"/>
          <w:lang w:val="en-US"/>
        </w:rPr>
        <w:t>SPV</w:t>
      </w:r>
      <w:r w:rsidRPr="009D5545">
        <w:rPr>
          <w:rFonts w:ascii="Times New Roman" w:hAnsi="Times New Roman" w:cs="Times New Roman"/>
          <w:sz w:val="24"/>
          <w:szCs w:val="24"/>
        </w:rPr>
        <w:t>), присвоенных различными рейтинговыми агентствами.</w:t>
      </w:r>
    </w:p>
    <w:p w14:paraId="6D19470B"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Особенности определения кредитных спредов для I, II, III рейтинговых групп</w:t>
      </w:r>
    </w:p>
    <w:p w14:paraId="7DC76F9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Кредитный спред для рейтинговых групп </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III</w:t>
      </w:r>
      <w:r w:rsidRPr="009D5545">
        <w:rPr>
          <w:rFonts w:ascii="Times New Roman" w:hAnsi="Times New Roman" w:cs="Times New Roman"/>
          <w:sz w:val="24"/>
          <w:szCs w:val="24"/>
        </w:rPr>
        <w:t xml:space="preserve"> рассчитывается на каждую дату определения справедливой стоимости долгового инструмента.</w:t>
      </w:r>
    </w:p>
    <w:p w14:paraId="67123174"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При вычислении кредитного спреда I, II, III рейтинговых групп используется медианное значение кредитного спреда за последние 20 торговых дней (&lt;= даты определения справедливой стоимости).</w:t>
      </w:r>
    </w:p>
    <w:p w14:paraId="4000115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Для расчета медианного значения кредитного спреда I, II, III рейтинговых групп используются значения доходности следующих облигационных индексов Московской биржи, раскрываемых по итогам каждого торгового дня на сайте Московской биржи:</w:t>
      </w:r>
    </w:p>
    <w:p w14:paraId="5DA7485F" w14:textId="77777777" w:rsidR="009D5545" w:rsidRPr="009D5545" w:rsidRDefault="009D5545" w:rsidP="009D5545">
      <w:pPr>
        <w:numPr>
          <w:ilvl w:val="0"/>
          <w:numId w:val="115"/>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Индекс государственных облигаций (</w:t>
      </w:r>
      <w:proofErr w:type="gramStart"/>
      <w:r w:rsidRPr="009D5545">
        <w:rPr>
          <w:rFonts w:ascii="Times New Roman" w:hAnsi="Times New Roman" w:cs="Times New Roman"/>
          <w:sz w:val="24"/>
          <w:szCs w:val="24"/>
        </w:rPr>
        <w:t>1-3</w:t>
      </w:r>
      <w:proofErr w:type="gramEnd"/>
      <w:r w:rsidRPr="009D5545">
        <w:rPr>
          <w:rFonts w:ascii="Times New Roman" w:hAnsi="Times New Roman" w:cs="Times New Roman"/>
          <w:sz w:val="24"/>
          <w:szCs w:val="24"/>
        </w:rPr>
        <w:t xml:space="preserve"> года) – для долговых инструментов, выпущенных Министерством финансов Российской Федерации </w:t>
      </w:r>
    </w:p>
    <w:p w14:paraId="75903CB3" w14:textId="77777777" w:rsidR="009D5545" w:rsidRPr="009D5545" w:rsidRDefault="009D5545" w:rsidP="009D5545">
      <w:pPr>
        <w:numPr>
          <w:ilvl w:val="2"/>
          <w:numId w:val="115"/>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Тикер – RUGBITR3Y </w:t>
      </w:r>
    </w:p>
    <w:p w14:paraId="39759737" w14:textId="77777777" w:rsidR="009D5545" w:rsidRPr="009D5545" w:rsidRDefault="009D5545" w:rsidP="009D5545">
      <w:pPr>
        <w:numPr>
          <w:ilvl w:val="2"/>
          <w:numId w:val="115"/>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Описание индекса – </w:t>
      </w:r>
      <w:hyperlink r:id="rId23" w:history="1">
        <w:r w:rsidRPr="009D5545">
          <w:rPr>
            <w:rFonts w:ascii="Times New Roman" w:hAnsi="Times New Roman" w:cs="Times New Roman"/>
            <w:sz w:val="24"/>
            <w:szCs w:val="24"/>
          </w:rPr>
          <w:t>https://www.moex.com/ru/index/RUGBITR3Y</w:t>
        </w:r>
      </w:hyperlink>
      <w:r w:rsidRPr="009D5545">
        <w:rPr>
          <w:rFonts w:ascii="Times New Roman" w:hAnsi="Times New Roman" w:cs="Times New Roman"/>
          <w:sz w:val="24"/>
          <w:szCs w:val="24"/>
        </w:rPr>
        <w:t xml:space="preserve"> </w:t>
      </w:r>
    </w:p>
    <w:p w14:paraId="6F36D9F1" w14:textId="77777777" w:rsidR="009D5545" w:rsidRPr="009D5545" w:rsidRDefault="009D5545" w:rsidP="009D5545">
      <w:pPr>
        <w:numPr>
          <w:ilvl w:val="2"/>
          <w:numId w:val="115"/>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Архив значений – </w:t>
      </w:r>
      <w:hyperlink r:id="rId24" w:history="1">
        <w:r w:rsidRPr="009D5545">
          <w:rPr>
            <w:rFonts w:ascii="Times New Roman" w:hAnsi="Times New Roman" w:cs="Times New Roman"/>
            <w:sz w:val="24"/>
            <w:szCs w:val="24"/>
          </w:rPr>
          <w:t>https://www.moex.com/ru/index/RUGBITR3Y/archive/</w:t>
        </w:r>
      </w:hyperlink>
      <w:r w:rsidRPr="009D5545">
        <w:rPr>
          <w:rFonts w:ascii="Times New Roman" w:hAnsi="Times New Roman" w:cs="Times New Roman"/>
          <w:sz w:val="24"/>
          <w:szCs w:val="24"/>
        </w:rPr>
        <w:t xml:space="preserve"> </w:t>
      </w:r>
    </w:p>
    <w:p w14:paraId="2653DEE6" w14:textId="77777777" w:rsidR="009D5545" w:rsidRPr="009D5545" w:rsidRDefault="009D5545" w:rsidP="009D5545">
      <w:pPr>
        <w:spacing w:after="0" w:line="312" w:lineRule="auto"/>
        <w:contextualSpacing/>
        <w:jc w:val="both"/>
        <w:rPr>
          <w:rFonts w:ascii="Times New Roman" w:hAnsi="Times New Roman" w:cs="Times New Roman"/>
          <w:sz w:val="24"/>
          <w:szCs w:val="24"/>
        </w:rPr>
      </w:pPr>
    </w:p>
    <w:p w14:paraId="7A9AEA34" w14:textId="77777777" w:rsidR="009D5545" w:rsidRPr="009D5545" w:rsidRDefault="009D5545" w:rsidP="009D5545">
      <w:pPr>
        <w:numPr>
          <w:ilvl w:val="0"/>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Индекс корпоративных облигаций (&gt; 1 года, рейтинг = AAA(RU))</w:t>
      </w:r>
    </w:p>
    <w:p w14:paraId="2417C620"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Тикер - RUCBTRAAANS</w:t>
      </w:r>
    </w:p>
    <w:p w14:paraId="3F188F91"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Описание индекса - </w:t>
      </w:r>
      <w:r w:rsidRPr="009D5545">
        <w:rPr>
          <w:rFonts w:ascii="Times New Roman" w:hAnsi="Times New Roman" w:cs="Times New Roman"/>
          <w:sz w:val="24"/>
          <w:szCs w:val="24"/>
        </w:rPr>
        <w:tab/>
      </w:r>
      <w:hyperlink r:id="rId25" w:history="1">
        <w:r w:rsidRPr="009D5545">
          <w:rPr>
            <w:rFonts w:ascii="Times New Roman" w:hAnsi="Times New Roman" w:cs="Times New Roman"/>
            <w:color w:val="0563C1" w:themeColor="hyperlink"/>
            <w:szCs w:val="24"/>
            <w:u w:val="single"/>
          </w:rPr>
          <w:t>https://www.moex.com/ru/index/RUCBTRAAANS</w:t>
        </w:r>
      </w:hyperlink>
    </w:p>
    <w:p w14:paraId="2C4894A1"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Архив значений -</w:t>
      </w:r>
      <w:r w:rsidRPr="009D5545">
        <w:rPr>
          <w:rFonts w:ascii="Times New Roman" w:hAnsi="Times New Roman" w:cs="Times New Roman"/>
          <w:sz w:val="24"/>
          <w:szCs w:val="24"/>
        </w:rPr>
        <w:tab/>
      </w:r>
      <w:hyperlink r:id="rId26" w:history="1">
        <w:r w:rsidRPr="009D5545">
          <w:rPr>
            <w:rFonts w:ascii="Times New Roman" w:hAnsi="Times New Roman" w:cs="Times New Roman"/>
            <w:szCs w:val="24"/>
          </w:rPr>
          <w:t>https://www.moex.com/ru/index/RUCBTRAAANS/archive/</w:t>
        </w:r>
      </w:hyperlink>
    </w:p>
    <w:p w14:paraId="777AADFD" w14:textId="77777777" w:rsidR="009D5545" w:rsidRPr="009D5545" w:rsidRDefault="009D5545" w:rsidP="009D5545">
      <w:pPr>
        <w:spacing w:after="0" w:line="312" w:lineRule="auto"/>
        <w:ind w:left="690"/>
        <w:contextualSpacing/>
        <w:jc w:val="both"/>
        <w:rPr>
          <w:rFonts w:ascii="Times New Roman" w:hAnsi="Times New Roman" w:cs="Times New Roman"/>
          <w:sz w:val="24"/>
          <w:szCs w:val="24"/>
        </w:rPr>
      </w:pPr>
    </w:p>
    <w:p w14:paraId="3871CA62" w14:textId="77777777" w:rsidR="009D5545" w:rsidRPr="009D5545" w:rsidRDefault="009D5545" w:rsidP="009D5545">
      <w:pPr>
        <w:numPr>
          <w:ilvl w:val="0"/>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Индекс корпоративных облигаций (&gt; 1 года, A-(RU) ≤ рейтинг ≤ AA+(RU))</w:t>
      </w:r>
    </w:p>
    <w:p w14:paraId="006DD4AB"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Тикер - RUCBTRA2A</w:t>
      </w:r>
    </w:p>
    <w:p w14:paraId="1084470A"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Описание индекса - </w:t>
      </w:r>
      <w:hyperlink r:id="rId27" w:history="1">
        <w:r w:rsidRPr="009D5545">
          <w:rPr>
            <w:rFonts w:ascii="Times New Roman" w:hAnsi="Times New Roman" w:cs="Times New Roman"/>
            <w:color w:val="0563C1" w:themeColor="hyperlink"/>
            <w:szCs w:val="24"/>
            <w:u w:val="single"/>
          </w:rPr>
          <w:t>https://www.moex.com/ru/index/RUCBTRA2A</w:t>
        </w:r>
      </w:hyperlink>
    </w:p>
    <w:p w14:paraId="3DA616D6"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Архив значений - </w:t>
      </w:r>
      <w:hyperlink r:id="rId28" w:history="1">
        <w:r w:rsidRPr="009D5545">
          <w:rPr>
            <w:rFonts w:ascii="Times New Roman" w:hAnsi="Times New Roman" w:cs="Times New Roman"/>
            <w:color w:val="0563C1" w:themeColor="hyperlink"/>
            <w:szCs w:val="24"/>
            <w:u w:val="single"/>
          </w:rPr>
          <w:t>https://www.moex.com/ru/index/RUCBTRA2A/archive/</w:t>
        </w:r>
      </w:hyperlink>
    </w:p>
    <w:p w14:paraId="27C6EAAB" w14:textId="77777777" w:rsidR="009D5545" w:rsidRPr="009D5545" w:rsidRDefault="009D5545" w:rsidP="009D5545">
      <w:pPr>
        <w:spacing w:after="0" w:line="312" w:lineRule="auto"/>
        <w:ind w:left="690"/>
        <w:contextualSpacing/>
        <w:jc w:val="both"/>
        <w:rPr>
          <w:rFonts w:ascii="Times New Roman" w:hAnsi="Times New Roman" w:cs="Times New Roman"/>
          <w:sz w:val="24"/>
          <w:szCs w:val="24"/>
        </w:rPr>
      </w:pPr>
    </w:p>
    <w:p w14:paraId="152578E4" w14:textId="77777777" w:rsidR="009D5545" w:rsidRPr="009D5545" w:rsidRDefault="009D5545" w:rsidP="009D5545">
      <w:pPr>
        <w:numPr>
          <w:ilvl w:val="0"/>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Индекс корпоративных облигаций (&gt; 0,5 года, BB+(RU) ≤ рейтинг ≤ BBB+(RU))</w:t>
      </w:r>
    </w:p>
    <w:p w14:paraId="599B8357"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Тикер - RUCBTR2B3B</w:t>
      </w:r>
    </w:p>
    <w:p w14:paraId="3E0A8981"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Описание индекса - </w:t>
      </w:r>
      <w:hyperlink r:id="rId29" w:history="1">
        <w:r w:rsidRPr="009D5545">
          <w:rPr>
            <w:rFonts w:ascii="Times New Roman" w:hAnsi="Times New Roman" w:cs="Times New Roman"/>
            <w:color w:val="0563C1" w:themeColor="hyperlink"/>
            <w:szCs w:val="24"/>
            <w:u w:val="single"/>
          </w:rPr>
          <w:t>https://www.moex.com/ru/index/RUCBTR2B3B</w:t>
        </w:r>
      </w:hyperlink>
    </w:p>
    <w:p w14:paraId="3549FF18" w14:textId="77777777" w:rsidR="009D5545" w:rsidRPr="009D5545" w:rsidRDefault="009D5545" w:rsidP="009D5545">
      <w:pPr>
        <w:numPr>
          <w:ilvl w:val="2"/>
          <w:numId w:val="115"/>
        </w:numPr>
        <w:spacing w:after="0" w:line="312" w:lineRule="auto"/>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Архив значений - </w:t>
      </w:r>
      <w:hyperlink r:id="rId30" w:history="1">
        <w:r w:rsidRPr="009D5545">
          <w:rPr>
            <w:rFonts w:ascii="Times New Roman" w:hAnsi="Times New Roman" w:cs="Times New Roman"/>
            <w:color w:val="0563C1" w:themeColor="hyperlink"/>
            <w:szCs w:val="24"/>
            <w:u w:val="single"/>
          </w:rPr>
          <w:t>https://www.moex.com/ru/index/RUCBTR2B3B/archive/</w:t>
        </w:r>
      </w:hyperlink>
    </w:p>
    <w:p w14:paraId="72CBFE67" w14:textId="77777777" w:rsidR="009D5545" w:rsidRPr="009D5545" w:rsidRDefault="009D5545" w:rsidP="009D5545">
      <w:pPr>
        <w:spacing w:after="0" w:line="360" w:lineRule="exact"/>
        <w:jc w:val="both"/>
        <w:rPr>
          <w:rFonts w:ascii="Times New Roman" w:hAnsi="Times New Roman" w:cs="Times New Roman"/>
          <w:sz w:val="24"/>
          <w:szCs w:val="24"/>
        </w:rPr>
      </w:pPr>
    </w:p>
    <w:p w14:paraId="16EBA89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Расчет медианного кредитного спреда для </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III</w:t>
      </w:r>
      <w:r w:rsidRPr="009D5545">
        <w:rPr>
          <w:rFonts w:ascii="Times New Roman" w:hAnsi="Times New Roman" w:cs="Times New Roman"/>
          <w:sz w:val="24"/>
          <w:szCs w:val="24"/>
        </w:rPr>
        <w:t xml:space="preserve"> рейтинговых групп осуществляется в следующем порядке:</w:t>
      </w:r>
    </w:p>
    <w:p w14:paraId="69AF3D02" w14:textId="77777777" w:rsidR="009D5545" w:rsidRPr="009D5545" w:rsidRDefault="009D5545" w:rsidP="009D5545">
      <w:pPr>
        <w:spacing w:after="0" w:line="360" w:lineRule="exact"/>
        <w:ind w:firstLine="709"/>
        <w:contextualSpacing/>
        <w:jc w:val="both"/>
        <w:rPr>
          <w:rFonts w:ascii="Times New Roman" w:hAnsi="Times New Roman" w:cs="Times New Roman"/>
          <w:b/>
          <w:sz w:val="24"/>
          <w:szCs w:val="24"/>
          <w:u w:val="single"/>
        </w:rPr>
      </w:pPr>
      <w:r w:rsidRPr="009D5545">
        <w:rPr>
          <w:rFonts w:ascii="Times New Roman" w:hAnsi="Times New Roman" w:cs="Times New Roman"/>
          <w:b/>
          <w:sz w:val="24"/>
          <w:szCs w:val="24"/>
          <w:u w:val="single"/>
        </w:rPr>
        <w:t xml:space="preserve">Рейтинговая группа </w:t>
      </w:r>
      <w:r w:rsidRPr="009D5545">
        <w:rPr>
          <w:rFonts w:ascii="Times New Roman" w:hAnsi="Times New Roman" w:cs="Times New Roman"/>
          <w:b/>
          <w:sz w:val="24"/>
          <w:szCs w:val="24"/>
          <w:u w:val="single"/>
          <w:lang w:val="en-US"/>
        </w:rPr>
        <w:t>I</w:t>
      </w:r>
    </w:p>
    <w:p w14:paraId="02C4709D"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r w:rsidRPr="009D5545">
        <w:rPr>
          <w:rFonts w:ascii="Times New Roman" w:hAnsi="Times New Roman" w:cs="Times New Roman"/>
          <w:sz w:val="24"/>
          <w:szCs w:val="24"/>
        </w:rPr>
        <w:lastRenderedPageBreak/>
        <w:t xml:space="preserve">Рассчитывается кредитный спред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w:t>
      </w:r>
      <w:r w:rsidRPr="009D5545">
        <w:rPr>
          <w:rFonts w:ascii="Times New Roman" w:hAnsi="Times New Roman" w:cs="Times New Roman"/>
          <w:sz w:val="24"/>
          <w:szCs w:val="24"/>
        </w:rPr>
        <w:t xml:space="preserve"> за каждый из 20 последних торговых дней (15):</w:t>
      </w:r>
      <w:r w:rsidRPr="009D5545">
        <w:rPr>
          <w:rFonts w:ascii="Times New Roman" w:hAnsi="Times New Roman" w:cs="Times New Roman"/>
          <w:b/>
          <w:sz w:val="24"/>
          <w:szCs w:val="24"/>
        </w:rPr>
        <w:t xml:space="preserve"> </w:t>
      </w:r>
    </w:p>
    <w:p w14:paraId="4520E651" w14:textId="77777777" w:rsidR="009D5545" w:rsidRPr="009D5545" w:rsidRDefault="003A77BF" w:rsidP="009D5545">
      <w:pPr>
        <w:spacing w:after="0" w:line="360" w:lineRule="exact"/>
        <w:ind w:firstLine="709"/>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Sub>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m:rPr>
                      <m:sty m:val="p"/>
                    </m:rPr>
                    <w:rPr>
                      <w:rFonts w:ascii="Cambria Math" w:hAnsi="Cambria Math"/>
                      <w:sz w:val="24"/>
                      <w:szCs w:val="24"/>
                      <w:vertAlign w:val="subscript"/>
                      <w:lang w:val="en-US"/>
                    </w:rPr>
                    <m:t>RUCBTRAAANS</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КБД</m:t>
                  </m:r>
                </m:e>
                <m:sub>
                  <m:r>
                    <m:rPr>
                      <m:sty m:val="p"/>
                    </m:rPr>
                    <w:rPr>
                      <w:rFonts w:ascii="Cambria Math" w:hAnsi="Cambria Math"/>
                      <w:sz w:val="24"/>
                      <w:szCs w:val="24"/>
                      <w:vertAlign w:val="subscript"/>
                      <w:lang w:val="en-US"/>
                    </w:rPr>
                    <m:t>RUCBTRAAANS</m:t>
                  </m:r>
                </m:sub>
              </m:sSub>
            </m:e>
          </m:d>
          <m:r>
            <w:rPr>
              <w:rFonts w:ascii="Cambria Math" w:hAnsi="Cambria Math" w:cs="Times New Roman"/>
              <w:sz w:val="24"/>
              <w:szCs w:val="24"/>
              <w:lang w:val="en-US"/>
            </w:rPr>
            <m:t>×100</m:t>
          </m:r>
          <m:r>
            <w:rPr>
              <w:rFonts w:ascii="Cambria Math" w:hAnsi="Cambria Math" w:cs="Times New Roman"/>
              <w:sz w:val="24"/>
              <w:szCs w:val="24"/>
            </w:rPr>
            <m:t>,                                     (15)</m:t>
          </m:r>
        </m:oMath>
      </m:oMathPara>
    </w:p>
    <w:p w14:paraId="1A307C82"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512551DB"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значения спреда, рассчитанные в базисных пунктах;</w:t>
      </w:r>
    </w:p>
    <w:p w14:paraId="1FC2151A"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vertAlign w:val="subscript"/>
                <w:lang w:val="en-US"/>
              </w:rPr>
              <m:t>RUCBTRAAANS</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значение доходности индекса RUCBTRAAANS,</w:t>
      </w:r>
      <w:r w:rsidR="009D5545" w:rsidRPr="009D5545" w:rsidDel="0046606D">
        <w:rPr>
          <w:rFonts w:ascii="Times New Roman" w:hAnsi="Times New Roman" w:cs="Times New Roman"/>
          <w:sz w:val="24"/>
          <w:szCs w:val="24"/>
        </w:rPr>
        <w:t xml:space="preserve"> </w:t>
      </w:r>
      <w:r w:rsidR="009D5545" w:rsidRPr="009D5545">
        <w:rPr>
          <w:rFonts w:ascii="Times New Roman" w:hAnsi="Times New Roman" w:cs="Times New Roman"/>
          <w:sz w:val="24"/>
          <w:szCs w:val="24"/>
        </w:rPr>
        <w:t>раскрытое Московской биржей;</w:t>
      </w:r>
    </w:p>
    <w:p w14:paraId="73B0586A" w14:textId="77777777" w:rsidR="009D5545" w:rsidRPr="009D5545" w:rsidRDefault="003A77BF" w:rsidP="009D5545">
      <w:pPr>
        <w:spacing w:after="0" w:line="312" w:lineRule="auto"/>
        <w:ind w:firstLine="708"/>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vertAlign w:val="subscript"/>
                <w:lang w:val="en-US"/>
              </w:rPr>
              <m:t>RUCBTRAAANS</m:t>
            </m:r>
          </m:sub>
        </m:sSub>
      </m:oMath>
      <w:r w:rsidR="009D5545" w:rsidRPr="009D5545">
        <w:rPr>
          <w:rFonts w:ascii="Times New Roman" w:hAnsi="Times New Roman"/>
          <w:sz w:val="24"/>
          <w:szCs w:val="24"/>
        </w:rPr>
        <w:tab/>
      </w:r>
      <w:r w:rsidR="009D5545" w:rsidRPr="009D5545">
        <w:rPr>
          <w:rFonts w:ascii="Verdana" w:hAnsi="Verdana"/>
          <w:sz w:val="24"/>
          <w:szCs w:val="24"/>
        </w:rPr>
        <w:t xml:space="preserve">- </w:t>
      </w:r>
      <w:r w:rsidR="009D5545" w:rsidRPr="009D5545">
        <w:rPr>
          <w:rFonts w:ascii="Times New Roman" w:hAnsi="Times New Roman" w:cs="Times New Roman"/>
          <w:sz w:val="24"/>
          <w:szCs w:val="24"/>
        </w:rPr>
        <w:t>значение Ставки КБД в точке, соответствующей дюрации индекса RUCBTRAAANS раскрытой Московской биржей.</w:t>
      </w:r>
    </w:p>
    <w:p w14:paraId="4F3CCFC5"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Рассчитывается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за последние 20 торговых дней (медиана из полученного ряда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w:t>
      </w:r>
      <w:r w:rsidRPr="009D5545">
        <w:rPr>
          <w:rFonts w:ascii="Times New Roman" w:hAnsi="Times New Roman" w:cs="Times New Roman"/>
          <w:sz w:val="24"/>
          <w:szCs w:val="24"/>
        </w:rPr>
        <w:t xml:space="preserve">). </w:t>
      </w:r>
    </w:p>
    <w:p w14:paraId="6AFB9CBE"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При расчете медианного значения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b/>
          <w:sz w:val="24"/>
          <w:szCs w:val="24"/>
        </w:rPr>
        <w:t xml:space="preserve"> </w:t>
      </w:r>
      <w:r w:rsidRPr="009D5545">
        <w:rPr>
          <w:rFonts w:ascii="Times New Roman" w:hAnsi="Times New Roman" w:cs="Times New Roman"/>
          <w:sz w:val="24"/>
          <w:szCs w:val="24"/>
        </w:rPr>
        <w:t xml:space="preserve">промежуточные округления значений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w:t>
      </w:r>
      <w:r w:rsidRPr="009D5545">
        <w:rPr>
          <w:rFonts w:ascii="Times New Roman" w:hAnsi="Times New Roman" w:cs="Times New Roman"/>
          <w:sz w:val="24"/>
          <w:szCs w:val="24"/>
        </w:rPr>
        <w:t xml:space="preserve"> не производятся. Полученное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округляется по правилам математического округления до целого значения базисных пунктов.</w:t>
      </w:r>
    </w:p>
    <w:p w14:paraId="51B91F9B" w14:textId="77777777" w:rsidR="009D5545" w:rsidRPr="009D5545" w:rsidRDefault="009D5545" w:rsidP="009D5545">
      <w:pPr>
        <w:spacing w:after="0" w:line="360" w:lineRule="exact"/>
        <w:ind w:firstLine="709"/>
        <w:contextualSpacing/>
        <w:jc w:val="both"/>
        <w:rPr>
          <w:rFonts w:ascii="Times New Roman" w:hAnsi="Times New Roman" w:cs="Times New Roman"/>
          <w:b/>
          <w:sz w:val="24"/>
          <w:szCs w:val="24"/>
          <w:u w:val="single"/>
        </w:rPr>
      </w:pPr>
      <w:r w:rsidRPr="009D5545">
        <w:rPr>
          <w:rFonts w:ascii="Times New Roman" w:hAnsi="Times New Roman" w:cs="Times New Roman"/>
          <w:b/>
          <w:sz w:val="24"/>
          <w:szCs w:val="24"/>
          <w:u w:val="single"/>
        </w:rPr>
        <w:t xml:space="preserve">Рейтинговая группа </w:t>
      </w:r>
      <w:r w:rsidRPr="009D5545">
        <w:rPr>
          <w:rFonts w:ascii="Times New Roman" w:hAnsi="Times New Roman" w:cs="Times New Roman"/>
          <w:b/>
          <w:sz w:val="24"/>
          <w:szCs w:val="24"/>
          <w:u w:val="single"/>
          <w:lang w:val="en-US"/>
        </w:rPr>
        <w:t>II</w:t>
      </w:r>
    </w:p>
    <w:p w14:paraId="45FE5D71" w14:textId="77777777" w:rsidR="009D5545" w:rsidRPr="009D5545" w:rsidRDefault="009D5545" w:rsidP="009D5545">
      <w:pPr>
        <w:spacing w:after="0" w:line="360" w:lineRule="exact"/>
        <w:ind w:firstLine="709"/>
        <w:contextualSpacing/>
        <w:jc w:val="both"/>
        <w:rPr>
          <w:rFonts w:ascii="Times New Roman" w:hAnsi="Times New Roman" w:cs="Times New Roman"/>
          <w:b/>
          <w:sz w:val="24"/>
          <w:szCs w:val="24"/>
        </w:rPr>
      </w:pPr>
      <w:r w:rsidRPr="009D5545">
        <w:rPr>
          <w:rFonts w:ascii="Times New Roman" w:hAnsi="Times New Roman" w:cs="Times New Roman"/>
          <w:sz w:val="24"/>
          <w:szCs w:val="24"/>
        </w:rPr>
        <w:t xml:space="preserve">Рассчитывается кредитный спред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w:t>
      </w:r>
      <w:r w:rsidRPr="009D5545">
        <w:rPr>
          <w:rFonts w:ascii="Times New Roman" w:hAnsi="Times New Roman" w:cs="Times New Roman"/>
          <w:sz w:val="24"/>
          <w:szCs w:val="24"/>
        </w:rPr>
        <w:t xml:space="preserve"> за каждый из 20 последних торговых дней (16):</w:t>
      </w:r>
      <w:r w:rsidRPr="009D5545">
        <w:rPr>
          <w:rFonts w:ascii="Times New Roman" w:hAnsi="Times New Roman" w:cs="Times New Roman"/>
          <w:b/>
          <w:sz w:val="24"/>
          <w:szCs w:val="24"/>
        </w:rPr>
        <w:t xml:space="preserve"> </w:t>
      </w:r>
    </w:p>
    <w:p w14:paraId="4A53939D" w14:textId="77777777" w:rsidR="009D5545" w:rsidRPr="009D5545" w:rsidRDefault="003A77BF" w:rsidP="009D5545">
      <w:pPr>
        <w:spacing w:after="0" w:line="360" w:lineRule="exact"/>
        <w:ind w:firstLine="709"/>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Sub>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m:rPr>
                      <m:sty m:val="p"/>
                    </m:rPr>
                    <w:rPr>
                      <w:rFonts w:ascii="Cambria Math" w:hAnsi="Cambria Math"/>
                      <w:sz w:val="24"/>
                      <w:szCs w:val="24"/>
                    </w:rPr>
                    <m:t>RUCBTRA2A</m:t>
                  </m:r>
                </m:sub>
              </m:sSub>
              <m:r>
                <w:rPr>
                  <w:rFonts w:ascii="Cambria Math" w:hAnsi="Cambria Math" w:cs="Times New Roman"/>
                  <w:sz w:val="24"/>
                  <w:szCs w:val="24"/>
                  <w:lang w:val="en-US"/>
                </w:rPr>
                <m:t>-</m:t>
              </m:r>
              <m:sSub>
                <m:sSubPr>
                  <m:ctrlPr>
                    <w:rPr>
                      <w:rFonts w:ascii="Cambria Math" w:hAnsi="Cambria Math" w:cs="Times New Roman"/>
                      <w:i/>
                      <w:sz w:val="24"/>
                      <w:szCs w:val="24"/>
                      <w:lang w:val="en-US"/>
                    </w:rPr>
                  </m:ctrlPr>
                </m:sSubPr>
                <m:e>
                  <m:r>
                    <w:rPr>
                      <w:rFonts w:ascii="Cambria Math" w:hAnsi="Cambria Math" w:cs="Times New Roman"/>
                      <w:sz w:val="24"/>
                      <w:szCs w:val="24"/>
                      <w:lang w:val="en-US"/>
                    </w:rPr>
                    <m:t>КБД</m:t>
                  </m:r>
                </m:e>
                <m:sub>
                  <m:r>
                    <m:rPr>
                      <m:sty m:val="p"/>
                    </m:rPr>
                    <w:rPr>
                      <w:rFonts w:ascii="Cambria Math" w:hAnsi="Cambria Math"/>
                      <w:sz w:val="24"/>
                      <w:szCs w:val="24"/>
                    </w:rPr>
                    <m:t>RUCBTRA2A</m:t>
                  </m:r>
                </m:sub>
              </m:sSub>
            </m:e>
          </m:d>
          <m:r>
            <w:rPr>
              <w:rFonts w:ascii="Cambria Math" w:hAnsi="Cambria Math" w:cs="Times New Roman"/>
              <w:sz w:val="24"/>
              <w:szCs w:val="24"/>
              <w:lang w:val="en-US"/>
            </w:rPr>
            <m:t>×100</m:t>
          </m:r>
          <m:r>
            <w:rPr>
              <w:rFonts w:ascii="Cambria Math" w:hAnsi="Cambria Math" w:cs="Times New Roman"/>
              <w:sz w:val="24"/>
              <w:szCs w:val="24"/>
            </w:rPr>
            <m:t>,                                     (16)</m:t>
          </m:r>
        </m:oMath>
      </m:oMathPara>
    </w:p>
    <w:p w14:paraId="0352C688"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1996F061"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II</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значения спреда, рассчитанные в базисных пунктах;</w:t>
      </w:r>
    </w:p>
    <w:p w14:paraId="4E9069B8"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lang w:val="en-US"/>
              </w:rPr>
              <m:t>Y</m:t>
            </m:r>
          </m:e>
          <m:sub>
            <m:r>
              <m:rPr>
                <m:sty m:val="p"/>
              </m:rPr>
              <w:rPr>
                <w:rFonts w:ascii="Cambria Math" w:hAnsi="Cambria Math"/>
                <w:sz w:val="24"/>
                <w:szCs w:val="24"/>
              </w:rPr>
              <m:t>RUCBTRA2A</m:t>
            </m:r>
          </m:sub>
        </m:sSub>
      </m:oMath>
      <w:r w:rsidR="009D5545" w:rsidRPr="009D5545">
        <w:rPr>
          <w:rFonts w:ascii="Times New Roman" w:hAnsi="Times New Roman" w:cs="Times New Roman"/>
          <w:sz w:val="24"/>
          <w:szCs w:val="24"/>
        </w:rPr>
        <w:tab/>
        <w:t>- значение доходности индекса RUCBTRA2A, раскрытое Московской биржей;</w:t>
      </w:r>
    </w:p>
    <w:p w14:paraId="15349655" w14:textId="77777777" w:rsidR="009D5545" w:rsidRPr="009D5545" w:rsidRDefault="003A77BF" w:rsidP="009D5545">
      <w:pPr>
        <w:spacing w:after="0" w:line="360" w:lineRule="exact"/>
        <w:ind w:firstLine="708"/>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vertAlign w:val="subscript"/>
                <w:lang w:val="en-US"/>
              </w:rPr>
              <m:t>RUCBTRA</m:t>
            </m:r>
            <m:r>
              <m:rPr>
                <m:sty m:val="p"/>
              </m:rPr>
              <w:rPr>
                <w:rFonts w:ascii="Cambria Math" w:hAnsi="Cambria Math"/>
                <w:sz w:val="24"/>
                <w:szCs w:val="24"/>
                <w:vertAlign w:val="subscript"/>
              </w:rPr>
              <m:t>2</m:t>
            </m:r>
            <m:r>
              <m:rPr>
                <m:sty m:val="p"/>
              </m:rPr>
              <w:rPr>
                <w:rFonts w:ascii="Cambria Math" w:hAnsi="Cambria Math"/>
                <w:sz w:val="24"/>
                <w:szCs w:val="24"/>
                <w:vertAlign w:val="subscript"/>
                <w:lang w:val="en-US"/>
              </w:rPr>
              <m:t>A</m:t>
            </m:r>
          </m:sub>
        </m:sSub>
      </m:oMath>
      <w:r w:rsidR="009D5545" w:rsidRPr="009D5545">
        <w:rPr>
          <w:rFonts w:ascii="Times New Roman" w:hAnsi="Times New Roman" w:cs="Times New Roman"/>
          <w:sz w:val="24"/>
          <w:szCs w:val="24"/>
        </w:rPr>
        <w:t xml:space="preserve"> - значение Ставки КБД в точке, соответствующей дюрации индекса RUCBTRA2A раскрытой Московской биржей.</w:t>
      </w:r>
    </w:p>
    <w:p w14:paraId="1D77F03B"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Рассчитывается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за последние 20 торговых дней (медиана из полученного ряда</w:t>
      </w:r>
      <w:r w:rsidRPr="009D5545">
        <w:rPr>
          <w:rFonts w:ascii="Times New Roman" w:hAnsi="Times New Roman" w:cs="Times New Roman"/>
          <w:b/>
          <w:sz w:val="24"/>
          <w:szCs w:val="24"/>
        </w:rPr>
        <w:t xml:space="preserve">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w:t>
      </w:r>
      <w:r w:rsidRPr="009D5545">
        <w:rPr>
          <w:rFonts w:ascii="Times New Roman" w:hAnsi="Times New Roman" w:cs="Times New Roman"/>
          <w:sz w:val="24"/>
          <w:szCs w:val="24"/>
        </w:rPr>
        <w:t xml:space="preserve">). </w:t>
      </w:r>
    </w:p>
    <w:p w14:paraId="1D47C78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При расчете значения медианного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промежуточные округления значений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w:t>
      </w:r>
      <w:r w:rsidRPr="009D5545">
        <w:rPr>
          <w:rFonts w:ascii="Times New Roman" w:hAnsi="Times New Roman" w:cs="Times New Roman"/>
          <w:sz w:val="24"/>
          <w:szCs w:val="24"/>
        </w:rPr>
        <w:t xml:space="preserve"> не производятся. Полученное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округляется по правилам математического округления до целого значения базисных пунктов.</w:t>
      </w:r>
    </w:p>
    <w:p w14:paraId="65BD3896" w14:textId="77777777" w:rsidR="009D5545" w:rsidRPr="009D5545" w:rsidRDefault="009D5545" w:rsidP="009D5545">
      <w:pPr>
        <w:spacing w:after="0" w:line="360" w:lineRule="exact"/>
        <w:ind w:firstLine="709"/>
        <w:jc w:val="both"/>
        <w:rPr>
          <w:rFonts w:ascii="Times New Roman" w:hAnsi="Times New Roman" w:cs="Times New Roman"/>
          <w:b/>
          <w:sz w:val="24"/>
          <w:szCs w:val="24"/>
          <w:u w:val="single"/>
        </w:rPr>
      </w:pPr>
      <w:r w:rsidRPr="009D5545">
        <w:rPr>
          <w:rFonts w:ascii="Times New Roman" w:hAnsi="Times New Roman" w:cs="Times New Roman"/>
          <w:b/>
          <w:sz w:val="24"/>
          <w:szCs w:val="24"/>
          <w:u w:val="single"/>
        </w:rPr>
        <w:t xml:space="preserve">Рейтинговая группа </w:t>
      </w:r>
      <w:r w:rsidRPr="009D5545">
        <w:rPr>
          <w:rFonts w:ascii="Times New Roman" w:hAnsi="Times New Roman" w:cs="Times New Roman"/>
          <w:b/>
          <w:sz w:val="24"/>
          <w:szCs w:val="24"/>
          <w:u w:val="single"/>
          <w:lang w:val="en-US"/>
        </w:rPr>
        <w:t>III</w:t>
      </w:r>
    </w:p>
    <w:p w14:paraId="2730D073"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Рассчитывается кредитный спред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РГШ</w:t>
      </w:r>
      <w:r w:rsidRPr="009D5545">
        <w:rPr>
          <w:rFonts w:ascii="Times New Roman" w:hAnsi="Times New Roman" w:cs="Times New Roman"/>
          <w:sz w:val="24"/>
          <w:szCs w:val="24"/>
        </w:rPr>
        <w:t xml:space="preserve"> за каждый из 20 последних торговых дней (17):</w:t>
      </w:r>
    </w:p>
    <w:p w14:paraId="16B98C38" w14:textId="77777777" w:rsidR="009D5545" w:rsidRPr="009D5545" w:rsidRDefault="003A77BF" w:rsidP="009D5545">
      <w:pPr>
        <w:spacing w:after="0" w:line="360" w:lineRule="exact"/>
        <w:ind w:firstLine="709"/>
        <w:jc w:val="both"/>
        <w:rPr>
          <w:rFonts w:ascii="Times New Roman" w:hAnsi="Times New Roman" w:cs="Times New Roman"/>
          <w:sz w:val="24"/>
          <w:szCs w:val="24"/>
          <w:lang w:val="en-US"/>
        </w:rPr>
      </w:pPr>
      <m:oMathPara>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Sub>
          <m:r>
            <w:rPr>
              <w:rFonts w:ascii="Cambria Math" w:hAnsi="Cambria Math" w:cs="Times New Roman"/>
              <w:sz w:val="24"/>
              <w:szCs w:val="24"/>
              <w:lang w:val="en-US"/>
            </w:rPr>
            <m:t>=</m:t>
          </m:r>
          <m:d>
            <m:dPr>
              <m:ctrlPr>
                <w:rPr>
                  <w:rFonts w:ascii="Cambria Math" w:hAnsi="Cambria Math" w:cs="Times New Roman"/>
                  <w:i/>
                  <w:sz w:val="24"/>
                  <w:szCs w:val="24"/>
                  <w:lang w:val="en-US"/>
                </w:rPr>
              </m:ctrlPr>
            </m:dPr>
            <m:e>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m:rPr>
                      <m:sty m:val="p"/>
                    </m:rPr>
                    <w:rPr>
                      <w:rFonts w:ascii="Cambria Math" w:hAnsi="Cambria Math"/>
                      <w:sz w:val="24"/>
                      <w:szCs w:val="24"/>
                    </w:rPr>
                    <m:t>RUCBTR2B3B</m:t>
                  </m:r>
                </m:sub>
              </m:sSub>
              <m:r>
                <w:rPr>
                  <w:rFonts w:ascii="Cambria Math" w:hAnsi="Cambria Math" w:cs="Times New Roman"/>
                  <w:sz w:val="24"/>
                  <w:szCs w:val="24"/>
                  <w:lang w:val="en-US"/>
                </w:rPr>
                <m:t>-</m:t>
              </m:r>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rPr>
                    <m:t>RUCBTR2B3B</m:t>
                  </m:r>
                </m:sub>
              </m:sSub>
            </m:e>
          </m:d>
          <m:r>
            <w:rPr>
              <w:rFonts w:ascii="Cambria Math" w:hAnsi="Cambria Math" w:cs="Times New Roman"/>
              <w:sz w:val="24"/>
              <w:szCs w:val="24"/>
              <w:lang w:val="en-US"/>
            </w:rPr>
            <m:t>×100</m:t>
          </m:r>
          <m:r>
            <w:rPr>
              <w:rFonts w:ascii="Cambria Math" w:hAnsi="Cambria Math" w:cs="Times New Roman"/>
              <w:sz w:val="24"/>
              <w:szCs w:val="24"/>
            </w:rPr>
            <m:t>,                                     (17)</m:t>
          </m:r>
        </m:oMath>
      </m:oMathPara>
    </w:p>
    <w:p w14:paraId="6744FBE9"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5C8102FE"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III</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значения спреда, рассчитанные в базисных пунктах;</w:t>
      </w:r>
    </w:p>
    <w:p w14:paraId="5C5CB2F2"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lang w:val="en-US"/>
              </w:rPr>
            </m:ctrlPr>
          </m:sSubPr>
          <m:e>
            <m:r>
              <w:rPr>
                <w:rFonts w:ascii="Cambria Math" w:hAnsi="Cambria Math" w:cs="Times New Roman"/>
                <w:sz w:val="24"/>
                <w:szCs w:val="24"/>
                <w:lang w:val="en-US"/>
              </w:rPr>
              <m:t>Y</m:t>
            </m:r>
          </m:e>
          <m:sub>
            <m:r>
              <m:rPr>
                <m:sty m:val="p"/>
              </m:rPr>
              <w:rPr>
                <w:rFonts w:ascii="Cambria Math" w:hAnsi="Cambria Math"/>
                <w:sz w:val="24"/>
                <w:szCs w:val="24"/>
              </w:rPr>
              <m:t>RUCBTR2B3B</m:t>
            </m:r>
          </m:sub>
        </m:sSub>
      </m:oMath>
      <w:r w:rsidR="009D5545" w:rsidRPr="009D5545">
        <w:rPr>
          <w:rFonts w:ascii="Times New Roman" w:hAnsi="Times New Roman" w:cs="Times New Roman"/>
          <w:sz w:val="24"/>
          <w:szCs w:val="24"/>
        </w:rPr>
        <w:tab/>
        <w:t xml:space="preserve">- значение доходности индекса </w:t>
      </w:r>
      <m:oMath>
        <m:r>
          <m:rPr>
            <m:sty m:val="p"/>
          </m:rPr>
          <w:rPr>
            <w:rFonts w:ascii="Cambria Math" w:hAnsi="Cambria Math"/>
            <w:sz w:val="24"/>
            <w:szCs w:val="24"/>
          </w:rPr>
          <m:t>RUCBTR2B3В,</m:t>
        </m:r>
      </m:oMath>
      <w:r w:rsidR="009D5545" w:rsidRPr="009D5545">
        <w:rPr>
          <w:rFonts w:ascii="Times New Roman" w:hAnsi="Times New Roman" w:cs="Times New Roman"/>
          <w:sz w:val="24"/>
          <w:szCs w:val="24"/>
        </w:rPr>
        <w:t xml:space="preserve"> раскрытое Московской биржей;</w:t>
      </w:r>
    </w:p>
    <w:p w14:paraId="6B49E499"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i/>
                <w:sz w:val="24"/>
                <w:szCs w:val="24"/>
                <w:lang w:val="en-US"/>
              </w:rPr>
            </m:ctrlPr>
          </m:sSubPr>
          <m:e>
            <m:r>
              <w:rPr>
                <w:rFonts w:ascii="Cambria Math" w:hAnsi="Cambria Math"/>
                <w:sz w:val="24"/>
                <w:szCs w:val="24"/>
              </w:rPr>
              <m:t>КБД</m:t>
            </m:r>
          </m:e>
          <m:sub>
            <m:r>
              <m:rPr>
                <m:sty m:val="p"/>
              </m:rPr>
              <w:rPr>
                <w:rFonts w:ascii="Cambria Math" w:hAnsi="Cambria Math"/>
                <w:sz w:val="24"/>
                <w:szCs w:val="24"/>
              </w:rPr>
              <m:t>RUCBTR2B3B</m:t>
            </m:r>
          </m:sub>
        </m:sSub>
      </m:oMath>
      <w:r w:rsidR="009D5545" w:rsidRPr="009D5545">
        <w:rPr>
          <w:rFonts w:ascii="Verdana" w:hAnsi="Verdana"/>
          <w:sz w:val="24"/>
          <w:szCs w:val="24"/>
        </w:rPr>
        <w:t xml:space="preserve"> - </w:t>
      </w:r>
      <w:r w:rsidR="009D5545" w:rsidRPr="009D5545">
        <w:rPr>
          <w:rFonts w:ascii="Times New Roman" w:hAnsi="Times New Roman" w:cs="Times New Roman"/>
          <w:sz w:val="24"/>
          <w:szCs w:val="24"/>
        </w:rPr>
        <w:t>значение Ставки КБД в точке, соответствующей дюрации индекса RUCBTR2B3B раскрытой Московской биржей.</w:t>
      </w:r>
    </w:p>
    <w:p w14:paraId="0CD3B70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Рассчитывается медианное значение кредитного спреда</w:t>
      </w:r>
      <w:r w:rsidRPr="009D5545">
        <w:rPr>
          <w:rFonts w:ascii="Times New Roman" w:hAnsi="Times New Roman" w:cs="Times New Roman"/>
          <w:b/>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за последние 20 торговых дней (медиана из полученного ряда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III</w:t>
      </w:r>
      <w:r w:rsidRPr="009D5545">
        <w:rPr>
          <w:rFonts w:ascii="Times New Roman" w:hAnsi="Times New Roman" w:cs="Times New Roman"/>
          <w:sz w:val="24"/>
          <w:szCs w:val="24"/>
        </w:rPr>
        <w:t xml:space="preserve">). </w:t>
      </w:r>
    </w:p>
    <w:p w14:paraId="31202064"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lastRenderedPageBreak/>
        <w:t xml:space="preserve">При расчете значения медианного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промежуточные округления значений </w:t>
      </w:r>
      <w:r w:rsidRPr="009D5545">
        <w:rPr>
          <w:rFonts w:ascii="Times New Roman" w:hAnsi="Times New Roman" w:cs="Times New Roman"/>
          <w:b/>
          <w:sz w:val="24"/>
          <w:szCs w:val="24"/>
          <w:lang w:val="en-US"/>
        </w:rPr>
        <w:t>S</w:t>
      </w:r>
      <w:r w:rsidRPr="009D5545">
        <w:rPr>
          <w:rFonts w:ascii="Times New Roman" w:hAnsi="Times New Roman" w:cs="Times New Roman"/>
          <w:b/>
          <w:sz w:val="24"/>
          <w:szCs w:val="24"/>
          <w:vertAlign w:val="subscript"/>
        </w:rPr>
        <w:t>РГ</w:t>
      </w:r>
      <w:r w:rsidRPr="009D5545">
        <w:rPr>
          <w:rFonts w:ascii="Times New Roman" w:hAnsi="Times New Roman" w:cs="Times New Roman"/>
          <w:b/>
          <w:sz w:val="24"/>
          <w:szCs w:val="24"/>
          <w:vertAlign w:val="subscript"/>
          <w:lang w:val="en-US"/>
        </w:rPr>
        <w:t>III</w:t>
      </w:r>
      <w:r w:rsidRPr="009D5545">
        <w:rPr>
          <w:rFonts w:ascii="Times New Roman" w:hAnsi="Times New Roman" w:cs="Times New Roman"/>
          <w:sz w:val="24"/>
          <w:szCs w:val="24"/>
        </w:rPr>
        <w:t xml:space="preserve"> не производятся. Полученное медианное значение кредитного спреда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округляется по правилам математического округления до целого значения базисных пунктов.</w:t>
      </w:r>
    </w:p>
    <w:p w14:paraId="3887684E"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Особенности определения кредитных спредов для IV рейтинговой группы</w:t>
      </w:r>
    </w:p>
    <w:p w14:paraId="3DB95938" w14:textId="77777777" w:rsidR="009D5545" w:rsidRPr="009D5545" w:rsidRDefault="009D5545" w:rsidP="009D5545">
      <w:pPr>
        <w:tabs>
          <w:tab w:val="left" w:pos="567"/>
        </w:tabs>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С учетом наличия в данной группе долговых инструментов низкого кредитного качества, в </w:t>
      </w:r>
      <w:proofErr w:type="gramStart"/>
      <w:r w:rsidRPr="009D5545">
        <w:rPr>
          <w:rFonts w:ascii="Times New Roman" w:hAnsi="Times New Roman" w:cs="Times New Roman"/>
          <w:sz w:val="24"/>
          <w:szCs w:val="24"/>
        </w:rPr>
        <w:t>т.ч.</w:t>
      </w:r>
      <w:proofErr w:type="gramEnd"/>
      <w:r w:rsidRPr="009D5545">
        <w:rPr>
          <w:rFonts w:ascii="Times New Roman" w:hAnsi="Times New Roman" w:cs="Times New Roman"/>
          <w:sz w:val="24"/>
          <w:szCs w:val="24"/>
        </w:rPr>
        <w:t xml:space="preserve"> преддефолтных, а также долговых инструментов удовлетворительного кредитного качества, но без рейтинга, медианный кредитный спред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m:t>
            </m:r>
            <m:r>
              <m:rPr>
                <m:sty m:val="p"/>
              </m:rPr>
              <w:rPr>
                <w:rFonts w:ascii="Cambria Math" w:hAnsi="Cambria Math" w:cs="Times New Roman"/>
                <w:sz w:val="24"/>
                <w:szCs w:val="24"/>
                <w:lang w:val="en-US"/>
              </w:rPr>
              <m:t>IV</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рассчитывается на индивидуальной основе для каждого долгового инструмента.</w:t>
      </w:r>
    </w:p>
    <w:p w14:paraId="0AA08DDE" w14:textId="77777777" w:rsidR="009D5545" w:rsidRPr="009D5545" w:rsidRDefault="009D5545" w:rsidP="009D5545">
      <w:pPr>
        <w:tabs>
          <w:tab w:val="left" w:pos="567"/>
        </w:tabs>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Значение медианного кредитного спреда для долгового инструмента, включенного в IV рейтинговую группу, рассчитывается на каждую дату определения справедливой стоимости долгового инструмента в следующем порядке</w:t>
      </w:r>
      <w:r w:rsidRPr="009D5545">
        <w:rPr>
          <w:rFonts w:ascii="Times New Roman" w:hAnsi="Times New Roman" w:cs="Times New Roman"/>
          <w:sz w:val="24"/>
          <w:szCs w:val="24"/>
          <w:vertAlign w:val="superscript"/>
        </w:rPr>
        <w:footnoteReference w:id="16"/>
      </w:r>
      <w:r w:rsidRPr="009D5545">
        <w:rPr>
          <w:rFonts w:ascii="Times New Roman" w:hAnsi="Times New Roman" w:cs="Times New Roman"/>
          <w:sz w:val="24"/>
          <w:szCs w:val="24"/>
        </w:rPr>
        <w:t>:</w:t>
      </w:r>
    </w:p>
    <w:p w14:paraId="4C6F2CEE" w14:textId="77777777" w:rsidR="009D5545" w:rsidRPr="009D5545" w:rsidRDefault="009D5545" w:rsidP="009D5545">
      <w:pPr>
        <w:tabs>
          <w:tab w:val="left" w:pos="567"/>
        </w:tabs>
        <w:spacing w:after="0" w:line="360" w:lineRule="exact"/>
        <w:ind w:left="708"/>
        <w:contextualSpacing/>
        <w:jc w:val="both"/>
        <w:rPr>
          <w:rFonts w:ascii="Times New Roman" w:hAnsi="Times New Roman" w:cs="Times New Roman"/>
          <w:sz w:val="24"/>
          <w:szCs w:val="24"/>
        </w:rPr>
      </w:pPr>
      <w:r w:rsidRPr="009D5545">
        <w:rPr>
          <w:rFonts w:ascii="Times New Roman" w:hAnsi="Times New Roman" w:cs="Times New Roman"/>
          <w:sz w:val="24"/>
          <w:szCs w:val="24"/>
        </w:rPr>
        <w:t>не реже чем на последний день каждого квартала для долгового инструмента определяется значение кредитного спреда с применением одного из перечисленных ниже способов (далее – экспертное значение кредитного спреда). Одновременно для долгового инструмента определяется величина отклонения экспертного значения кредитного спреда от значения медианного кредитного спреда, рассчитанного для III рейтинговой группы на эту же дату (</w:t>
      </w:r>
      <m:oMath>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r>
              <m:rPr>
                <m:sty m:val="p"/>
              </m:rPr>
              <w:rPr>
                <w:rFonts w:ascii="Cambria Math" w:hAnsi="Cambria Math" w:cs="Times New Roman"/>
                <w:sz w:val="24"/>
                <w:szCs w:val="24"/>
              </w:rPr>
              <m:t>-</m:t>
            </m:r>
            <m:r>
              <m:rPr>
                <m:sty m:val="p"/>
              </m:rPr>
              <w:rPr>
                <w:rFonts w:ascii="Cambria Math" w:hAnsi="Cambria Math" w:cs="Times New Roman"/>
                <w:sz w:val="24"/>
                <w:szCs w:val="24"/>
                <w:lang w:val="en-US"/>
              </w:rPr>
              <m:t>IV</m:t>
            </m:r>
            <m:r>
              <m:rPr>
                <m:sty m:val="p"/>
              </m:rPr>
              <w:rPr>
                <w:rFonts w:ascii="Cambria Math" w:hAnsi="Cambria Math" w:cs="Times New Roman"/>
                <w:sz w:val="24"/>
                <w:szCs w:val="24"/>
              </w:rPr>
              <m:t>)</m:t>
            </m:r>
          </m:sub>
          <m:sup>
            <m:r>
              <w:rPr>
                <w:rFonts w:ascii="Cambria Math" w:hAnsi="Cambria Math" w:cs="Times New Roman"/>
                <w:sz w:val="24"/>
                <w:szCs w:val="24"/>
              </w:rPr>
              <m:t>m</m:t>
            </m:r>
          </m:sup>
        </m:sSubSup>
      </m:oMath>
      <w:r w:rsidRPr="009D5545">
        <w:rPr>
          <w:rFonts w:ascii="Times New Roman" w:hAnsi="Times New Roman" w:cs="Times New Roman"/>
          <w:sz w:val="24"/>
          <w:szCs w:val="24"/>
        </w:rPr>
        <w:t>);</w:t>
      </w:r>
    </w:p>
    <w:p w14:paraId="601B718A" w14:textId="77777777" w:rsidR="009D5545" w:rsidRPr="009D5545" w:rsidRDefault="009D5545" w:rsidP="009D5545">
      <w:pPr>
        <w:tabs>
          <w:tab w:val="left" w:pos="567"/>
        </w:tabs>
        <w:spacing w:after="0" w:line="360" w:lineRule="exact"/>
        <w:ind w:left="708" w:firstLine="1"/>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медианный кредитный спред </w:t>
      </w: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oMath>
      <w:r w:rsidRPr="009D5545">
        <w:rPr>
          <w:rFonts w:ascii="Times New Roman" w:hAnsi="Times New Roman" w:cs="Times New Roman"/>
          <w:sz w:val="24"/>
          <w:szCs w:val="24"/>
        </w:rPr>
        <w:t xml:space="preserve"> для долгового инструмента признается равным (в порядке убывания приоритета):</w:t>
      </w:r>
    </w:p>
    <w:p w14:paraId="17DF9520" w14:textId="77777777" w:rsidR="009D5545" w:rsidRPr="009D5545" w:rsidRDefault="009D5545" w:rsidP="009D5545">
      <w:pPr>
        <w:numPr>
          <w:ilvl w:val="1"/>
          <w:numId w:val="81"/>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экспертному значению кредитного спреда, если оно рассчитано на дату определения справедливой стоимости долгового инструмента;</w:t>
      </w:r>
    </w:p>
    <w:p w14:paraId="7768A5DE" w14:textId="77777777" w:rsidR="009D5545" w:rsidRPr="009D5545" w:rsidRDefault="009D5545" w:rsidP="009D5545">
      <w:pPr>
        <w:numPr>
          <w:ilvl w:val="1"/>
          <w:numId w:val="81"/>
        </w:numPr>
        <w:spacing w:after="0"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значению медианного кредитного спреда, рассчитанному для III рейтинговой группы на дату определения справедливой стоимости долгового инструмента и увеличенному на величину </w:t>
      </w:r>
      <m:oMath>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r>
              <m:rPr>
                <m:sty m:val="p"/>
              </m:rPr>
              <w:rPr>
                <w:rFonts w:ascii="Cambria Math" w:hAnsi="Cambria Math" w:cs="Times New Roman"/>
                <w:sz w:val="24"/>
                <w:szCs w:val="24"/>
              </w:rPr>
              <m:t>-</m:t>
            </m:r>
            <m:r>
              <m:rPr>
                <m:sty m:val="p"/>
              </m:rPr>
              <w:rPr>
                <w:rFonts w:ascii="Cambria Math" w:hAnsi="Cambria Math" w:cs="Times New Roman"/>
                <w:sz w:val="24"/>
                <w:szCs w:val="24"/>
                <w:lang w:val="en-US"/>
              </w:rPr>
              <m:t>IV</m:t>
            </m:r>
            <m:r>
              <m:rPr>
                <m:sty m:val="p"/>
              </m:rPr>
              <w:rPr>
                <w:rFonts w:ascii="Cambria Math" w:hAnsi="Cambria Math" w:cs="Times New Roman"/>
                <w:sz w:val="24"/>
                <w:szCs w:val="24"/>
              </w:rPr>
              <m:t>)</m:t>
            </m:r>
          </m:sub>
          <m:sup>
            <m:r>
              <w:rPr>
                <w:rFonts w:ascii="Cambria Math" w:hAnsi="Cambria Math" w:cs="Times New Roman"/>
                <w:sz w:val="24"/>
                <w:szCs w:val="24"/>
              </w:rPr>
              <m:t>m</m:t>
            </m:r>
          </m:sup>
        </m:sSubSup>
      </m:oMath>
      <w:r w:rsidRPr="009D5545">
        <w:rPr>
          <w:rFonts w:ascii="Times New Roman" w:hAnsi="Times New Roman" w:cs="Times New Roman"/>
          <w:sz w:val="24"/>
          <w:szCs w:val="24"/>
        </w:rPr>
        <w:t>, рассчитанную на наиболее позднюю дату определения экспертного значения кредитного спреда для данного долгового инструмента.</w:t>
      </w:r>
    </w:p>
    <w:p w14:paraId="04B02D2A" w14:textId="77777777" w:rsidR="009D5545" w:rsidRPr="009D5545" w:rsidRDefault="009D5545" w:rsidP="009D5545">
      <w:pPr>
        <w:tabs>
          <w:tab w:val="left" w:pos="567"/>
        </w:tabs>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В целях настоящего пункта в расчете значения медианного кредитного спреда для III рейтинговой группы не учитывается премия за </w:t>
      </w:r>
      <w:proofErr w:type="spellStart"/>
      <w:r w:rsidRPr="009D5545">
        <w:rPr>
          <w:rFonts w:ascii="Times New Roman" w:hAnsi="Times New Roman" w:cs="Times New Roman"/>
          <w:sz w:val="24"/>
          <w:szCs w:val="24"/>
        </w:rPr>
        <w:t>субординированность</w:t>
      </w:r>
      <w:proofErr w:type="spellEnd"/>
      <w:r w:rsidRPr="009D5545">
        <w:rPr>
          <w:rFonts w:ascii="Times New Roman" w:hAnsi="Times New Roman" w:cs="Times New Roman"/>
          <w:sz w:val="24"/>
          <w:szCs w:val="24"/>
        </w:rPr>
        <w:t xml:space="preserve"> в случае, если долговой инструмент является субординированным.</w:t>
      </w:r>
    </w:p>
    <w:p w14:paraId="75C14CF1" w14:textId="77777777" w:rsidR="009D5545" w:rsidRPr="009D5545" w:rsidRDefault="009D5545" w:rsidP="009D5545">
      <w:pPr>
        <w:tabs>
          <w:tab w:val="left" w:pos="567"/>
        </w:tabs>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При расчете экспертного значения кредитного спреда максимально используются наблюдаемые рыночные данные. Ниже приведены возможные методы расчета экспертного значения кредитного спреда в порядке убывания приоритета по использованию рыночных данных:</w:t>
      </w:r>
    </w:p>
    <w:p w14:paraId="13B1AB98" w14:textId="77777777" w:rsidR="009D5545" w:rsidRPr="009D5545" w:rsidRDefault="009D5545" w:rsidP="009D5545">
      <w:pPr>
        <w:numPr>
          <w:ilvl w:val="0"/>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Если у эмитента имеются в обращении другие выпуски долговых ценных бумаг, по которым существует активный рынок и имеются доступные цены уровня 1 иерархии справедливой стоимости, то медианное значение кредитного спреда рассчитывается по </w:t>
      </w:r>
      <w:r w:rsidRPr="009D5545">
        <w:rPr>
          <w:rFonts w:ascii="Times New Roman" w:hAnsi="Times New Roman" w:cs="Times New Roman"/>
          <w:sz w:val="24"/>
          <w:szCs w:val="24"/>
        </w:rPr>
        <w:lastRenderedPageBreak/>
        <w:t>формуле (18) как среднее значение отклонений эффективной доходности к погашению (оферте) таких выпусков от Ставки КБД для средневзвешенного срока до погашения (оферты) соответствующего выпуска.</w:t>
      </w:r>
    </w:p>
    <w:p w14:paraId="2210AB61" w14:textId="77777777" w:rsidR="009D5545" w:rsidRPr="009D5545" w:rsidRDefault="003A77BF" w:rsidP="009D5545">
      <w:pPr>
        <w:tabs>
          <w:tab w:val="left" w:pos="567"/>
        </w:tabs>
        <w:spacing w:after="0" w:line="360" w:lineRule="exact"/>
        <w:ind w:firstLine="709"/>
        <w:jc w:val="both"/>
        <w:rPr>
          <w:rFonts w:ascii="Times New Roman" w:hAnsi="Times New Roman" w:cs="Times New Roman"/>
          <w:i/>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СРЗНАЧ</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i</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i</m:t>
                      </m:r>
                    </m:sub>
                  </m:sSub>
                </m:e>
              </m:d>
              <m:r>
                <w:rPr>
                  <w:rFonts w:ascii="Cambria Math" w:hAnsi="Cambria Math" w:cs="Times New Roman"/>
                  <w:sz w:val="24"/>
                  <w:szCs w:val="24"/>
                </w:rPr>
                <m:t>,4</m:t>
              </m:r>
            </m:e>
          </m:d>
          <m:r>
            <w:rPr>
              <w:rFonts w:ascii="Cambria Math" w:hAnsi="Cambria Math" w:cs="Times New Roman"/>
              <w:sz w:val="24"/>
              <w:szCs w:val="24"/>
            </w:rPr>
            <m:t>×100,                                    (18)</m:t>
          </m:r>
        </m:oMath>
      </m:oMathPara>
    </w:p>
    <w:p w14:paraId="748B74D0"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250D41D5"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медианное значение кредитного спреда, рассчитанные в базисных пунктах;</w:t>
      </w:r>
    </w:p>
    <w:p w14:paraId="08A33C02"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i</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xml:space="preserve">- эффективная доходность к погашению (оферте) по средневзвешенной цене </w:t>
      </w:r>
      <w:proofErr w:type="spellStart"/>
      <w:r w:rsidR="009D5545" w:rsidRPr="009D5545">
        <w:rPr>
          <w:rFonts w:ascii="Times New Roman" w:hAnsi="Times New Roman" w:cs="Times New Roman"/>
          <w:i/>
          <w:sz w:val="24"/>
          <w:szCs w:val="24"/>
          <w:lang w:val="en-US"/>
        </w:rPr>
        <w:t>i</w:t>
      </w:r>
      <w:proofErr w:type="spellEnd"/>
      <w:r w:rsidR="009D5545" w:rsidRPr="009D5545">
        <w:rPr>
          <w:rFonts w:ascii="Times New Roman" w:hAnsi="Times New Roman" w:cs="Times New Roman"/>
          <w:sz w:val="24"/>
          <w:szCs w:val="24"/>
        </w:rPr>
        <w:t>-го выпуска долговой ценной бумаги, раскрытая Московской биржей;</w:t>
      </w:r>
    </w:p>
    <w:p w14:paraId="7941D1F8"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i</m:t>
            </m:r>
          </m:sub>
        </m:sSub>
      </m:oMath>
      <w:r w:rsidR="009D5545" w:rsidRPr="009D5545">
        <w:rPr>
          <w:rFonts w:ascii="Times New Roman" w:hAnsi="Times New Roman" w:cs="Times New Roman"/>
          <w:sz w:val="24"/>
          <w:szCs w:val="24"/>
        </w:rPr>
        <w:tab/>
        <w:t xml:space="preserve">- значение Ставки КБД в точке, соответствующей средневзвешенному сроку до погашения (оферты) </w:t>
      </w:r>
      <w:proofErr w:type="spellStart"/>
      <w:r w:rsidR="009D5545" w:rsidRPr="009D5545">
        <w:rPr>
          <w:rFonts w:ascii="Times New Roman" w:hAnsi="Times New Roman" w:cs="Times New Roman"/>
          <w:i/>
          <w:sz w:val="24"/>
          <w:szCs w:val="24"/>
          <w:lang w:val="en-US"/>
        </w:rPr>
        <w:t>i</w:t>
      </w:r>
      <w:proofErr w:type="spellEnd"/>
      <w:r w:rsidR="009D5545" w:rsidRPr="009D5545">
        <w:rPr>
          <w:rFonts w:ascii="Times New Roman" w:hAnsi="Times New Roman" w:cs="Times New Roman"/>
          <w:sz w:val="24"/>
          <w:szCs w:val="24"/>
        </w:rPr>
        <w:t>-го выпуска долговой ценной бумаги;</w:t>
      </w:r>
    </w:p>
    <w:p w14:paraId="6D210E9A"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i</m:t>
        </m:r>
      </m:oMath>
      <w:r w:rsidRPr="009D5545">
        <w:rPr>
          <w:rFonts w:ascii="Times New Roman" w:hAnsi="Times New Roman" w:cs="Times New Roman"/>
          <w:sz w:val="24"/>
          <w:szCs w:val="24"/>
        </w:rPr>
        <w:tab/>
        <w:t>- идентификатор выпуска долговой ценной бумаги эмитента, отличного от оцениваемого.</w:t>
      </w:r>
    </w:p>
    <w:p w14:paraId="283A1F5C" w14:textId="77777777" w:rsidR="009D5545" w:rsidRPr="009D5545" w:rsidRDefault="009D5545" w:rsidP="009D5545">
      <w:pPr>
        <w:numPr>
          <w:ilvl w:val="0"/>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Если выпуску долговой ценной бумаги или эмитенту /поручителю этого выпуска присвоен рейтинг международным или национальным рейтинговым агентством, указанным в Таблице 1, то медианное значение кредитного спреда рассчитывается по формуле (19) как среднее значение отклонений эффективной доходности к погашению (оферте) выпусков долговых ценных бумаг с таким же или близким кредитным рейтингом, рынок по которым признается активным и имеются наблюдаемые рыночные цены уровня 1, от Ставки КБД для средневзвешенного срока до погашения (оферты) соответствующего выпуска.</w:t>
      </w:r>
    </w:p>
    <w:p w14:paraId="58D1D82C"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Близким кредитным рейтингом признается кредитный рейтинг, который отклоняется от кредитного рейтинга эмитента/выпуска/поручителя по выпуску на +/- одну кредитную ступень.</w:t>
      </w:r>
    </w:p>
    <w:p w14:paraId="055F0254" w14:textId="77777777" w:rsidR="009D5545" w:rsidRPr="009D5545" w:rsidRDefault="003A77BF" w:rsidP="009D5545">
      <w:pPr>
        <w:tabs>
          <w:tab w:val="left" w:pos="567"/>
        </w:tabs>
        <w:spacing w:after="0" w:line="360" w:lineRule="exact"/>
        <w:ind w:firstLine="709"/>
        <w:jc w:val="both"/>
        <w:rPr>
          <w:rFonts w:ascii="Times New Roman" w:hAnsi="Times New Roman" w:cs="Times New Roman"/>
          <w:i/>
          <w:sz w:val="24"/>
          <w:szCs w:val="24"/>
        </w:rPr>
      </w:pPr>
      <m:oMathPara>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r>
            <w:rPr>
              <w:rFonts w:ascii="Cambria Math" w:hAnsi="Cambria Math" w:cs="Times New Roman"/>
              <w:sz w:val="24"/>
              <w:szCs w:val="24"/>
            </w:rPr>
            <m:t>=ОКРУГЛ</m:t>
          </m:r>
          <m:d>
            <m:dPr>
              <m:ctrlPr>
                <w:rPr>
                  <w:rFonts w:ascii="Cambria Math" w:hAnsi="Cambria Math" w:cs="Times New Roman"/>
                  <w:i/>
                  <w:sz w:val="24"/>
                  <w:szCs w:val="24"/>
                </w:rPr>
              </m:ctrlPr>
            </m:dPr>
            <m:e>
              <m:r>
                <w:rPr>
                  <w:rFonts w:ascii="Cambria Math" w:hAnsi="Cambria Math" w:cs="Times New Roman"/>
                  <w:sz w:val="24"/>
                  <w:szCs w:val="24"/>
                </w:rPr>
                <m:t>СРЗНАЧ</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j</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j</m:t>
                      </m:r>
                    </m:sub>
                  </m:sSub>
                </m:e>
              </m:d>
              <m:r>
                <w:rPr>
                  <w:rFonts w:ascii="Cambria Math" w:hAnsi="Cambria Math" w:cs="Times New Roman"/>
                  <w:sz w:val="24"/>
                  <w:szCs w:val="24"/>
                </w:rPr>
                <m:t>,4</m:t>
              </m:r>
            </m:e>
          </m:d>
          <m:r>
            <w:rPr>
              <w:rFonts w:ascii="Cambria Math" w:hAnsi="Cambria Math" w:cs="Times New Roman"/>
              <w:sz w:val="24"/>
              <w:szCs w:val="24"/>
            </w:rPr>
            <m:t>×100,                                    (19)</m:t>
          </m:r>
        </m:oMath>
      </m:oMathPara>
    </w:p>
    <w:p w14:paraId="28E90B09"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r w:rsidRPr="009D5545">
        <w:rPr>
          <w:rFonts w:ascii="Times New Roman" w:hAnsi="Times New Roman" w:cs="Times New Roman"/>
          <w:sz w:val="24"/>
          <w:szCs w:val="24"/>
        </w:rPr>
        <w:tab/>
      </w:r>
    </w:p>
    <w:p w14:paraId="0F592CCB"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w:rPr>
                <w:rFonts w:ascii="Cambria Math" w:hAnsi="Cambria Math" w:cs="Times New Roman"/>
                <w:sz w:val="24"/>
                <w:szCs w:val="24"/>
              </w:rPr>
              <m:t>РГ</m:t>
            </m:r>
            <m:r>
              <w:rPr>
                <w:rFonts w:ascii="Cambria Math" w:hAnsi="Cambria Math" w:cs="Times New Roman"/>
                <w:sz w:val="24"/>
                <w:szCs w:val="24"/>
                <w:lang w:val="en-US"/>
              </w:rPr>
              <m:t>IV</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медианное значение кредитного спреда, рассчитанные в базисных пунктах;</w:t>
      </w:r>
    </w:p>
    <w:p w14:paraId="6B181706"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lang w:val="en-US"/>
              </w:rPr>
              <m:t>YTM</m:t>
            </m:r>
          </m:e>
          <m:sub>
            <m:r>
              <w:rPr>
                <w:rFonts w:ascii="Cambria Math" w:hAnsi="Cambria Math" w:cs="Times New Roman"/>
                <w:sz w:val="24"/>
                <w:szCs w:val="24"/>
              </w:rPr>
              <m:t>j</m:t>
            </m:r>
          </m:sub>
        </m:sSub>
      </m:oMath>
      <w:r w:rsidR="009D5545" w:rsidRPr="009D5545">
        <w:rPr>
          <w:rFonts w:ascii="Times New Roman" w:hAnsi="Times New Roman" w:cs="Times New Roman"/>
          <w:sz w:val="24"/>
          <w:szCs w:val="24"/>
        </w:rPr>
        <w:tab/>
      </w:r>
      <w:r w:rsidR="009D5545" w:rsidRPr="009D5545">
        <w:rPr>
          <w:rFonts w:ascii="Times New Roman" w:hAnsi="Times New Roman" w:cs="Times New Roman"/>
          <w:sz w:val="24"/>
          <w:szCs w:val="24"/>
        </w:rPr>
        <w:tab/>
        <w:t xml:space="preserve">- эффективная доходность к погашению (оферте) по средневзвешенной цене </w:t>
      </w:r>
      <w:r w:rsidR="009D5545" w:rsidRPr="009D5545">
        <w:rPr>
          <w:rFonts w:ascii="Times New Roman" w:hAnsi="Times New Roman" w:cs="Times New Roman"/>
          <w:i/>
          <w:sz w:val="24"/>
          <w:szCs w:val="24"/>
          <w:lang w:val="en-US"/>
        </w:rPr>
        <w:t>j</w:t>
      </w:r>
      <w:r w:rsidR="009D5545" w:rsidRPr="009D5545">
        <w:rPr>
          <w:rFonts w:ascii="Times New Roman" w:hAnsi="Times New Roman" w:cs="Times New Roman"/>
          <w:sz w:val="24"/>
          <w:szCs w:val="24"/>
        </w:rPr>
        <w:t>-го выпуска долговой ценной бумаги, раскрытая Московской биржей;</w:t>
      </w:r>
    </w:p>
    <w:p w14:paraId="163832A0"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b>
          <m:sSubPr>
            <m:ctrlPr>
              <w:rPr>
                <w:rFonts w:ascii="Cambria Math" w:hAnsi="Cambria Math" w:cs="Times New Roman"/>
                <w:i/>
                <w:sz w:val="24"/>
                <w:szCs w:val="24"/>
              </w:rPr>
            </m:ctrlPr>
          </m:sSubPr>
          <m:e>
            <m:r>
              <w:rPr>
                <w:rFonts w:ascii="Cambria Math" w:hAnsi="Cambria Math" w:cs="Times New Roman"/>
                <w:sz w:val="24"/>
                <w:szCs w:val="24"/>
              </w:rPr>
              <m:t>КБД</m:t>
            </m:r>
          </m:e>
          <m:sub>
            <m:r>
              <w:rPr>
                <w:rFonts w:ascii="Cambria Math" w:hAnsi="Cambria Math" w:cs="Times New Roman"/>
                <w:sz w:val="24"/>
                <w:szCs w:val="24"/>
              </w:rPr>
              <m:t>j</m:t>
            </m:r>
          </m:sub>
        </m:sSub>
      </m:oMath>
      <w:r w:rsidR="009D5545" w:rsidRPr="009D5545">
        <w:rPr>
          <w:rFonts w:ascii="Times New Roman" w:hAnsi="Times New Roman" w:cs="Times New Roman"/>
          <w:sz w:val="24"/>
          <w:szCs w:val="24"/>
        </w:rPr>
        <w:tab/>
        <w:t xml:space="preserve">- значение Ставки КБД в точке, соответствующей средневзвешенному сроку до погашения / оферты </w:t>
      </w:r>
      <w:r w:rsidR="009D5545" w:rsidRPr="009D5545">
        <w:rPr>
          <w:rFonts w:ascii="Times New Roman" w:hAnsi="Times New Roman" w:cs="Times New Roman"/>
          <w:i/>
          <w:sz w:val="24"/>
          <w:szCs w:val="24"/>
          <w:lang w:val="en-US"/>
        </w:rPr>
        <w:t>j</w:t>
      </w:r>
      <w:r w:rsidR="009D5545" w:rsidRPr="009D5545">
        <w:rPr>
          <w:rFonts w:ascii="Times New Roman" w:hAnsi="Times New Roman" w:cs="Times New Roman"/>
          <w:sz w:val="24"/>
          <w:szCs w:val="24"/>
        </w:rPr>
        <w:t>-го выпуска долговой ценной бумаги;</w:t>
      </w:r>
    </w:p>
    <w:p w14:paraId="04FAD7E8"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lang w:val="en-US"/>
          </w:rPr>
          <m:t>j</m:t>
        </m:r>
      </m:oMath>
      <w:r w:rsidRPr="009D5545">
        <w:rPr>
          <w:rFonts w:ascii="Times New Roman" w:hAnsi="Times New Roman" w:cs="Times New Roman"/>
          <w:sz w:val="24"/>
          <w:szCs w:val="24"/>
        </w:rPr>
        <w:tab/>
        <w:t>- идентификатор выпуска долговой ценной бумаги, отличного от оцениваемого, с таким же или близким кредитным рейтингом.</w:t>
      </w:r>
    </w:p>
    <w:p w14:paraId="2639801A" w14:textId="77777777" w:rsidR="009D5545" w:rsidRPr="009D5545" w:rsidRDefault="009D5545" w:rsidP="009D5545">
      <w:pPr>
        <w:numPr>
          <w:ilvl w:val="0"/>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При отсутствии рейтинга выпуска долговой ценной бумаги, эмитента / поручителя этого выпуска, присвоенного международным или национальным рейтинговым агентством, указанным в Таблице 1, медианное значение кредитного спреда рассчитывается:</w:t>
      </w:r>
    </w:p>
    <w:p w14:paraId="06F42E5B" w14:textId="77777777" w:rsidR="009D5545" w:rsidRPr="009D5545" w:rsidRDefault="009D5545" w:rsidP="009D5545">
      <w:pPr>
        <w:numPr>
          <w:ilvl w:val="1"/>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как отклонение эффективной доходности к погашению (оферте) выпуска долговой ценной бумаги аналогичного кредитного качества, рынок по которому признается активным </w:t>
      </w:r>
      <w:r w:rsidRPr="009D5545">
        <w:rPr>
          <w:rFonts w:ascii="Times New Roman" w:hAnsi="Times New Roman" w:cs="Times New Roman"/>
          <w:sz w:val="24"/>
          <w:szCs w:val="24"/>
        </w:rPr>
        <w:lastRenderedPageBreak/>
        <w:t>и имеются рыночные цены уровня 1 иерархии справедливой стоимости, от Ставки КБД для средневзвешенного срока до погашения (оферты) соответствующего выпуска.</w:t>
      </w:r>
    </w:p>
    <w:p w14:paraId="60A3026B"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Аналогичное кредитное качество может определяться на основании присвоенного кредитного рейтинга исходя из внутренней методики определения величины кредитного риска.</w:t>
      </w:r>
    </w:p>
    <w:p w14:paraId="68A0A6E6" w14:textId="77777777" w:rsidR="009D5545" w:rsidRPr="009D5545" w:rsidRDefault="009D5545" w:rsidP="009D5545">
      <w:pPr>
        <w:numPr>
          <w:ilvl w:val="1"/>
          <w:numId w:val="147"/>
        </w:numPr>
        <w:tabs>
          <w:tab w:val="left" w:pos="1134"/>
        </w:tabs>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как медианное значение кредитного спреда, рассчитанного для III рейтинговой группы, увеличенное на величину </w:t>
      </w:r>
      <m:oMath>
        <m:r>
          <w:rPr>
            <w:rFonts w:ascii="Cambria Math" w:hAnsi="Cambria Math" w:cs="Times New Roman"/>
            <w:sz w:val="24"/>
            <w:szCs w:val="24"/>
          </w:rPr>
          <m:t>∆</m:t>
        </m:r>
        <m:r>
          <w:rPr>
            <w:rFonts w:ascii="Cambria Math" w:hAnsi="Cambria Math" w:cs="Times New Roman"/>
            <w:sz w:val="24"/>
            <w:szCs w:val="24"/>
            <w:lang w:val="en-US"/>
          </w:rPr>
          <m:t>FD</m:t>
        </m:r>
      </m:oMath>
      <w:r w:rsidRPr="009D5545">
        <w:rPr>
          <w:rFonts w:ascii="Times New Roman" w:hAnsi="Times New Roman" w:cs="Times New Roman"/>
          <w:sz w:val="24"/>
          <w:szCs w:val="24"/>
        </w:rPr>
        <w:t>.</w:t>
      </w:r>
    </w:p>
    <w:p w14:paraId="762FB233"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Величина </w:t>
      </w:r>
      <m:oMath>
        <m:r>
          <w:rPr>
            <w:rFonts w:ascii="Cambria Math" w:hAnsi="Cambria Math" w:cs="Times New Roman"/>
            <w:sz w:val="24"/>
            <w:szCs w:val="24"/>
          </w:rPr>
          <m:t>∆</m:t>
        </m:r>
        <m:r>
          <w:rPr>
            <w:rFonts w:ascii="Cambria Math" w:hAnsi="Cambria Math" w:cs="Times New Roman"/>
            <w:sz w:val="24"/>
            <w:szCs w:val="24"/>
            <w:lang w:val="en-US"/>
          </w:rPr>
          <m:t>FD</m:t>
        </m:r>
      </m:oMath>
      <w:r w:rsidRPr="009D5545">
        <w:rPr>
          <w:rFonts w:ascii="Times New Roman" w:hAnsi="Times New Roman" w:cs="Times New Roman"/>
          <w:sz w:val="24"/>
          <w:szCs w:val="24"/>
        </w:rPr>
        <w:t xml:space="preserve"> ежегодно определяется как разница между средним значением частоты дефолтов</w:t>
      </w:r>
      <w:r w:rsidRPr="009D5545">
        <w:rPr>
          <w:rFonts w:ascii="Times New Roman" w:hAnsi="Times New Roman" w:cs="Times New Roman"/>
          <w:sz w:val="24"/>
          <w:vertAlign w:val="superscript"/>
        </w:rPr>
        <w:footnoteReference w:id="17"/>
      </w:r>
      <w:r w:rsidRPr="009D5545">
        <w:rPr>
          <w:rFonts w:ascii="Times New Roman" w:hAnsi="Times New Roman" w:cs="Times New Roman"/>
          <w:sz w:val="24"/>
          <w:szCs w:val="24"/>
        </w:rPr>
        <w:t xml:space="preserve"> выпусков долговых ценных бумаг российских эмитентов, отнесенных к рейтинговой группе IV, и средним значением частоты дефолтов выпусков долговых ценных бумаг российских эмитентов, отнесенных к рейтинговой группе III.</w:t>
      </w:r>
    </w:p>
    <w:p w14:paraId="1ED436E8"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Среднее значение частоты дефолтов выпусков долговых ценных бумаг, отнесенных к соответствующей рейтинговой группе, определяется по формуле (20):</w:t>
      </w:r>
    </w:p>
    <w:p w14:paraId="4E4B16CE" w14:textId="77777777" w:rsidR="009D5545" w:rsidRPr="009D5545" w:rsidRDefault="009D5545" w:rsidP="009D5545">
      <w:pPr>
        <w:spacing w:before="100" w:beforeAutospacing="1" w:after="100" w:afterAutospacing="1" w:line="360" w:lineRule="exact"/>
        <w:ind w:firstLine="709"/>
        <w:jc w:val="both"/>
        <w:rPr>
          <w:rFonts w:ascii="Times New Roman" w:hAnsi="Times New Roman" w:cs="Times New Roman"/>
          <w:i/>
          <w:sz w:val="24"/>
          <w:szCs w:val="24"/>
        </w:rPr>
      </w:pPr>
      <m:oMathPara>
        <m:oMathParaPr>
          <m:jc m:val="center"/>
        </m:oMathParaPr>
        <m:oMath>
          <m:r>
            <m:rPr>
              <m:sty m:val="p"/>
            </m:rPr>
            <w:rPr>
              <w:rFonts w:ascii="Cambria Math" w:hAnsi="Cambria Math" w:cs="Times New Roman"/>
              <w:sz w:val="24"/>
              <w:szCs w:val="24"/>
              <w:lang w:val="en-US"/>
            </w:rPr>
            <m:t>Δ</m:t>
          </m:r>
          <m:r>
            <w:rPr>
              <w:rFonts w:ascii="Cambria Math" w:hAnsi="Cambria Math" w:cs="Times New Roman"/>
              <w:sz w:val="24"/>
              <w:szCs w:val="24"/>
              <w:lang w:val="en-US"/>
            </w:rPr>
            <m:t>FD</m:t>
          </m:r>
          <m:r>
            <w:rPr>
              <w:rFonts w:ascii="Cambria Math" w:hAnsi="Cambria Math" w:cs="Times New Roman"/>
              <w:sz w:val="24"/>
              <w:szCs w:val="24"/>
            </w:rPr>
            <m:t>=СРЗНАЧ</m:t>
          </m:r>
          <m:d>
            <m:dPr>
              <m:ctrlPr>
                <w:rPr>
                  <w:rFonts w:ascii="Cambria Math" w:hAnsi="Cambria Math" w:cs="Times New Roman"/>
                  <w:i/>
                  <w:sz w:val="24"/>
                  <w:szCs w:val="24"/>
                </w:rPr>
              </m:ctrlPr>
            </m:dPr>
            <m:e>
              <m:nary>
                <m:naryPr>
                  <m:chr m:val="∑"/>
                  <m:limLoc m:val="undOvr"/>
                  <m:ctrlPr>
                    <w:rPr>
                      <w:rFonts w:ascii="Cambria Math" w:hAnsi="Cambria Math" w:cs="Times New Roman"/>
                      <w:i/>
                      <w:sz w:val="24"/>
                      <w:szCs w:val="24"/>
                    </w:rPr>
                  </m:ctrlPr>
                </m:naryPr>
                <m:sub>
                  <m:r>
                    <w:rPr>
                      <w:rFonts w:ascii="Cambria Math" w:hAnsi="Cambria Math" w:cs="Times New Roman"/>
                      <w:sz w:val="24"/>
                      <w:szCs w:val="24"/>
                    </w:rPr>
                    <m:t>n</m:t>
                  </m:r>
                </m:sub>
                <m:sup>
                  <m:r>
                    <w:rPr>
                      <w:rFonts w:ascii="Cambria Math" w:hAnsi="Cambria Math" w:cs="Times New Roman"/>
                      <w:sz w:val="24"/>
                      <w:szCs w:val="24"/>
                    </w:rPr>
                    <m:t>N</m:t>
                  </m:r>
                </m:sup>
                <m:e>
                  <m:f>
                    <m:fPr>
                      <m:ctrlPr>
                        <w:rPr>
                          <w:rFonts w:ascii="Cambria Math" w:hAnsi="Cambria Math" w:cs="Times New Roman"/>
                          <w:i/>
                          <w:sz w:val="24"/>
                          <w:szCs w:val="24"/>
                        </w:rPr>
                      </m:ctrlPr>
                    </m:fPr>
                    <m:num>
                      <m:sSup>
                        <m:sSupPr>
                          <m:ctrlPr>
                            <w:rPr>
                              <w:rFonts w:ascii="Cambria Math" w:hAnsi="Cambria Math" w:cs="Times New Roman"/>
                              <w:i/>
                              <w:sz w:val="24"/>
                              <w:szCs w:val="24"/>
                            </w:rPr>
                          </m:ctrlPr>
                        </m:sSupPr>
                        <m:e>
                          <m:r>
                            <w:rPr>
                              <w:rFonts w:ascii="Cambria Math" w:hAnsi="Cambria Math" w:cs="Times New Roman"/>
                              <w:sz w:val="24"/>
                              <w:szCs w:val="24"/>
                            </w:rPr>
                            <m:t>IS</m:t>
                          </m:r>
                        </m:e>
                        <m:sup>
                          <m:r>
                            <w:rPr>
                              <w:rFonts w:ascii="Cambria Math" w:hAnsi="Cambria Math" w:cs="Times New Roman"/>
                              <w:sz w:val="24"/>
                              <w:szCs w:val="24"/>
                            </w:rPr>
                            <m:t>D</m:t>
                          </m:r>
                        </m:sup>
                      </m:sSup>
                    </m:num>
                    <m:den>
                      <m:r>
                        <w:rPr>
                          <w:rFonts w:ascii="Cambria Math" w:hAnsi="Cambria Math" w:cs="Times New Roman"/>
                          <w:sz w:val="24"/>
                          <w:szCs w:val="24"/>
                        </w:rPr>
                        <m:t>IS</m:t>
                      </m:r>
                    </m:den>
                  </m:f>
                </m:e>
              </m:nary>
            </m:e>
          </m:d>
          <m:r>
            <w:rPr>
              <w:rFonts w:ascii="Cambria Math" w:hAnsi="Cambria Math" w:cs="Times New Roman"/>
              <w:sz w:val="24"/>
              <w:szCs w:val="24"/>
            </w:rPr>
            <m:t>,                                                      (20)</m:t>
          </m:r>
        </m:oMath>
      </m:oMathPara>
    </w:p>
    <w:p w14:paraId="31B6C357"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где:</w:t>
      </w:r>
    </w:p>
    <w:p w14:paraId="4B70A6AA" w14:textId="77777777" w:rsidR="009D5545" w:rsidRPr="009D5545" w:rsidRDefault="003A77BF" w:rsidP="009D5545">
      <w:pPr>
        <w:spacing w:after="0" w:line="360" w:lineRule="exact"/>
        <w:ind w:firstLine="709"/>
        <w:jc w:val="both"/>
        <w:rPr>
          <w:rFonts w:ascii="Times New Roman" w:hAnsi="Times New Roman" w:cs="Times New Roman"/>
          <w:sz w:val="24"/>
          <w:szCs w:val="24"/>
        </w:rPr>
      </w:pPr>
      <m:oMath>
        <m:sSup>
          <m:sSupPr>
            <m:ctrlPr>
              <w:rPr>
                <w:rFonts w:ascii="Cambria Math" w:hAnsi="Cambria Math" w:cs="Times New Roman"/>
                <w:i/>
                <w:sz w:val="24"/>
                <w:szCs w:val="24"/>
              </w:rPr>
            </m:ctrlPr>
          </m:sSupPr>
          <m:e>
            <m:r>
              <w:rPr>
                <w:rFonts w:ascii="Cambria Math" w:hAnsi="Cambria Math" w:cs="Times New Roman"/>
                <w:sz w:val="24"/>
                <w:szCs w:val="24"/>
              </w:rPr>
              <m:t>IS</m:t>
            </m:r>
          </m:e>
          <m:sup>
            <m:r>
              <w:rPr>
                <w:rFonts w:ascii="Cambria Math" w:hAnsi="Cambria Math" w:cs="Times New Roman"/>
                <w:sz w:val="24"/>
                <w:szCs w:val="24"/>
              </w:rPr>
              <m:t>D</m:t>
            </m:r>
          </m:sup>
        </m:sSup>
      </m:oMath>
      <w:r w:rsidR="009D5545" w:rsidRPr="009D5545">
        <w:rPr>
          <w:rFonts w:ascii="Times New Roman" w:hAnsi="Times New Roman" w:cs="Times New Roman"/>
          <w:sz w:val="24"/>
          <w:szCs w:val="24"/>
        </w:rPr>
        <w:tab/>
        <w:t>- количество российских эмитентов выпусков долговых ценных бумаг, отнесенных в соответствии с Таблицей 1 к соответствующей рейтинговой группе, допустивших дефолт хотя бы одного обязательства, предусмотренного хотя бы одним выпуском долговых ценных бумаг в течение соответствующего периода (года) наблюдения;</w:t>
      </w:r>
    </w:p>
    <w:p w14:paraId="3BB69B3B" w14:textId="77777777" w:rsidR="009D5545" w:rsidRPr="009D5545" w:rsidRDefault="009D5545" w:rsidP="009D5545">
      <w:pPr>
        <w:spacing w:after="0" w:line="360" w:lineRule="exact"/>
        <w:ind w:firstLine="709"/>
        <w:jc w:val="both"/>
        <w:rPr>
          <w:rFonts w:ascii="Times New Roman" w:hAnsi="Times New Roman" w:cs="Times New Roman"/>
          <w:sz w:val="24"/>
          <w:szCs w:val="24"/>
        </w:rPr>
      </w:pPr>
      <m:oMath>
        <m:r>
          <w:rPr>
            <w:rFonts w:ascii="Cambria Math" w:hAnsi="Cambria Math" w:cs="Times New Roman"/>
            <w:sz w:val="24"/>
            <w:szCs w:val="24"/>
          </w:rPr>
          <m:t>IS</m:t>
        </m:r>
      </m:oMath>
      <w:r w:rsidRPr="009D5545">
        <w:rPr>
          <w:rFonts w:ascii="Times New Roman" w:hAnsi="Times New Roman" w:cs="Times New Roman"/>
          <w:sz w:val="24"/>
          <w:szCs w:val="24"/>
        </w:rPr>
        <w:tab/>
        <w:t>- количество российских эмитентов выпусков долговых ценных бумаг, отнесенных в соответствии с Таблицей 1 к соответствующей рейтинговой группе;</w:t>
      </w:r>
    </w:p>
    <w:p w14:paraId="676DE73F"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n</w:t>
      </w:r>
      <w:r w:rsidRPr="009D5545">
        <w:rPr>
          <w:rFonts w:ascii="Times New Roman" w:hAnsi="Times New Roman" w:cs="Times New Roman"/>
          <w:sz w:val="24"/>
          <w:szCs w:val="24"/>
        </w:rPr>
        <w:tab/>
        <w:t>- порядковый номер периода (года) наблюдения, принадлежащий множеству N;</w:t>
      </w:r>
    </w:p>
    <w:p w14:paraId="7E4D3A4B"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i/>
          <w:sz w:val="24"/>
          <w:szCs w:val="24"/>
        </w:rPr>
        <w:t>N</w:t>
      </w:r>
      <w:r w:rsidRPr="009D5545">
        <w:rPr>
          <w:rFonts w:ascii="Times New Roman" w:hAnsi="Times New Roman" w:cs="Times New Roman"/>
          <w:sz w:val="24"/>
          <w:szCs w:val="24"/>
        </w:rPr>
        <w:tab/>
        <w:t>- количество периодов наблюдения, лет.</w:t>
      </w:r>
    </w:p>
    <w:p w14:paraId="73C24A5A" w14:textId="77777777" w:rsidR="009D5545" w:rsidRPr="009D5545" w:rsidRDefault="009D5545" w:rsidP="009D5545">
      <w:pPr>
        <w:tabs>
          <w:tab w:val="left" w:pos="1134"/>
        </w:tabs>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 xml:space="preserve">Результат расчета </w:t>
      </w:r>
      <w:r w:rsidRPr="009D5545">
        <w:rPr>
          <w:rFonts w:ascii="Times New Roman" w:hAnsi="Times New Roman" w:cs="Times New Roman"/>
          <w:sz w:val="24"/>
          <w:szCs w:val="24"/>
          <w:lang w:val="en-US"/>
        </w:rPr>
        <w:t>FD</w:t>
      </w:r>
      <w:r w:rsidRPr="009D5545">
        <w:rPr>
          <w:rFonts w:ascii="Times New Roman" w:hAnsi="Times New Roman" w:cs="Times New Roman"/>
          <w:sz w:val="24"/>
          <w:szCs w:val="24"/>
        </w:rPr>
        <w:t xml:space="preserve"> округляется по правилам математического округления до целого значения.</w:t>
      </w:r>
    </w:p>
    <w:p w14:paraId="7FAB4951" w14:textId="77777777" w:rsidR="009D5545" w:rsidRPr="009D5545" w:rsidRDefault="009D5545" w:rsidP="009D5545">
      <w:pPr>
        <w:numPr>
          <w:ilvl w:val="0"/>
          <w:numId w:val="80"/>
        </w:numPr>
        <w:spacing w:after="0" w:line="360" w:lineRule="exact"/>
        <w:ind w:left="0" w:firstLine="709"/>
        <w:contextualSpacing/>
        <w:jc w:val="both"/>
        <w:rPr>
          <w:rFonts w:ascii="Times New Roman" w:hAnsi="Times New Roman" w:cs="Times New Roman"/>
          <w:b/>
          <w:sz w:val="24"/>
          <w:szCs w:val="24"/>
        </w:rPr>
      </w:pPr>
      <w:r w:rsidRPr="009D5545">
        <w:rPr>
          <w:rFonts w:ascii="Times New Roman" w:hAnsi="Times New Roman" w:cs="Times New Roman"/>
          <w:b/>
          <w:sz w:val="24"/>
          <w:szCs w:val="24"/>
        </w:rPr>
        <w:t>Порядок определения диапазона кредитных спредов для рейтинговых групп</w:t>
      </w:r>
    </w:p>
    <w:p w14:paraId="6928948C"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Выбор диапазона диапазонов кредитных спредов для рейтинговых групп I, II, III основывается на следующем:</w:t>
      </w:r>
    </w:p>
    <w:p w14:paraId="54D79CE5" w14:textId="77777777" w:rsidR="009D5545" w:rsidRPr="009D5545" w:rsidRDefault="009D5545" w:rsidP="009D5545">
      <w:pPr>
        <w:numPr>
          <w:ilvl w:val="0"/>
          <w:numId w:val="8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медианное значение кредитного спреда определяется в порядке, предусмотренном настоящим Регламентом;</w:t>
      </w:r>
    </w:p>
    <w:p w14:paraId="6EAAD574" w14:textId="77777777" w:rsidR="009D5545" w:rsidRPr="009D5545" w:rsidRDefault="009D5545" w:rsidP="009D5545">
      <w:pPr>
        <w:numPr>
          <w:ilvl w:val="0"/>
          <w:numId w:val="8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нижняя граница для I-ой рейтинговой группы принимается равной 0, так как доходность облигаций I-ой рейтинговой группы не должна быть ниже средней доходности государственных бумаг;</w:t>
      </w:r>
    </w:p>
    <w:p w14:paraId="2ACBC24C" w14:textId="77777777" w:rsidR="009D5545" w:rsidRPr="009D5545" w:rsidRDefault="009D5545" w:rsidP="009D5545">
      <w:pPr>
        <w:numPr>
          <w:ilvl w:val="0"/>
          <w:numId w:val="8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lastRenderedPageBreak/>
        <w:t>нижняя граница для II-ой рейтинговой группы устанавливается равной медианному значению I-ой рейтинговой группы, так как доходность облигаций II-ой рейтинговой группы не должна быть ниже средней доходности облигаций I-ой рейтинговой группы;</w:t>
      </w:r>
    </w:p>
    <w:p w14:paraId="65E99A86" w14:textId="77777777" w:rsidR="009D5545" w:rsidRPr="009D5545" w:rsidRDefault="009D5545" w:rsidP="009D5545">
      <w:pPr>
        <w:numPr>
          <w:ilvl w:val="0"/>
          <w:numId w:val="82"/>
        </w:numPr>
        <w:spacing w:after="0" w:line="360" w:lineRule="exact"/>
        <w:ind w:left="0"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нижняя граница для I</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 xml:space="preserve">I-ей рейтинговой группы устанавливается равной медианному значению </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I-ой рейтинговой группы, так как доходность облигаций I</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I-ей рейтинговой группы не должна быть ниже средней доходности облигаций I</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-ой рейтинговой группы;</w:t>
      </w:r>
    </w:p>
    <w:p w14:paraId="4DD9FA5E" w14:textId="77777777" w:rsidR="009D5545" w:rsidRPr="009D5545" w:rsidRDefault="009D5545" w:rsidP="009D5545">
      <w:pPr>
        <w:numPr>
          <w:ilvl w:val="0"/>
          <w:numId w:val="82"/>
        </w:numPr>
        <w:spacing w:after="0" w:line="360" w:lineRule="exact"/>
        <w:ind w:left="0" w:firstLine="709"/>
        <w:jc w:val="both"/>
        <w:rPr>
          <w:rFonts w:ascii="Times New Roman" w:hAnsi="Times New Roman" w:cs="Times New Roman"/>
          <w:sz w:val="24"/>
          <w:szCs w:val="24"/>
        </w:rPr>
      </w:pPr>
      <w:r w:rsidRPr="009D5545">
        <w:rPr>
          <w:rFonts w:ascii="Times New Roman" w:hAnsi="Times New Roman" w:cs="Times New Roman"/>
          <w:sz w:val="24"/>
          <w:szCs w:val="24"/>
        </w:rPr>
        <w:t>верхняя граница рейтинговой группы устанавливается таким образом, чтобы диапазон между нижней границей и медианой был равен диапазону между медианой и верхней границей рейтинговой группы.</w:t>
      </w:r>
    </w:p>
    <w:p w14:paraId="3E66D35F" w14:textId="77777777" w:rsidR="009D5545" w:rsidRPr="009D5545" w:rsidRDefault="009D5545" w:rsidP="009D5545">
      <w:pPr>
        <w:spacing w:after="0" w:line="360" w:lineRule="exact"/>
        <w:ind w:firstLine="709"/>
        <w:jc w:val="both"/>
        <w:rPr>
          <w:rFonts w:ascii="Times New Roman" w:hAnsi="Times New Roman" w:cs="Times New Roman"/>
          <w:b/>
          <w:sz w:val="24"/>
          <w:szCs w:val="24"/>
        </w:rPr>
      </w:pPr>
    </w:p>
    <w:p w14:paraId="09C7BA95"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Расчет диапазона кредитных спредов (минимального</w:t>
      </w:r>
      <w:r w:rsidRPr="009D5545">
        <w:rPr>
          <w:rFonts w:ascii="Times New Roman" w:hAnsi="Times New Roman" w:cs="Times New Roman"/>
          <w:b/>
          <w:sz w:val="24"/>
          <w:szCs w:val="24"/>
        </w:rPr>
        <w:t xml:space="preserve"> </w:t>
      </w:r>
      <w:r w:rsidRPr="009D5545">
        <w:rPr>
          <w:rFonts w:ascii="Times New Roman" w:hAnsi="Times New Roman" w:cs="Times New Roman"/>
          <w:sz w:val="24"/>
          <w:szCs w:val="24"/>
        </w:rPr>
        <w:t xml:space="preserve">значения кредитного спреда - </w:t>
      </w:r>
      <w:r w:rsidRPr="009D5545">
        <w:rPr>
          <w:rFonts w:ascii="Times New Roman" w:hAnsi="Times New Roman" w:cs="Times New Roman"/>
          <w:sz w:val="24"/>
          <w:szCs w:val="24"/>
          <w:lang w:val="en-US"/>
        </w:rPr>
        <w:t>Min</w:t>
      </w:r>
      <w:r w:rsidRPr="009D5545">
        <w:rPr>
          <w:rFonts w:ascii="Times New Roman" w:hAnsi="Times New Roman" w:cs="Times New Roman"/>
          <w:sz w:val="24"/>
          <w:szCs w:val="24"/>
        </w:rPr>
        <w:t xml:space="preserve">(α), максимального значения кредитного спреда - </w:t>
      </w:r>
      <w:r w:rsidRPr="009D5545">
        <w:rPr>
          <w:rFonts w:ascii="Times New Roman" w:hAnsi="Times New Roman" w:cs="Times New Roman"/>
          <w:sz w:val="24"/>
          <w:szCs w:val="24"/>
          <w:lang w:val="en-US"/>
        </w:rPr>
        <w:t>Max</w:t>
      </w:r>
      <w:r w:rsidRPr="009D5545">
        <w:rPr>
          <w:rFonts w:ascii="Times New Roman" w:hAnsi="Times New Roman" w:cs="Times New Roman"/>
          <w:sz w:val="24"/>
          <w:szCs w:val="24"/>
        </w:rPr>
        <w:t xml:space="preserve"> (β)) выполняется для </w:t>
      </w:r>
      <w:r w:rsidRPr="009D5545">
        <w:rPr>
          <w:rFonts w:ascii="Times New Roman" w:hAnsi="Times New Roman" w:cs="Times New Roman"/>
          <w:sz w:val="24"/>
          <w:szCs w:val="24"/>
          <w:lang w:val="en-US"/>
        </w:rPr>
        <w:t>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w:t>
      </w:r>
      <w:r w:rsidRPr="009D5545">
        <w:rPr>
          <w:rFonts w:ascii="Times New Roman" w:hAnsi="Times New Roman" w:cs="Times New Roman"/>
          <w:sz w:val="24"/>
          <w:szCs w:val="24"/>
        </w:rPr>
        <w:t xml:space="preserve">, </w:t>
      </w:r>
      <w:r w:rsidRPr="009D5545">
        <w:rPr>
          <w:rFonts w:ascii="Times New Roman" w:hAnsi="Times New Roman" w:cs="Times New Roman"/>
          <w:sz w:val="24"/>
          <w:szCs w:val="24"/>
          <w:lang w:val="en-US"/>
        </w:rPr>
        <w:t>III</w:t>
      </w:r>
      <w:r w:rsidRPr="009D5545">
        <w:rPr>
          <w:rFonts w:ascii="Times New Roman" w:hAnsi="Times New Roman" w:cs="Times New Roman"/>
          <w:sz w:val="24"/>
          <w:szCs w:val="24"/>
        </w:rPr>
        <w:t xml:space="preserve"> рейтинговой группы исходя из значений медианных кредитных спредов соответствующей рейтинговой группы в соответствии с Таблицей 2 с учетом премии за </w:t>
      </w:r>
      <w:proofErr w:type="spellStart"/>
      <w:r w:rsidRPr="009D5545">
        <w:rPr>
          <w:rFonts w:ascii="Times New Roman" w:hAnsi="Times New Roman" w:cs="Times New Roman"/>
          <w:sz w:val="24"/>
          <w:szCs w:val="24"/>
        </w:rPr>
        <w:t>субординированность</w:t>
      </w:r>
      <w:proofErr w:type="spellEnd"/>
      <w:r w:rsidRPr="009D5545">
        <w:rPr>
          <w:rFonts w:ascii="Times New Roman" w:hAnsi="Times New Roman" w:cs="Times New Roman"/>
          <w:sz w:val="24"/>
          <w:szCs w:val="24"/>
        </w:rPr>
        <w:t xml:space="preserve"> (если применимо к анализируемому инструменту).</w:t>
      </w:r>
    </w:p>
    <w:p w14:paraId="4E4D9C27" w14:textId="77777777" w:rsidR="009D5545" w:rsidRPr="009D5545" w:rsidRDefault="009D5545" w:rsidP="009D5545">
      <w:pPr>
        <w:spacing w:after="0" w:line="360" w:lineRule="exact"/>
        <w:ind w:firstLine="709"/>
        <w:jc w:val="both"/>
        <w:rPr>
          <w:rFonts w:ascii="Times New Roman" w:hAnsi="Times New Roman" w:cs="Times New Roman"/>
          <w:sz w:val="24"/>
          <w:szCs w:val="24"/>
        </w:rPr>
      </w:pPr>
    </w:p>
    <w:p w14:paraId="126C5C96"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Итоговые диапазоны кредитных спредов приведены в Таблице 2.</w:t>
      </w:r>
    </w:p>
    <w:p w14:paraId="6228A6DB" w14:textId="77777777" w:rsidR="009D5545" w:rsidRPr="009D5545" w:rsidRDefault="009D5545" w:rsidP="009D5545">
      <w:pPr>
        <w:spacing w:after="0" w:line="360" w:lineRule="exact"/>
        <w:ind w:firstLine="709"/>
        <w:jc w:val="both"/>
        <w:rPr>
          <w:rFonts w:ascii="Times New Roman" w:hAnsi="Times New Roman" w:cs="Times New Roman"/>
          <w:sz w:val="24"/>
          <w:szCs w:val="24"/>
        </w:rPr>
      </w:pPr>
      <w:r w:rsidRPr="009D5545">
        <w:rPr>
          <w:rFonts w:ascii="Times New Roman" w:hAnsi="Times New Roman" w:cs="Times New Roman"/>
          <w:sz w:val="24"/>
          <w:szCs w:val="24"/>
        </w:rPr>
        <w:t>Расчет диапазона кредитных спредов для IV рейтинговой группы не выполняется.</w:t>
      </w:r>
    </w:p>
    <w:p w14:paraId="4C95FA85" w14:textId="77777777" w:rsidR="009D5545" w:rsidRPr="009D5545" w:rsidRDefault="009D5545" w:rsidP="009D5545">
      <w:pPr>
        <w:spacing w:after="0" w:line="360" w:lineRule="exact"/>
        <w:ind w:firstLine="709"/>
        <w:contextualSpacing/>
        <w:jc w:val="both"/>
        <w:rPr>
          <w:rFonts w:ascii="Times New Roman" w:hAnsi="Times New Roman" w:cs="Times New Roman"/>
          <w:b/>
          <w:bCs/>
          <w:sz w:val="24"/>
          <w:szCs w:val="24"/>
        </w:rPr>
      </w:pPr>
      <w:r w:rsidRPr="009D5545">
        <w:rPr>
          <w:rFonts w:ascii="Times New Roman" w:hAnsi="Times New Roman" w:cs="Times New Roman"/>
          <w:b/>
          <w:sz w:val="24"/>
          <w:szCs w:val="24"/>
        </w:rPr>
        <w:t>Таблица 2. Диапазон кредитных спредов рейтинговых групп.</w:t>
      </w:r>
    </w:p>
    <w:tbl>
      <w:tblPr>
        <w:tblStyle w:val="18"/>
        <w:tblW w:w="0" w:type="auto"/>
        <w:tblLook w:val="04A0" w:firstRow="1" w:lastRow="0" w:firstColumn="1" w:lastColumn="0" w:noHBand="0" w:noVBand="1"/>
      </w:tblPr>
      <w:tblGrid>
        <w:gridCol w:w="3369"/>
        <w:gridCol w:w="2835"/>
        <w:gridCol w:w="3367"/>
      </w:tblGrid>
      <w:tr w:rsidR="009D5545" w:rsidRPr="009D5545" w14:paraId="37EFE052" w14:textId="77777777" w:rsidTr="00572802">
        <w:trPr>
          <w:trHeight w:val="284"/>
        </w:trPr>
        <w:tc>
          <w:tcPr>
            <w:tcW w:w="9571" w:type="dxa"/>
            <w:gridSpan w:val="3"/>
            <w:shd w:val="clear" w:color="auto" w:fill="BFBFBF" w:themeFill="background1" w:themeFillShade="BF"/>
          </w:tcPr>
          <w:p w14:paraId="30B8ADCA" w14:textId="77777777" w:rsidR="009D5545" w:rsidRPr="009D5545" w:rsidRDefault="009D5545" w:rsidP="009D5545">
            <w:pPr>
              <w:tabs>
                <w:tab w:val="left" w:pos="567"/>
              </w:tabs>
              <w:spacing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sz w:val="24"/>
                <w:szCs w:val="24"/>
              </w:rPr>
              <w:t xml:space="preserve">Диапазон кредитных </w:t>
            </w:r>
            <w:r w:rsidRPr="009D5545">
              <w:rPr>
                <w:rFonts w:ascii="Times New Roman" w:hAnsi="Times New Roman" w:cs="Times New Roman"/>
                <w:b/>
                <w:sz w:val="24"/>
                <w:szCs w:val="24"/>
              </w:rPr>
              <w:t>спредов</w:t>
            </w:r>
          </w:p>
        </w:tc>
      </w:tr>
      <w:tr w:rsidR="009D5545" w:rsidRPr="009D5545" w14:paraId="11508587" w14:textId="77777777" w:rsidTr="00572802">
        <w:trPr>
          <w:trHeight w:val="284"/>
        </w:trPr>
        <w:tc>
          <w:tcPr>
            <w:tcW w:w="3369" w:type="dxa"/>
          </w:tcPr>
          <w:p w14:paraId="087D7DA3"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proofErr w:type="spellStart"/>
            <w:r w:rsidRPr="009D5545">
              <w:rPr>
                <w:rFonts w:ascii="Times New Roman" w:hAnsi="Times New Roman" w:cs="Times New Roman"/>
                <w:sz w:val="24"/>
                <w:szCs w:val="24"/>
              </w:rPr>
              <w:t>Min</w:t>
            </w:r>
            <w:proofErr w:type="spellEnd"/>
            <w:r w:rsidRPr="009D5545">
              <w:rPr>
                <w:rFonts w:ascii="Times New Roman" w:hAnsi="Times New Roman" w:cs="Times New Roman"/>
                <w:sz w:val="24"/>
                <w:szCs w:val="24"/>
              </w:rPr>
              <w:t xml:space="preserve"> (α)</w:t>
            </w:r>
          </w:p>
        </w:tc>
        <w:tc>
          <w:tcPr>
            <w:tcW w:w="2835" w:type="dxa"/>
          </w:tcPr>
          <w:p w14:paraId="51499381"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Медиана</w:t>
            </w:r>
          </w:p>
        </w:tc>
        <w:tc>
          <w:tcPr>
            <w:tcW w:w="3367" w:type="dxa"/>
          </w:tcPr>
          <w:p w14:paraId="0EACAC09"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Max (β)</w:t>
            </w:r>
          </w:p>
        </w:tc>
      </w:tr>
      <w:tr w:rsidR="009D5545" w:rsidRPr="009D5545" w14:paraId="1EB2248B" w14:textId="77777777" w:rsidTr="00572802">
        <w:trPr>
          <w:trHeight w:val="284"/>
        </w:trPr>
        <w:tc>
          <w:tcPr>
            <w:tcW w:w="9571" w:type="dxa"/>
            <w:gridSpan w:val="3"/>
          </w:tcPr>
          <w:p w14:paraId="591F3E9E"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Рейтинговая группа I</w:t>
            </w:r>
          </w:p>
        </w:tc>
      </w:tr>
      <w:tr w:rsidR="009D5545" w:rsidRPr="009D5545" w14:paraId="5E8A4C54" w14:textId="77777777" w:rsidTr="00572802">
        <w:trPr>
          <w:trHeight w:val="284"/>
        </w:trPr>
        <w:tc>
          <w:tcPr>
            <w:tcW w:w="3369" w:type="dxa"/>
          </w:tcPr>
          <w:p w14:paraId="3330A69D"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lang w:val="en-US"/>
              </w:rPr>
              <w:t xml:space="preserve">0 </w:t>
            </w:r>
            <w:r w:rsidRPr="009D5545">
              <w:rPr>
                <w:rFonts w:ascii="Times New Roman" w:hAnsi="Times New Roman" w:cs="Times New Roman"/>
                <w:sz w:val="24"/>
                <w:szCs w:val="24"/>
              </w:rPr>
              <w:t>+ премия</w:t>
            </w:r>
          </w:p>
        </w:tc>
        <w:tc>
          <w:tcPr>
            <w:tcW w:w="2835" w:type="dxa"/>
          </w:tcPr>
          <w:p w14:paraId="6C749EC3" w14:textId="77777777" w:rsidR="009D5545" w:rsidRPr="009D5545" w:rsidRDefault="003A77BF"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3367" w:type="dxa"/>
          </w:tcPr>
          <w:p w14:paraId="50FB94DA" w14:textId="77777777" w:rsidR="009D5545" w:rsidRPr="009D5545" w:rsidRDefault="003A77BF"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rPr>
                    <m:t>2×</m:t>
                  </m:r>
                  <m:r>
                    <w:rPr>
                      <w:rFonts w:ascii="Cambria Math" w:hAnsi="Cambria Math" w:cs="Times New Roman"/>
                      <w:sz w:val="24"/>
                      <w:szCs w:val="24"/>
                      <w:lang w:val="en-US"/>
                    </w:rPr>
                    <m:t>S</m:t>
                  </m:r>
                </m:e>
                <m:sub>
                  <m:r>
                    <m:rPr>
                      <m:sty m:val="p"/>
                    </m:rPr>
                    <w:rPr>
                      <w:rFonts w:ascii="Cambria Math" w:hAnsi="Cambria Math" w:cs="Times New Roman"/>
                      <w:sz w:val="24"/>
                      <w:szCs w:val="24"/>
                    </w:rPr>
                    <m:t>РГI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r>
      <w:tr w:rsidR="009D5545" w:rsidRPr="009D5545" w14:paraId="4724BD21" w14:textId="77777777" w:rsidTr="00572802">
        <w:trPr>
          <w:trHeight w:val="284"/>
        </w:trPr>
        <w:tc>
          <w:tcPr>
            <w:tcW w:w="9571" w:type="dxa"/>
            <w:gridSpan w:val="3"/>
          </w:tcPr>
          <w:p w14:paraId="7A9F2A3F"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lang w:val="en-US"/>
              </w:rPr>
            </w:pPr>
            <w:r w:rsidRPr="009D5545">
              <w:rPr>
                <w:rFonts w:ascii="Times New Roman" w:hAnsi="Times New Roman" w:cs="Times New Roman"/>
                <w:sz w:val="24"/>
                <w:szCs w:val="24"/>
              </w:rPr>
              <w:t>Рейтинговая группа I</w:t>
            </w:r>
            <w:r w:rsidRPr="009D5545">
              <w:rPr>
                <w:rFonts w:ascii="Times New Roman" w:hAnsi="Times New Roman" w:cs="Times New Roman"/>
                <w:sz w:val="24"/>
                <w:szCs w:val="24"/>
                <w:lang w:val="en-US"/>
              </w:rPr>
              <w:t>I</w:t>
            </w:r>
          </w:p>
        </w:tc>
      </w:tr>
      <w:tr w:rsidR="009D5545" w:rsidRPr="009D5545" w14:paraId="0B35D120" w14:textId="77777777" w:rsidTr="00572802">
        <w:trPr>
          <w:trHeight w:val="284"/>
        </w:trPr>
        <w:tc>
          <w:tcPr>
            <w:tcW w:w="3369" w:type="dxa"/>
          </w:tcPr>
          <w:p w14:paraId="677879C5" w14:textId="77777777" w:rsidR="009D5545" w:rsidRPr="009D5545" w:rsidRDefault="003A77BF"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2835" w:type="dxa"/>
          </w:tcPr>
          <w:p w14:paraId="13E47228" w14:textId="77777777" w:rsidR="009D5545" w:rsidRPr="009D5545" w:rsidRDefault="003A77BF"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3367" w:type="dxa"/>
          </w:tcPr>
          <w:p w14:paraId="3DFC181C"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m:oMath>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2×</m:t>
                  </m:r>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sub>
                <m:sup>
                  <m:r>
                    <w:rPr>
                      <w:rFonts w:ascii="Cambria Math" w:hAnsi="Cambria Math" w:cs="Times New Roman"/>
                      <w:sz w:val="24"/>
                      <w:szCs w:val="24"/>
                    </w:rPr>
                    <m:t>m</m:t>
                  </m:r>
                </m:sup>
              </m:sSubSup>
              <m:r>
                <w:rPr>
                  <w:rFonts w:ascii="Cambria Math" w:hAnsi="Cambria Math" w:cs="Times New Roman"/>
                  <w:sz w:val="24"/>
                  <w:szCs w:val="24"/>
                </w:rPr>
                <m:t>)</m:t>
              </m:r>
            </m:oMath>
            <w:r w:rsidRPr="009D5545">
              <w:rPr>
                <w:rFonts w:ascii="Times New Roman" w:hAnsi="Times New Roman" w:cs="Times New Roman"/>
                <w:sz w:val="24"/>
                <w:szCs w:val="24"/>
              </w:rPr>
              <w:t xml:space="preserve"> + премия</w:t>
            </w:r>
          </w:p>
        </w:tc>
      </w:tr>
      <w:tr w:rsidR="009D5545" w:rsidRPr="009D5545" w14:paraId="04210D19" w14:textId="77777777" w:rsidTr="00572802">
        <w:trPr>
          <w:trHeight w:val="284"/>
        </w:trPr>
        <w:tc>
          <w:tcPr>
            <w:tcW w:w="9571" w:type="dxa"/>
            <w:gridSpan w:val="3"/>
          </w:tcPr>
          <w:p w14:paraId="2AA48222"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w:r w:rsidRPr="009D5545">
              <w:rPr>
                <w:rFonts w:ascii="Times New Roman" w:hAnsi="Times New Roman" w:cs="Times New Roman"/>
                <w:sz w:val="24"/>
                <w:szCs w:val="24"/>
              </w:rPr>
              <w:t>Рейтинговая группа I</w:t>
            </w:r>
            <w:r w:rsidRPr="009D5545">
              <w:rPr>
                <w:rFonts w:ascii="Times New Roman" w:hAnsi="Times New Roman" w:cs="Times New Roman"/>
                <w:sz w:val="24"/>
                <w:szCs w:val="24"/>
                <w:lang w:val="en-US"/>
              </w:rPr>
              <w:t>II</w:t>
            </w:r>
          </w:p>
        </w:tc>
      </w:tr>
      <w:tr w:rsidR="009D5545" w:rsidRPr="009D5545" w14:paraId="50140E92" w14:textId="77777777" w:rsidTr="00572802">
        <w:trPr>
          <w:trHeight w:val="284"/>
        </w:trPr>
        <w:tc>
          <w:tcPr>
            <w:tcW w:w="3369" w:type="dxa"/>
          </w:tcPr>
          <w:p w14:paraId="03003B26" w14:textId="77777777" w:rsidR="009D5545" w:rsidRPr="009D5545" w:rsidRDefault="003A77BF"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2835" w:type="dxa"/>
          </w:tcPr>
          <w:p w14:paraId="3AE9C3B9" w14:textId="77777777" w:rsidR="009D5545" w:rsidRPr="009D5545" w:rsidRDefault="003A77BF" w:rsidP="009D5545">
            <w:pPr>
              <w:tabs>
                <w:tab w:val="left" w:pos="567"/>
              </w:tabs>
              <w:spacing w:line="360" w:lineRule="exact"/>
              <w:contextualSpacing/>
              <w:jc w:val="both"/>
              <w:rPr>
                <w:rFonts w:ascii="Times New Roman" w:hAnsi="Times New Roman" w:cs="Times New Roman"/>
                <w:sz w:val="24"/>
                <w:szCs w:val="24"/>
              </w:rPr>
            </w:pPr>
            <m:oMath>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РГIII</m:t>
                  </m:r>
                </m:sub>
                <m:sup>
                  <m:r>
                    <w:rPr>
                      <w:rFonts w:ascii="Cambria Math" w:hAnsi="Cambria Math" w:cs="Times New Roman"/>
                      <w:sz w:val="24"/>
                      <w:szCs w:val="24"/>
                    </w:rPr>
                    <m:t>m</m:t>
                  </m:r>
                </m:sup>
              </m:sSubSup>
            </m:oMath>
            <w:r w:rsidR="009D5545" w:rsidRPr="009D5545">
              <w:rPr>
                <w:rFonts w:ascii="Times New Roman" w:hAnsi="Times New Roman" w:cs="Times New Roman"/>
                <w:sz w:val="24"/>
                <w:szCs w:val="24"/>
              </w:rPr>
              <w:t xml:space="preserve"> + премия</w:t>
            </w:r>
          </w:p>
        </w:tc>
        <w:tc>
          <w:tcPr>
            <w:tcW w:w="3367" w:type="dxa"/>
          </w:tcPr>
          <w:p w14:paraId="35065C6A" w14:textId="77777777" w:rsidR="009D5545" w:rsidRPr="009D5545" w:rsidRDefault="009D5545" w:rsidP="009D5545">
            <w:pPr>
              <w:tabs>
                <w:tab w:val="left" w:pos="567"/>
              </w:tabs>
              <w:spacing w:line="360" w:lineRule="exact"/>
              <w:contextualSpacing/>
              <w:jc w:val="both"/>
              <w:rPr>
                <w:rFonts w:ascii="Times New Roman" w:hAnsi="Times New Roman" w:cs="Times New Roman"/>
                <w:sz w:val="24"/>
                <w:szCs w:val="24"/>
              </w:rPr>
            </w:pPr>
            <m:oMath>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rPr>
                    <m:t>2×</m:t>
                  </m:r>
                  <m:r>
                    <w:rPr>
                      <w:rFonts w:ascii="Cambria Math" w:hAnsi="Cambria Math" w:cs="Times New Roman"/>
                      <w:sz w:val="24"/>
                      <w:szCs w:val="24"/>
                      <w:lang w:val="en-US"/>
                    </w:rPr>
                    <m:t>S</m:t>
                  </m:r>
                </m:e>
                <m:sub>
                  <m:r>
                    <m:rPr>
                      <m:sty m:val="p"/>
                    </m:rPr>
                    <w:rPr>
                      <w:rFonts w:ascii="Cambria Math" w:hAnsi="Cambria Math" w:cs="Times New Roman"/>
                      <w:sz w:val="24"/>
                      <w:szCs w:val="24"/>
                    </w:rPr>
                    <m:t>РГII</m:t>
                  </m:r>
                  <m:r>
                    <m:rPr>
                      <m:sty m:val="p"/>
                    </m:rPr>
                    <w:rPr>
                      <w:rFonts w:ascii="Cambria Math" w:hAnsi="Cambria Math" w:cs="Times New Roman"/>
                      <w:sz w:val="24"/>
                      <w:szCs w:val="24"/>
                      <w:lang w:val="en-US"/>
                    </w:rPr>
                    <m:t>I</m:t>
                  </m:r>
                </m:sub>
                <m:sup>
                  <m:r>
                    <w:rPr>
                      <w:rFonts w:ascii="Cambria Math" w:hAnsi="Cambria Math" w:cs="Times New Roman"/>
                      <w:sz w:val="24"/>
                      <w:szCs w:val="24"/>
                    </w:rPr>
                    <m:t>m</m:t>
                  </m:r>
                </m:sup>
              </m:sSubSup>
              <m:r>
                <w:rPr>
                  <w:rFonts w:ascii="Cambria Math" w:hAnsi="Cambria Math" w:cs="Times New Roman"/>
                  <w:sz w:val="24"/>
                  <w:szCs w:val="24"/>
                </w:rPr>
                <m:t>-</m:t>
              </m:r>
              <m:sSubSup>
                <m:sSubSupPr>
                  <m:ctrlPr>
                    <w:rPr>
                      <w:rFonts w:ascii="Cambria Math" w:hAnsi="Cambria Math" w:cs="Times New Roman"/>
                      <w:i/>
                      <w:sz w:val="24"/>
                      <w:szCs w:val="24"/>
                    </w:rPr>
                  </m:ctrlPr>
                </m:sSubSupPr>
                <m:e>
                  <m:r>
                    <w:rPr>
                      <w:rFonts w:ascii="Cambria Math" w:hAnsi="Cambria Math" w:cs="Times New Roman"/>
                      <w:sz w:val="24"/>
                      <w:szCs w:val="24"/>
                      <w:lang w:val="en-US"/>
                    </w:rPr>
                    <m:t>S</m:t>
                  </m:r>
                </m:e>
                <m:sub>
                  <m:r>
                    <m:rPr>
                      <m:sty m:val="p"/>
                    </m:rPr>
                    <w:rPr>
                      <w:rFonts w:ascii="Cambria Math" w:hAnsi="Cambria Math" w:cs="Times New Roman"/>
                      <w:sz w:val="24"/>
                      <w:szCs w:val="24"/>
                    </w:rPr>
                    <m:t>РГII</m:t>
                  </m:r>
                </m:sub>
                <m:sup>
                  <m:r>
                    <w:rPr>
                      <w:rFonts w:ascii="Cambria Math" w:hAnsi="Cambria Math" w:cs="Times New Roman"/>
                      <w:sz w:val="24"/>
                      <w:szCs w:val="24"/>
                    </w:rPr>
                    <m:t>m</m:t>
                  </m:r>
                </m:sup>
              </m:sSubSup>
              <m:r>
                <w:rPr>
                  <w:rFonts w:ascii="Cambria Math" w:hAnsi="Cambria Math" w:cs="Times New Roman"/>
                  <w:sz w:val="24"/>
                  <w:szCs w:val="24"/>
                </w:rPr>
                <m:t>)</m:t>
              </m:r>
            </m:oMath>
            <w:r w:rsidRPr="009D5545">
              <w:rPr>
                <w:rFonts w:ascii="Times New Roman" w:hAnsi="Times New Roman" w:cs="Times New Roman"/>
                <w:sz w:val="24"/>
                <w:szCs w:val="24"/>
              </w:rPr>
              <w:t xml:space="preserve"> + премия</w:t>
            </w:r>
          </w:p>
        </w:tc>
      </w:tr>
    </w:tbl>
    <w:p w14:paraId="2C7FDC7E" w14:textId="77777777" w:rsidR="009D5545" w:rsidRPr="009D5545" w:rsidRDefault="009D5545" w:rsidP="009D5545">
      <w:pPr>
        <w:spacing w:after="0" w:line="360" w:lineRule="exact"/>
        <w:ind w:firstLine="709"/>
        <w:contextualSpacing/>
        <w:jc w:val="both"/>
        <w:rPr>
          <w:rFonts w:ascii="Times New Roman" w:hAnsi="Times New Roman" w:cs="Times New Roman"/>
          <w:i/>
          <w:sz w:val="24"/>
          <w:szCs w:val="24"/>
        </w:rPr>
      </w:pPr>
    </w:p>
    <w:p w14:paraId="403AA55D" w14:textId="77777777" w:rsidR="009D5545" w:rsidRPr="009D5545" w:rsidRDefault="009D5545" w:rsidP="009D5545">
      <w:pPr>
        <w:spacing w:after="0" w:line="360" w:lineRule="exact"/>
        <w:ind w:firstLine="709"/>
        <w:contextualSpacing/>
        <w:jc w:val="both"/>
        <w:rPr>
          <w:rFonts w:ascii="Times New Roman" w:hAnsi="Times New Roman" w:cs="Times New Roman"/>
          <w:sz w:val="24"/>
          <w:szCs w:val="24"/>
        </w:rPr>
      </w:pPr>
      <w:r w:rsidRPr="009D5545">
        <w:rPr>
          <w:rFonts w:ascii="Times New Roman" w:hAnsi="Times New Roman" w:cs="Times New Roman"/>
          <w:i/>
          <w:sz w:val="24"/>
          <w:szCs w:val="24"/>
        </w:rPr>
        <w:t>Примечание</w:t>
      </w:r>
      <w:r w:rsidRPr="009D5545">
        <w:rPr>
          <w:rFonts w:ascii="Times New Roman" w:hAnsi="Times New Roman" w:cs="Times New Roman"/>
          <w:sz w:val="24"/>
          <w:szCs w:val="24"/>
        </w:rPr>
        <w:t>:</w:t>
      </w:r>
    </w:p>
    <w:p w14:paraId="24E6C797" w14:textId="77777777" w:rsidR="009D5545" w:rsidRPr="009D5545" w:rsidRDefault="009D5545" w:rsidP="009D5545">
      <w:pPr>
        <w:spacing w:after="0" w:line="360" w:lineRule="exact"/>
        <w:ind w:firstLine="709"/>
        <w:contextualSpacing/>
        <w:jc w:val="both"/>
        <w:rPr>
          <w:rFonts w:ascii="Times New Roman" w:hAnsi="Times New Roman" w:cs="Times New Roman"/>
          <w:b/>
          <w:sz w:val="26"/>
          <w:szCs w:val="26"/>
        </w:rPr>
      </w:pPr>
      <w:r w:rsidRPr="009D5545">
        <w:rPr>
          <w:rFonts w:ascii="Times New Roman" w:hAnsi="Times New Roman" w:cs="Times New Roman"/>
          <w:sz w:val="24"/>
          <w:szCs w:val="24"/>
        </w:rPr>
        <w:t xml:space="preserve">В Таблице 2 значение показателя «премия» принимается равным значению премии за </w:t>
      </w:r>
      <w:proofErr w:type="spellStart"/>
      <w:r w:rsidRPr="009D5545">
        <w:rPr>
          <w:rFonts w:ascii="Times New Roman" w:hAnsi="Times New Roman" w:cs="Times New Roman"/>
          <w:sz w:val="24"/>
          <w:szCs w:val="24"/>
        </w:rPr>
        <w:t>субординированность</w:t>
      </w:r>
      <w:proofErr w:type="spellEnd"/>
      <w:r w:rsidRPr="009D5545">
        <w:rPr>
          <w:rFonts w:ascii="Times New Roman" w:hAnsi="Times New Roman" w:cs="Times New Roman"/>
          <w:sz w:val="24"/>
          <w:szCs w:val="24"/>
        </w:rPr>
        <w:t xml:space="preserve"> для субординированных депозитов и субординированных облигаций кредитных организаций в случае отсутствия рейтинга выпуска, и равным 0 в остальных случаях.</w:t>
      </w:r>
    </w:p>
    <w:p w14:paraId="4483A76C" w14:textId="77777777" w:rsidR="009D5545" w:rsidRPr="009D5545" w:rsidRDefault="009D5545" w:rsidP="009D5545">
      <w:pPr>
        <w:rPr>
          <w:rFonts w:ascii="Times New Roman" w:eastAsiaTheme="majorEastAsia" w:hAnsi="Times New Roman" w:cs="Times New Roman"/>
          <w:b/>
          <w:bCs/>
          <w:sz w:val="24"/>
          <w:szCs w:val="24"/>
        </w:rPr>
      </w:pPr>
      <w:r w:rsidRPr="009D5545">
        <w:rPr>
          <w:rFonts w:ascii="Times New Roman" w:hAnsi="Times New Roman" w:cs="Times New Roman"/>
          <w:b/>
          <w:bCs/>
        </w:rPr>
        <w:br w:type="page"/>
      </w:r>
    </w:p>
    <w:p w14:paraId="18939068" w14:textId="77777777" w:rsidR="00CA690D" w:rsidRPr="00CA690D" w:rsidRDefault="00CA690D" w:rsidP="00CA690D"/>
    <w:p w14:paraId="2AEA7FF7" w14:textId="45762213" w:rsidR="00642E0E" w:rsidRDefault="002C599A" w:rsidP="00EB1EF8">
      <w:pPr>
        <w:pStyle w:val="10"/>
        <w:rPr>
          <w:rFonts w:ascii="Times New Roman" w:hAnsi="Times New Roman" w:cs="Times New Roman"/>
          <w:b/>
          <w:bCs/>
          <w:color w:val="auto"/>
          <w:sz w:val="24"/>
          <w:szCs w:val="24"/>
        </w:rPr>
      </w:pPr>
      <w:bookmarkStart w:id="72" w:name="_7.5._Порядок_корректировки"/>
      <w:bookmarkStart w:id="73" w:name="_Toc206745863"/>
      <w:bookmarkEnd w:id="72"/>
      <w:r w:rsidRPr="00EB1EF8">
        <w:rPr>
          <w:rFonts w:ascii="Times New Roman" w:hAnsi="Times New Roman" w:cs="Times New Roman"/>
          <w:b/>
          <w:bCs/>
          <w:color w:val="auto"/>
          <w:sz w:val="24"/>
          <w:szCs w:val="24"/>
        </w:rPr>
        <w:t>7.</w:t>
      </w:r>
      <w:r w:rsidR="008270E9" w:rsidRPr="00EB1EF8">
        <w:rPr>
          <w:rFonts w:ascii="Times New Roman" w:hAnsi="Times New Roman" w:cs="Times New Roman"/>
          <w:b/>
          <w:bCs/>
          <w:color w:val="auto"/>
          <w:sz w:val="24"/>
          <w:szCs w:val="24"/>
        </w:rPr>
        <w:t>5</w:t>
      </w:r>
      <w:r w:rsidR="00642E0E" w:rsidRPr="00EB1EF8">
        <w:rPr>
          <w:rFonts w:ascii="Times New Roman" w:hAnsi="Times New Roman" w:cs="Times New Roman"/>
          <w:b/>
          <w:bCs/>
          <w:color w:val="auto"/>
          <w:sz w:val="24"/>
          <w:szCs w:val="24"/>
        </w:rPr>
        <w:t>. Порядок корректировки стоимости активов для учета кредитного р</w:t>
      </w:r>
      <w:r w:rsidR="00AF0021" w:rsidRPr="00EB1EF8">
        <w:rPr>
          <w:rFonts w:ascii="Times New Roman" w:hAnsi="Times New Roman" w:cs="Times New Roman"/>
          <w:b/>
          <w:bCs/>
          <w:color w:val="auto"/>
          <w:sz w:val="24"/>
          <w:szCs w:val="24"/>
        </w:rPr>
        <w:t>ис</w:t>
      </w:r>
      <w:r w:rsidR="00642E0E" w:rsidRPr="00EB1EF8">
        <w:rPr>
          <w:rFonts w:ascii="Times New Roman" w:hAnsi="Times New Roman" w:cs="Times New Roman"/>
          <w:b/>
          <w:bCs/>
          <w:color w:val="auto"/>
          <w:sz w:val="24"/>
          <w:szCs w:val="24"/>
        </w:rPr>
        <w:t>ка</w:t>
      </w:r>
      <w:bookmarkEnd w:id="73"/>
      <w:r w:rsidR="009602E2" w:rsidRPr="009602E2">
        <w:rPr>
          <w:rFonts w:ascii="Times New Roman" w:hAnsi="Times New Roman" w:cs="Times New Roman"/>
          <w:b/>
          <w:bCs/>
          <w:color w:val="auto"/>
          <w:sz w:val="24"/>
          <w:szCs w:val="24"/>
        </w:rPr>
        <w:t xml:space="preserve"> </w:t>
      </w:r>
    </w:p>
    <w:p w14:paraId="60060852" w14:textId="4E89E825" w:rsidR="009602E2" w:rsidRPr="009602E2" w:rsidRDefault="009602E2" w:rsidP="004F6F75">
      <w:pPr>
        <w:spacing w:before="120" w:after="0" w:line="360" w:lineRule="exact"/>
        <w:ind w:firstLine="709"/>
        <w:jc w:val="both"/>
        <w:rPr>
          <w:rFonts w:ascii="Times New Roman" w:hAnsi="Times New Roman" w:cs="Times New Roman"/>
          <w:b/>
          <w:bCs/>
          <w:sz w:val="24"/>
          <w:szCs w:val="24"/>
        </w:rPr>
      </w:pPr>
      <w:r w:rsidRPr="00F10401">
        <w:rPr>
          <w:rFonts w:ascii="Times New Roman" w:hAnsi="Times New Roman" w:cs="Times New Roman"/>
          <w:b/>
          <w:bCs/>
          <w:sz w:val="24"/>
          <w:szCs w:val="24"/>
        </w:rPr>
        <w:t>7</w:t>
      </w:r>
      <w:r w:rsidRPr="009602E2">
        <w:rPr>
          <w:rFonts w:ascii="Times New Roman" w:hAnsi="Times New Roman" w:cs="Times New Roman"/>
          <w:b/>
          <w:bCs/>
          <w:sz w:val="24"/>
          <w:szCs w:val="24"/>
        </w:rPr>
        <w:t>.5.1. Общие положения</w:t>
      </w:r>
    </w:p>
    <w:p w14:paraId="077D4291" w14:textId="77777777" w:rsidR="00CB40C9" w:rsidRDefault="00CB40C9" w:rsidP="00CB40C9">
      <w:pPr>
        <w:autoSpaceDE w:val="0"/>
        <w:autoSpaceDN w:val="0"/>
        <w:adjustRightInd w:val="0"/>
        <w:spacing w:after="0" w:line="360" w:lineRule="exact"/>
        <w:ind w:firstLine="709"/>
        <w:jc w:val="both"/>
        <w:rPr>
          <w:rFonts w:ascii="Times New Roman" w:hAnsi="Times New Roman" w:cs="Times New Roman"/>
          <w:color w:val="000000"/>
          <w:sz w:val="24"/>
          <w:szCs w:val="24"/>
        </w:rPr>
      </w:pPr>
      <w:r>
        <w:rPr>
          <w:rFonts w:ascii="Times New Roman" w:hAnsi="Times New Roman" w:cs="Times New Roman"/>
          <w:sz w:val="24"/>
          <w:szCs w:val="24"/>
        </w:rPr>
        <w:t xml:space="preserve">7.5.1.1. Оценка кредитного риска используется для расчета справедливой стоимости активов. </w:t>
      </w:r>
      <w:r>
        <w:rPr>
          <w:rFonts w:ascii="Times New Roman" w:hAnsi="Times New Roman" w:cs="Times New Roman"/>
          <w:color w:val="000000"/>
          <w:sz w:val="24"/>
          <w:szCs w:val="24"/>
        </w:rPr>
        <w:t xml:space="preserve">При этом в зависимости от степени влияния кредитного риска на справедливую стоимость активы квалифицируются на: </w:t>
      </w:r>
    </w:p>
    <w:p w14:paraId="6B6F6FCB" w14:textId="77777777" w:rsidR="00CB40C9" w:rsidRPr="001527E1"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1527E1">
        <w:rPr>
          <w:rFonts w:ascii="Times New Roman" w:hAnsi="Times New Roman" w:cs="Times New Roman"/>
          <w:color w:val="000000"/>
          <w:sz w:val="24"/>
          <w:szCs w:val="24"/>
        </w:rPr>
        <w:t>Стандартные (без признаков обесценения);</w:t>
      </w:r>
    </w:p>
    <w:p w14:paraId="2D20A4A6" w14:textId="77777777" w:rsidR="00CB40C9" w:rsidRPr="001527E1"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1527E1">
        <w:rPr>
          <w:rFonts w:ascii="Times New Roman" w:hAnsi="Times New Roman" w:cs="Times New Roman"/>
          <w:color w:val="000000"/>
          <w:sz w:val="24"/>
          <w:szCs w:val="24"/>
        </w:rPr>
        <w:t>Обесцененные без наступления дефолта;</w:t>
      </w:r>
    </w:p>
    <w:p w14:paraId="58594F57" w14:textId="75AEB408" w:rsid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1527E1">
        <w:rPr>
          <w:rFonts w:ascii="Times New Roman" w:hAnsi="Times New Roman" w:cs="Times New Roman"/>
          <w:color w:val="000000"/>
          <w:sz w:val="24"/>
          <w:szCs w:val="24"/>
        </w:rPr>
        <w:t>Активы, находящиеся в дефолте.</w:t>
      </w:r>
    </w:p>
    <w:p w14:paraId="4A3D8892" w14:textId="59DEFCFE" w:rsid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sidRPr="00CB40C9">
        <w:rPr>
          <w:rFonts w:ascii="Times New Roman" w:hAnsi="Times New Roman" w:cs="Times New Roman"/>
          <w:sz w:val="24"/>
          <w:szCs w:val="24"/>
        </w:rPr>
        <w:t>7.5.1.2. Перечень активов, используемый для указанных стадий задолженности, справедливая стоимость которых корректируется на размер кредитного риска:</w:t>
      </w:r>
    </w:p>
    <w:p w14:paraId="03228BF9" w14:textId="520C0ABF" w:rsid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sidRPr="00CB40C9">
        <w:rPr>
          <w:rFonts w:ascii="Times New Roman" w:hAnsi="Times New Roman" w:cs="Times New Roman"/>
          <w:b/>
          <w:bCs/>
          <w:sz w:val="24"/>
          <w:szCs w:val="24"/>
        </w:rPr>
        <w:t>Под стандартными активами (без признаков обесценения)</w:t>
      </w:r>
      <w:r>
        <w:rPr>
          <w:rFonts w:ascii="Times New Roman" w:hAnsi="Times New Roman" w:cs="Times New Roman"/>
          <w:sz w:val="24"/>
          <w:szCs w:val="24"/>
        </w:rPr>
        <w:t xml:space="preserve"> понимаются следующие активы:</w:t>
      </w:r>
    </w:p>
    <w:p w14:paraId="37E22236" w14:textId="1C3C20E6"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Права требования из договора займа и кредитного договора (в случае если займодавцем по договору выступает Фонд);</w:t>
      </w:r>
    </w:p>
    <w:p w14:paraId="79474802"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Дебиторская задолженность (в случае определения справедливой стоимости такой задолженности с использованием метода приведенной стоимости будущих денежных потоков).</w:t>
      </w:r>
    </w:p>
    <w:p w14:paraId="762825C3" w14:textId="57414EA4" w:rsidR="00CB40C9" w:rsidRP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Pr>
          <w:rFonts w:ascii="Times New Roman" w:hAnsi="Times New Roman" w:cs="Times New Roman"/>
          <w:b/>
          <w:bCs/>
          <w:sz w:val="24"/>
          <w:szCs w:val="24"/>
        </w:rPr>
        <w:t>Под о</w:t>
      </w:r>
      <w:r w:rsidRPr="00CB40C9">
        <w:rPr>
          <w:rFonts w:ascii="Times New Roman" w:hAnsi="Times New Roman" w:cs="Times New Roman"/>
          <w:b/>
          <w:bCs/>
          <w:sz w:val="24"/>
          <w:szCs w:val="24"/>
        </w:rPr>
        <w:t>бесценен</w:t>
      </w:r>
      <w:r>
        <w:rPr>
          <w:rFonts w:ascii="Times New Roman" w:hAnsi="Times New Roman" w:cs="Times New Roman"/>
          <w:b/>
          <w:bCs/>
          <w:sz w:val="24"/>
          <w:szCs w:val="24"/>
        </w:rPr>
        <w:t>ными</w:t>
      </w:r>
      <w:r w:rsidRPr="00CB40C9">
        <w:rPr>
          <w:rFonts w:ascii="Times New Roman" w:hAnsi="Times New Roman" w:cs="Times New Roman"/>
          <w:b/>
          <w:bCs/>
          <w:sz w:val="24"/>
          <w:szCs w:val="24"/>
        </w:rPr>
        <w:t xml:space="preserve"> (без наступления дефолта)</w:t>
      </w:r>
      <w:r w:rsidRPr="00CB40C9">
        <w:rPr>
          <w:rFonts w:ascii="Times New Roman" w:hAnsi="Times New Roman" w:cs="Times New Roman"/>
          <w:sz w:val="24"/>
          <w:szCs w:val="24"/>
        </w:rPr>
        <w:t>,</w:t>
      </w:r>
      <w:r>
        <w:rPr>
          <w:rFonts w:ascii="Times New Roman" w:hAnsi="Times New Roman" w:cs="Times New Roman"/>
          <w:sz w:val="24"/>
          <w:szCs w:val="24"/>
        </w:rPr>
        <w:t xml:space="preserve"> понимаются активы</w:t>
      </w:r>
      <w:r w:rsidRPr="00CB40C9">
        <w:rPr>
          <w:rFonts w:ascii="Times New Roman" w:hAnsi="Times New Roman" w:cs="Times New Roman"/>
          <w:sz w:val="24"/>
          <w:szCs w:val="24"/>
        </w:rPr>
        <w:t>:</w:t>
      </w:r>
    </w:p>
    <w:p w14:paraId="7D3DB38E"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Денежные средства на счетах и во вкладах;</w:t>
      </w:r>
    </w:p>
    <w:p w14:paraId="431E4965" w14:textId="122262E4"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 xml:space="preserve">Долговые инструменты (в случае отсутствия </w:t>
      </w:r>
      <w:proofErr w:type="gramStart"/>
      <w:r w:rsidRPr="00CB40C9">
        <w:rPr>
          <w:rFonts w:ascii="Times New Roman" w:hAnsi="Times New Roman" w:cs="Times New Roman"/>
          <w:color w:val="000000"/>
          <w:sz w:val="24"/>
          <w:szCs w:val="24"/>
        </w:rPr>
        <w:t>цен основного рынка</w:t>
      </w:r>
      <w:r w:rsidR="00403B2D">
        <w:rPr>
          <w:rFonts w:ascii="Times New Roman" w:hAnsi="Times New Roman" w:cs="Times New Roman"/>
          <w:color w:val="000000"/>
          <w:sz w:val="24"/>
          <w:szCs w:val="24"/>
        </w:rPr>
        <w:t xml:space="preserve"> и цен</w:t>
      </w:r>
      <w:proofErr w:type="gramEnd"/>
      <w:r w:rsidR="00403B2D">
        <w:rPr>
          <w:rFonts w:ascii="Times New Roman" w:hAnsi="Times New Roman" w:cs="Times New Roman"/>
          <w:color w:val="000000"/>
          <w:sz w:val="24"/>
          <w:szCs w:val="24"/>
        </w:rPr>
        <w:t xml:space="preserve"> рассчитанных наблюдаемыми источниками информации</w:t>
      </w:r>
      <w:r w:rsidRPr="00CB40C9">
        <w:rPr>
          <w:rFonts w:ascii="Times New Roman" w:hAnsi="Times New Roman" w:cs="Times New Roman"/>
          <w:color w:val="000000"/>
          <w:sz w:val="24"/>
          <w:szCs w:val="24"/>
        </w:rPr>
        <w:t xml:space="preserve">, </w:t>
      </w:r>
      <w:r w:rsidR="00403B2D" w:rsidRPr="00464F66">
        <w:rPr>
          <w:rFonts w:ascii="Times New Roman" w:hAnsi="Times New Roman" w:cs="Times New Roman"/>
          <w:color w:val="000000"/>
          <w:sz w:val="24"/>
          <w:szCs w:val="24"/>
        </w:rPr>
        <w:t xml:space="preserve">(в </w:t>
      </w:r>
      <w:proofErr w:type="gramStart"/>
      <w:r w:rsidR="00403B2D" w:rsidRPr="00464F66">
        <w:rPr>
          <w:rFonts w:ascii="Times New Roman" w:hAnsi="Times New Roman" w:cs="Times New Roman"/>
          <w:color w:val="000000"/>
          <w:sz w:val="24"/>
          <w:szCs w:val="24"/>
        </w:rPr>
        <w:t>т.ч.</w:t>
      </w:r>
      <w:proofErr w:type="gramEnd"/>
      <w:r w:rsidR="00403B2D" w:rsidRPr="00464F66">
        <w:rPr>
          <w:rFonts w:ascii="Times New Roman" w:hAnsi="Times New Roman" w:cs="Times New Roman"/>
          <w:color w:val="000000"/>
          <w:sz w:val="24"/>
          <w:szCs w:val="24"/>
        </w:rPr>
        <w:t xml:space="preserve"> НКО АО НРД и иных цен информационных систем, используемых в настоящих Правилах),</w:t>
      </w:r>
      <w:r w:rsidR="00403B2D" w:rsidRPr="00CB40C9">
        <w:rPr>
          <w:rFonts w:ascii="Times New Roman" w:hAnsi="Times New Roman" w:cs="Times New Roman"/>
          <w:color w:val="000000"/>
          <w:sz w:val="24"/>
          <w:szCs w:val="24"/>
        </w:rPr>
        <w:t xml:space="preserve"> </w:t>
      </w:r>
      <w:r w:rsidRPr="00CB40C9">
        <w:rPr>
          <w:rFonts w:ascii="Times New Roman" w:hAnsi="Times New Roman" w:cs="Times New Roman"/>
          <w:color w:val="000000"/>
          <w:sz w:val="24"/>
          <w:szCs w:val="24"/>
        </w:rPr>
        <w:t>позволяющих определить справедливую стоимость на дату определения СЧА);</w:t>
      </w:r>
    </w:p>
    <w:p w14:paraId="7BF27670"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Права требования из кредитных договоров и договоров займа (в случае, если займодавцем по договору выступает Фонд);</w:t>
      </w:r>
    </w:p>
    <w:p w14:paraId="1FB6A338" w14:textId="77777777"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Дебиторская задолженность;</w:t>
      </w:r>
    </w:p>
    <w:p w14:paraId="3CA070FD" w14:textId="5A9C8819" w:rsidR="00CB40C9" w:rsidRPr="00CB40C9" w:rsidRDefault="00CB40C9" w:rsidP="0031386D">
      <w:pPr>
        <w:pStyle w:val="af9"/>
        <w:numPr>
          <w:ilvl w:val="0"/>
          <w:numId w:val="39"/>
        </w:numPr>
        <w:autoSpaceDE w:val="0"/>
        <w:autoSpaceDN w:val="0"/>
        <w:adjustRightInd w:val="0"/>
        <w:spacing w:after="0" w:line="360" w:lineRule="exact"/>
        <w:ind w:left="0" w:firstLine="709"/>
        <w:contextualSpacing w:val="0"/>
        <w:jc w:val="both"/>
        <w:rPr>
          <w:rFonts w:ascii="Times New Roman" w:hAnsi="Times New Roman" w:cs="Times New Roman"/>
          <w:color w:val="000000"/>
          <w:sz w:val="24"/>
          <w:szCs w:val="24"/>
        </w:rPr>
      </w:pPr>
      <w:r w:rsidRPr="00CB40C9">
        <w:rPr>
          <w:rFonts w:ascii="Times New Roman" w:hAnsi="Times New Roman" w:cs="Times New Roman"/>
          <w:color w:val="000000"/>
          <w:sz w:val="24"/>
          <w:szCs w:val="24"/>
        </w:rPr>
        <w:t>Активы, стоимость которых определяется на основании отчета оценщика (</w:t>
      </w:r>
      <w:r w:rsidR="001E5413">
        <w:rPr>
          <w:rFonts w:ascii="Times New Roman" w:hAnsi="Times New Roman" w:cs="Times New Roman"/>
          <w:color w:val="000000"/>
          <w:sz w:val="24"/>
          <w:szCs w:val="24"/>
        </w:rPr>
        <w:t xml:space="preserve">учитывая </w:t>
      </w:r>
      <w:r w:rsidR="00685C77">
        <w:rPr>
          <w:rFonts w:ascii="Times New Roman" w:hAnsi="Times New Roman" w:cs="Times New Roman"/>
          <w:color w:val="000000"/>
          <w:sz w:val="24"/>
          <w:szCs w:val="24"/>
        </w:rPr>
        <w:t xml:space="preserve">положения Приложения № </w:t>
      </w:r>
      <w:hyperlink w:anchor="OLE_LINK36" w:history="1">
        <w:r w:rsidR="00685C77" w:rsidRPr="00685C77">
          <w:rPr>
            <w:rStyle w:val="afc"/>
            <w:rFonts w:ascii="Times New Roman" w:hAnsi="Times New Roman" w:cs="Times New Roman"/>
            <w:sz w:val="24"/>
            <w:szCs w:val="24"/>
          </w:rPr>
          <w:t>7</w:t>
        </w:r>
      </w:hyperlink>
      <w:r w:rsidR="003238D9">
        <w:rPr>
          <w:rStyle w:val="afc"/>
          <w:rFonts w:ascii="Times New Roman" w:hAnsi="Times New Roman" w:cs="Times New Roman"/>
          <w:sz w:val="24"/>
          <w:szCs w:val="24"/>
        </w:rPr>
        <w:t>.1</w:t>
      </w:r>
      <w:r w:rsidR="00685C77">
        <w:rPr>
          <w:rFonts w:ascii="Times New Roman" w:hAnsi="Times New Roman" w:cs="Times New Roman"/>
          <w:color w:val="000000"/>
          <w:sz w:val="24"/>
          <w:szCs w:val="24"/>
        </w:rPr>
        <w:t xml:space="preserve"> к настоящ</w:t>
      </w:r>
      <w:r w:rsidR="003238D9">
        <w:rPr>
          <w:rFonts w:ascii="Times New Roman" w:hAnsi="Times New Roman" w:cs="Times New Roman"/>
          <w:color w:val="000000"/>
          <w:sz w:val="24"/>
          <w:szCs w:val="24"/>
        </w:rPr>
        <w:t>им Правилам</w:t>
      </w:r>
      <w:r w:rsidRPr="00CB40C9">
        <w:rPr>
          <w:rFonts w:ascii="Times New Roman" w:hAnsi="Times New Roman" w:cs="Times New Roman"/>
          <w:color w:val="000000"/>
          <w:sz w:val="24"/>
          <w:szCs w:val="24"/>
        </w:rPr>
        <w:t>).</w:t>
      </w:r>
    </w:p>
    <w:p w14:paraId="1FFE17E7" w14:textId="532703FB" w:rsidR="00CB40C9" w:rsidRP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sidRPr="001E5413">
        <w:rPr>
          <w:rFonts w:ascii="Times New Roman" w:hAnsi="Times New Roman" w:cs="Times New Roman"/>
          <w:b/>
          <w:bCs/>
          <w:sz w:val="24"/>
          <w:szCs w:val="24"/>
        </w:rPr>
        <w:t>Под активами, находящимися в дефолте</w:t>
      </w:r>
      <w:r w:rsidRPr="00CB40C9">
        <w:rPr>
          <w:rFonts w:ascii="Times New Roman" w:hAnsi="Times New Roman" w:cs="Times New Roman"/>
          <w:sz w:val="24"/>
          <w:szCs w:val="24"/>
        </w:rPr>
        <w:t xml:space="preserve">, </w:t>
      </w:r>
      <w:r>
        <w:rPr>
          <w:rFonts w:ascii="Times New Roman" w:hAnsi="Times New Roman" w:cs="Times New Roman"/>
          <w:sz w:val="24"/>
          <w:szCs w:val="24"/>
        </w:rPr>
        <w:t>понимаются активы</w:t>
      </w:r>
      <w:r w:rsidRPr="00CB40C9">
        <w:rPr>
          <w:rFonts w:ascii="Times New Roman" w:hAnsi="Times New Roman" w:cs="Times New Roman"/>
          <w:sz w:val="24"/>
          <w:szCs w:val="24"/>
        </w:rPr>
        <w:t>:</w:t>
      </w:r>
    </w:p>
    <w:p w14:paraId="71E7B23C" w14:textId="2BE5DB47" w:rsidR="00CB40C9" w:rsidRDefault="00CB40C9" w:rsidP="00CB40C9">
      <w:pPr>
        <w:autoSpaceDE w:val="0"/>
        <w:autoSpaceDN w:val="0"/>
        <w:adjustRightInd w:val="0"/>
        <w:spacing w:after="0" w:line="360" w:lineRule="exact"/>
        <w:ind w:firstLine="709"/>
        <w:jc w:val="both"/>
        <w:rPr>
          <w:rFonts w:ascii="Times New Roman" w:hAnsi="Times New Roman" w:cs="Times New Roman"/>
          <w:sz w:val="24"/>
          <w:szCs w:val="24"/>
        </w:rPr>
      </w:pPr>
      <w:r w:rsidRPr="00CB40C9">
        <w:rPr>
          <w:rFonts w:ascii="Times New Roman" w:hAnsi="Times New Roman" w:cs="Times New Roman"/>
          <w:sz w:val="24"/>
          <w:szCs w:val="24"/>
        </w:rPr>
        <w:t>Все виды активов, находящиеся в дефолте.</w:t>
      </w:r>
    </w:p>
    <w:p w14:paraId="2C1A0C42" w14:textId="39278C5E" w:rsidR="00685C77" w:rsidRDefault="00685C77" w:rsidP="00CB40C9">
      <w:pPr>
        <w:autoSpaceDE w:val="0"/>
        <w:autoSpaceDN w:val="0"/>
        <w:adjustRightInd w:val="0"/>
        <w:spacing w:after="0" w:line="360" w:lineRule="exact"/>
        <w:ind w:firstLine="709"/>
        <w:jc w:val="both"/>
        <w:rPr>
          <w:rFonts w:ascii="Times New Roman" w:hAnsi="Times New Roman" w:cs="Times New Roman"/>
          <w:sz w:val="24"/>
          <w:szCs w:val="24"/>
        </w:rPr>
      </w:pPr>
      <w:proofErr w:type="gramStart"/>
      <w:r w:rsidRPr="001A1865">
        <w:rPr>
          <w:rFonts w:ascii="Times New Roman" w:hAnsi="Times New Roman" w:cs="Times New Roman"/>
          <w:b/>
          <w:bCs/>
          <w:sz w:val="24"/>
          <w:szCs w:val="24"/>
        </w:rPr>
        <w:t xml:space="preserve">Для </w:t>
      </w:r>
      <w:r w:rsidR="00CA6815" w:rsidRPr="001A1865">
        <w:rPr>
          <w:rFonts w:ascii="Times New Roman" w:hAnsi="Times New Roman" w:cs="Times New Roman"/>
          <w:b/>
          <w:bCs/>
          <w:sz w:val="24"/>
          <w:szCs w:val="24"/>
        </w:rPr>
        <w:t>целей корректировки стоимости активов для учета кредитного риска</w:t>
      </w:r>
      <w:r w:rsidR="00CA6815">
        <w:rPr>
          <w:rFonts w:ascii="Times New Roman" w:hAnsi="Times New Roman" w:cs="Times New Roman"/>
          <w:sz w:val="24"/>
          <w:szCs w:val="24"/>
        </w:rPr>
        <w:t>,</w:t>
      </w:r>
      <w:proofErr w:type="gramEnd"/>
      <w:r w:rsidR="00CA6815">
        <w:rPr>
          <w:rFonts w:ascii="Times New Roman" w:hAnsi="Times New Roman" w:cs="Times New Roman"/>
          <w:sz w:val="24"/>
          <w:szCs w:val="24"/>
        </w:rPr>
        <w:t xml:space="preserve"> контрагенты – индивидуальные предприниматели приравниваются к контрагентам – физическим лицам. </w:t>
      </w:r>
    </w:p>
    <w:p w14:paraId="038412C5" w14:textId="0624EA69" w:rsidR="00064B2F" w:rsidRPr="00464F66" w:rsidRDefault="005155A6" w:rsidP="00064B2F">
      <w:pPr>
        <w:spacing w:before="120" w:after="0" w:line="360" w:lineRule="exact"/>
        <w:ind w:firstLine="709"/>
        <w:jc w:val="both"/>
        <w:rPr>
          <w:rFonts w:ascii="Times New Roman" w:hAnsi="Times New Roman" w:cs="Times New Roman"/>
          <w:b/>
          <w:bCs/>
          <w:sz w:val="28"/>
          <w:szCs w:val="28"/>
        </w:rPr>
      </w:pPr>
      <w:r>
        <w:rPr>
          <w:rFonts w:ascii="Times New Roman" w:hAnsi="Times New Roman" w:cs="Times New Roman"/>
          <w:b/>
          <w:bCs/>
          <w:sz w:val="28"/>
          <w:szCs w:val="28"/>
        </w:rPr>
        <w:t xml:space="preserve">7.5.1.3. </w:t>
      </w:r>
      <w:r w:rsidR="00064B2F" w:rsidRPr="00464F66">
        <w:rPr>
          <w:rFonts w:ascii="Times New Roman" w:hAnsi="Times New Roman" w:cs="Times New Roman"/>
          <w:b/>
          <w:bCs/>
          <w:sz w:val="28"/>
          <w:szCs w:val="28"/>
        </w:rPr>
        <w:t>Порядок определения безрисковой ставки</w:t>
      </w:r>
    </w:p>
    <w:p w14:paraId="7CD0C67C" w14:textId="4B18EC3B" w:rsidR="00064B2F" w:rsidRPr="00244E85" w:rsidRDefault="00AB22C1" w:rsidP="00064B2F">
      <w:pPr>
        <w:spacing w:before="120" w:after="0" w:line="360" w:lineRule="exact"/>
        <w:ind w:firstLine="709"/>
        <w:jc w:val="both"/>
        <w:rPr>
          <w:rFonts w:ascii="Times New Roman" w:hAnsi="Times New Roman"/>
          <w:sz w:val="24"/>
          <w:szCs w:val="24"/>
        </w:rPr>
      </w:pPr>
      <w:bookmarkStart w:id="74" w:name="_Hlk76573027"/>
      <w:r w:rsidRPr="00AB22C1">
        <w:rPr>
          <w:rFonts w:ascii="Times New Roman" w:hAnsi="Times New Roman"/>
          <w:sz w:val="24"/>
          <w:szCs w:val="24"/>
        </w:rPr>
        <w:t xml:space="preserve">Безрисковая ставка на дату определения справедливой стоимости </w:t>
      </w:r>
      <w:r w:rsidR="00064B2F" w:rsidRPr="00244E85">
        <w:rPr>
          <w:rFonts w:ascii="Times New Roman" w:hAnsi="Times New Roman"/>
          <w:sz w:val="24"/>
          <w:szCs w:val="24"/>
        </w:rPr>
        <w:t xml:space="preserve">определяется следующим образом: </w:t>
      </w:r>
    </w:p>
    <w:p w14:paraId="705B88B7" w14:textId="77777777" w:rsidR="00064B2F" w:rsidRDefault="00064B2F" w:rsidP="0031386D">
      <w:pPr>
        <w:pStyle w:val="af9"/>
        <w:numPr>
          <w:ilvl w:val="0"/>
          <w:numId w:val="28"/>
        </w:numPr>
        <w:spacing w:after="0" w:line="360" w:lineRule="exact"/>
        <w:ind w:left="0" w:firstLine="709"/>
        <w:jc w:val="both"/>
        <w:rPr>
          <w:rFonts w:ascii="Times New Roman" w:hAnsi="Times New Roman"/>
          <w:sz w:val="24"/>
          <w:szCs w:val="24"/>
        </w:rPr>
      </w:pPr>
      <w:bookmarkStart w:id="75" w:name="_Hlk74927758"/>
      <w:r>
        <w:rPr>
          <w:rFonts w:ascii="Times New Roman" w:hAnsi="Times New Roman"/>
          <w:sz w:val="24"/>
          <w:szCs w:val="24"/>
        </w:rPr>
        <w:lastRenderedPageBreak/>
        <w:t xml:space="preserve">в российских рублях: </w:t>
      </w:r>
    </w:p>
    <w:p w14:paraId="0298D67C" w14:textId="29D94631"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ставка, определяемая из G-кривой</w:t>
      </w:r>
      <w:r>
        <w:rPr>
          <w:rStyle w:val="aff7"/>
          <w:rFonts w:ascii="Times New Roman" w:hAnsi="Times New Roman"/>
          <w:sz w:val="24"/>
          <w:szCs w:val="24"/>
        </w:rPr>
        <w:footnoteReference w:id="18"/>
      </w:r>
      <w:r>
        <w:rPr>
          <w:rFonts w:ascii="Times New Roman" w:hAnsi="Times New Roman"/>
          <w:sz w:val="24"/>
          <w:szCs w:val="24"/>
        </w:rPr>
        <w:t xml:space="preserve">, построенной </w:t>
      </w:r>
      <w:r>
        <w:rPr>
          <w:rFonts w:ascii="Times New Roman" w:hAnsi="Times New Roman"/>
          <w:sz w:val="24"/>
          <w:szCs w:val="24"/>
        </w:rPr>
        <w:br/>
        <w:t xml:space="preserve">по российским государственным облигациям </w:t>
      </w:r>
      <w:r w:rsidR="004E1659">
        <w:rPr>
          <w:rFonts w:ascii="Times New Roman" w:hAnsi="Times New Roman"/>
          <w:sz w:val="24"/>
          <w:szCs w:val="24"/>
        </w:rPr>
        <w:t xml:space="preserve">(КБД Московской биржи) </w:t>
      </w:r>
      <w:r>
        <w:rPr>
          <w:rFonts w:ascii="Times New Roman" w:hAnsi="Times New Roman"/>
          <w:sz w:val="24"/>
          <w:szCs w:val="24"/>
        </w:rPr>
        <w:t xml:space="preserve">– для задолженности, срок </w:t>
      </w:r>
      <w:r w:rsidR="004E1659">
        <w:rPr>
          <w:rFonts w:ascii="Times New Roman" w:hAnsi="Times New Roman"/>
          <w:sz w:val="24"/>
          <w:szCs w:val="24"/>
        </w:rPr>
        <w:t xml:space="preserve">погашения </w:t>
      </w:r>
      <w:r>
        <w:rPr>
          <w:rFonts w:ascii="Times New Roman" w:hAnsi="Times New Roman"/>
          <w:sz w:val="24"/>
          <w:szCs w:val="24"/>
        </w:rPr>
        <w:t>которой превышает 1 календарный день;</w:t>
      </w:r>
      <w:r w:rsidR="004E1659">
        <w:rPr>
          <w:rFonts w:ascii="Times New Roman" w:hAnsi="Times New Roman"/>
          <w:sz w:val="24"/>
          <w:szCs w:val="24"/>
        </w:rPr>
        <w:t xml:space="preserve"> Значение срока ставки определяется до 4 знаков после запятой. Итоговое значение ставки </w:t>
      </w:r>
      <w:r w:rsidR="000867BD">
        <w:rPr>
          <w:rFonts w:ascii="Times New Roman" w:hAnsi="Times New Roman"/>
          <w:sz w:val="24"/>
          <w:szCs w:val="24"/>
        </w:rPr>
        <w:t>определяется до 2 знаков после запятой.</w:t>
      </w:r>
    </w:p>
    <w:p w14:paraId="11E3322D" w14:textId="192CDA8B" w:rsidR="000867BD" w:rsidRDefault="00C84D9D" w:rsidP="0031386D">
      <w:pPr>
        <w:pStyle w:val="af9"/>
        <w:numPr>
          <w:ilvl w:val="0"/>
          <w:numId w:val="43"/>
        </w:numPr>
        <w:spacing w:after="0" w:line="360" w:lineRule="exact"/>
        <w:jc w:val="both"/>
        <w:rPr>
          <w:rFonts w:ascii="Times New Roman" w:hAnsi="Times New Roman"/>
          <w:sz w:val="24"/>
          <w:szCs w:val="24"/>
        </w:rPr>
      </w:pPr>
      <w:r w:rsidDel="00C84D9D">
        <w:rPr>
          <w:rStyle w:val="aff7"/>
          <w:rFonts w:ascii="Times New Roman" w:hAnsi="Times New Roman"/>
          <w:sz w:val="24"/>
          <w:szCs w:val="24"/>
        </w:rPr>
        <w:t xml:space="preserve"> </w:t>
      </w:r>
      <w:proofErr w:type="spellStart"/>
      <w:r w:rsidR="00534266" w:rsidRPr="00534266">
        <w:rPr>
          <w:rFonts w:ascii="Times New Roman" w:hAnsi="Times New Roman" w:cs="Times New Roman"/>
          <w:color w:val="000000"/>
          <w:sz w:val="24"/>
          <w:szCs w:val="24"/>
        </w:rPr>
        <w:t>Cтавка</w:t>
      </w:r>
      <w:proofErr w:type="spellEnd"/>
      <w:r w:rsidR="00534266" w:rsidRPr="00534266">
        <w:rPr>
          <w:rFonts w:ascii="Times New Roman" w:hAnsi="Times New Roman" w:cs="Times New Roman"/>
          <w:color w:val="000000"/>
          <w:sz w:val="24"/>
          <w:szCs w:val="24"/>
        </w:rPr>
        <w:t xml:space="preserve"> RUONIA</w:t>
      </w:r>
      <w:r w:rsidR="00B00F8B" w:rsidRPr="00045798">
        <w:rPr>
          <w:rStyle w:val="aff7"/>
          <w:rFonts w:ascii="Times New Roman" w:hAnsi="Times New Roman" w:cs="Times New Roman"/>
          <w:color w:val="000000"/>
          <w:sz w:val="24"/>
          <w:szCs w:val="24"/>
        </w:rPr>
        <w:footnoteReference w:id="19"/>
      </w:r>
      <w:r w:rsidR="00534266" w:rsidRPr="00534266">
        <w:rPr>
          <w:rFonts w:ascii="Times New Roman" w:hAnsi="Times New Roman" w:cs="Times New Roman"/>
          <w:color w:val="000000"/>
          <w:sz w:val="16"/>
          <w:szCs w:val="16"/>
        </w:rPr>
        <w:t xml:space="preserve"> </w:t>
      </w:r>
      <w:r w:rsidR="00534266" w:rsidRPr="00534266">
        <w:rPr>
          <w:rFonts w:ascii="Times New Roman" w:hAnsi="Times New Roman" w:cs="Times New Roman"/>
          <w:color w:val="000000"/>
          <w:sz w:val="24"/>
          <w:szCs w:val="24"/>
        </w:rPr>
        <w:t>– для задолженности, срок погашения</w:t>
      </w:r>
      <w:r w:rsidR="00534266">
        <w:rPr>
          <w:color w:val="000000"/>
        </w:rPr>
        <w:t xml:space="preserve"> </w:t>
      </w:r>
      <w:r w:rsidR="00534266" w:rsidRPr="00534266">
        <w:rPr>
          <w:rFonts w:ascii="Times New Roman" w:hAnsi="Times New Roman" w:cs="Times New Roman"/>
          <w:color w:val="000000"/>
          <w:sz w:val="24"/>
          <w:szCs w:val="24"/>
        </w:rPr>
        <w:t>которой не превышает 1 календарный день.</w:t>
      </w:r>
      <w:r w:rsidR="00064B2F">
        <w:rPr>
          <w:rFonts w:ascii="Times New Roman" w:hAnsi="Times New Roman"/>
          <w:sz w:val="24"/>
          <w:szCs w:val="24"/>
        </w:rPr>
        <w:t xml:space="preserve"> </w:t>
      </w:r>
    </w:p>
    <w:p w14:paraId="5D06CB00" w14:textId="51E711AA" w:rsidR="000867BD" w:rsidRPr="000867BD" w:rsidRDefault="000867BD" w:rsidP="00464F66">
      <w:pPr>
        <w:spacing w:after="0" w:line="360" w:lineRule="exact"/>
        <w:jc w:val="both"/>
        <w:rPr>
          <w:rFonts w:ascii="Times New Roman" w:hAnsi="Times New Roman"/>
          <w:sz w:val="24"/>
          <w:szCs w:val="24"/>
        </w:rPr>
      </w:pPr>
      <w:r w:rsidRPr="00464F66">
        <w:rPr>
          <w:rFonts w:ascii="Times New Roman" w:hAnsi="Times New Roman"/>
          <w:sz w:val="24"/>
          <w:szCs w:val="24"/>
        </w:rPr>
        <w:t xml:space="preserve">В отсутствие возможности определения актуальных значений КБД Московской биржи в качестве временной альтернативы безрисковой ставки для определения справедливой стоимости активов может быть использована ставка, рассчитываемая методом интерполяции (например, линейной) на основе доступных ставок </w:t>
      </w:r>
      <w:proofErr w:type="spellStart"/>
      <w:r w:rsidRPr="00464F66">
        <w:rPr>
          <w:rFonts w:ascii="Times New Roman" w:hAnsi="Times New Roman"/>
          <w:sz w:val="24"/>
          <w:szCs w:val="24"/>
        </w:rPr>
        <w:t>ROISfix</w:t>
      </w:r>
      <w:proofErr w:type="spellEnd"/>
      <w:r w:rsidRPr="00464F66">
        <w:rPr>
          <w:rFonts w:ascii="Times New Roman" w:hAnsi="Times New Roman"/>
          <w:sz w:val="24"/>
          <w:szCs w:val="24"/>
        </w:rPr>
        <w:t xml:space="preserve"> на дату определения справедливой стоимости. Выбор ставки в отношении актива Управляющая компания оформляет мотивированным суждением</w:t>
      </w:r>
      <w:r>
        <w:rPr>
          <w:rFonts w:ascii="Times New Roman" w:hAnsi="Times New Roman"/>
          <w:sz w:val="24"/>
          <w:szCs w:val="24"/>
        </w:rPr>
        <w:t>.</w:t>
      </w:r>
    </w:p>
    <w:bookmarkEnd w:id="75"/>
    <w:p w14:paraId="25068A87" w14:textId="77777777" w:rsidR="00064B2F" w:rsidRDefault="00064B2F" w:rsidP="0031386D">
      <w:pPr>
        <w:pStyle w:val="af9"/>
        <w:numPr>
          <w:ilvl w:val="0"/>
          <w:numId w:val="28"/>
        </w:numPr>
        <w:spacing w:after="0" w:line="360" w:lineRule="exact"/>
        <w:ind w:left="0" w:firstLine="709"/>
        <w:jc w:val="both"/>
        <w:rPr>
          <w:rFonts w:ascii="Times New Roman" w:hAnsi="Times New Roman"/>
          <w:sz w:val="24"/>
          <w:szCs w:val="24"/>
        </w:rPr>
      </w:pPr>
      <w:r>
        <w:rPr>
          <w:rFonts w:ascii="Times New Roman" w:hAnsi="Times New Roman"/>
          <w:sz w:val="24"/>
          <w:szCs w:val="24"/>
        </w:rPr>
        <w:t xml:space="preserve">в американских долларах: </w:t>
      </w:r>
    </w:p>
    <w:p w14:paraId="06FD20C8" w14:textId="3D4D5DC0" w:rsidR="00064B2F" w:rsidRDefault="000867BD"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 xml:space="preserve">Ставка </w:t>
      </w:r>
      <w:r w:rsidR="00064B2F">
        <w:rPr>
          <w:rFonts w:ascii="Times New Roman" w:hAnsi="Times New Roman"/>
          <w:sz w:val="24"/>
          <w:szCs w:val="24"/>
        </w:rPr>
        <w:t>SOFR</w:t>
      </w:r>
      <w:r w:rsidR="00064B2F">
        <w:rPr>
          <w:rStyle w:val="aff7"/>
          <w:rFonts w:ascii="Times New Roman" w:hAnsi="Times New Roman"/>
          <w:sz w:val="24"/>
          <w:szCs w:val="24"/>
        </w:rPr>
        <w:footnoteReference w:id="20"/>
      </w:r>
      <w:r w:rsidR="00064B2F">
        <w:rPr>
          <w:rFonts w:ascii="Times New Roman" w:hAnsi="Times New Roman"/>
          <w:sz w:val="24"/>
          <w:szCs w:val="24"/>
        </w:rPr>
        <w:t>, для задолженности, срок погашения которой не превышает 1 календарн</w:t>
      </w:r>
      <w:r>
        <w:rPr>
          <w:rFonts w:ascii="Times New Roman" w:hAnsi="Times New Roman"/>
          <w:sz w:val="24"/>
          <w:szCs w:val="24"/>
        </w:rPr>
        <w:t>ого</w:t>
      </w:r>
      <w:r w:rsidR="00064B2F">
        <w:rPr>
          <w:rFonts w:ascii="Times New Roman" w:hAnsi="Times New Roman"/>
          <w:sz w:val="24"/>
          <w:szCs w:val="24"/>
        </w:rPr>
        <w:t xml:space="preserve"> д</w:t>
      </w:r>
      <w:r>
        <w:rPr>
          <w:rFonts w:ascii="Times New Roman" w:hAnsi="Times New Roman"/>
          <w:sz w:val="24"/>
          <w:szCs w:val="24"/>
        </w:rPr>
        <w:t>ня</w:t>
      </w:r>
      <w:r w:rsidR="00064B2F">
        <w:rPr>
          <w:rFonts w:ascii="Times New Roman" w:hAnsi="Times New Roman"/>
          <w:sz w:val="24"/>
          <w:szCs w:val="24"/>
        </w:rPr>
        <w:t>;</w:t>
      </w:r>
    </w:p>
    <w:p w14:paraId="0DA37894" w14:textId="2363AA6A"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 xml:space="preserve">ставка, получающаяся методом линейной интерполяции </w:t>
      </w:r>
      <w:r w:rsidR="000867BD">
        <w:rPr>
          <w:rFonts w:ascii="Times New Roman" w:hAnsi="Times New Roman"/>
          <w:sz w:val="24"/>
          <w:szCs w:val="24"/>
        </w:rPr>
        <w:t xml:space="preserve">на соответствующие сроки ставки </w:t>
      </w:r>
      <w:r w:rsidR="000867BD">
        <w:rPr>
          <w:rFonts w:ascii="Times New Roman" w:hAnsi="Times New Roman"/>
          <w:sz w:val="24"/>
          <w:szCs w:val="24"/>
          <w:lang w:val="en-US"/>
        </w:rPr>
        <w:t>SOFR</w:t>
      </w:r>
      <w:r w:rsidR="000867BD">
        <w:rPr>
          <w:rFonts w:ascii="Times New Roman" w:hAnsi="Times New Roman"/>
          <w:sz w:val="24"/>
          <w:szCs w:val="24"/>
        </w:rPr>
        <w:t xml:space="preserve"> и </w:t>
      </w:r>
      <w:r>
        <w:rPr>
          <w:rFonts w:ascii="Times New Roman" w:hAnsi="Times New Roman"/>
          <w:sz w:val="24"/>
          <w:szCs w:val="24"/>
        </w:rPr>
        <w:t xml:space="preserve">ставок </w:t>
      </w:r>
      <w:r>
        <w:rPr>
          <w:rFonts w:ascii="Times New Roman" w:hAnsi="Times New Roman"/>
          <w:sz w:val="24"/>
          <w:szCs w:val="24"/>
        </w:rPr>
        <w:br/>
        <w:t xml:space="preserve">по американским государственным </w:t>
      </w:r>
      <w:r w:rsidR="000867BD">
        <w:rPr>
          <w:rFonts w:ascii="Times New Roman" w:hAnsi="Times New Roman"/>
          <w:sz w:val="24"/>
          <w:szCs w:val="24"/>
        </w:rPr>
        <w:t>облигациям</w:t>
      </w:r>
      <w:r>
        <w:rPr>
          <w:rStyle w:val="aff7"/>
          <w:rFonts w:ascii="Times New Roman" w:hAnsi="Times New Roman"/>
          <w:sz w:val="24"/>
          <w:szCs w:val="24"/>
        </w:rPr>
        <w:footnoteReference w:id="21"/>
      </w:r>
      <w:r>
        <w:rPr>
          <w:rFonts w:ascii="Times New Roman" w:hAnsi="Times New Roman"/>
          <w:sz w:val="24"/>
          <w:szCs w:val="24"/>
        </w:rPr>
        <w:t xml:space="preserve"> - для задолженности</w:t>
      </w:r>
      <w:r w:rsidR="000867BD">
        <w:rPr>
          <w:rFonts w:ascii="Times New Roman" w:hAnsi="Times New Roman"/>
          <w:sz w:val="24"/>
          <w:szCs w:val="24"/>
        </w:rPr>
        <w:t>,</w:t>
      </w:r>
      <w:r>
        <w:rPr>
          <w:rFonts w:ascii="Times New Roman" w:hAnsi="Times New Roman"/>
          <w:sz w:val="24"/>
          <w:szCs w:val="24"/>
        </w:rPr>
        <w:t xml:space="preserve"> срок погашения</w:t>
      </w:r>
      <w:r w:rsidR="000867BD">
        <w:rPr>
          <w:rFonts w:ascii="Times New Roman" w:hAnsi="Times New Roman"/>
          <w:sz w:val="24"/>
          <w:szCs w:val="24"/>
        </w:rPr>
        <w:t xml:space="preserve"> которой</w:t>
      </w:r>
      <w:r>
        <w:rPr>
          <w:rFonts w:ascii="Times New Roman" w:hAnsi="Times New Roman"/>
          <w:sz w:val="24"/>
          <w:szCs w:val="24"/>
        </w:rPr>
        <w:t xml:space="preserve"> превыша</w:t>
      </w:r>
      <w:r w:rsidR="000867BD">
        <w:rPr>
          <w:rFonts w:ascii="Times New Roman" w:hAnsi="Times New Roman"/>
          <w:sz w:val="24"/>
          <w:szCs w:val="24"/>
        </w:rPr>
        <w:t>ет</w:t>
      </w:r>
      <w:r>
        <w:rPr>
          <w:rFonts w:ascii="Times New Roman" w:hAnsi="Times New Roman"/>
          <w:sz w:val="24"/>
          <w:szCs w:val="24"/>
        </w:rPr>
        <w:t xml:space="preserve"> </w:t>
      </w:r>
      <w:r w:rsidR="000867BD">
        <w:rPr>
          <w:rFonts w:ascii="Times New Roman" w:hAnsi="Times New Roman"/>
          <w:sz w:val="24"/>
          <w:szCs w:val="24"/>
        </w:rPr>
        <w:t>1</w:t>
      </w:r>
      <w:r>
        <w:rPr>
          <w:rFonts w:ascii="Times New Roman" w:hAnsi="Times New Roman"/>
          <w:sz w:val="24"/>
          <w:szCs w:val="24"/>
        </w:rPr>
        <w:t xml:space="preserve"> календарны</w:t>
      </w:r>
      <w:r w:rsidR="000867BD">
        <w:rPr>
          <w:rFonts w:ascii="Times New Roman" w:hAnsi="Times New Roman"/>
          <w:sz w:val="24"/>
          <w:szCs w:val="24"/>
        </w:rPr>
        <w:t>й</w:t>
      </w:r>
      <w:r>
        <w:rPr>
          <w:rFonts w:ascii="Times New Roman" w:hAnsi="Times New Roman"/>
          <w:sz w:val="24"/>
          <w:szCs w:val="24"/>
        </w:rPr>
        <w:t xml:space="preserve"> д</w:t>
      </w:r>
      <w:r w:rsidR="000867BD">
        <w:rPr>
          <w:rFonts w:ascii="Times New Roman" w:hAnsi="Times New Roman"/>
          <w:sz w:val="24"/>
          <w:szCs w:val="24"/>
        </w:rPr>
        <w:t>ень</w:t>
      </w:r>
      <w:r>
        <w:rPr>
          <w:rFonts w:ascii="Times New Roman" w:hAnsi="Times New Roman"/>
          <w:sz w:val="24"/>
          <w:szCs w:val="24"/>
        </w:rPr>
        <w:t>.</w:t>
      </w:r>
    </w:p>
    <w:p w14:paraId="53557232" w14:textId="77777777" w:rsidR="00064B2F" w:rsidRDefault="00064B2F" w:rsidP="0031386D">
      <w:pPr>
        <w:pStyle w:val="af9"/>
        <w:numPr>
          <w:ilvl w:val="0"/>
          <w:numId w:val="28"/>
        </w:numPr>
        <w:spacing w:after="0" w:line="360" w:lineRule="exact"/>
        <w:ind w:left="0" w:firstLine="709"/>
        <w:jc w:val="both"/>
        <w:rPr>
          <w:rFonts w:ascii="Times New Roman" w:hAnsi="Times New Roman"/>
          <w:sz w:val="24"/>
          <w:szCs w:val="24"/>
        </w:rPr>
      </w:pPr>
      <w:r>
        <w:rPr>
          <w:rFonts w:ascii="Times New Roman" w:hAnsi="Times New Roman"/>
          <w:sz w:val="24"/>
          <w:szCs w:val="24"/>
        </w:rPr>
        <w:t xml:space="preserve">в евро: </w:t>
      </w:r>
    </w:p>
    <w:p w14:paraId="100ADD5B" w14:textId="77777777"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 xml:space="preserve">для задолженности со сроком до погашения, не превышающим </w:t>
      </w:r>
      <w:r>
        <w:rPr>
          <w:rFonts w:ascii="Times New Roman" w:hAnsi="Times New Roman"/>
          <w:sz w:val="24"/>
          <w:szCs w:val="24"/>
        </w:rPr>
        <w:br/>
        <w:t>1 календарный день – ставка ESTR</w:t>
      </w:r>
      <w:r>
        <w:rPr>
          <w:rStyle w:val="aff7"/>
          <w:rFonts w:ascii="Times New Roman" w:hAnsi="Times New Roman"/>
          <w:sz w:val="24"/>
          <w:szCs w:val="24"/>
        </w:rPr>
        <w:footnoteReference w:id="22"/>
      </w:r>
      <w:r>
        <w:rPr>
          <w:rFonts w:ascii="Times New Roman" w:hAnsi="Times New Roman"/>
          <w:sz w:val="24"/>
          <w:szCs w:val="24"/>
        </w:rPr>
        <w:t xml:space="preserve">; </w:t>
      </w:r>
    </w:p>
    <w:p w14:paraId="0BDAA2D6" w14:textId="77777777"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для задолженности со сроком до погашения свыше 1 календарного дня, но не превышающим 90 календарных дней – интерполяция ставки между значением ставки ESTR и ставкой по облигациям еврозоны с рейтингом ААА</w:t>
      </w:r>
      <w:r>
        <w:rPr>
          <w:rStyle w:val="aff7"/>
          <w:rFonts w:ascii="Times New Roman" w:hAnsi="Times New Roman"/>
          <w:sz w:val="24"/>
          <w:szCs w:val="24"/>
        </w:rPr>
        <w:footnoteReference w:id="23"/>
      </w:r>
      <w:r>
        <w:rPr>
          <w:rFonts w:ascii="Times New Roman" w:hAnsi="Times New Roman"/>
          <w:sz w:val="24"/>
          <w:szCs w:val="24"/>
        </w:rPr>
        <w:t xml:space="preserve"> на срок 3 месяца.</w:t>
      </w:r>
    </w:p>
    <w:p w14:paraId="5DA596C0" w14:textId="2FE602A5" w:rsidR="00064B2F" w:rsidRDefault="00064B2F" w:rsidP="0031386D">
      <w:pPr>
        <w:pStyle w:val="af9"/>
        <w:numPr>
          <w:ilvl w:val="0"/>
          <w:numId w:val="43"/>
        </w:numPr>
        <w:spacing w:after="0" w:line="360" w:lineRule="exact"/>
        <w:jc w:val="both"/>
        <w:rPr>
          <w:rFonts w:ascii="Times New Roman" w:hAnsi="Times New Roman"/>
          <w:sz w:val="24"/>
          <w:szCs w:val="24"/>
        </w:rPr>
      </w:pPr>
      <w:r>
        <w:rPr>
          <w:rFonts w:ascii="Times New Roman" w:hAnsi="Times New Roman"/>
          <w:sz w:val="24"/>
          <w:szCs w:val="24"/>
        </w:rPr>
        <w:t>ставка, получающаяся методом линейной интерполяции ставок по облигациям еврозоны с рейтингом ААА</w:t>
      </w:r>
      <w:r>
        <w:rPr>
          <w:rStyle w:val="aff7"/>
          <w:rFonts w:ascii="Times New Roman" w:hAnsi="Times New Roman"/>
          <w:sz w:val="24"/>
          <w:szCs w:val="24"/>
        </w:rPr>
        <w:footnoteReference w:id="24"/>
      </w:r>
      <w:r>
        <w:rPr>
          <w:rFonts w:ascii="Times New Roman" w:hAnsi="Times New Roman"/>
          <w:sz w:val="24"/>
          <w:szCs w:val="24"/>
        </w:rPr>
        <w:t xml:space="preserve"> - для задолженности со сроком до погашения, превышающим 90 календарных дней.</w:t>
      </w:r>
    </w:p>
    <w:p w14:paraId="151515EA" w14:textId="5327C903" w:rsidR="00D61800" w:rsidRPr="00D61800" w:rsidRDefault="00D61800" w:rsidP="00CA690D">
      <w:pPr>
        <w:pStyle w:val="af9"/>
        <w:numPr>
          <w:ilvl w:val="0"/>
          <w:numId w:val="128"/>
        </w:numPr>
        <w:spacing w:after="0" w:line="360" w:lineRule="exact"/>
        <w:jc w:val="both"/>
        <w:rPr>
          <w:rFonts w:ascii="Times New Roman" w:hAnsi="Times New Roman"/>
          <w:sz w:val="24"/>
          <w:szCs w:val="24"/>
        </w:rPr>
      </w:pPr>
      <w:r w:rsidRPr="00D61800">
        <w:rPr>
          <w:rFonts w:ascii="Times New Roman" w:hAnsi="Times New Roman"/>
          <w:sz w:val="24"/>
          <w:szCs w:val="24"/>
        </w:rPr>
        <w:t xml:space="preserve">в китайских юанях: </w:t>
      </w:r>
    </w:p>
    <w:p w14:paraId="64F66C4D" w14:textId="138E7DE7" w:rsidR="00D61800" w:rsidRPr="00313785" w:rsidRDefault="00BF5A26" w:rsidP="00CA690D">
      <w:pPr>
        <w:pStyle w:val="af9"/>
        <w:numPr>
          <w:ilvl w:val="0"/>
          <w:numId w:val="129"/>
        </w:numPr>
        <w:spacing w:after="0" w:line="360" w:lineRule="exact"/>
        <w:ind w:left="2132" w:hanging="357"/>
        <w:jc w:val="both"/>
        <w:rPr>
          <w:rFonts w:ascii="Times New Roman" w:hAnsi="Times New Roman"/>
          <w:sz w:val="24"/>
          <w:szCs w:val="24"/>
        </w:rPr>
      </w:pPr>
      <w:r>
        <w:rPr>
          <w:rFonts w:ascii="Times New Roman" w:hAnsi="Times New Roman"/>
          <w:sz w:val="24"/>
          <w:szCs w:val="24"/>
        </w:rPr>
        <w:t>д</w:t>
      </w:r>
      <w:r w:rsidR="00D61800" w:rsidRPr="00313785">
        <w:rPr>
          <w:rFonts w:ascii="Times New Roman" w:hAnsi="Times New Roman"/>
          <w:sz w:val="24"/>
          <w:szCs w:val="24"/>
        </w:rPr>
        <w:t>ля срока до погашения, не превышающего 1 календарный день – ставка O/N CNH HIBOR</w:t>
      </w:r>
      <w:r w:rsidR="00313785">
        <w:rPr>
          <w:rStyle w:val="aff7"/>
          <w:rFonts w:ascii="Times New Roman" w:hAnsi="Times New Roman"/>
          <w:sz w:val="24"/>
          <w:szCs w:val="24"/>
        </w:rPr>
        <w:footnoteReference w:id="25"/>
      </w:r>
      <w:r w:rsidR="00D61800" w:rsidRPr="00313785">
        <w:rPr>
          <w:rFonts w:ascii="Times New Roman" w:hAnsi="Times New Roman"/>
          <w:sz w:val="24"/>
          <w:szCs w:val="24"/>
        </w:rPr>
        <w:t>.</w:t>
      </w:r>
    </w:p>
    <w:p w14:paraId="5CA5BA51" w14:textId="77777777" w:rsidR="00D61800" w:rsidRPr="00D61800" w:rsidRDefault="00D61800" w:rsidP="00D61800">
      <w:pPr>
        <w:spacing w:after="0" w:line="360" w:lineRule="exact"/>
        <w:jc w:val="both"/>
        <w:rPr>
          <w:rFonts w:ascii="Times New Roman" w:hAnsi="Times New Roman"/>
          <w:sz w:val="24"/>
          <w:szCs w:val="24"/>
        </w:rPr>
      </w:pPr>
    </w:p>
    <w:p w14:paraId="08D921FB" w14:textId="21B40043" w:rsidR="00D61800" w:rsidRPr="00D61800" w:rsidRDefault="00D61800" w:rsidP="00471374">
      <w:pPr>
        <w:spacing w:after="0" w:line="360" w:lineRule="exact"/>
        <w:ind w:firstLine="709"/>
        <w:jc w:val="both"/>
        <w:rPr>
          <w:rFonts w:ascii="Times New Roman" w:hAnsi="Times New Roman"/>
          <w:sz w:val="24"/>
          <w:szCs w:val="24"/>
        </w:rPr>
      </w:pPr>
      <w:r w:rsidRPr="00D61800">
        <w:rPr>
          <w:rFonts w:ascii="Times New Roman" w:hAnsi="Times New Roman"/>
          <w:sz w:val="24"/>
          <w:szCs w:val="24"/>
        </w:rPr>
        <w:t>Для срока до погашения свыше 1 календарного дня и до года (включительно), ставка, определяемая методом линейной интерполяции ставок CNH HIBOR. Срочность узлов интерполяции для ставок CNH HIBOR определяется как отношение количества единиц измерения времени, указанного в соответствующем узле интерполяции, к округленному количеству (до целого) соответствующих единиц измерения времени в календарном году, при этом в целях расчета по формуле 1 срочность узла интерполяции O/N (</w:t>
      </w:r>
      <w:proofErr w:type="spellStart"/>
      <w:r w:rsidRPr="00D61800">
        <w:rPr>
          <w:rFonts w:ascii="Times New Roman" w:hAnsi="Times New Roman"/>
          <w:sz w:val="24"/>
          <w:szCs w:val="24"/>
        </w:rPr>
        <w:t>overnight</w:t>
      </w:r>
      <w:proofErr w:type="spellEnd"/>
      <w:r w:rsidRPr="00D61800">
        <w:rPr>
          <w:rFonts w:ascii="Times New Roman" w:hAnsi="Times New Roman"/>
          <w:sz w:val="24"/>
          <w:szCs w:val="24"/>
        </w:rPr>
        <w:t>) определяется как 1/365. Полученное значение безрисковой ставки (в том числе в результате применения метода линейной интерполяции) используется при расчете справедливой стоимости по формуле 2, исходя из базиса начисления процентов – 365(366) дней в году.</w:t>
      </w:r>
    </w:p>
    <w:p w14:paraId="0CF948DE" w14:textId="77777777" w:rsidR="00D61800" w:rsidRPr="00D61800" w:rsidRDefault="00D61800" w:rsidP="00471374">
      <w:pPr>
        <w:spacing w:after="0" w:line="360" w:lineRule="exact"/>
        <w:ind w:firstLine="709"/>
        <w:jc w:val="both"/>
        <w:rPr>
          <w:rFonts w:ascii="Times New Roman" w:hAnsi="Times New Roman"/>
          <w:sz w:val="24"/>
          <w:szCs w:val="24"/>
        </w:rPr>
      </w:pPr>
      <w:r w:rsidRPr="00D61800">
        <w:rPr>
          <w:rFonts w:ascii="Times New Roman" w:hAnsi="Times New Roman"/>
          <w:sz w:val="24"/>
          <w:szCs w:val="24"/>
        </w:rPr>
        <w:t>Для срока до погашения свыше одного года – выбор исходной ставки для определения безрисковой ставки в китайских юанях осуществляется на основании экспертного (мотивированного) суждения Управляющей компании. Помимо требований к содержанию экспертного (мотивированного) суждения Управляющей компании, установленных настоящими Правилами определения СЧА, экспертное (мотивированное) суждение о выборе безрисковой ставки в китайских юанях (при необходимости) должно содержать порядок определения срочности узлов интерполяции и базис начисления процентов. Если иное не указано в экспертном (мотивированном) суждении Управляющей компании о выборе безрисковой ставки в китайских юанях, для определения безрисковой ставки в китайских юанях на сроки отличные от срочности узлов интерполяции используется метод линейной интерполяции.</w:t>
      </w:r>
    </w:p>
    <w:p w14:paraId="26004850" w14:textId="526D2658" w:rsidR="00D61800" w:rsidRPr="00D61800" w:rsidRDefault="00D61800" w:rsidP="00471374">
      <w:pPr>
        <w:spacing w:after="0" w:line="360" w:lineRule="exact"/>
        <w:ind w:firstLine="709"/>
        <w:jc w:val="both"/>
        <w:rPr>
          <w:rFonts w:ascii="Times New Roman" w:hAnsi="Times New Roman"/>
          <w:sz w:val="24"/>
          <w:szCs w:val="24"/>
        </w:rPr>
      </w:pPr>
      <w:r w:rsidRPr="00D61800">
        <w:rPr>
          <w:rFonts w:ascii="Times New Roman" w:hAnsi="Times New Roman"/>
          <w:sz w:val="24"/>
          <w:szCs w:val="24"/>
        </w:rPr>
        <w:t>В случае невозможности определения актуальных значений CNH HIBOR, выбор иной ставки в отношении актива Управляющая компания оформляет мотивированным суждением.</w:t>
      </w:r>
    </w:p>
    <w:p w14:paraId="349527A1" w14:textId="77777777" w:rsidR="00064B2F" w:rsidRDefault="00064B2F" w:rsidP="0031386D">
      <w:pPr>
        <w:pStyle w:val="af9"/>
        <w:numPr>
          <w:ilvl w:val="0"/>
          <w:numId w:val="28"/>
        </w:numPr>
        <w:spacing w:after="0" w:line="360" w:lineRule="exact"/>
        <w:ind w:left="0" w:firstLine="709"/>
        <w:jc w:val="both"/>
        <w:rPr>
          <w:rFonts w:ascii="Times New Roman" w:hAnsi="Times New Roman"/>
          <w:sz w:val="24"/>
          <w:szCs w:val="24"/>
        </w:rPr>
      </w:pPr>
      <w:r>
        <w:rPr>
          <w:rFonts w:ascii="Times New Roman" w:hAnsi="Times New Roman"/>
          <w:sz w:val="24"/>
          <w:szCs w:val="24"/>
        </w:rPr>
        <w:t xml:space="preserve">в прочих валютах – как безрисковая ставка в соответствующей валюте. </w:t>
      </w:r>
    </w:p>
    <w:p w14:paraId="6DDB4312" w14:textId="77777777" w:rsidR="00BC68DC" w:rsidRDefault="00BC68DC" w:rsidP="00BC68DC">
      <w:pPr>
        <w:pStyle w:val="af9"/>
        <w:spacing w:after="0" w:line="360" w:lineRule="exact"/>
        <w:ind w:left="1429"/>
        <w:jc w:val="both"/>
        <w:rPr>
          <w:rFonts w:ascii="Times New Roman" w:hAnsi="Times New Roman"/>
          <w:sz w:val="24"/>
          <w:szCs w:val="24"/>
        </w:rPr>
      </w:pPr>
    </w:p>
    <w:p w14:paraId="7AB780A7" w14:textId="55BDCFD7" w:rsidR="00BC68DC" w:rsidRPr="00BC68DC" w:rsidRDefault="00BC68DC" w:rsidP="001A1865">
      <w:pPr>
        <w:pStyle w:val="af9"/>
        <w:spacing w:after="0" w:line="360" w:lineRule="exact"/>
        <w:ind w:left="1429"/>
        <w:jc w:val="both"/>
        <w:rPr>
          <w:rFonts w:ascii="Times New Roman" w:hAnsi="Times New Roman"/>
          <w:sz w:val="24"/>
          <w:szCs w:val="24"/>
        </w:rPr>
      </w:pPr>
      <w:r w:rsidRPr="00BC68DC">
        <w:rPr>
          <w:rFonts w:ascii="Times New Roman" w:hAnsi="Times New Roman"/>
          <w:sz w:val="24"/>
          <w:szCs w:val="24"/>
        </w:rPr>
        <w:t>Формула линейной интерполяции:</w:t>
      </w:r>
    </w:p>
    <w:p w14:paraId="7474BCE6" w14:textId="77777777" w:rsidR="00BC68DC" w:rsidRDefault="00BC68DC" w:rsidP="00064B2F">
      <w:pPr>
        <w:pStyle w:val="af9"/>
        <w:spacing w:line="360" w:lineRule="auto"/>
        <w:ind w:left="1429"/>
        <w:jc w:val="center"/>
        <w:rPr>
          <w:rFonts w:ascii="Times New Roman" w:hAnsi="Times New Roman"/>
          <w:b/>
          <w:sz w:val="22"/>
          <w:szCs w:val="22"/>
        </w:rPr>
      </w:pPr>
    </w:p>
    <w:p w14:paraId="591E2A32" w14:textId="05ED1CC1" w:rsidR="00064B2F" w:rsidRPr="007C6CA1" w:rsidRDefault="003A77BF" w:rsidP="00064B2F">
      <w:pPr>
        <w:pStyle w:val="af9"/>
        <w:spacing w:line="360" w:lineRule="auto"/>
        <w:ind w:left="1429"/>
        <w:jc w:val="center"/>
        <w:rPr>
          <w:rFonts w:ascii="Times New Roman" w:hAnsi="Times New Roman" w:cs="Times New Roman"/>
          <w:color w:val="000000"/>
          <w:sz w:val="24"/>
          <w:szCs w:val="24"/>
        </w:rPr>
      </w:pPr>
      <m:oMath>
        <m:sSub>
          <m:sSubPr>
            <m:ctrlPr>
              <w:rPr>
                <w:rFonts w:ascii="Cambria Math" w:eastAsia="Calibri" w:hAnsi="Cambria Math" w:cs="Times New Roman"/>
                <w:b/>
                <w:i/>
                <w:sz w:val="22"/>
                <w:szCs w:val="22"/>
              </w:rPr>
            </m:ctrlPr>
          </m:sSubPr>
          <m:e>
            <m:r>
              <m:rPr>
                <m:sty m:val="bi"/>
              </m:rPr>
              <w:rPr>
                <w:rFonts w:ascii="Cambria Math" w:hAnsi="Cambria Math"/>
                <w:sz w:val="22"/>
                <w:szCs w:val="22"/>
              </w:rPr>
              <m:t>RFrate</m:t>
            </m:r>
          </m:e>
          <m:sub>
            <m:r>
              <m:rPr>
                <m:sty m:val="bi"/>
              </m:rPr>
              <w:rPr>
                <w:rFonts w:ascii="Cambria Math" w:hAnsi="Cambria Math"/>
                <w:sz w:val="22"/>
                <w:szCs w:val="22"/>
              </w:rPr>
              <m:t>m</m:t>
            </m:r>
          </m:sub>
        </m:sSub>
        <m:d>
          <m:dPr>
            <m:begChr m:val="{"/>
            <m:endChr m:val=""/>
            <m:ctrlPr>
              <w:rPr>
                <w:rFonts w:ascii="Cambria Math" w:hAnsi="Cambria Math"/>
                <w:b/>
                <w:i/>
              </w:rPr>
            </m:ctrlPr>
          </m:dPr>
          <m:e>
            <m:eqArr>
              <m:eqArrPr>
                <m:ctrlPr>
                  <w:rPr>
                    <w:rFonts w:ascii="Cambria Math" w:hAnsi="Cambria Math"/>
                    <w:b/>
                    <w:i/>
                  </w:rPr>
                </m:ctrlPr>
              </m:eqArrPr>
              <m:e>
                <m:sSub>
                  <m:sSubPr>
                    <m:ctrlPr>
                      <w:rPr>
                        <w:rFonts w:ascii="Cambria Math" w:hAnsi="Cambria Math"/>
                        <w:b/>
                        <w:i/>
                        <w:lang w:val="en-US"/>
                      </w:rPr>
                    </m:ctrlPr>
                  </m:sSubPr>
                  <m:e>
                    <m:r>
                      <m:rPr>
                        <m:sty m:val="bi"/>
                      </m:rPr>
                      <w:rPr>
                        <w:rFonts w:ascii="Cambria Math" w:hAnsi="Cambria Math"/>
                        <w:lang w:val="en-US"/>
                      </w:rPr>
                      <m:t>RK</m:t>
                    </m:r>
                  </m:e>
                  <m:sub>
                    <m:r>
                      <m:rPr>
                        <m:sty m:val="bi"/>
                      </m:rPr>
                      <w:rPr>
                        <w:rFonts w:ascii="Cambria Math" w:hAnsi="Cambria Math"/>
                        <w:lang w:val="en-US"/>
                      </w:rPr>
                      <m:t>Tnmin</m:t>
                    </m:r>
                  </m:sub>
                </m:sSub>
                <m:r>
                  <m:rPr>
                    <m:sty m:val="bi"/>
                  </m:rPr>
                  <w:rPr>
                    <w:rFonts w:ascii="Cambria Math" w:hAnsi="Cambria Math"/>
                  </w:rPr>
                  <m:t xml:space="preserve">, если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m:t>
                    </m:r>
                  </m:sub>
                </m:sSub>
                <m:r>
                  <m:rPr>
                    <m:sty m:val="bi"/>
                  </m:rPr>
                  <w:rPr>
                    <w:rFonts w:ascii="Cambria Math" w:hAnsi="Cambria Math"/>
                  </w:rPr>
                  <m:t xml:space="preserve">≤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min</m:t>
                    </m:r>
                  </m:sub>
                </m:sSub>
              </m:e>
              <m:e>
                <m:sSub>
                  <m:sSubPr>
                    <m:ctrlPr>
                      <w:rPr>
                        <w:rFonts w:ascii="Cambria Math" w:hAnsi="Cambria Math"/>
                        <w:b/>
                        <w:i/>
                      </w:rPr>
                    </m:ctrlPr>
                  </m:sSubPr>
                  <m:e>
                    <m:r>
                      <m:rPr>
                        <m:sty m:val="bi"/>
                      </m:rPr>
                      <w:rPr>
                        <w:rFonts w:ascii="Cambria Math" w:hAnsi="Cambria Math"/>
                      </w:rPr>
                      <m:t>RK</m:t>
                    </m:r>
                  </m:e>
                  <m:sub>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sub>
                </m:sSub>
                <m:r>
                  <m:rPr>
                    <m:sty m:val="bi"/>
                  </m:rPr>
                  <w:rPr>
                    <w:rFonts w:ascii="Cambria Math" w:hAnsi="Cambria Math"/>
                  </w:rPr>
                  <m:t>+</m:t>
                </m:r>
                <m:f>
                  <m:fPr>
                    <m:ctrlPr>
                      <w:rPr>
                        <w:rFonts w:ascii="Cambria Math" w:hAnsi="Cambria Math"/>
                        <w:b/>
                        <w:i/>
                      </w:rPr>
                    </m:ctrlPr>
                  </m:fPr>
                  <m:num>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num>
                  <m:den>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r>
                      <m:rPr>
                        <m:sty m:val="bi"/>
                      </m:rPr>
                      <w:rPr>
                        <w:rFonts w:ascii="Cambria Math" w:hAnsi="Cambria Math"/>
                      </w:rPr>
                      <m:t>-</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den>
                </m:f>
                <m:r>
                  <m:rPr>
                    <m:sty m:val="bi"/>
                  </m:rPr>
                  <w:rPr>
                    <w:rFonts w:ascii="Cambria Math" w:hAnsi="Cambria Math"/>
                  </w:rPr>
                  <m:t>×</m:t>
                </m:r>
                <m:d>
                  <m:dPr>
                    <m:ctrlPr>
                      <w:rPr>
                        <w:rFonts w:ascii="Cambria Math" w:hAnsi="Cambria Math"/>
                        <w:b/>
                        <w:i/>
                      </w:rPr>
                    </m:ctrlPr>
                  </m:dPr>
                  <m:e>
                    <m:sSub>
                      <m:sSubPr>
                        <m:ctrlPr>
                          <w:rPr>
                            <w:rFonts w:ascii="Cambria Math" w:hAnsi="Cambria Math"/>
                            <w:b/>
                            <w:i/>
                          </w:rPr>
                        </m:ctrlPr>
                      </m:sSubPr>
                      <m:e>
                        <m:r>
                          <m:rPr>
                            <m:sty m:val="bi"/>
                          </m:rPr>
                          <w:rPr>
                            <w:rFonts w:ascii="Cambria Math" w:hAnsi="Cambria Math"/>
                          </w:rPr>
                          <m:t>RK</m:t>
                        </m:r>
                      </m:e>
                      <m:sub>
                        <m:r>
                          <m:rPr>
                            <m:sty m:val="bi"/>
                          </m:rPr>
                          <w:rPr>
                            <w:rFonts w:ascii="Cambria Math" w:hAnsi="Cambria Math"/>
                          </w:rPr>
                          <m:t>V+1</m:t>
                        </m:r>
                      </m:sub>
                    </m:sSub>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RK</m:t>
                        </m:r>
                      </m:e>
                      <m:sub>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sub>
                    </m:sSub>
                  </m:e>
                </m:d>
                <m:r>
                  <m:rPr>
                    <m:sty m:val="bi"/>
                  </m:rPr>
                  <w:rPr>
                    <w:rFonts w:ascii="Cambria Math" w:hAnsi="Cambria Math"/>
                  </w:rPr>
                  <m:t xml:space="preserve"> , если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min</m:t>
                    </m:r>
                  </m:sub>
                </m:sSub>
                <m:r>
                  <m:rPr>
                    <m:sty m:val="bi"/>
                  </m:rPr>
                  <w:rPr>
                    <w:rFonts w:ascii="Cambria Math" w:hAnsi="Cambria Math"/>
                  </w:rPr>
                  <m:t>&lt;</m:t>
                </m:r>
                <m:r>
                  <w:rPr>
                    <w:rFonts w:ascii="Cambria Math" w:hAnsi="Cambria Math"/>
                  </w:rPr>
                  <m:t xml:space="preserve">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m:t>
                    </m:r>
                  </m:sub>
                </m:sSub>
                <m:r>
                  <m:rPr>
                    <m:sty m:val="bi"/>
                  </m:rPr>
                  <w:rPr>
                    <w:rFonts w:ascii="Cambria Math" w:hAnsi="Cambria Math"/>
                  </w:rPr>
                  <m:t>&lt;</m:t>
                </m:r>
                <m:r>
                  <w:rPr>
                    <w:rFonts w:ascii="Cambria Math" w:hAnsi="Cambria Math"/>
                  </w:rPr>
                  <m:t xml:space="preserve">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max</m:t>
                    </m:r>
                  </m:sub>
                </m:sSub>
              </m:e>
              <m:e>
                <m:sSub>
                  <m:sSubPr>
                    <m:ctrlPr>
                      <w:rPr>
                        <w:rFonts w:ascii="Cambria Math" w:hAnsi="Cambria Math"/>
                        <w:b/>
                        <w:i/>
                      </w:rPr>
                    </m:ctrlPr>
                  </m:sSubPr>
                  <m:e>
                    <m:r>
                      <m:rPr>
                        <m:sty m:val="bi"/>
                      </m:rPr>
                      <w:rPr>
                        <w:rFonts w:ascii="Cambria Math" w:hAnsi="Cambria Math"/>
                      </w:rPr>
                      <m:t>RK</m:t>
                    </m:r>
                  </m:e>
                  <m:sub>
                    <m:r>
                      <m:rPr>
                        <m:sty m:val="bi"/>
                      </m:rPr>
                      <w:rPr>
                        <w:rFonts w:ascii="Cambria Math" w:hAnsi="Cambria Math"/>
                      </w:rPr>
                      <m:t>Tnmax</m:t>
                    </m:r>
                  </m:sub>
                </m:sSub>
                <m:r>
                  <m:rPr>
                    <m:sty m:val="bi"/>
                  </m:rPr>
                  <w:rPr>
                    <w:rFonts w:ascii="Cambria Math" w:hAnsi="Cambria Math"/>
                  </w:rPr>
                  <m:t xml:space="preserve">, если </m:t>
                </m:r>
                <m:sSub>
                  <m:sSubPr>
                    <m:ctrlPr>
                      <w:rPr>
                        <w:rFonts w:ascii="Cambria Math" w:hAnsi="Cambria Math"/>
                        <w:b/>
                        <w:i/>
                        <w:lang w:val="en-US"/>
                      </w:rPr>
                    </m:ctrlPr>
                  </m:sSubPr>
                  <m:e>
                    <m:r>
                      <m:rPr>
                        <m:sty m:val="bi"/>
                      </m:rPr>
                      <w:rPr>
                        <w:rFonts w:ascii="Cambria Math" w:hAnsi="Cambria Math"/>
                        <w:lang w:val="en-US"/>
                      </w:rPr>
                      <m:t>Tn</m:t>
                    </m:r>
                  </m:e>
                  <m:sub>
                    <m:r>
                      <m:rPr>
                        <m:sty m:val="bi"/>
                      </m:rPr>
                      <w:rPr>
                        <w:rFonts w:ascii="Cambria Math" w:hAnsi="Cambria Math"/>
                        <w:lang w:val="en-US"/>
                      </w:rPr>
                      <m:t>m</m:t>
                    </m:r>
                  </m:sub>
                </m:sSub>
                <m:r>
                  <m:rPr>
                    <m:sty m:val="bi"/>
                  </m:rPr>
                  <w:rPr>
                    <w:rFonts w:ascii="Cambria Math" w:hAnsi="Cambria Math"/>
                  </w:rPr>
                  <m:t xml:space="preserve"> ≥ </m:t>
                </m:r>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max</m:t>
                    </m:r>
                  </m:sub>
                </m:sSub>
              </m:e>
            </m:eqArr>
          </m:e>
        </m:d>
      </m:oMath>
      <w:r w:rsidR="00064B2F">
        <w:rPr>
          <w:b/>
          <w:i/>
        </w:rPr>
        <w:t xml:space="preserve"> , </w:t>
      </w:r>
      <w:r w:rsidR="00064B2F" w:rsidRPr="007C6CA1">
        <w:rPr>
          <w:rFonts w:ascii="Times New Roman" w:hAnsi="Times New Roman" w:cs="Times New Roman"/>
          <w:color w:val="000000"/>
          <w:sz w:val="24"/>
          <w:szCs w:val="24"/>
        </w:rPr>
        <w:t>где:</w:t>
      </w:r>
    </w:p>
    <w:p w14:paraId="7545B0C7" w14:textId="649FACB8" w:rsidR="00064B2F" w:rsidRPr="00C735E5" w:rsidRDefault="003A77BF" w:rsidP="00064B2F">
      <w:pPr>
        <w:spacing w:before="120" w:after="0" w:line="360" w:lineRule="exact"/>
        <w:ind w:firstLine="709"/>
        <w:jc w:val="both"/>
        <w:rPr>
          <w:rFonts w:ascii="Times New Roman" w:hAnsi="Times New Roman" w:cs="Times New Roman"/>
          <w:sz w:val="24"/>
          <w:szCs w:val="24"/>
        </w:rPr>
      </w:pPr>
      <m:oMath>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m:t>
            </m:r>
          </m:sub>
        </m:sSub>
      </m:oMath>
      <w:r w:rsidR="00064B2F" w:rsidRPr="00C735E5">
        <w:rPr>
          <w:rFonts w:ascii="Times New Roman" w:hAnsi="Times New Roman" w:cs="Times New Roman"/>
          <w:sz w:val="24"/>
          <w:szCs w:val="24"/>
        </w:rPr>
        <w:t xml:space="preserve"> - срок до погашения инструмента m в годах</w:t>
      </w:r>
      <w:r w:rsidR="005718E6" w:rsidRPr="005718E6">
        <w:t xml:space="preserve"> </w:t>
      </w:r>
      <w:r w:rsidR="005718E6">
        <w:t>(определяется с точностью до 4 знаков после запятой)</w:t>
      </w:r>
      <w:r w:rsidR="00064B2F" w:rsidRPr="00C735E5">
        <w:rPr>
          <w:rFonts w:ascii="Times New Roman" w:hAnsi="Times New Roman" w:cs="Times New Roman"/>
          <w:sz w:val="24"/>
          <w:szCs w:val="24"/>
        </w:rPr>
        <w:t>;</w:t>
      </w:r>
    </w:p>
    <w:p w14:paraId="0D9BC2B9" w14:textId="33A50BCE" w:rsidR="00064B2F" w:rsidRPr="00C735E5" w:rsidRDefault="000764D6" w:rsidP="00064B2F">
      <w:pPr>
        <w:spacing w:before="120" w:after="0" w:line="360" w:lineRule="exact"/>
        <w:ind w:firstLine="709"/>
        <w:jc w:val="both"/>
        <w:rPr>
          <w:rFonts w:ascii="Times New Roman" w:hAnsi="Times New Roman" w:cs="Times New Roman"/>
          <w:sz w:val="24"/>
          <w:szCs w:val="24"/>
        </w:rPr>
      </w:pPr>
      <m:oMath>
        <m:r>
          <m:rPr>
            <m:sty m:val="bi"/>
          </m:rPr>
          <w:rPr>
            <w:rFonts w:ascii="Cambria Math" w:hAnsi="Cambria Math"/>
            <w:lang w:val="en-US"/>
          </w:rPr>
          <m:t>Tnmin</m:t>
        </m:r>
      </m:oMath>
      <w:r w:rsidR="00064B2F" w:rsidRPr="00C735E5">
        <w:rPr>
          <w:rFonts w:ascii="Times New Roman" w:hAnsi="Times New Roman" w:cs="Times New Roman"/>
          <w:sz w:val="24"/>
          <w:szCs w:val="24"/>
        </w:rPr>
        <w:t xml:space="preserve">, </w:t>
      </w:r>
      <m:oMath>
        <m:r>
          <m:rPr>
            <m:sty m:val="bi"/>
          </m:rPr>
          <w:rPr>
            <w:rFonts w:ascii="Cambria Math" w:hAnsi="Cambria Math"/>
          </w:rPr>
          <m:t>Tnmax</m:t>
        </m:r>
      </m:oMath>
      <w:r w:rsidR="00064B2F" w:rsidRPr="00C735E5">
        <w:rPr>
          <w:rFonts w:ascii="Times New Roman" w:hAnsi="Times New Roman" w:cs="Times New Roman"/>
          <w:sz w:val="24"/>
          <w:szCs w:val="24"/>
        </w:rPr>
        <w:t xml:space="preserve"> - минимальный (максимальный) срок, на который определен уровень процентных ставок бескупонной доходности подходящих (релевантных) государственных ценных бумаг, в годах</w:t>
      </w:r>
      <w:r w:rsidR="005718E6" w:rsidRPr="005718E6">
        <w:t xml:space="preserve"> </w:t>
      </w:r>
      <w:r w:rsidR="005718E6">
        <w:t>(определяется с точностью до 4 знаков после запятой)</w:t>
      </w:r>
      <w:r w:rsidR="00064B2F" w:rsidRPr="00C735E5">
        <w:rPr>
          <w:rFonts w:ascii="Times New Roman" w:hAnsi="Times New Roman" w:cs="Times New Roman"/>
          <w:sz w:val="24"/>
          <w:szCs w:val="24"/>
        </w:rPr>
        <w:t>;</w:t>
      </w:r>
    </w:p>
    <w:p w14:paraId="2B89F392" w14:textId="1D32461D" w:rsidR="00064B2F" w:rsidRPr="00C735E5" w:rsidRDefault="003A77BF" w:rsidP="00064B2F">
      <w:pPr>
        <w:spacing w:before="120" w:after="0" w:line="360" w:lineRule="exact"/>
        <w:ind w:firstLine="709"/>
        <w:jc w:val="both"/>
        <w:rPr>
          <w:rFonts w:ascii="Times New Roman" w:hAnsi="Times New Roman" w:cs="Times New Roman"/>
          <w:sz w:val="24"/>
          <w:szCs w:val="24"/>
        </w:rPr>
      </w:pPr>
      <m:oMath>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oMath>
      <w:r w:rsidR="00064B2F" w:rsidRPr="00C735E5">
        <w:rPr>
          <w:rFonts w:ascii="Times New Roman" w:hAnsi="Times New Roman" w:cs="Times New Roman"/>
          <w:sz w:val="24"/>
          <w:szCs w:val="24"/>
        </w:rPr>
        <w:t xml:space="preserve"> – наиболее близкий к </w:t>
      </w:r>
      <m:oMath>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m:t>
            </m:r>
          </m:sub>
        </m:sSub>
      </m:oMath>
      <w:r w:rsidR="00064B2F" w:rsidRPr="00C735E5">
        <w:rPr>
          <w:rFonts w:ascii="Times New Roman" w:hAnsi="Times New Roman" w:cs="Times New Roman"/>
          <w:sz w:val="24"/>
          <w:szCs w:val="24"/>
        </w:rPr>
        <w:t xml:space="preserve"> срок, на который известно значение кривой бескупонной доходности, не превышающий (превышающий) </w:t>
      </w:r>
      <m:oMath>
        <m:sSub>
          <m:sSubPr>
            <m:ctrlPr>
              <w:rPr>
                <w:rFonts w:ascii="Cambria Math" w:hAnsi="Cambria Math"/>
                <w:b/>
                <w:i/>
              </w:rPr>
            </m:ctrlPr>
          </m:sSubPr>
          <m:e>
            <m:r>
              <m:rPr>
                <m:sty m:val="bi"/>
              </m:rPr>
              <w:rPr>
                <w:rFonts w:ascii="Cambria Math" w:hAnsi="Cambria Math"/>
              </w:rPr>
              <m:t>Tn</m:t>
            </m:r>
          </m:e>
          <m:sub>
            <m:r>
              <m:rPr>
                <m:sty m:val="bi"/>
              </m:rPr>
              <w:rPr>
                <w:rFonts w:ascii="Cambria Math" w:hAnsi="Cambria Math"/>
              </w:rPr>
              <m:t>m</m:t>
            </m:r>
          </m:sub>
        </m:sSub>
      </m:oMath>
      <w:r w:rsidR="00064B2F" w:rsidRPr="00C735E5">
        <w:rPr>
          <w:rFonts w:ascii="Times New Roman" w:hAnsi="Times New Roman" w:cs="Times New Roman"/>
          <w:sz w:val="24"/>
          <w:szCs w:val="24"/>
        </w:rPr>
        <w:t>, в годах</w:t>
      </w:r>
      <w:r w:rsidR="005718E6" w:rsidRPr="005718E6">
        <w:t xml:space="preserve"> </w:t>
      </w:r>
      <w:r w:rsidR="005718E6">
        <w:t>(определяется с точностью до 4 знаков после запятой)</w:t>
      </w:r>
      <w:r w:rsidR="00064B2F" w:rsidRPr="00C735E5">
        <w:rPr>
          <w:rFonts w:ascii="Times New Roman" w:hAnsi="Times New Roman" w:cs="Times New Roman"/>
          <w:sz w:val="24"/>
          <w:szCs w:val="24"/>
        </w:rPr>
        <w:t>;</w:t>
      </w:r>
    </w:p>
    <w:p w14:paraId="66520300" w14:textId="27834A4F" w:rsidR="00064B2F" w:rsidRPr="00C735E5" w:rsidRDefault="003A77BF" w:rsidP="00064B2F">
      <w:pPr>
        <w:spacing w:before="120" w:after="0" w:line="360" w:lineRule="exact"/>
        <w:ind w:firstLine="709"/>
        <w:jc w:val="both"/>
        <w:rPr>
          <w:rFonts w:ascii="Times New Roman" w:hAnsi="Times New Roman" w:cs="Times New Roman"/>
          <w:sz w:val="24"/>
          <w:szCs w:val="24"/>
        </w:rPr>
      </w:pPr>
      <m:oMath>
        <m:sSub>
          <m:sSubPr>
            <m:ctrlPr>
              <w:rPr>
                <w:rFonts w:ascii="Cambria Math" w:hAnsi="Cambria Math"/>
                <w:b/>
                <w:i/>
              </w:rPr>
            </m:ctrlPr>
          </m:sSubPr>
          <m:e>
            <m:r>
              <m:rPr>
                <m:sty m:val="bi"/>
              </m:rPr>
              <w:rPr>
                <w:rFonts w:ascii="Cambria Math" w:hAnsi="Cambria Math"/>
              </w:rPr>
              <m:t>RK</m:t>
            </m:r>
          </m:e>
          <m:sub>
            <m:r>
              <m:rPr>
                <m:sty m:val="bi"/>
              </m:rPr>
              <w:rPr>
                <w:rFonts w:ascii="Cambria Math" w:hAnsi="Cambria Math"/>
              </w:rPr>
              <m:t>T</m:t>
            </m:r>
          </m:sub>
        </m:sSub>
      </m:oMath>
      <w:r w:rsidR="00064B2F" w:rsidRPr="00C735E5">
        <w:rPr>
          <w:rFonts w:ascii="Times New Roman" w:hAnsi="Times New Roman" w:cs="Times New Roman"/>
          <w:sz w:val="24"/>
          <w:szCs w:val="24"/>
        </w:rPr>
        <w:t xml:space="preserve"> – уровень процентных ставок для срока T, где T может принимать значения </w:t>
      </w:r>
      <m:oMath>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r>
          <m:rPr>
            <m:sty m:val="bi"/>
          </m:rPr>
          <w:rPr>
            <w:rFonts w:ascii="Cambria Math" w:hAnsi="Cambria Math"/>
          </w:rPr>
          <m:t xml:space="preserve">, </m:t>
        </m:r>
        <m:sSub>
          <m:sSubPr>
            <m:ctrlPr>
              <w:rPr>
                <w:rFonts w:ascii="Cambria Math" w:hAnsi="Cambria Math"/>
                <w:b/>
                <w:i/>
              </w:rPr>
            </m:ctrlPr>
          </m:sSubPr>
          <m:e>
            <m:r>
              <m:rPr>
                <m:sty m:val="bi"/>
              </m:rPr>
              <w:rPr>
                <w:rFonts w:ascii="Cambria Math" w:hAnsi="Cambria Math"/>
              </w:rPr>
              <m:t>V</m:t>
            </m:r>
          </m:e>
          <m:sub>
            <m:r>
              <m:rPr>
                <m:sty m:val="bi"/>
              </m:rPr>
              <w:rPr>
                <w:rFonts w:ascii="Cambria Math" w:hAnsi="Cambria Math"/>
              </w:rPr>
              <m:t>-1</m:t>
            </m:r>
          </m:sub>
        </m:sSub>
      </m:oMath>
      <w:r w:rsidR="00064B2F" w:rsidRPr="00C735E5">
        <w:rPr>
          <w:rFonts w:ascii="Times New Roman" w:hAnsi="Times New Roman" w:cs="Times New Roman"/>
          <w:sz w:val="24"/>
          <w:szCs w:val="24"/>
        </w:rPr>
        <w:t xml:space="preserve">, </w:t>
      </w:r>
      <m:oMath>
        <m:r>
          <m:rPr>
            <m:sty m:val="bi"/>
          </m:rPr>
          <w:rPr>
            <w:rFonts w:ascii="Cambria Math" w:hAnsi="Cambria Math"/>
            <w:lang w:val="en-US"/>
          </w:rPr>
          <m:t>Tnmin</m:t>
        </m:r>
      </m:oMath>
      <w:r w:rsidR="000764D6" w:rsidRPr="00C735E5">
        <w:rPr>
          <w:rFonts w:ascii="Times New Roman" w:hAnsi="Times New Roman" w:cs="Times New Roman"/>
          <w:sz w:val="24"/>
          <w:szCs w:val="24"/>
        </w:rPr>
        <w:t xml:space="preserve">, </w:t>
      </w:r>
      <m:oMath>
        <m:r>
          <m:rPr>
            <m:sty m:val="bi"/>
          </m:rPr>
          <w:rPr>
            <w:rFonts w:ascii="Cambria Math" w:hAnsi="Cambria Math"/>
          </w:rPr>
          <m:t>Tnmax</m:t>
        </m:r>
      </m:oMath>
      <w:r w:rsidR="00064B2F" w:rsidRPr="00C735E5">
        <w:rPr>
          <w:rFonts w:ascii="Times New Roman" w:hAnsi="Times New Roman" w:cs="Times New Roman"/>
          <w:sz w:val="24"/>
          <w:szCs w:val="24"/>
        </w:rPr>
        <w:t>.</w:t>
      </w:r>
      <w:r w:rsidR="005718E6" w:rsidRPr="005718E6">
        <w:t xml:space="preserve"> </w:t>
      </w:r>
      <w:r w:rsidR="005718E6">
        <w:t>Итоговое значение ставки определяется до 2 знаков после запятой в процентах и до 4 знаков в долях.</w:t>
      </w:r>
    </w:p>
    <w:bookmarkEnd w:id="74"/>
    <w:p w14:paraId="4628EEA0" w14:textId="1B31CBB2" w:rsidR="009602E2" w:rsidRDefault="009602E2" w:rsidP="004F6F75">
      <w:pPr>
        <w:spacing w:before="120" w:after="0" w:line="360" w:lineRule="exact"/>
        <w:ind w:firstLine="709"/>
        <w:jc w:val="both"/>
        <w:rPr>
          <w:rFonts w:ascii="Times New Roman" w:hAnsi="Times New Roman" w:cs="Times New Roman"/>
          <w:b/>
          <w:bCs/>
          <w:sz w:val="24"/>
          <w:szCs w:val="24"/>
        </w:rPr>
      </w:pPr>
      <w:r w:rsidRPr="009602E2">
        <w:rPr>
          <w:rFonts w:ascii="Times New Roman" w:hAnsi="Times New Roman" w:cs="Times New Roman"/>
          <w:b/>
          <w:bCs/>
          <w:sz w:val="24"/>
          <w:szCs w:val="24"/>
        </w:rPr>
        <w:t>7.5.2</w:t>
      </w:r>
      <w:r>
        <w:rPr>
          <w:rFonts w:ascii="Times New Roman" w:hAnsi="Times New Roman" w:cs="Times New Roman"/>
          <w:b/>
          <w:bCs/>
          <w:sz w:val="24"/>
          <w:szCs w:val="24"/>
        </w:rPr>
        <w:t>.</w:t>
      </w:r>
      <w:r w:rsidRPr="009602E2">
        <w:rPr>
          <w:rFonts w:ascii="Times New Roman" w:hAnsi="Times New Roman" w:cs="Times New Roman"/>
          <w:b/>
          <w:bCs/>
          <w:sz w:val="24"/>
          <w:szCs w:val="24"/>
        </w:rPr>
        <w:t xml:space="preserve"> Стандартные активы (без признаков обесценения)</w:t>
      </w:r>
    </w:p>
    <w:p w14:paraId="6152FAC9" w14:textId="2848D157" w:rsidR="00577D1F" w:rsidRPr="00B30F66" w:rsidRDefault="007666A2" w:rsidP="004F6F75">
      <w:pPr>
        <w:spacing w:before="120" w:after="0" w:line="360" w:lineRule="exact"/>
        <w:ind w:firstLine="709"/>
        <w:jc w:val="both"/>
        <w:rPr>
          <w:rFonts w:ascii="Times New Roman" w:hAnsi="Times New Roman" w:cs="Times New Roman"/>
          <w:color w:val="000000"/>
          <w:sz w:val="24"/>
          <w:szCs w:val="24"/>
        </w:rPr>
      </w:pPr>
      <w:r w:rsidRPr="00577D1F">
        <w:rPr>
          <w:rFonts w:ascii="Times New Roman" w:hAnsi="Times New Roman" w:cs="Times New Roman"/>
          <w:sz w:val="24"/>
          <w:szCs w:val="24"/>
        </w:rPr>
        <w:t>7.5.2.1.</w:t>
      </w:r>
      <w:r>
        <w:rPr>
          <w:rFonts w:ascii="Times New Roman" w:hAnsi="Times New Roman" w:cs="Times New Roman"/>
          <w:b/>
          <w:bCs/>
          <w:sz w:val="24"/>
          <w:szCs w:val="24"/>
        </w:rPr>
        <w:t xml:space="preserve"> </w:t>
      </w:r>
      <w:r w:rsidRPr="007666A2">
        <w:rPr>
          <w:rFonts w:ascii="Times New Roman" w:hAnsi="Times New Roman" w:cs="Times New Roman"/>
          <w:color w:val="000000"/>
          <w:sz w:val="24"/>
          <w:szCs w:val="24"/>
        </w:rPr>
        <w:t xml:space="preserve">Для активов, которые попадают под виды операционной задолженности, указанные </w:t>
      </w:r>
      <w:r w:rsidRPr="00B30F66">
        <w:rPr>
          <w:rFonts w:ascii="Times New Roman" w:hAnsi="Times New Roman" w:cs="Times New Roman"/>
          <w:color w:val="000000"/>
          <w:sz w:val="24"/>
          <w:szCs w:val="24"/>
        </w:rPr>
        <w:t xml:space="preserve">в Приложении </w:t>
      </w:r>
      <w:hyperlink w:anchor="OLE_LINK36" w:history="1">
        <w:r w:rsidRPr="00B30F66">
          <w:rPr>
            <w:rStyle w:val="afc"/>
            <w:rFonts w:ascii="Times New Roman" w:hAnsi="Times New Roman" w:cs="Times New Roman"/>
            <w:sz w:val="24"/>
            <w:szCs w:val="24"/>
          </w:rPr>
          <w:t>7</w:t>
        </w:r>
      </w:hyperlink>
      <w:r w:rsidRPr="00B30F66">
        <w:rPr>
          <w:rFonts w:ascii="Times New Roman" w:hAnsi="Times New Roman" w:cs="Times New Roman"/>
          <w:color w:val="000000"/>
          <w:sz w:val="24"/>
          <w:szCs w:val="24"/>
        </w:rPr>
        <w:t xml:space="preserve"> к настоящему Порядку дисконтирование не проводится, </w:t>
      </w:r>
      <w:r w:rsidR="00577D1F" w:rsidRPr="00B30F66">
        <w:rPr>
          <w:rFonts w:ascii="Times New Roman" w:hAnsi="Times New Roman" w:cs="Times New Roman"/>
          <w:color w:val="000000"/>
          <w:sz w:val="24"/>
          <w:szCs w:val="24"/>
        </w:rPr>
        <w:br/>
      </w:r>
      <w:r w:rsidRPr="00B30F66">
        <w:rPr>
          <w:rFonts w:ascii="Times New Roman" w:hAnsi="Times New Roman" w:cs="Times New Roman"/>
          <w:color w:val="000000"/>
          <w:sz w:val="24"/>
          <w:szCs w:val="24"/>
        </w:rPr>
        <w:t>при соблюдении требований относительно признания таких активов в качестве опе</w:t>
      </w:r>
      <w:r w:rsidR="00577D1F" w:rsidRPr="00B30F66">
        <w:rPr>
          <w:rFonts w:ascii="Times New Roman" w:hAnsi="Times New Roman" w:cs="Times New Roman"/>
          <w:color w:val="000000"/>
          <w:sz w:val="24"/>
          <w:szCs w:val="24"/>
        </w:rPr>
        <w:t>рационной задолженности.</w:t>
      </w:r>
    </w:p>
    <w:p w14:paraId="0961AA35" w14:textId="3F584FCC" w:rsidR="00577D1F" w:rsidRPr="00B30F66"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B30F66">
        <w:rPr>
          <w:rFonts w:ascii="Times New Roman" w:hAnsi="Times New Roman" w:cs="Times New Roman"/>
          <w:sz w:val="24"/>
          <w:szCs w:val="24"/>
        </w:rPr>
        <w:t>7.5.2.2.</w:t>
      </w:r>
      <w:r w:rsidRPr="00B30F66">
        <w:rPr>
          <w:rFonts w:ascii="Times New Roman" w:hAnsi="Times New Roman" w:cs="Times New Roman"/>
          <w:b/>
          <w:bCs/>
          <w:sz w:val="24"/>
          <w:szCs w:val="24"/>
        </w:rPr>
        <w:t xml:space="preserve"> </w:t>
      </w:r>
      <w:r w:rsidRPr="00B30F66">
        <w:rPr>
          <w:rFonts w:ascii="Times New Roman" w:hAnsi="Times New Roman" w:cs="Times New Roman"/>
          <w:color w:val="000000"/>
          <w:sz w:val="24"/>
          <w:szCs w:val="24"/>
        </w:rPr>
        <w:t>Справедливая стоимость актив</w:t>
      </w:r>
      <w:r w:rsidR="005A0E28" w:rsidRPr="00B30F66">
        <w:rPr>
          <w:rFonts w:ascii="Times New Roman" w:hAnsi="Times New Roman" w:cs="Times New Roman"/>
          <w:color w:val="000000"/>
          <w:sz w:val="24"/>
          <w:szCs w:val="24"/>
        </w:rPr>
        <w:t>а</w:t>
      </w:r>
      <w:r w:rsidRPr="00B30F66">
        <w:rPr>
          <w:rFonts w:ascii="Times New Roman" w:hAnsi="Times New Roman" w:cs="Times New Roman"/>
          <w:color w:val="000000"/>
          <w:sz w:val="24"/>
          <w:szCs w:val="24"/>
        </w:rPr>
        <w:t xml:space="preserve"> без признаков обесценения (за исключением</w:t>
      </w:r>
      <w:r w:rsidR="005356D0" w:rsidRPr="00B30F66">
        <w:rPr>
          <w:rFonts w:ascii="Times New Roman" w:hAnsi="Times New Roman" w:cs="Times New Roman"/>
          <w:color w:val="000000"/>
          <w:sz w:val="24"/>
          <w:szCs w:val="24"/>
        </w:rPr>
        <w:t xml:space="preserve"> задолженности,</w:t>
      </w:r>
      <w:r w:rsidR="00913E46" w:rsidRPr="00B30F66">
        <w:rPr>
          <w:rFonts w:ascii="Times New Roman" w:hAnsi="Times New Roman" w:cs="Times New Roman"/>
          <w:color w:val="000000"/>
          <w:sz w:val="24"/>
          <w:szCs w:val="24"/>
        </w:rPr>
        <w:t xml:space="preserve"> </w:t>
      </w:r>
      <w:r w:rsidR="005356D0" w:rsidRPr="00B30F66">
        <w:rPr>
          <w:rFonts w:ascii="Times New Roman" w:hAnsi="Times New Roman" w:cs="Times New Roman"/>
          <w:color w:val="000000"/>
          <w:sz w:val="24"/>
          <w:szCs w:val="24"/>
        </w:rPr>
        <w:t xml:space="preserve">указанной в п.7.5.2.3 настоящего Приложения, оцениваемой через </w:t>
      </w:r>
      <w:r w:rsidR="005356D0" w:rsidRPr="00B30F66">
        <w:rPr>
          <w:rFonts w:ascii="Times New Roman" w:hAnsi="Times New Roman" w:cs="Times New Roman"/>
          <w:color w:val="000000"/>
          <w:sz w:val="24"/>
          <w:szCs w:val="24"/>
          <w:lang w:val="en-US"/>
        </w:rPr>
        <w:t>Cost</w:t>
      </w:r>
      <w:r w:rsidR="005356D0" w:rsidRPr="00B30F66">
        <w:rPr>
          <w:rFonts w:ascii="Times New Roman" w:hAnsi="Times New Roman" w:cs="Times New Roman"/>
          <w:color w:val="000000"/>
          <w:sz w:val="24"/>
          <w:szCs w:val="24"/>
        </w:rPr>
        <w:t xml:space="preserve"> </w:t>
      </w:r>
      <w:r w:rsidR="005356D0" w:rsidRPr="00B30F66">
        <w:rPr>
          <w:rFonts w:ascii="Times New Roman" w:hAnsi="Times New Roman" w:cs="Times New Roman"/>
          <w:color w:val="000000"/>
          <w:sz w:val="24"/>
          <w:szCs w:val="24"/>
          <w:lang w:val="en-US"/>
        </w:rPr>
        <w:t>of</w:t>
      </w:r>
      <w:r w:rsidR="005356D0" w:rsidRPr="00B30F66">
        <w:rPr>
          <w:rFonts w:ascii="Times New Roman" w:hAnsi="Times New Roman" w:cs="Times New Roman"/>
          <w:color w:val="000000"/>
          <w:sz w:val="24"/>
          <w:szCs w:val="24"/>
        </w:rPr>
        <w:t xml:space="preserve"> </w:t>
      </w:r>
      <w:r w:rsidR="005356D0" w:rsidRPr="00B30F66">
        <w:rPr>
          <w:rFonts w:ascii="Times New Roman" w:hAnsi="Times New Roman" w:cs="Times New Roman"/>
          <w:color w:val="000000"/>
          <w:sz w:val="24"/>
          <w:szCs w:val="24"/>
          <w:lang w:val="en-US"/>
        </w:rPr>
        <w:t>Risk</w:t>
      </w:r>
      <w:r w:rsidR="005356D0" w:rsidRPr="00B30F66">
        <w:rPr>
          <w:rFonts w:ascii="Times New Roman" w:hAnsi="Times New Roman" w:cs="Times New Roman"/>
          <w:color w:val="000000"/>
          <w:sz w:val="24"/>
          <w:szCs w:val="24"/>
        </w:rPr>
        <w:t>, и</w:t>
      </w:r>
      <w:r w:rsidRPr="00B30F66">
        <w:rPr>
          <w:rFonts w:ascii="Times New Roman" w:hAnsi="Times New Roman" w:cs="Times New Roman"/>
          <w:color w:val="000000"/>
          <w:sz w:val="24"/>
          <w:szCs w:val="24"/>
        </w:rPr>
        <w:t xml:space="preserve"> депозитов, порядок определения справедливой стоимости которых установлен в Приложении № </w:t>
      </w:r>
      <w:hyperlink w:anchor="_7.3._Метод_приведенной" w:history="1">
        <w:r w:rsidRPr="00B30F66">
          <w:rPr>
            <w:rStyle w:val="afc"/>
            <w:rFonts w:ascii="Times New Roman" w:hAnsi="Times New Roman" w:cs="Times New Roman"/>
            <w:sz w:val="24"/>
            <w:szCs w:val="24"/>
          </w:rPr>
          <w:t>7.3.</w:t>
        </w:r>
      </w:hyperlink>
      <w:r w:rsidRPr="00B30F66">
        <w:rPr>
          <w:rFonts w:ascii="Times New Roman" w:hAnsi="Times New Roman" w:cs="Times New Roman"/>
          <w:color w:val="000000"/>
          <w:sz w:val="24"/>
          <w:szCs w:val="24"/>
        </w:rPr>
        <w:t xml:space="preserve"> настоящих Правил) рассчитывается следующим образом: </w:t>
      </w:r>
    </w:p>
    <w:p w14:paraId="02CB76EB" w14:textId="27319A7C" w:rsidR="00577D1F" w:rsidRDefault="00577D1F" w:rsidP="00032EFA">
      <w:pPr>
        <w:autoSpaceDE w:val="0"/>
        <w:autoSpaceDN w:val="0"/>
        <w:adjustRightInd w:val="0"/>
        <w:spacing w:before="100" w:beforeAutospacing="1" w:after="100" w:afterAutospacing="1" w:line="400" w:lineRule="exact"/>
        <w:ind w:firstLine="709"/>
        <w:jc w:val="center"/>
        <w:rPr>
          <w:rFonts w:ascii="Times New Roman" w:hAnsi="Times New Roman" w:cs="Times New Roman"/>
          <w:color w:val="000000"/>
          <w:sz w:val="24"/>
          <w:szCs w:val="24"/>
        </w:rPr>
      </w:pPr>
      <m:oMath>
        <m:r>
          <w:rPr>
            <w:rFonts w:ascii="Cambria Math" w:hAnsi="Cambria Math" w:cs="Times New Roman"/>
            <w:color w:val="000000"/>
            <w:sz w:val="24"/>
            <w:szCs w:val="24"/>
          </w:rPr>
          <m:t>PV=</m:t>
        </m:r>
        <m:nary>
          <m:naryPr>
            <m:chr m:val="∑"/>
            <m:limLoc m:val="undOvr"/>
            <m:ctrlPr>
              <w:rPr>
                <w:rFonts w:ascii="Cambria Math" w:hAnsi="Cambria Math" w:cs="Times New Roman"/>
                <w:i/>
                <w:color w:val="000000"/>
                <w:sz w:val="24"/>
                <w:szCs w:val="24"/>
              </w:rPr>
            </m:ctrlPr>
          </m:naryPr>
          <m:sub>
            <m:r>
              <w:rPr>
                <w:rFonts w:ascii="Cambria Math" w:hAnsi="Cambria Math" w:cs="Times New Roman"/>
                <w:color w:val="000000"/>
                <w:sz w:val="24"/>
                <w:szCs w:val="24"/>
              </w:rPr>
              <m:t>n=1</m:t>
            </m:r>
          </m:sub>
          <m:sup>
            <m:r>
              <w:rPr>
                <w:rFonts w:ascii="Cambria Math" w:hAnsi="Cambria Math" w:cs="Times New Roman"/>
                <w:color w:val="000000"/>
                <w:sz w:val="24"/>
                <w:szCs w:val="24"/>
              </w:rPr>
              <m:t>N</m:t>
            </m:r>
          </m:sup>
          <m:e>
            <m:f>
              <m:fPr>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P</m:t>
                    </m:r>
                  </m:e>
                  <m:sub>
                    <m:r>
                      <w:rPr>
                        <w:rFonts w:ascii="Cambria Math" w:hAnsi="Cambria Math" w:cs="Times New Roman"/>
                        <w:color w:val="000000"/>
                        <w:sz w:val="24"/>
                        <w:szCs w:val="24"/>
                      </w:rPr>
                      <m:t>n</m:t>
                    </m:r>
                  </m:sub>
                </m:sSub>
              </m:num>
              <m:den>
                <m:sSup>
                  <m:sSupPr>
                    <m:ctrlPr>
                      <w:rPr>
                        <w:rFonts w:ascii="Cambria Math" w:hAnsi="Cambria Math" w:cs="Times New Roman"/>
                        <w:i/>
                        <w:color w:val="000000"/>
                        <w:sz w:val="24"/>
                        <w:szCs w:val="24"/>
                      </w:rPr>
                    </m:ctrlPr>
                  </m:sSupPr>
                  <m:e>
                    <m:r>
                      <w:rPr>
                        <w:rFonts w:ascii="Cambria Math" w:hAnsi="Cambria Math" w:cs="Times New Roman"/>
                        <w:color w:val="000000"/>
                        <w:sz w:val="24"/>
                        <w:szCs w:val="24"/>
                      </w:rPr>
                      <m:t>(1+R</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T</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n</m:t>
                            </m:r>
                          </m:e>
                        </m:d>
                      </m:e>
                    </m:d>
                    <m:r>
                      <w:rPr>
                        <w:rFonts w:ascii="Cambria Math" w:hAnsi="Cambria Math" w:cs="Times New Roman"/>
                        <w:color w:val="000000"/>
                        <w:sz w:val="24"/>
                        <w:szCs w:val="24"/>
                      </w:rPr>
                      <m:t>)</m:t>
                    </m:r>
                  </m:e>
                  <m:sup>
                    <m:f>
                      <m:fPr>
                        <m:type m:val="skw"/>
                        <m:ctrlPr>
                          <w:rPr>
                            <w:rFonts w:ascii="Cambria Math" w:hAnsi="Cambria Math" w:cs="Times New Roman"/>
                            <w:i/>
                            <w:color w:val="000000"/>
                            <w:sz w:val="24"/>
                            <w:szCs w:val="24"/>
                          </w:rPr>
                        </m:ctrlPr>
                      </m:fPr>
                      <m:num>
                        <m:sSub>
                          <m:sSubPr>
                            <m:ctrlPr>
                              <w:rPr>
                                <w:rFonts w:ascii="Cambria Math" w:hAnsi="Cambria Math" w:cs="Times New Roman"/>
                                <w:i/>
                                <w:color w:val="000000"/>
                                <w:sz w:val="24"/>
                                <w:szCs w:val="24"/>
                              </w:rPr>
                            </m:ctrlPr>
                          </m:sSubPr>
                          <m:e>
                            <m:r>
                              <w:rPr>
                                <w:rFonts w:ascii="Cambria Math" w:hAnsi="Cambria Math" w:cs="Times New Roman"/>
                                <w:color w:val="000000"/>
                                <w:sz w:val="24"/>
                                <w:szCs w:val="24"/>
                              </w:rPr>
                              <m:t>T</m:t>
                            </m:r>
                          </m:e>
                          <m:sub>
                            <m:r>
                              <w:rPr>
                                <w:rFonts w:ascii="Cambria Math" w:hAnsi="Cambria Math" w:cs="Times New Roman"/>
                                <w:color w:val="000000"/>
                                <w:sz w:val="24"/>
                                <w:szCs w:val="24"/>
                              </w:rPr>
                              <m:t>n</m:t>
                            </m:r>
                          </m:sub>
                        </m:sSub>
                      </m:num>
                      <m:den>
                        <m:r>
                          <w:rPr>
                            <w:rFonts w:ascii="Cambria Math" w:hAnsi="Cambria Math" w:cs="Times New Roman"/>
                            <w:color w:val="000000"/>
                            <w:sz w:val="24"/>
                            <w:szCs w:val="24"/>
                          </w:rPr>
                          <m:t>365</m:t>
                        </m:r>
                      </m:den>
                    </m:f>
                  </m:sup>
                </m:sSup>
              </m:den>
            </m:f>
            <m:r>
              <w:rPr>
                <w:rFonts w:ascii="Cambria Math" w:hAnsi="Cambria Math" w:cs="Times New Roman"/>
                <w:color w:val="000000"/>
                <w:sz w:val="24"/>
                <w:szCs w:val="24"/>
              </w:rPr>
              <m:t>*(1-LGD*PD</m:t>
            </m:r>
            <m:d>
              <m:dPr>
                <m:ctrlPr>
                  <w:rPr>
                    <w:rFonts w:ascii="Cambria Math" w:hAnsi="Cambria Math" w:cs="Times New Roman"/>
                    <w:i/>
                    <w:color w:val="000000"/>
                    <w:sz w:val="24"/>
                    <w:szCs w:val="24"/>
                  </w:rPr>
                </m:ctrlPr>
              </m:dPr>
              <m:e>
                <m:r>
                  <w:rPr>
                    <w:rFonts w:ascii="Cambria Math" w:hAnsi="Cambria Math" w:cs="Times New Roman"/>
                    <w:color w:val="000000"/>
                    <w:sz w:val="24"/>
                    <w:szCs w:val="24"/>
                  </w:rPr>
                  <m:t>Tn</m:t>
                </m:r>
              </m:e>
            </m:d>
            <m:r>
              <w:rPr>
                <w:rFonts w:ascii="Cambria Math" w:hAnsi="Cambria Math" w:cs="Times New Roman"/>
                <w:color w:val="000000"/>
                <w:sz w:val="24"/>
                <w:szCs w:val="24"/>
              </w:rPr>
              <m:t>)</m:t>
            </m:r>
          </m:e>
        </m:nary>
      </m:oMath>
      <w:r>
        <w:rPr>
          <w:rFonts w:ascii="Times New Roman" w:hAnsi="Times New Roman" w:cs="Times New Roman"/>
          <w:color w:val="000000"/>
          <w:sz w:val="24"/>
          <w:szCs w:val="24"/>
        </w:rPr>
        <w:t>, где</w:t>
      </w:r>
    </w:p>
    <w:p w14:paraId="529DC9AC" w14:textId="77777777" w:rsidR="00577D1F"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m:oMath>
        <m:r>
          <w:rPr>
            <w:rFonts w:ascii="Cambria Math" w:hAnsi="Cambria Math" w:cs="Times New Roman"/>
            <w:color w:val="000000"/>
            <w:sz w:val="24"/>
            <w:szCs w:val="24"/>
          </w:rPr>
          <m:t>PV</m:t>
        </m:r>
      </m:oMath>
      <w:r>
        <w:rPr>
          <w:rFonts w:ascii="Times New Roman" w:hAnsi="Times New Roman" w:cs="Times New Roman"/>
          <w:color w:val="000000"/>
          <w:sz w:val="24"/>
          <w:szCs w:val="24"/>
        </w:rPr>
        <w:t xml:space="preserve"> – справедливая стоимость актива;</w:t>
      </w:r>
    </w:p>
    <w:p w14:paraId="0A4E9D16" w14:textId="77777777"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6E7414">
        <w:rPr>
          <w:rFonts w:ascii="Times New Roman" w:hAnsi="Times New Roman" w:cs="Times New Roman"/>
          <w:color w:val="000000"/>
          <w:sz w:val="24"/>
          <w:szCs w:val="24"/>
        </w:rPr>
        <w:t xml:space="preserve">N - количество денежных потоков до даты погашения актива, начиная с даты определения СЧА; </w:t>
      </w:r>
    </w:p>
    <w:p w14:paraId="04ED180F" w14:textId="77777777"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6E7414">
        <w:rPr>
          <w:rFonts w:ascii="Cambria Math" w:hAnsi="Cambria Math" w:cs="Cambria Math"/>
          <w:color w:val="000000"/>
          <w:sz w:val="24"/>
          <w:szCs w:val="24"/>
        </w:rPr>
        <w:t>𝑃𝑛</w:t>
      </w:r>
      <w:r w:rsidRPr="006E7414">
        <w:rPr>
          <w:rFonts w:ascii="Times New Roman" w:hAnsi="Times New Roman" w:cs="Times New Roman"/>
          <w:color w:val="000000"/>
          <w:sz w:val="24"/>
          <w:szCs w:val="24"/>
        </w:rPr>
        <w:t xml:space="preserve"> - сумма n-ого денежного потока (проценты и основная сумма); </w:t>
      </w:r>
    </w:p>
    <w:p w14:paraId="16C09A5E" w14:textId="77777777"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6E7414">
        <w:rPr>
          <w:rFonts w:ascii="Times New Roman" w:hAnsi="Times New Roman" w:cs="Times New Roman"/>
          <w:color w:val="000000"/>
          <w:sz w:val="24"/>
          <w:szCs w:val="24"/>
        </w:rPr>
        <w:t xml:space="preserve">n - порядковый номер денежного потока, начиная с даты определения СЧА; </w:t>
      </w:r>
    </w:p>
    <w:p w14:paraId="75EED459" w14:textId="6A4F1E0D"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6E7414">
        <w:rPr>
          <w:rFonts w:ascii="Times New Roman" w:hAnsi="Times New Roman" w:cs="Times New Roman"/>
          <w:color w:val="000000"/>
          <w:sz w:val="24"/>
          <w:szCs w:val="24"/>
        </w:rPr>
        <w:t>T(n)- количество дней от даты определения СЧА до даты n-ого денежного потока</w:t>
      </w:r>
      <w:r w:rsidR="005356D0">
        <w:rPr>
          <w:rFonts w:ascii="Times New Roman" w:hAnsi="Times New Roman" w:cs="Times New Roman"/>
          <w:color w:val="000000"/>
          <w:sz w:val="24"/>
          <w:szCs w:val="24"/>
        </w:rPr>
        <w:t>. В дату погашения денежного потока значение</w:t>
      </w:r>
      <w:r w:rsidR="005356D0" w:rsidRPr="005356D0">
        <w:rPr>
          <w:rFonts w:ascii="Times New Roman" w:hAnsi="Times New Roman" w:cs="Times New Roman"/>
          <w:color w:val="000000"/>
          <w:sz w:val="24"/>
          <w:szCs w:val="24"/>
        </w:rPr>
        <w:t xml:space="preserve"> </w:t>
      </w:r>
      <w:r w:rsidR="005356D0" w:rsidRPr="006E7414">
        <w:rPr>
          <w:rFonts w:ascii="Times New Roman" w:hAnsi="Times New Roman" w:cs="Times New Roman"/>
          <w:color w:val="000000"/>
          <w:sz w:val="24"/>
          <w:szCs w:val="24"/>
        </w:rPr>
        <w:t>T(n)</w:t>
      </w:r>
      <w:r w:rsidR="005356D0">
        <w:rPr>
          <w:rFonts w:ascii="Times New Roman" w:hAnsi="Times New Roman" w:cs="Times New Roman"/>
          <w:color w:val="000000"/>
          <w:sz w:val="24"/>
          <w:szCs w:val="24"/>
        </w:rPr>
        <w:t>=0</w:t>
      </w:r>
      <w:r w:rsidRPr="006E7414">
        <w:rPr>
          <w:rFonts w:ascii="Times New Roman" w:hAnsi="Times New Roman" w:cs="Times New Roman"/>
          <w:color w:val="000000"/>
          <w:sz w:val="24"/>
          <w:szCs w:val="24"/>
        </w:rPr>
        <w:t xml:space="preserve">; </w:t>
      </w:r>
    </w:p>
    <w:p w14:paraId="6655501E" w14:textId="706764B6" w:rsidR="00577D1F" w:rsidRPr="006E7414"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E95CF9">
        <w:rPr>
          <w:rFonts w:ascii="Cambria Math" w:hAnsi="Cambria Math" w:cs="Cambria Math"/>
          <w:color w:val="000000"/>
          <w:sz w:val="24"/>
          <w:szCs w:val="24"/>
        </w:rPr>
        <w:t>𝑅</w:t>
      </w:r>
      <w:r w:rsidR="000764D6">
        <w:rPr>
          <w:rFonts w:ascii="Cambria Math" w:hAnsi="Cambria Math" w:cs="Cambria Math"/>
          <w:color w:val="000000"/>
          <w:sz w:val="24"/>
          <w:szCs w:val="24"/>
        </w:rPr>
        <w:t>(</w:t>
      </w:r>
      <w:r w:rsidRPr="00E95CF9">
        <w:rPr>
          <w:rFonts w:ascii="Cambria Math" w:hAnsi="Cambria Math" w:cs="Cambria Math"/>
          <w:color w:val="000000"/>
          <w:sz w:val="24"/>
          <w:szCs w:val="24"/>
        </w:rPr>
        <w:t>𝑇</w:t>
      </w:r>
      <w:r w:rsidRPr="006E7414">
        <w:rPr>
          <w:rFonts w:ascii="Times New Roman" w:hAnsi="Times New Roman" w:cs="Times New Roman"/>
          <w:color w:val="000000"/>
          <w:sz w:val="24"/>
          <w:szCs w:val="24"/>
        </w:rPr>
        <w:t>(</w:t>
      </w:r>
      <w:r w:rsidRPr="00E95CF9">
        <w:rPr>
          <w:rFonts w:ascii="Cambria Math" w:hAnsi="Cambria Math" w:cs="Cambria Math"/>
          <w:color w:val="000000"/>
          <w:sz w:val="24"/>
          <w:szCs w:val="24"/>
        </w:rPr>
        <w:t>𝑛</w:t>
      </w:r>
      <w:r w:rsidRPr="006E7414">
        <w:rPr>
          <w:rFonts w:ascii="Times New Roman" w:hAnsi="Times New Roman" w:cs="Times New Roman"/>
          <w:color w:val="000000"/>
          <w:sz w:val="24"/>
          <w:szCs w:val="24"/>
        </w:rPr>
        <w:t>)</w:t>
      </w:r>
      <w:r w:rsidR="000764D6">
        <w:rPr>
          <w:rFonts w:ascii="Times New Roman" w:hAnsi="Times New Roman" w:cs="Times New Roman"/>
          <w:color w:val="000000"/>
          <w:sz w:val="24"/>
          <w:szCs w:val="24"/>
        </w:rPr>
        <w:t>)</w:t>
      </w:r>
      <w:r w:rsidRPr="006E7414">
        <w:rPr>
          <w:rFonts w:ascii="Times New Roman" w:hAnsi="Times New Roman" w:cs="Times New Roman"/>
          <w:color w:val="000000"/>
          <w:sz w:val="24"/>
          <w:szCs w:val="24"/>
        </w:rPr>
        <w:t xml:space="preserve"> – безрисковая ставка</w:t>
      </w:r>
      <w:r>
        <w:rPr>
          <w:rFonts w:ascii="Times New Roman" w:hAnsi="Times New Roman" w:cs="Times New Roman"/>
          <w:color w:val="000000"/>
          <w:sz w:val="24"/>
          <w:szCs w:val="24"/>
        </w:rPr>
        <w:t>.</w:t>
      </w:r>
    </w:p>
    <w:p w14:paraId="71EF7D6A" w14:textId="4C8D75EC" w:rsidR="00577D1F" w:rsidRPr="000734AA"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m:oMath>
        <m:r>
          <w:rPr>
            <w:rFonts w:ascii="Cambria Math" w:hAnsi="Cambria Math" w:cs="Times New Roman"/>
            <w:color w:val="000000"/>
            <w:sz w:val="24"/>
            <w:szCs w:val="24"/>
          </w:rPr>
          <m:t>PD</m:t>
        </m:r>
        <m:d>
          <m:dPr>
            <m:ctrlPr>
              <w:rPr>
                <w:rFonts w:ascii="Cambria Math" w:hAnsi="Cambria Math" w:cs="Times New Roman"/>
                <w:color w:val="000000"/>
                <w:sz w:val="24"/>
                <w:szCs w:val="24"/>
              </w:rPr>
            </m:ctrlPr>
          </m:dPr>
          <m:e>
            <m:r>
              <w:rPr>
                <w:rFonts w:ascii="Cambria Math" w:hAnsi="Cambria Math" w:cs="Times New Roman"/>
                <w:color w:val="000000"/>
                <w:sz w:val="24"/>
                <w:szCs w:val="24"/>
              </w:rPr>
              <m:t>Tn</m:t>
            </m:r>
          </m:e>
        </m:d>
      </m:oMath>
      <w:r w:rsidRPr="006A0840">
        <w:rPr>
          <w:rFonts w:ascii="Times New Roman" w:hAnsi="Times New Roman" w:cs="Times New Roman"/>
          <w:color w:val="000000"/>
          <w:sz w:val="24"/>
          <w:szCs w:val="24"/>
        </w:rPr>
        <w:t xml:space="preserve"> (Probability of Default, вероятность дефолта) – вероятность, с которой </w:t>
      </w:r>
      <w:r w:rsidR="005356D0">
        <w:rPr>
          <w:rFonts w:ascii="Times New Roman" w:hAnsi="Times New Roman" w:cs="Times New Roman"/>
          <w:color w:val="000000"/>
          <w:sz w:val="24"/>
          <w:szCs w:val="24"/>
        </w:rPr>
        <w:t xml:space="preserve">контрагент </w:t>
      </w:r>
      <w:r w:rsidRPr="006A0840">
        <w:rPr>
          <w:rFonts w:ascii="Times New Roman" w:hAnsi="Times New Roman" w:cs="Times New Roman"/>
          <w:color w:val="000000"/>
          <w:sz w:val="24"/>
          <w:szCs w:val="24"/>
        </w:rPr>
        <w:t xml:space="preserve">в течение T(n) дней может </w:t>
      </w:r>
      <w:r w:rsidRPr="000734AA">
        <w:rPr>
          <w:rFonts w:ascii="Times New Roman" w:hAnsi="Times New Roman" w:cs="Times New Roman"/>
          <w:color w:val="000000"/>
          <w:sz w:val="24"/>
          <w:szCs w:val="24"/>
        </w:rPr>
        <w:t>оказаться в состоянии дефолта. Определение данной вероятности описан</w:t>
      </w:r>
      <w:r w:rsidR="00913E46" w:rsidRPr="000734AA">
        <w:rPr>
          <w:rFonts w:ascii="Times New Roman" w:hAnsi="Times New Roman" w:cs="Times New Roman"/>
          <w:color w:val="000000"/>
          <w:sz w:val="24"/>
          <w:szCs w:val="24"/>
        </w:rPr>
        <w:t xml:space="preserve"> </w:t>
      </w:r>
      <w:r w:rsidRPr="000734AA">
        <w:rPr>
          <w:rFonts w:ascii="Times New Roman" w:hAnsi="Times New Roman" w:cs="Times New Roman"/>
          <w:color w:val="000000"/>
          <w:sz w:val="24"/>
          <w:szCs w:val="24"/>
        </w:rPr>
        <w:t xml:space="preserve">в пункте 7.5.5. </w:t>
      </w:r>
    </w:p>
    <w:p w14:paraId="0BAB48A4" w14:textId="51417CC9" w:rsidR="00577D1F" w:rsidRPr="000734AA" w:rsidRDefault="00577D1F" w:rsidP="00577D1F">
      <w:pPr>
        <w:autoSpaceDE w:val="0"/>
        <w:autoSpaceDN w:val="0"/>
        <w:adjustRightInd w:val="0"/>
        <w:spacing w:after="0" w:line="360" w:lineRule="exact"/>
        <w:ind w:firstLine="709"/>
        <w:jc w:val="both"/>
        <w:rPr>
          <w:rFonts w:ascii="Times New Roman" w:hAnsi="Times New Roman" w:cs="Times New Roman"/>
          <w:color w:val="000000"/>
          <w:sz w:val="24"/>
          <w:szCs w:val="24"/>
        </w:rPr>
      </w:pPr>
      <m:oMath>
        <m:r>
          <m:rPr>
            <m:sty m:val="p"/>
          </m:rPr>
          <w:rPr>
            <w:rFonts w:ascii="Cambria Math" w:hAnsi="Cambria Math" w:cs="Times New Roman"/>
            <w:color w:val="000000"/>
            <w:sz w:val="24"/>
            <w:szCs w:val="24"/>
          </w:rPr>
          <m:t>LGD</m:t>
        </m:r>
      </m:oMath>
      <w:r w:rsidRPr="000734AA">
        <w:rPr>
          <w:rFonts w:ascii="Times New Roman" w:hAnsi="Times New Roman" w:cs="Times New Roman"/>
          <w:color w:val="000000"/>
          <w:sz w:val="24"/>
          <w:szCs w:val="24"/>
        </w:rPr>
        <w:t xml:space="preserve"> (</w:t>
      </w:r>
      <w:r w:rsidRPr="000734AA">
        <w:rPr>
          <w:rFonts w:ascii="Times New Roman" w:hAnsi="Times New Roman" w:cs="Times New Roman"/>
          <w:color w:val="000000"/>
          <w:sz w:val="24"/>
          <w:szCs w:val="24"/>
          <w:lang w:val="en-US"/>
        </w:rPr>
        <w:t>Loss</w:t>
      </w:r>
      <w:r w:rsidRPr="000734AA">
        <w:rPr>
          <w:rFonts w:ascii="Times New Roman" w:hAnsi="Times New Roman" w:cs="Times New Roman"/>
          <w:color w:val="000000"/>
          <w:sz w:val="24"/>
          <w:szCs w:val="24"/>
        </w:rPr>
        <w:t xml:space="preserve"> </w:t>
      </w:r>
      <w:r w:rsidRPr="000734AA">
        <w:rPr>
          <w:rFonts w:ascii="Times New Roman" w:hAnsi="Times New Roman" w:cs="Times New Roman"/>
          <w:color w:val="000000"/>
          <w:sz w:val="24"/>
          <w:szCs w:val="24"/>
          <w:lang w:val="en-US"/>
        </w:rPr>
        <w:t>Given</w:t>
      </w:r>
      <w:r w:rsidRPr="000734AA">
        <w:rPr>
          <w:rFonts w:ascii="Times New Roman" w:hAnsi="Times New Roman" w:cs="Times New Roman"/>
          <w:color w:val="000000"/>
          <w:sz w:val="24"/>
          <w:szCs w:val="24"/>
        </w:rPr>
        <w:t xml:space="preserve"> </w:t>
      </w:r>
      <w:r w:rsidRPr="000734AA">
        <w:rPr>
          <w:rFonts w:ascii="Times New Roman" w:hAnsi="Times New Roman" w:cs="Times New Roman"/>
          <w:color w:val="000000"/>
          <w:sz w:val="24"/>
          <w:szCs w:val="24"/>
          <w:lang w:val="en-US"/>
        </w:rPr>
        <w:t>Default</w:t>
      </w:r>
      <w:r w:rsidRPr="000734AA">
        <w:rPr>
          <w:rFonts w:ascii="Times New Roman" w:hAnsi="Times New Roman" w:cs="Times New Roman"/>
          <w:color w:val="000000"/>
          <w:sz w:val="24"/>
          <w:szCs w:val="24"/>
        </w:rPr>
        <w:t xml:space="preserve">, потери при дефолте) – </w:t>
      </w:r>
      <w:r w:rsidR="002B4517" w:rsidRPr="000734AA">
        <w:rPr>
          <w:rFonts w:ascii="Times New Roman" w:hAnsi="Times New Roman" w:cs="Times New Roman"/>
          <w:color w:val="000000"/>
          <w:sz w:val="24"/>
          <w:szCs w:val="24"/>
        </w:rPr>
        <w:t xml:space="preserve">доля от суммы, подверженной кредитному риску, которая может быть потеряна в случае дефолта контрагента. </w:t>
      </w:r>
      <w:r w:rsidRPr="000734AA">
        <w:rPr>
          <w:rFonts w:ascii="Times New Roman" w:hAnsi="Times New Roman" w:cs="Times New Roman"/>
          <w:color w:val="000000"/>
          <w:sz w:val="24"/>
          <w:szCs w:val="24"/>
        </w:rPr>
        <w:t>Определение данной вероятности описан</w:t>
      </w:r>
      <w:r w:rsidR="005155A6" w:rsidRPr="000734AA">
        <w:rPr>
          <w:rFonts w:ascii="Times New Roman" w:hAnsi="Times New Roman" w:cs="Times New Roman"/>
          <w:color w:val="000000"/>
          <w:sz w:val="24"/>
          <w:szCs w:val="24"/>
        </w:rPr>
        <w:t>о</w:t>
      </w:r>
      <w:r w:rsidRPr="000734AA">
        <w:rPr>
          <w:rFonts w:ascii="Times New Roman" w:hAnsi="Times New Roman" w:cs="Times New Roman"/>
          <w:color w:val="000000"/>
          <w:sz w:val="24"/>
          <w:szCs w:val="24"/>
        </w:rPr>
        <w:t xml:space="preserve"> в пункте 7.5.6.</w:t>
      </w:r>
    </w:p>
    <w:p w14:paraId="46DC9B62" w14:textId="4E6AC462" w:rsidR="00577D1F" w:rsidRPr="000734AA" w:rsidRDefault="00577D1F" w:rsidP="00577D1F">
      <w:pPr>
        <w:autoSpaceDE w:val="0"/>
        <w:autoSpaceDN w:val="0"/>
        <w:adjustRightInd w:val="0"/>
        <w:spacing w:after="0" w:line="360" w:lineRule="exact"/>
        <w:ind w:firstLine="709"/>
        <w:jc w:val="both"/>
        <w:rPr>
          <w:rFonts w:ascii="Times New Roman" w:hAnsi="Times New Roman" w:cs="Times New Roman"/>
          <w:sz w:val="24"/>
          <w:szCs w:val="24"/>
        </w:rPr>
      </w:pPr>
      <w:proofErr w:type="gramStart"/>
      <w:r w:rsidRPr="000734AA">
        <w:rPr>
          <w:rFonts w:ascii="Times New Roman" w:hAnsi="Times New Roman" w:cs="Times New Roman"/>
          <w:sz w:val="24"/>
          <w:szCs w:val="24"/>
        </w:rPr>
        <w:t xml:space="preserve">В формуле расчета справедливой стоимости </w:t>
      </w:r>
      <w:r w:rsidR="004E4D4E" w:rsidRPr="000734AA">
        <w:rPr>
          <w:rFonts w:ascii="Times New Roman" w:hAnsi="Times New Roman" w:cs="Times New Roman"/>
          <w:sz w:val="24"/>
          <w:szCs w:val="24"/>
        </w:rPr>
        <w:t>для оценки кредитного риска контрагента,</w:t>
      </w:r>
      <w:proofErr w:type="gramEnd"/>
      <w:r w:rsidR="004E4D4E" w:rsidRPr="000734AA">
        <w:rPr>
          <w:rFonts w:ascii="Times New Roman" w:hAnsi="Times New Roman" w:cs="Times New Roman"/>
          <w:sz w:val="24"/>
          <w:szCs w:val="24"/>
        </w:rPr>
        <w:t xml:space="preserve"> произведение </w:t>
      </w:r>
      <m:oMath>
        <m:r>
          <w:rPr>
            <w:rFonts w:ascii="Cambria Math" w:hAnsi="Cambria Math" w:cs="Times New Roman"/>
            <w:sz w:val="24"/>
            <w:szCs w:val="24"/>
          </w:rPr>
          <m:t>LGD</m:t>
        </m:r>
        <m:r>
          <m:rPr>
            <m:sty m:val="p"/>
          </m:rPr>
          <w:rPr>
            <w:rFonts w:ascii="Cambria Math" w:hAnsi="Cambria Math" w:cs="Times New Roman"/>
            <w:sz w:val="24"/>
            <w:szCs w:val="24"/>
          </w:rPr>
          <m:t>*</m:t>
        </m:r>
        <m:r>
          <w:rPr>
            <w:rFonts w:ascii="Cambria Math" w:hAnsi="Cambria Math" w:cs="Times New Roman"/>
            <w:sz w:val="24"/>
            <w:szCs w:val="24"/>
          </w:rPr>
          <m:t>PD</m:t>
        </m:r>
      </m:oMath>
      <w:r w:rsidR="004E4D4E" w:rsidRPr="000734AA">
        <w:rPr>
          <w:rFonts w:ascii="Times New Roman" w:hAnsi="Times New Roman" w:cs="Times New Roman"/>
          <w:sz w:val="24"/>
          <w:szCs w:val="24"/>
        </w:rPr>
        <w:t xml:space="preserve"> заменяется на показатель Cost of Risk (CоR) при оценке справедливой стоимости прав требований по активам (договорам) Фонда к физическим лицам </w:t>
      </w:r>
      <w:r w:rsidR="004E4D4E" w:rsidRPr="000734AA">
        <w:rPr>
          <w:rFonts w:ascii="Times New Roman" w:hAnsi="Times New Roman" w:cs="Times New Roman"/>
          <w:sz w:val="24"/>
          <w:szCs w:val="24"/>
        </w:rPr>
        <w:br/>
        <w:t>до наступления дефолта с учетом положений настоящего Порядка</w:t>
      </w:r>
      <w:r w:rsidRPr="000734AA">
        <w:rPr>
          <w:rFonts w:ascii="Times New Roman" w:hAnsi="Times New Roman" w:cs="Times New Roman"/>
          <w:sz w:val="24"/>
          <w:szCs w:val="24"/>
        </w:rPr>
        <w:t xml:space="preserve">. </w:t>
      </w:r>
    </w:p>
    <w:p w14:paraId="70FCBCC3" w14:textId="5BF15A9E" w:rsidR="001C3B17" w:rsidRPr="000734AA" w:rsidRDefault="001C3B17" w:rsidP="00577D1F">
      <w:pPr>
        <w:autoSpaceDE w:val="0"/>
        <w:autoSpaceDN w:val="0"/>
        <w:adjustRightInd w:val="0"/>
        <w:spacing w:after="0" w:line="360" w:lineRule="exact"/>
        <w:ind w:firstLine="709"/>
        <w:jc w:val="both"/>
        <w:rPr>
          <w:rFonts w:ascii="Times New Roman" w:hAnsi="Times New Roman" w:cs="Times New Roman"/>
          <w:sz w:val="24"/>
          <w:szCs w:val="24"/>
        </w:rPr>
      </w:pPr>
      <w:r w:rsidRPr="000734AA">
        <w:rPr>
          <w:rFonts w:ascii="Times New Roman" w:hAnsi="Times New Roman" w:cs="Times New Roman"/>
          <w:sz w:val="24"/>
          <w:szCs w:val="24"/>
        </w:rPr>
        <w:t xml:space="preserve">Величина </w:t>
      </w:r>
      <w:r w:rsidRPr="000734AA">
        <w:rPr>
          <w:rFonts w:ascii="Times New Roman" w:hAnsi="Times New Roman" w:cs="Times New Roman"/>
          <w:sz w:val="24"/>
          <w:szCs w:val="24"/>
          <w:lang w:val="en-US"/>
        </w:rPr>
        <w:t>Cost</w:t>
      </w:r>
      <w:r w:rsidRPr="000734AA">
        <w:rPr>
          <w:rFonts w:ascii="Times New Roman" w:hAnsi="Times New Roman" w:cs="Times New Roman"/>
          <w:sz w:val="24"/>
          <w:szCs w:val="24"/>
        </w:rPr>
        <w:t xml:space="preserve"> </w:t>
      </w:r>
      <w:r w:rsidRPr="000734AA">
        <w:rPr>
          <w:rFonts w:ascii="Times New Roman" w:hAnsi="Times New Roman" w:cs="Times New Roman"/>
          <w:sz w:val="24"/>
          <w:szCs w:val="24"/>
          <w:lang w:val="en-US"/>
        </w:rPr>
        <w:t>of</w:t>
      </w:r>
      <w:r w:rsidRPr="000734AA">
        <w:rPr>
          <w:rFonts w:ascii="Times New Roman" w:hAnsi="Times New Roman" w:cs="Times New Roman"/>
          <w:sz w:val="24"/>
          <w:szCs w:val="24"/>
        </w:rPr>
        <w:t xml:space="preserve"> </w:t>
      </w:r>
      <w:r w:rsidRPr="000734AA">
        <w:rPr>
          <w:rFonts w:ascii="Times New Roman" w:hAnsi="Times New Roman" w:cs="Times New Roman"/>
          <w:sz w:val="24"/>
          <w:szCs w:val="24"/>
          <w:lang w:val="en-US"/>
        </w:rPr>
        <w:t>Risk</w:t>
      </w:r>
      <w:r w:rsidRPr="000734AA">
        <w:rPr>
          <w:rFonts w:ascii="Times New Roman" w:hAnsi="Times New Roman" w:cs="Times New Roman"/>
          <w:sz w:val="24"/>
          <w:szCs w:val="24"/>
        </w:rPr>
        <w:t xml:space="preserve"> (</w:t>
      </w:r>
      <w:r w:rsidRPr="000734AA">
        <w:rPr>
          <w:rFonts w:ascii="Times New Roman" w:hAnsi="Times New Roman" w:cs="Times New Roman"/>
          <w:sz w:val="24"/>
          <w:szCs w:val="24"/>
          <w:lang w:val="en-US"/>
        </w:rPr>
        <w:t>C</w:t>
      </w:r>
      <w:r w:rsidRPr="000734AA">
        <w:rPr>
          <w:rFonts w:ascii="Times New Roman" w:hAnsi="Times New Roman" w:cs="Times New Roman"/>
          <w:sz w:val="24"/>
          <w:szCs w:val="24"/>
        </w:rPr>
        <w:t>о</w:t>
      </w:r>
      <w:r w:rsidRPr="000734AA">
        <w:rPr>
          <w:rFonts w:ascii="Times New Roman" w:hAnsi="Times New Roman" w:cs="Times New Roman"/>
          <w:sz w:val="24"/>
          <w:szCs w:val="24"/>
          <w:lang w:val="en-US"/>
        </w:rPr>
        <w:t>R</w:t>
      </w:r>
      <w:r w:rsidRPr="000734AA">
        <w:rPr>
          <w:rFonts w:ascii="Times New Roman" w:hAnsi="Times New Roman" w:cs="Times New Roman"/>
          <w:sz w:val="24"/>
          <w:szCs w:val="24"/>
        </w:rPr>
        <w:t>) не изменяется по мере приближения к сроку погашения задолженности и рассчитывается в соответствии с пунктом 7.5.7. настоящего Порядка.</w:t>
      </w:r>
    </w:p>
    <w:p w14:paraId="49BE590F" w14:textId="26E203E4" w:rsidR="009602E2" w:rsidRDefault="00577D1F" w:rsidP="00577D1F">
      <w:pPr>
        <w:autoSpaceDE w:val="0"/>
        <w:autoSpaceDN w:val="0"/>
        <w:adjustRightInd w:val="0"/>
        <w:spacing w:after="0" w:line="360" w:lineRule="exact"/>
        <w:ind w:firstLine="709"/>
        <w:jc w:val="both"/>
        <w:rPr>
          <w:rFonts w:ascii="Times New Roman" w:hAnsi="Times New Roman" w:cs="Times New Roman"/>
          <w:sz w:val="24"/>
          <w:szCs w:val="24"/>
        </w:rPr>
      </w:pPr>
      <w:r w:rsidRPr="000734AA">
        <w:rPr>
          <w:rFonts w:ascii="Times New Roman" w:hAnsi="Times New Roman" w:cs="Times New Roman"/>
          <w:sz w:val="24"/>
          <w:szCs w:val="24"/>
        </w:rPr>
        <w:t xml:space="preserve">Промежуточные значения расчета приведенной стоимости для каждого денежного потока, скорректированные на величину </w:t>
      </w:r>
      <w:r w:rsidR="000A42FA" w:rsidRPr="000734AA">
        <w:rPr>
          <w:rFonts w:ascii="Times New Roman" w:hAnsi="Times New Roman" w:cs="Times New Roman"/>
          <w:sz w:val="24"/>
          <w:szCs w:val="24"/>
        </w:rPr>
        <w:t>кредитного риска,</w:t>
      </w:r>
      <w:r w:rsidRPr="000734AA">
        <w:rPr>
          <w:rFonts w:ascii="Times New Roman" w:hAnsi="Times New Roman" w:cs="Times New Roman"/>
          <w:sz w:val="24"/>
          <w:szCs w:val="24"/>
        </w:rPr>
        <w:t xml:space="preserve"> не ок</w:t>
      </w:r>
      <w:r>
        <w:rPr>
          <w:rFonts w:ascii="Times New Roman" w:hAnsi="Times New Roman" w:cs="Times New Roman"/>
          <w:sz w:val="24"/>
          <w:szCs w:val="24"/>
        </w:rPr>
        <w:t xml:space="preserve">ругляются. </w:t>
      </w:r>
    </w:p>
    <w:p w14:paraId="47BBFE12" w14:textId="5E087743" w:rsidR="005A0E28" w:rsidRPr="001223AF" w:rsidRDefault="005A0E28" w:rsidP="00577D1F">
      <w:pPr>
        <w:autoSpaceDE w:val="0"/>
        <w:autoSpaceDN w:val="0"/>
        <w:adjustRightInd w:val="0"/>
        <w:spacing w:after="0" w:line="360" w:lineRule="exact"/>
        <w:ind w:firstLine="709"/>
        <w:jc w:val="both"/>
        <w:rPr>
          <w:rFonts w:ascii="Times New Roman" w:hAnsi="Times New Roman" w:cs="Times New Roman"/>
          <w:sz w:val="24"/>
          <w:szCs w:val="24"/>
        </w:rPr>
      </w:pPr>
      <w:r w:rsidRPr="001223AF">
        <w:rPr>
          <w:rFonts w:ascii="Times New Roman" w:hAnsi="Times New Roman" w:cs="Times New Roman"/>
          <w:sz w:val="24"/>
          <w:szCs w:val="24"/>
        </w:rPr>
        <w:t xml:space="preserve">7.5.2.3. </w:t>
      </w:r>
      <w:r w:rsidRPr="00464F66">
        <w:rPr>
          <w:rFonts w:ascii="Times New Roman" w:hAnsi="Times New Roman" w:cs="Times New Roman"/>
          <w:sz w:val="24"/>
          <w:szCs w:val="24"/>
        </w:rPr>
        <w:t xml:space="preserve">В отношении необеспеченной или обеспеченной залогом жилой недвижимости (в случае наличия обеспечения в размере не менее чем на 80% от номинальной стоимости </w:t>
      </w:r>
      <w:r w:rsidRPr="00464F66">
        <w:rPr>
          <w:rFonts w:ascii="Times New Roman" w:hAnsi="Times New Roman" w:cs="Times New Roman"/>
          <w:sz w:val="24"/>
          <w:szCs w:val="24"/>
        </w:rPr>
        <w:lastRenderedPageBreak/>
        <w:t xml:space="preserve">задолженности, определяемой как сумма фактической задолженности и начисленных процентов на дату оценки) задолженности контрагента для оценки может использоваться величина Cost </w:t>
      </w:r>
      <w:proofErr w:type="spellStart"/>
      <w:r w:rsidRPr="00464F66">
        <w:rPr>
          <w:rFonts w:ascii="Times New Roman" w:hAnsi="Times New Roman" w:cs="Times New Roman"/>
          <w:sz w:val="24"/>
          <w:szCs w:val="24"/>
        </w:rPr>
        <w:t>of</w:t>
      </w:r>
      <w:proofErr w:type="spellEnd"/>
      <w:r w:rsidRPr="00464F66">
        <w:rPr>
          <w:rFonts w:ascii="Times New Roman" w:hAnsi="Times New Roman" w:cs="Times New Roman"/>
          <w:sz w:val="24"/>
          <w:szCs w:val="24"/>
        </w:rPr>
        <w:t xml:space="preserve"> Risk, рассчитанная по соот</w:t>
      </w:r>
      <w:r w:rsidR="005A228F">
        <w:rPr>
          <w:rFonts w:ascii="Times New Roman" w:hAnsi="Times New Roman" w:cs="Times New Roman"/>
          <w:sz w:val="24"/>
          <w:szCs w:val="24"/>
        </w:rPr>
        <w:t>ветствующим кредитным портфелям</w:t>
      </w:r>
      <w:r w:rsidRPr="00464F66">
        <w:rPr>
          <w:rFonts w:ascii="Times New Roman" w:hAnsi="Times New Roman" w:cs="Times New Roman"/>
          <w:sz w:val="24"/>
          <w:szCs w:val="24"/>
        </w:rPr>
        <w:t xml:space="preserve"> сторонних организаций (банков). </w:t>
      </w:r>
      <w:r w:rsidR="005A228F">
        <w:rPr>
          <w:rStyle w:val="aff7"/>
          <w:rFonts w:ascii="Times New Roman" w:hAnsi="Times New Roman" w:cs="Times New Roman"/>
          <w:sz w:val="24"/>
          <w:szCs w:val="24"/>
        </w:rPr>
        <w:footnoteReference w:id="26"/>
      </w:r>
      <w:r w:rsidRPr="00464F66">
        <w:rPr>
          <w:rFonts w:ascii="Times New Roman" w:hAnsi="Times New Roman" w:cs="Times New Roman"/>
          <w:sz w:val="24"/>
          <w:szCs w:val="24"/>
        </w:rPr>
        <w:t xml:space="preserve">Величина </w:t>
      </w:r>
      <w:proofErr w:type="spellStart"/>
      <w:r w:rsidRPr="00464F66">
        <w:rPr>
          <w:rFonts w:ascii="Times New Roman" w:hAnsi="Times New Roman" w:cs="Times New Roman"/>
          <w:sz w:val="24"/>
          <w:szCs w:val="24"/>
        </w:rPr>
        <w:t>CoR</w:t>
      </w:r>
      <w:proofErr w:type="spellEnd"/>
      <w:r w:rsidRPr="00464F66">
        <w:rPr>
          <w:rFonts w:ascii="Times New Roman" w:hAnsi="Times New Roman" w:cs="Times New Roman"/>
          <w:sz w:val="24"/>
          <w:szCs w:val="24"/>
        </w:rPr>
        <w:t xml:space="preserve"> не изменяется по мере приближения к сроку погашения задолженности. Для оценки используется Формула</w:t>
      </w:r>
      <w:r w:rsidRPr="001223AF">
        <w:rPr>
          <w:rFonts w:ascii="Times New Roman" w:hAnsi="Times New Roman" w:cs="Times New Roman"/>
          <w:sz w:val="24"/>
          <w:szCs w:val="24"/>
        </w:rPr>
        <w:t>, указанная в п.7.5.2.2</w:t>
      </w:r>
      <w:r w:rsidRPr="00464F66">
        <w:rPr>
          <w:rFonts w:ascii="Times New Roman" w:hAnsi="Times New Roman" w:cs="Times New Roman"/>
          <w:sz w:val="24"/>
          <w:szCs w:val="24"/>
        </w:rPr>
        <w:t>, в которой каждое произведение PD(T(n</w:t>
      </w:r>
      <w:proofErr w:type="gramStart"/>
      <w:r w:rsidRPr="00464F66">
        <w:rPr>
          <w:rFonts w:ascii="Times New Roman" w:hAnsi="Times New Roman" w:cs="Times New Roman"/>
          <w:sz w:val="24"/>
          <w:szCs w:val="24"/>
        </w:rPr>
        <w:t>))*</w:t>
      </w:r>
      <w:proofErr w:type="gramEnd"/>
      <w:r w:rsidRPr="00464F66">
        <w:rPr>
          <w:rFonts w:ascii="Times New Roman" w:hAnsi="Times New Roman" w:cs="Times New Roman"/>
          <w:sz w:val="24"/>
          <w:szCs w:val="24"/>
        </w:rPr>
        <w:t xml:space="preserve">LGD заменяется на </w:t>
      </w:r>
      <w:proofErr w:type="spellStart"/>
      <w:r w:rsidRPr="00464F66">
        <w:rPr>
          <w:rFonts w:ascii="Times New Roman" w:hAnsi="Times New Roman" w:cs="Times New Roman"/>
          <w:sz w:val="24"/>
          <w:szCs w:val="24"/>
        </w:rPr>
        <w:t>CoR</w:t>
      </w:r>
      <w:proofErr w:type="spellEnd"/>
      <w:r w:rsidRPr="00464F66">
        <w:rPr>
          <w:rFonts w:ascii="Times New Roman" w:hAnsi="Times New Roman" w:cs="Times New Roman"/>
          <w:sz w:val="24"/>
          <w:szCs w:val="24"/>
        </w:rPr>
        <w:t xml:space="preserve">; </w:t>
      </w:r>
      <w:proofErr w:type="spellStart"/>
      <w:r w:rsidRPr="00464F66">
        <w:rPr>
          <w:rFonts w:ascii="Times New Roman" w:hAnsi="Times New Roman" w:cs="Times New Roman"/>
          <w:sz w:val="24"/>
          <w:szCs w:val="24"/>
        </w:rPr>
        <w:t>CoR</w:t>
      </w:r>
      <w:proofErr w:type="spellEnd"/>
      <w:r w:rsidRPr="00464F66">
        <w:rPr>
          <w:rFonts w:ascii="Times New Roman" w:hAnsi="Times New Roman" w:cs="Times New Roman"/>
          <w:sz w:val="24"/>
          <w:szCs w:val="24"/>
        </w:rPr>
        <w:t xml:space="preserve"> определяется в соответствии с порядком, установленном в </w:t>
      </w:r>
      <w:r w:rsidRPr="001223AF">
        <w:rPr>
          <w:rFonts w:ascii="Times New Roman" w:hAnsi="Times New Roman" w:cs="Times New Roman"/>
          <w:sz w:val="24"/>
          <w:szCs w:val="24"/>
        </w:rPr>
        <w:t>п.7.5.7</w:t>
      </w:r>
      <w:r w:rsidRPr="00464F66">
        <w:rPr>
          <w:rFonts w:ascii="Times New Roman" w:hAnsi="Times New Roman" w:cs="Times New Roman"/>
          <w:sz w:val="24"/>
          <w:szCs w:val="24"/>
        </w:rPr>
        <w:t xml:space="preserve"> настоящего Приложения.</w:t>
      </w:r>
    </w:p>
    <w:p w14:paraId="0D8508DE" w14:textId="679837C0" w:rsidR="005356D0" w:rsidRPr="00577D1F" w:rsidRDefault="005356D0" w:rsidP="005356D0">
      <w:pPr>
        <w:autoSpaceDE w:val="0"/>
        <w:autoSpaceDN w:val="0"/>
        <w:adjustRightInd w:val="0"/>
        <w:spacing w:after="0" w:line="360" w:lineRule="exact"/>
        <w:ind w:firstLine="709"/>
        <w:jc w:val="both"/>
        <w:rPr>
          <w:rFonts w:ascii="Times New Roman" w:hAnsi="Times New Roman" w:cs="Times New Roman"/>
          <w:sz w:val="24"/>
          <w:szCs w:val="24"/>
        </w:rPr>
      </w:pPr>
      <w:r w:rsidRPr="001223AF">
        <w:rPr>
          <w:rFonts w:ascii="Times New Roman" w:hAnsi="Times New Roman" w:cs="Times New Roman"/>
          <w:sz w:val="24"/>
          <w:szCs w:val="24"/>
        </w:rPr>
        <w:t xml:space="preserve">7.5.2.4. </w:t>
      </w:r>
      <w:r w:rsidRPr="00464F66">
        <w:rPr>
          <w:rFonts w:ascii="Times New Roman" w:hAnsi="Times New Roman" w:cs="Times New Roman"/>
          <w:sz w:val="24"/>
          <w:szCs w:val="24"/>
        </w:rPr>
        <w:t xml:space="preserve">В отношении обеспеченной поручительством или гарантией юридических лиц, опционным соглашением или страховкой задолженности процент обесценения может рассчитываться в отношении поручителя/гаранта/страхователя. Если страховая компания обладает рейтингом не ниже </w:t>
      </w:r>
      <w:proofErr w:type="spellStart"/>
      <w:r w:rsidRPr="00464F66">
        <w:rPr>
          <w:rFonts w:ascii="Times New Roman" w:hAnsi="Times New Roman" w:cs="Times New Roman"/>
          <w:sz w:val="24"/>
          <w:szCs w:val="24"/>
        </w:rPr>
        <w:t>ruAAA</w:t>
      </w:r>
      <w:proofErr w:type="spellEnd"/>
      <w:r w:rsidRPr="00464F66">
        <w:rPr>
          <w:rFonts w:ascii="Times New Roman" w:hAnsi="Times New Roman" w:cs="Times New Roman"/>
          <w:sz w:val="24"/>
          <w:szCs w:val="24"/>
        </w:rPr>
        <w:t xml:space="preserve"> (AAA(RU), AAA.ru, </w:t>
      </w:r>
      <w:proofErr w:type="spellStart"/>
      <w:r w:rsidRPr="00464F66">
        <w:rPr>
          <w:rFonts w:ascii="Times New Roman" w:hAnsi="Times New Roman" w:cs="Times New Roman"/>
          <w:sz w:val="24"/>
          <w:szCs w:val="24"/>
        </w:rPr>
        <w:t>AAA|ru</w:t>
      </w:r>
      <w:proofErr w:type="spellEnd"/>
      <w:r w:rsidRPr="00464F66">
        <w:rPr>
          <w:rFonts w:ascii="Times New Roman" w:hAnsi="Times New Roman" w:cs="Times New Roman"/>
          <w:sz w:val="24"/>
          <w:szCs w:val="24"/>
        </w:rPr>
        <w:t>|) по национальной шкале для Российской Федерации или входит в список одобренных для страхования недвижимости любым из списка банков, указанных в Приложении 2 к Порядку корректировки стоимости активов</w:t>
      </w:r>
      <w:r w:rsidRPr="001223AF">
        <w:rPr>
          <w:rFonts w:ascii="Times New Roman" w:hAnsi="Times New Roman" w:cs="Times New Roman"/>
          <w:sz w:val="24"/>
          <w:szCs w:val="24"/>
        </w:rPr>
        <w:t xml:space="preserve"> </w:t>
      </w:r>
      <w:r w:rsidRPr="00464F66">
        <w:rPr>
          <w:rFonts w:ascii="Times New Roman" w:hAnsi="Times New Roman" w:cs="Times New Roman"/>
          <w:sz w:val="24"/>
          <w:szCs w:val="24"/>
        </w:rPr>
        <w:t>для учета кредитного риска для расчета обесценения по обеспеченной залогом недвижимости задолженности, то страховка принимается как обеспечение без дисконтирования на всю сумму страховки на срок страховки.</w:t>
      </w:r>
    </w:p>
    <w:p w14:paraId="00ACB2FE" w14:textId="12B6F9F7" w:rsidR="009602E2" w:rsidRDefault="009602E2" w:rsidP="00AD0A39">
      <w:pPr>
        <w:spacing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7.5.3. Оценка активов. Обесценение без дефолта</w:t>
      </w:r>
    </w:p>
    <w:p w14:paraId="4A0BDA8D" w14:textId="21211F3D" w:rsidR="00D46729" w:rsidRPr="00E273F6" w:rsidRDefault="004E4D4E" w:rsidP="00AD0A39">
      <w:pPr>
        <w:autoSpaceDE w:val="0"/>
        <w:autoSpaceDN w:val="0"/>
        <w:adjustRightInd w:val="0"/>
        <w:spacing w:after="0" w:line="360" w:lineRule="exact"/>
        <w:ind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7.5.3.1. </w:t>
      </w:r>
      <w:r w:rsidR="00D46729" w:rsidRPr="00E273F6">
        <w:rPr>
          <w:rFonts w:ascii="Times New Roman" w:hAnsi="Times New Roman" w:cs="Times New Roman"/>
          <w:sz w:val="24"/>
          <w:szCs w:val="24"/>
        </w:rPr>
        <w:t>При возникновении события, ведущего к обесценению, справедливая стоимость долговых инструментов (в случае отсутствия цен основного рынка на дату определения СЧА</w:t>
      </w:r>
      <w:r w:rsidR="00525D7A">
        <w:rPr>
          <w:rFonts w:ascii="Times New Roman" w:hAnsi="Times New Roman" w:cs="Times New Roman"/>
          <w:sz w:val="24"/>
          <w:szCs w:val="24"/>
        </w:rPr>
        <w:t xml:space="preserve"> и цены, рассчитанной наблюдаемыми источниками информации (в т.ч. НКО АО НРД), позволяющей определить справедливую стоимость на дату определения СЧА</w:t>
      </w:r>
      <w:r w:rsidR="00D46729" w:rsidRPr="00E273F6">
        <w:rPr>
          <w:rFonts w:ascii="Times New Roman" w:hAnsi="Times New Roman" w:cs="Times New Roman"/>
          <w:sz w:val="24"/>
          <w:szCs w:val="24"/>
        </w:rPr>
        <w:t xml:space="preserve">), в том числе денежных средств на счетах и во вкладах, справедливая стоимость дебиторской задолженности, прав требования по договорам займа и кредитным договорам (в случае, если займодавцем по договору выступает Фонд), определяется в соответствии с методом корректировки справедливой стоимости по формуле </w:t>
      </w:r>
      <w:r w:rsidR="00E273F6" w:rsidRPr="00E273F6">
        <w:rPr>
          <w:rFonts w:ascii="Times New Roman" w:hAnsi="Times New Roman" w:cs="Times New Roman"/>
          <w:sz w:val="24"/>
          <w:szCs w:val="24"/>
        </w:rPr>
        <w:t>из пункта 7.5.2.2.</w:t>
      </w:r>
      <w:r w:rsidR="00D46729" w:rsidRPr="00E273F6">
        <w:rPr>
          <w:rFonts w:ascii="Times New Roman" w:hAnsi="Times New Roman" w:cs="Times New Roman"/>
          <w:sz w:val="24"/>
          <w:szCs w:val="24"/>
        </w:rPr>
        <w:t xml:space="preserve"> </w:t>
      </w:r>
    </w:p>
    <w:p w14:paraId="43CC22A6" w14:textId="064FC16F" w:rsidR="00D46729" w:rsidRPr="00E273F6" w:rsidRDefault="00E273F6" w:rsidP="00AD0A39">
      <w:pPr>
        <w:spacing w:after="0" w:line="360" w:lineRule="exact"/>
        <w:ind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7.5.3.2. </w:t>
      </w:r>
      <w:r w:rsidR="00D46729" w:rsidRPr="00E273F6">
        <w:rPr>
          <w:rFonts w:ascii="Times New Roman" w:hAnsi="Times New Roman" w:cs="Times New Roman"/>
          <w:sz w:val="24"/>
          <w:szCs w:val="24"/>
        </w:rPr>
        <w:t>События, ведущие к обесценению:</w:t>
      </w:r>
    </w:p>
    <w:p w14:paraId="095A0277" w14:textId="440B663C" w:rsidR="00D46729" w:rsidRPr="00E273F6" w:rsidRDefault="00D46729" w:rsidP="0031386D">
      <w:pPr>
        <w:pStyle w:val="af9"/>
        <w:numPr>
          <w:ilvl w:val="4"/>
          <w:numId w:val="58"/>
        </w:numPr>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юридических лиц</w:t>
      </w:r>
    </w:p>
    <w:p w14:paraId="5D1D3FA2" w14:textId="0085716D" w:rsidR="00D46729" w:rsidRPr="00E273F6" w:rsidRDefault="00D46729" w:rsidP="0031386D">
      <w:pPr>
        <w:pStyle w:val="af9"/>
        <w:numPr>
          <w:ilvl w:val="0"/>
          <w:numId w:val="59"/>
        </w:numPr>
        <w:tabs>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Ухудшение финансового положения</w:t>
      </w:r>
      <w:r w:rsidR="00525D7A">
        <w:rPr>
          <w:rFonts w:ascii="Times New Roman" w:hAnsi="Times New Roman" w:cs="Times New Roman"/>
          <w:sz w:val="24"/>
          <w:szCs w:val="24"/>
        </w:rPr>
        <w:t xml:space="preserve"> контрагента</w:t>
      </w:r>
      <w:r w:rsidRPr="00E273F6">
        <w:rPr>
          <w:rFonts w:ascii="Times New Roman" w:hAnsi="Times New Roman" w:cs="Times New Roman"/>
          <w:sz w:val="24"/>
          <w:szCs w:val="24"/>
        </w:rPr>
        <w:t xml:space="preserve">, отразившиеся в доступной финансовой отчетности, в том числе снижение стоимости чистых активов более чем на 20%; </w:t>
      </w:r>
    </w:p>
    <w:p w14:paraId="461F10BA" w14:textId="69F1B87F" w:rsidR="00D46729" w:rsidRPr="00E273F6" w:rsidRDefault="00D46729" w:rsidP="0031386D">
      <w:pPr>
        <w:pStyle w:val="af9"/>
        <w:numPr>
          <w:ilvl w:val="0"/>
          <w:numId w:val="59"/>
        </w:numPr>
        <w:tabs>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Негативное действие рейтинговых агентств – в случае наличия у контрагента рейтинга рейтингового агентства, </w:t>
      </w:r>
      <w:r w:rsidR="00525D7A">
        <w:rPr>
          <w:rFonts w:ascii="Times New Roman" w:hAnsi="Times New Roman" w:cs="Times New Roman"/>
          <w:sz w:val="24"/>
          <w:szCs w:val="24"/>
        </w:rPr>
        <w:t xml:space="preserve">которое </w:t>
      </w:r>
      <w:r w:rsidRPr="00E273F6">
        <w:rPr>
          <w:rFonts w:ascii="Times New Roman" w:hAnsi="Times New Roman" w:cs="Times New Roman"/>
          <w:sz w:val="24"/>
          <w:szCs w:val="24"/>
        </w:rPr>
        <w:t>вход</w:t>
      </w:r>
      <w:r w:rsidR="00525D7A">
        <w:rPr>
          <w:rFonts w:ascii="Times New Roman" w:hAnsi="Times New Roman" w:cs="Times New Roman"/>
          <w:sz w:val="24"/>
          <w:szCs w:val="24"/>
        </w:rPr>
        <w:t>ит</w:t>
      </w:r>
      <w:r w:rsidRPr="00E273F6">
        <w:rPr>
          <w:rFonts w:ascii="Times New Roman" w:hAnsi="Times New Roman" w:cs="Times New Roman"/>
          <w:sz w:val="24"/>
          <w:szCs w:val="24"/>
        </w:rPr>
        <w:t xml:space="preserve"> либо в реестр кредитных рейтинговых агентств, либо реестр филиалов и представительств иностранных рейтинговых агентств, публикуемых на сайте Банка России: </w:t>
      </w:r>
    </w:p>
    <w:p w14:paraId="30D19879" w14:textId="77777777" w:rsidR="00D46729" w:rsidRPr="00E273F6" w:rsidRDefault="00D46729" w:rsidP="0031386D">
      <w:pPr>
        <w:pStyle w:val="af9"/>
        <w:numPr>
          <w:ilvl w:val="0"/>
          <w:numId w:val="53"/>
        </w:numPr>
        <w:tabs>
          <w:tab w:val="left" w:pos="99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Снижение рейтинга на 1 ступень и более;</w:t>
      </w:r>
    </w:p>
    <w:p w14:paraId="73D318D2" w14:textId="77777777" w:rsidR="00D46729" w:rsidRPr="00E273F6" w:rsidRDefault="00D46729" w:rsidP="0031386D">
      <w:pPr>
        <w:pStyle w:val="af9"/>
        <w:numPr>
          <w:ilvl w:val="0"/>
          <w:numId w:val="53"/>
        </w:numPr>
        <w:tabs>
          <w:tab w:val="left" w:pos="99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Отзыв рейтинга (за исключением случаев, когда контрагенту присвоены рейтинги нескольких рейтинговых агентств и отзыв рейтинга не является следствием ухудшения </w:t>
      </w:r>
      <w:r w:rsidRPr="00E273F6">
        <w:rPr>
          <w:rFonts w:ascii="Times New Roman" w:hAnsi="Times New Roman" w:cs="Times New Roman"/>
          <w:sz w:val="24"/>
          <w:szCs w:val="24"/>
        </w:rPr>
        <w:lastRenderedPageBreak/>
        <w:t>кредитоспособности эмитента). Такое решение оформляется мотивированным суждением Управляющей компании.</w:t>
      </w:r>
    </w:p>
    <w:p w14:paraId="2E16533E" w14:textId="21C6297C" w:rsidR="00525D7A" w:rsidRDefault="000B77B3" w:rsidP="00AD0A39">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Н</w:t>
      </w:r>
      <w:r w:rsidR="00525D7A" w:rsidRPr="00464F66">
        <w:rPr>
          <w:rFonts w:ascii="Times New Roman" w:hAnsi="Times New Roman" w:cs="Times New Roman"/>
          <w:sz w:val="24"/>
          <w:szCs w:val="24"/>
        </w:rPr>
        <w:t>е учитыва</w:t>
      </w:r>
      <w:r>
        <w:rPr>
          <w:rFonts w:ascii="Times New Roman" w:hAnsi="Times New Roman" w:cs="Times New Roman"/>
          <w:sz w:val="24"/>
          <w:szCs w:val="24"/>
        </w:rPr>
        <w:t>ется</w:t>
      </w:r>
      <w:r w:rsidR="00525D7A" w:rsidRPr="00464F66">
        <w:rPr>
          <w:rFonts w:ascii="Times New Roman" w:hAnsi="Times New Roman" w:cs="Times New Roman"/>
          <w:sz w:val="24"/>
          <w:szCs w:val="24"/>
        </w:rPr>
        <w:t xml:space="preserve"> как признак обесценения для задолженности в рублях снижение рейтинга в иностранной валюте, если данное снижение произошло из-за общего ухудшения страновой оценки в стране регистрации контрагента, а положение самого контрагента не изменилось. </w:t>
      </w:r>
    </w:p>
    <w:p w14:paraId="33B55549" w14:textId="79D99F2A" w:rsidR="00525D7A" w:rsidRDefault="000B77B3" w:rsidP="00AD0A39">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Н</w:t>
      </w:r>
      <w:r w:rsidR="00525D7A" w:rsidRPr="00464F66">
        <w:rPr>
          <w:rFonts w:ascii="Times New Roman" w:hAnsi="Times New Roman" w:cs="Times New Roman"/>
          <w:sz w:val="24"/>
          <w:szCs w:val="24"/>
        </w:rPr>
        <w:t>е учитыва</w:t>
      </w:r>
      <w:r>
        <w:rPr>
          <w:rFonts w:ascii="Times New Roman" w:hAnsi="Times New Roman" w:cs="Times New Roman"/>
          <w:sz w:val="24"/>
          <w:szCs w:val="24"/>
        </w:rPr>
        <w:t>ется</w:t>
      </w:r>
      <w:r w:rsidR="00525D7A" w:rsidRPr="00464F66">
        <w:rPr>
          <w:rFonts w:ascii="Times New Roman" w:hAnsi="Times New Roman" w:cs="Times New Roman"/>
          <w:sz w:val="24"/>
          <w:szCs w:val="24"/>
        </w:rPr>
        <w:t xml:space="preserve"> как признак обесценения понижение рейтинга на одну ступень (за исключением перехода в состояние дефолта или выборочного дефолта) в случае, если при возникновении задолженности у рейтинга был негативный прогноз.</w:t>
      </w:r>
    </w:p>
    <w:p w14:paraId="5A6E5160" w14:textId="06CA3081" w:rsidR="00525D7A" w:rsidRDefault="000B77B3" w:rsidP="00AD0A39">
      <w:pPr>
        <w:pStyle w:val="af9"/>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Н</w:t>
      </w:r>
      <w:r w:rsidR="00525D7A" w:rsidRPr="00464F66">
        <w:rPr>
          <w:rFonts w:ascii="Times New Roman" w:hAnsi="Times New Roman" w:cs="Times New Roman"/>
          <w:sz w:val="24"/>
          <w:szCs w:val="24"/>
        </w:rPr>
        <w:t>е учитыва</w:t>
      </w:r>
      <w:r>
        <w:rPr>
          <w:rFonts w:ascii="Times New Roman" w:hAnsi="Times New Roman" w:cs="Times New Roman"/>
          <w:sz w:val="24"/>
          <w:szCs w:val="24"/>
        </w:rPr>
        <w:t>ется</w:t>
      </w:r>
      <w:r w:rsidR="00525D7A" w:rsidRPr="00464F66">
        <w:rPr>
          <w:rFonts w:ascii="Times New Roman" w:hAnsi="Times New Roman" w:cs="Times New Roman"/>
          <w:sz w:val="24"/>
          <w:szCs w:val="24"/>
        </w:rPr>
        <w:t xml:space="preserve"> как признак обесценения после учета понижения рейтинга одним агентством понижение рейтинга другими агентствами в течение 3 месяцев на то же самое количество рейтинговых грейдов (</w:t>
      </w:r>
      <w:proofErr w:type="gramStart"/>
      <w:r w:rsidR="00525D7A" w:rsidRPr="00464F66">
        <w:rPr>
          <w:rFonts w:ascii="Times New Roman" w:hAnsi="Times New Roman" w:cs="Times New Roman"/>
          <w:sz w:val="24"/>
          <w:szCs w:val="24"/>
        </w:rPr>
        <w:t>т.е.</w:t>
      </w:r>
      <w:proofErr w:type="gramEnd"/>
      <w:r w:rsidR="00525D7A" w:rsidRPr="00464F66">
        <w:rPr>
          <w:rFonts w:ascii="Times New Roman" w:hAnsi="Times New Roman" w:cs="Times New Roman"/>
          <w:sz w:val="24"/>
          <w:szCs w:val="24"/>
        </w:rPr>
        <w:t xml:space="preserve"> учет одной и той же ситуации всеми агентствами).</w:t>
      </w:r>
    </w:p>
    <w:p w14:paraId="46859122" w14:textId="3CDFB54A" w:rsidR="00525D7A" w:rsidRDefault="00525D7A" w:rsidP="00AD0A39">
      <w:pPr>
        <w:pStyle w:val="af9"/>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При анализе уже обесцененной задолженности не учитыва</w:t>
      </w:r>
      <w:r w:rsidR="000B77B3">
        <w:rPr>
          <w:rFonts w:ascii="Times New Roman" w:hAnsi="Times New Roman" w:cs="Times New Roman"/>
          <w:sz w:val="24"/>
          <w:szCs w:val="24"/>
        </w:rPr>
        <w:t>ется</w:t>
      </w:r>
      <w:r w:rsidRPr="00464F66">
        <w:rPr>
          <w:rFonts w:ascii="Times New Roman" w:hAnsi="Times New Roman" w:cs="Times New Roman"/>
          <w:sz w:val="24"/>
          <w:szCs w:val="24"/>
        </w:rPr>
        <w:t xml:space="preserve"> для дальнейшего обесценения понижение рейтинга агентством, которое в результате понижения присвоило рейтинг выше, чем используемый, или равный ему</w:t>
      </w:r>
      <w:r>
        <w:rPr>
          <w:rFonts w:ascii="Times New Roman" w:hAnsi="Times New Roman" w:cs="Times New Roman"/>
          <w:sz w:val="24"/>
          <w:szCs w:val="24"/>
        </w:rPr>
        <w:t>.</w:t>
      </w:r>
    </w:p>
    <w:p w14:paraId="4214EB8F" w14:textId="77AFBE85" w:rsidR="00D46729" w:rsidRPr="00E273F6" w:rsidRDefault="00D46729" w:rsidP="00AD0A39">
      <w:pPr>
        <w:pStyle w:val="af9"/>
        <w:spacing w:after="0" w:line="360" w:lineRule="exact"/>
        <w:ind w:left="0" w:firstLine="709"/>
        <w:jc w:val="both"/>
        <w:rPr>
          <w:rFonts w:ascii="Times New Roman" w:hAnsi="Times New Roman" w:cs="Times New Roman"/>
          <w:sz w:val="24"/>
          <w:szCs w:val="24"/>
        </w:rPr>
      </w:pPr>
    </w:p>
    <w:p w14:paraId="379D9555" w14:textId="50D344E9"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Резкий рост доходности любого долгового инструмента эмитента за последние 5 торговых дней при отсутствии роста доходности ОФЗ и при отсутствии роста доходности аналогичных облигаций эмитентов.</w:t>
      </w:r>
    </w:p>
    <w:p w14:paraId="3376A330" w14:textId="77777777" w:rsidR="00D46729" w:rsidRPr="00E273F6" w:rsidRDefault="00D46729" w:rsidP="00AD0A39">
      <w:pPr>
        <w:pStyle w:val="af9"/>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Управляющая компания на основе экспертного (мотивированного) суждения определяет влияние роста доходности облигации на кредитоспособность эмитента, исходя из сравнения со спрэдом аналогичных облигаций к ОФЗ на дату оценки.</w:t>
      </w:r>
    </w:p>
    <w:p w14:paraId="695F42F3" w14:textId="16320495"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Отзыв (аннулирование) </w:t>
      </w:r>
      <w:r w:rsidR="000B77B3">
        <w:rPr>
          <w:rFonts w:ascii="Times New Roman" w:hAnsi="Times New Roman" w:cs="Times New Roman"/>
          <w:sz w:val="24"/>
          <w:szCs w:val="24"/>
        </w:rPr>
        <w:t xml:space="preserve">у контрагента </w:t>
      </w:r>
      <w:r w:rsidRPr="00E273F6">
        <w:rPr>
          <w:rFonts w:ascii="Times New Roman" w:hAnsi="Times New Roman" w:cs="Times New Roman"/>
          <w:sz w:val="24"/>
          <w:szCs w:val="24"/>
        </w:rPr>
        <w:t>лицензии на осуществление основного вида деятельности</w:t>
      </w:r>
      <w:r w:rsidR="000B77B3">
        <w:rPr>
          <w:rFonts w:ascii="Times New Roman" w:hAnsi="Times New Roman" w:cs="Times New Roman"/>
          <w:sz w:val="24"/>
          <w:szCs w:val="24"/>
        </w:rPr>
        <w:t xml:space="preserve"> (за исключением случаев, когда лицензия сдается контрагентом добровольно)</w:t>
      </w:r>
      <w:r w:rsidRPr="00E273F6">
        <w:rPr>
          <w:rFonts w:ascii="Times New Roman" w:hAnsi="Times New Roman" w:cs="Times New Roman"/>
          <w:sz w:val="24"/>
          <w:szCs w:val="24"/>
        </w:rPr>
        <w:t>.</w:t>
      </w:r>
    </w:p>
    <w:p w14:paraId="06984E4E" w14:textId="6725B98F"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Исчезновение активного рынка для финансового актива в результате финансовых затруднений эмитента</w:t>
      </w:r>
      <w:r w:rsidR="000B77B3">
        <w:rPr>
          <w:rFonts w:ascii="Times New Roman" w:hAnsi="Times New Roman" w:cs="Times New Roman"/>
          <w:sz w:val="24"/>
          <w:szCs w:val="24"/>
        </w:rPr>
        <w:t xml:space="preserve"> (и отсутствия цены, рассчитанной наблюдаемыми доступными источниками информации, указанных в настоящих Правилах, позволяющей определить справедливую стоимость на дату определения СЧА)</w:t>
      </w:r>
      <w:r w:rsidRPr="00E273F6">
        <w:rPr>
          <w:rFonts w:ascii="Times New Roman" w:hAnsi="Times New Roman" w:cs="Times New Roman"/>
          <w:sz w:val="24"/>
          <w:szCs w:val="24"/>
        </w:rPr>
        <w:t>.</w:t>
      </w:r>
    </w:p>
    <w:p w14:paraId="1C00BAA3" w14:textId="2D801065"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Наличие признаков несостоятельности (банкротства)</w:t>
      </w:r>
      <w:r w:rsidR="000B77B3">
        <w:rPr>
          <w:rFonts w:ascii="Times New Roman" w:hAnsi="Times New Roman" w:cs="Times New Roman"/>
          <w:sz w:val="24"/>
          <w:szCs w:val="24"/>
        </w:rPr>
        <w:t xml:space="preserve"> заемщика</w:t>
      </w:r>
      <w:r w:rsidRPr="00EE1CA9">
        <w:rPr>
          <w:rFonts w:ascii="Times New Roman" w:hAnsi="Times New Roman" w:cs="Times New Roman"/>
          <w:sz w:val="24"/>
          <w:szCs w:val="24"/>
          <w:vertAlign w:val="superscript"/>
        </w:rPr>
        <w:footnoteReference w:id="27"/>
      </w:r>
      <w:r w:rsidRPr="00E273F6">
        <w:rPr>
          <w:rFonts w:ascii="Times New Roman" w:hAnsi="Times New Roman" w:cs="Times New Roman"/>
          <w:sz w:val="24"/>
          <w:szCs w:val="24"/>
        </w:rPr>
        <w:t>.</w:t>
      </w:r>
    </w:p>
    <w:p w14:paraId="6304D0CF" w14:textId="77777777" w:rsidR="00D46729" w:rsidRPr="00E273F6" w:rsidRDefault="00D46729" w:rsidP="0031386D">
      <w:pPr>
        <w:pStyle w:val="af9"/>
        <w:numPr>
          <w:ilvl w:val="0"/>
          <w:numId w:val="60"/>
        </w:numPr>
        <w:tabs>
          <w:tab w:val="left" w:pos="1560"/>
          <w:tab w:val="left" w:pos="1843"/>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задолженности по займам, кредитам, финансовым инструментам – ставший общеизвестным дефолт по обязательствам холдинговой компании или дефолт по публичному долгу компаний группы</w:t>
      </w:r>
      <w:r w:rsidRPr="00EE1CA9">
        <w:rPr>
          <w:rFonts w:ascii="Times New Roman" w:hAnsi="Times New Roman" w:cs="Times New Roman"/>
          <w:sz w:val="24"/>
          <w:szCs w:val="24"/>
          <w:vertAlign w:val="superscript"/>
        </w:rPr>
        <w:footnoteReference w:id="28"/>
      </w:r>
      <w:r w:rsidRPr="00E273F6">
        <w:rPr>
          <w:rFonts w:ascii="Times New Roman" w:hAnsi="Times New Roman" w:cs="Times New Roman"/>
          <w:sz w:val="24"/>
          <w:szCs w:val="24"/>
        </w:rPr>
        <w:t>, к которой принадлежит контрагент, в случае продолжения обслуживания долга самим контрагентом после события дефолта.</w:t>
      </w:r>
    </w:p>
    <w:p w14:paraId="4ACB8DFC" w14:textId="5A191B20" w:rsidR="00D46729"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Для необеспеченной задолженности по займам, кредитам, финансовым инструментам – резкий рост доходности по публичному долгу компаний группы, к которой </w:t>
      </w:r>
      <w:r w:rsidRPr="00E273F6">
        <w:rPr>
          <w:rFonts w:ascii="Times New Roman" w:hAnsi="Times New Roman" w:cs="Times New Roman"/>
          <w:sz w:val="24"/>
          <w:szCs w:val="24"/>
        </w:rPr>
        <w:lastRenderedPageBreak/>
        <w:t xml:space="preserve">принадлежит контрагент (за исключением случаев, когда контрагент имеет публичные котировки </w:t>
      </w:r>
      <w:r w:rsidR="000B77B3">
        <w:rPr>
          <w:rFonts w:ascii="Times New Roman" w:hAnsi="Times New Roman" w:cs="Times New Roman"/>
          <w:sz w:val="24"/>
          <w:szCs w:val="24"/>
        </w:rPr>
        <w:t xml:space="preserve">акций, </w:t>
      </w:r>
      <w:r w:rsidRPr="00E273F6">
        <w:rPr>
          <w:rFonts w:ascii="Times New Roman" w:hAnsi="Times New Roman" w:cs="Times New Roman"/>
          <w:sz w:val="24"/>
          <w:szCs w:val="24"/>
        </w:rPr>
        <w:t xml:space="preserve">долговых обязательств </w:t>
      </w:r>
      <w:r w:rsidR="000B77B3">
        <w:rPr>
          <w:rFonts w:ascii="Times New Roman" w:hAnsi="Times New Roman" w:cs="Times New Roman"/>
          <w:sz w:val="24"/>
          <w:szCs w:val="24"/>
        </w:rPr>
        <w:t xml:space="preserve">или производных инструментов </w:t>
      </w:r>
      <w:r w:rsidRPr="00E273F6">
        <w:rPr>
          <w:rFonts w:ascii="Times New Roman" w:hAnsi="Times New Roman" w:cs="Times New Roman"/>
          <w:sz w:val="24"/>
          <w:szCs w:val="24"/>
        </w:rPr>
        <w:t>и эти котировки не показывают признаков обесценения).</w:t>
      </w:r>
      <w:r w:rsidR="00913E46">
        <w:rPr>
          <w:rFonts w:ascii="Times New Roman" w:hAnsi="Times New Roman" w:cs="Times New Roman"/>
          <w:sz w:val="24"/>
          <w:szCs w:val="24"/>
        </w:rPr>
        <w:t xml:space="preserve"> </w:t>
      </w:r>
      <w:r w:rsidR="00913E46" w:rsidRPr="00464F66">
        <w:rPr>
          <w:rFonts w:ascii="Times New Roman" w:hAnsi="Times New Roman" w:cs="Times New Roman"/>
          <w:sz w:val="24"/>
          <w:szCs w:val="24"/>
        </w:rPr>
        <w:t>Управляющая компания на основе экспертного (мотивированного) суждения определяет влияние роста доходности по публичному долгу компаний группы, к которой принадлежит контрагент, на кредитоспособность контрагента.</w:t>
      </w:r>
    </w:p>
    <w:p w14:paraId="103282A1" w14:textId="77777777" w:rsidR="00913E46" w:rsidRPr="00464F66" w:rsidRDefault="00913E46" w:rsidP="00464F66">
      <w:pPr>
        <w:tabs>
          <w:tab w:val="left" w:pos="1701"/>
        </w:tabs>
        <w:spacing w:after="0" w:line="360" w:lineRule="exact"/>
        <w:jc w:val="both"/>
        <w:rPr>
          <w:rFonts w:ascii="Times New Roman" w:hAnsi="Times New Roman" w:cs="Times New Roman"/>
          <w:sz w:val="24"/>
          <w:szCs w:val="24"/>
        </w:rPr>
      </w:pPr>
    </w:p>
    <w:p w14:paraId="7E12CEE4" w14:textId="72D1A084" w:rsidR="00D46729" w:rsidRPr="00EE1CA9" w:rsidRDefault="00D46729" w:rsidP="0031386D">
      <w:pPr>
        <w:pStyle w:val="af9"/>
        <w:numPr>
          <w:ilvl w:val="4"/>
          <w:numId w:val="58"/>
        </w:numPr>
        <w:tabs>
          <w:tab w:val="left" w:pos="1418"/>
        </w:tabs>
        <w:spacing w:after="0" w:line="360" w:lineRule="exact"/>
        <w:ind w:left="0" w:firstLine="709"/>
        <w:jc w:val="both"/>
        <w:rPr>
          <w:rFonts w:ascii="Times New Roman" w:hAnsi="Times New Roman" w:cs="Times New Roman"/>
          <w:sz w:val="24"/>
          <w:szCs w:val="24"/>
        </w:rPr>
      </w:pPr>
      <w:r w:rsidRPr="00EE1CA9">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физических лиц</w:t>
      </w:r>
    </w:p>
    <w:p w14:paraId="3297F292" w14:textId="77777777" w:rsidR="00D46729" w:rsidRPr="00E273F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Появление у Управляющей компании информации о снижении возможности физического лица обслуживать обязательства, в том числе - потеря работы, снижение заработной платы или иного располагаемого дохода, потеря трудоспособности, утрата или обесценение собственности, являющейся одним из источников дохода физического лица.</w:t>
      </w:r>
    </w:p>
    <w:p w14:paraId="0A419AB1" w14:textId="1920E2CB" w:rsidR="00D46729" w:rsidRPr="00E273F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Появление у Управляющей компании информации об исполнительном производстве в отношении физического лица в объеме, влияющем на способность физического лица обслуживать свои обязательства</w:t>
      </w:r>
      <w:r w:rsidRPr="003514DC">
        <w:rPr>
          <w:rFonts w:ascii="Times New Roman" w:hAnsi="Times New Roman" w:cs="Times New Roman"/>
          <w:sz w:val="24"/>
          <w:szCs w:val="24"/>
          <w:vertAlign w:val="superscript"/>
        </w:rPr>
        <w:footnoteReference w:id="29"/>
      </w:r>
      <w:r w:rsidR="003514DC">
        <w:rPr>
          <w:rFonts w:ascii="Times New Roman" w:hAnsi="Times New Roman" w:cs="Times New Roman"/>
          <w:sz w:val="24"/>
          <w:szCs w:val="24"/>
        </w:rPr>
        <w:t>.</w:t>
      </w:r>
    </w:p>
    <w:p w14:paraId="05AADD52" w14:textId="7B780BC4" w:rsidR="00913E4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Появление у Управляющей компании информации о возбуждении уголовного дела в отношении физического лица или объявлении его в розыск.</w:t>
      </w:r>
    </w:p>
    <w:p w14:paraId="4768600E" w14:textId="77777777" w:rsidR="00913E46" w:rsidRPr="00464F66" w:rsidRDefault="00913E46" w:rsidP="00464F66">
      <w:pPr>
        <w:tabs>
          <w:tab w:val="left" w:pos="1701"/>
        </w:tabs>
        <w:spacing w:after="0" w:line="360" w:lineRule="exact"/>
        <w:jc w:val="both"/>
        <w:rPr>
          <w:rFonts w:ascii="Times New Roman" w:hAnsi="Times New Roman" w:cs="Times New Roman"/>
          <w:sz w:val="24"/>
          <w:szCs w:val="24"/>
        </w:rPr>
      </w:pPr>
    </w:p>
    <w:p w14:paraId="2D8FDD68" w14:textId="4248248D" w:rsidR="00D46729" w:rsidRPr="00E273F6" w:rsidRDefault="00D46729" w:rsidP="0031386D">
      <w:pPr>
        <w:pStyle w:val="af9"/>
        <w:numPr>
          <w:ilvl w:val="4"/>
          <w:numId w:val="58"/>
        </w:numPr>
        <w:tabs>
          <w:tab w:val="left" w:pos="1418"/>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физических и юридических лиц</w:t>
      </w:r>
    </w:p>
    <w:p w14:paraId="032DA06C" w14:textId="19F6979E" w:rsidR="00D46729" w:rsidRPr="00E273F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Нарушение срока исполнения обязательств на меньший срок, чем определено Управляющей компанией для признания дефолта (включая последний день срока, установленного для дефолта), но больший, чем для признания дебиторской задолженности операционной</w:t>
      </w:r>
      <w:r w:rsidR="00677969">
        <w:rPr>
          <w:rFonts w:ascii="Times New Roman" w:hAnsi="Times New Roman" w:cs="Times New Roman"/>
          <w:sz w:val="24"/>
          <w:szCs w:val="24"/>
        </w:rPr>
        <w:t>,</w:t>
      </w:r>
      <w:r w:rsidR="00677969" w:rsidRPr="00464F66">
        <w:rPr>
          <w:rFonts w:ascii="Times New Roman" w:hAnsi="Times New Roman" w:cs="Times New Roman"/>
          <w:sz w:val="24"/>
          <w:szCs w:val="24"/>
        </w:rPr>
        <w:t xml:space="preserve"> или больший, чем допустимое нарушение сроков исполнения обязательств по займам в соответствии с настоящим</w:t>
      </w:r>
      <w:r w:rsidR="00677969">
        <w:rPr>
          <w:rFonts w:ascii="Times New Roman" w:hAnsi="Times New Roman" w:cs="Times New Roman"/>
          <w:sz w:val="24"/>
          <w:szCs w:val="24"/>
        </w:rPr>
        <w:t>и</w:t>
      </w:r>
      <w:r w:rsidR="00677969" w:rsidRPr="00464F66">
        <w:rPr>
          <w:rFonts w:ascii="Times New Roman" w:hAnsi="Times New Roman" w:cs="Times New Roman"/>
          <w:sz w:val="24"/>
          <w:szCs w:val="24"/>
        </w:rPr>
        <w:t xml:space="preserve"> </w:t>
      </w:r>
      <w:r w:rsidR="00677969">
        <w:rPr>
          <w:rFonts w:ascii="Times New Roman" w:hAnsi="Times New Roman" w:cs="Times New Roman"/>
          <w:sz w:val="24"/>
          <w:szCs w:val="24"/>
        </w:rPr>
        <w:t>Правилами</w:t>
      </w:r>
      <w:r w:rsidRPr="00E273F6">
        <w:rPr>
          <w:rFonts w:ascii="Times New Roman" w:hAnsi="Times New Roman" w:cs="Times New Roman"/>
          <w:sz w:val="24"/>
          <w:szCs w:val="24"/>
        </w:rPr>
        <w:t xml:space="preserve">. </w:t>
      </w:r>
    </w:p>
    <w:p w14:paraId="08700736" w14:textId="4834D5BF" w:rsidR="00D46729" w:rsidRPr="00E273F6" w:rsidRDefault="00D46729" w:rsidP="00AD0A39">
      <w:pPr>
        <w:pStyle w:val="af9"/>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Управляющая компания имеет право не считать обесцененной задолженность (кроме обязательств по операциям на рынке </w:t>
      </w:r>
      <w:r w:rsidR="003550CF">
        <w:rPr>
          <w:rFonts w:ascii="Times New Roman" w:hAnsi="Times New Roman" w:cs="Times New Roman"/>
          <w:sz w:val="24"/>
          <w:szCs w:val="24"/>
        </w:rPr>
        <w:t>РЕПО</w:t>
      </w:r>
      <w:r w:rsidRPr="00E273F6">
        <w:rPr>
          <w:rFonts w:ascii="Times New Roman" w:hAnsi="Times New Roman" w:cs="Times New Roman"/>
          <w:sz w:val="24"/>
          <w:szCs w:val="24"/>
        </w:rPr>
        <w:t xml:space="preserve"> и с производными инструментами), просроченную на один день, в случае наличия документов (копий документов), свидетельствующих о своевременном исполнении обязательств. </w:t>
      </w:r>
    </w:p>
    <w:p w14:paraId="4CD14A08" w14:textId="77777777" w:rsidR="00D46729" w:rsidRPr="00E273F6" w:rsidRDefault="00D46729" w:rsidP="00AD0A39">
      <w:pPr>
        <w:pStyle w:val="af9"/>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Такое решение оформляется мотивированным суждением Управляющей компании с приложением копии подтверждающих документов.</w:t>
      </w:r>
    </w:p>
    <w:p w14:paraId="1411F435" w14:textId="77777777" w:rsidR="00D46729" w:rsidRPr="00E273F6"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Предоставление кредитором уступки своему заемщику в силу экономических причин или договорных условий, связанных с финансовыми затруднениями этого заемщика, которую кредитор не предоставил бы в ином случае (в том числе реструктуризация задолженности с уменьшением ставки, пролонгацией задолженности или отсрочкой всех или части платежей).</w:t>
      </w:r>
    </w:p>
    <w:p w14:paraId="0FD2619C" w14:textId="56E4A5B4" w:rsidR="00D46729" w:rsidRDefault="00D46729" w:rsidP="0031386D">
      <w:pPr>
        <w:pStyle w:val="af9"/>
        <w:numPr>
          <w:ilvl w:val="0"/>
          <w:numId w:val="60"/>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Иные события, ведущие к обесценению, не указанные в настоящих Правилах, могут приниматься для расчета стоимости чистых активов Фонда, на основании мотивированного суждения Управляющей компании с указанием даты возникновения </w:t>
      </w:r>
      <w:r w:rsidRPr="00E273F6">
        <w:rPr>
          <w:rFonts w:ascii="Times New Roman" w:hAnsi="Times New Roman" w:cs="Times New Roman"/>
          <w:sz w:val="24"/>
          <w:szCs w:val="24"/>
        </w:rPr>
        <w:lastRenderedPageBreak/>
        <w:t>события обесценения и содержании такого события с подтверждением информации из открытых или собственных источников Управляющей компании.</w:t>
      </w:r>
    </w:p>
    <w:p w14:paraId="1CB5D744" w14:textId="77777777" w:rsidR="00134139" w:rsidRPr="00464F66" w:rsidRDefault="00134139" w:rsidP="00464F66">
      <w:pPr>
        <w:tabs>
          <w:tab w:val="left" w:pos="1701"/>
        </w:tabs>
        <w:spacing w:after="0" w:line="360" w:lineRule="exact"/>
        <w:jc w:val="both"/>
        <w:rPr>
          <w:rFonts w:ascii="Times New Roman" w:hAnsi="Times New Roman" w:cs="Times New Roman"/>
          <w:sz w:val="24"/>
          <w:szCs w:val="24"/>
        </w:rPr>
      </w:pPr>
    </w:p>
    <w:p w14:paraId="14F754AC" w14:textId="103646A5" w:rsidR="00D46729" w:rsidRDefault="00D46729" w:rsidP="0031386D">
      <w:pPr>
        <w:pStyle w:val="af9"/>
        <w:numPr>
          <w:ilvl w:val="3"/>
          <w:numId w:val="58"/>
        </w:numPr>
        <w:tabs>
          <w:tab w:val="left" w:pos="1276"/>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В случае если при проведении мониторинга становится доступной информация о признаках обесценения, справедливая стоимость корректируется на ту же дату. </w:t>
      </w:r>
    </w:p>
    <w:p w14:paraId="0D40DDBE" w14:textId="77777777" w:rsidR="00134139" w:rsidRPr="00E273F6" w:rsidRDefault="00134139" w:rsidP="00464F66">
      <w:pPr>
        <w:pStyle w:val="af9"/>
        <w:tabs>
          <w:tab w:val="left" w:pos="1276"/>
        </w:tabs>
        <w:spacing w:after="0" w:line="360" w:lineRule="exact"/>
        <w:ind w:left="709"/>
        <w:jc w:val="both"/>
        <w:rPr>
          <w:rFonts w:ascii="Times New Roman" w:hAnsi="Times New Roman" w:cs="Times New Roman"/>
          <w:sz w:val="24"/>
          <w:szCs w:val="24"/>
        </w:rPr>
      </w:pPr>
    </w:p>
    <w:p w14:paraId="6F780A65" w14:textId="0AAD1232" w:rsidR="00D46729" w:rsidRPr="00464F66" w:rsidRDefault="00D46729" w:rsidP="0031386D">
      <w:pPr>
        <w:pStyle w:val="af9"/>
        <w:numPr>
          <w:ilvl w:val="3"/>
          <w:numId w:val="58"/>
        </w:numPr>
        <w:spacing w:after="0" w:line="360" w:lineRule="exact"/>
        <w:ind w:left="0" w:firstLine="709"/>
        <w:jc w:val="both"/>
        <w:rPr>
          <w:rFonts w:ascii="Times New Roman" w:hAnsi="Times New Roman" w:cs="Times New Roman"/>
          <w:b/>
          <w:bCs/>
          <w:sz w:val="24"/>
          <w:szCs w:val="24"/>
        </w:rPr>
      </w:pPr>
      <w:r w:rsidRPr="00464F66">
        <w:rPr>
          <w:rFonts w:ascii="Times New Roman" w:hAnsi="Times New Roman" w:cs="Times New Roman"/>
          <w:b/>
          <w:bCs/>
          <w:sz w:val="24"/>
          <w:szCs w:val="24"/>
        </w:rPr>
        <w:t>Обесценение по различным активам, относящимся к контрагенту.</w:t>
      </w:r>
    </w:p>
    <w:p w14:paraId="6B33C292" w14:textId="5320A7D1" w:rsidR="00D46729" w:rsidRPr="00E273F6" w:rsidRDefault="00D46729" w:rsidP="0031386D">
      <w:pPr>
        <w:pStyle w:val="af9"/>
        <w:numPr>
          <w:ilvl w:val="0"/>
          <w:numId w:val="70"/>
        </w:numPr>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В случае возникновения обесценения по одному активу остальные активы, относящиеся к контрагенту, также считаются обесцененными</w:t>
      </w:r>
      <w:r w:rsidRPr="003550CF">
        <w:rPr>
          <w:rFonts w:ascii="Times New Roman" w:hAnsi="Times New Roman" w:cs="Times New Roman"/>
          <w:sz w:val="24"/>
          <w:szCs w:val="24"/>
          <w:vertAlign w:val="superscript"/>
        </w:rPr>
        <w:footnoteReference w:id="30"/>
      </w:r>
      <w:r w:rsidRPr="00E273F6">
        <w:rPr>
          <w:rFonts w:ascii="Times New Roman" w:hAnsi="Times New Roman" w:cs="Times New Roman"/>
          <w:sz w:val="24"/>
          <w:szCs w:val="24"/>
        </w:rPr>
        <w:t xml:space="preserve">. </w:t>
      </w:r>
    </w:p>
    <w:p w14:paraId="3BBC3ADF" w14:textId="0C87858A" w:rsidR="00D46729" w:rsidRDefault="00D46729" w:rsidP="0031386D">
      <w:pPr>
        <w:pStyle w:val="af9"/>
        <w:numPr>
          <w:ilvl w:val="0"/>
          <w:numId w:val="70"/>
        </w:numPr>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Поручительства и гарантии контрагента с признаками обесценения принимаются в расчет с учетом обесценения.</w:t>
      </w:r>
    </w:p>
    <w:p w14:paraId="461AA57F" w14:textId="77777777" w:rsidR="00134139" w:rsidRPr="00E273F6" w:rsidRDefault="00134139" w:rsidP="00464F66">
      <w:pPr>
        <w:pStyle w:val="af9"/>
        <w:spacing w:after="0" w:line="360" w:lineRule="exact"/>
        <w:ind w:left="709"/>
        <w:jc w:val="both"/>
        <w:rPr>
          <w:rFonts w:ascii="Times New Roman" w:hAnsi="Times New Roman" w:cs="Times New Roman"/>
          <w:sz w:val="24"/>
          <w:szCs w:val="24"/>
        </w:rPr>
      </w:pPr>
    </w:p>
    <w:p w14:paraId="3F2B6324" w14:textId="43DA775D" w:rsidR="00D46729" w:rsidRPr="00464F66" w:rsidRDefault="00D46729" w:rsidP="0031386D">
      <w:pPr>
        <w:pStyle w:val="af9"/>
        <w:numPr>
          <w:ilvl w:val="3"/>
          <w:numId w:val="58"/>
        </w:numPr>
        <w:spacing w:after="0" w:line="360" w:lineRule="exact"/>
        <w:ind w:left="0" w:firstLine="709"/>
        <w:jc w:val="both"/>
        <w:rPr>
          <w:rFonts w:ascii="Times New Roman" w:hAnsi="Times New Roman" w:cs="Times New Roman"/>
          <w:b/>
          <w:bCs/>
          <w:sz w:val="24"/>
          <w:szCs w:val="24"/>
        </w:rPr>
      </w:pPr>
      <w:r w:rsidRPr="00464F66">
        <w:rPr>
          <w:rFonts w:ascii="Times New Roman" w:hAnsi="Times New Roman" w:cs="Times New Roman"/>
          <w:b/>
          <w:bCs/>
          <w:sz w:val="24"/>
          <w:szCs w:val="24"/>
        </w:rPr>
        <w:t>Мониторинг признаков обесценения</w:t>
      </w:r>
    </w:p>
    <w:p w14:paraId="7E8725A7" w14:textId="516426E4" w:rsidR="00D46729" w:rsidRPr="00E273F6" w:rsidRDefault="00D46729" w:rsidP="0031386D">
      <w:pPr>
        <w:pStyle w:val="af9"/>
        <w:numPr>
          <w:ilvl w:val="0"/>
          <w:numId w:val="71"/>
        </w:numPr>
        <w:tabs>
          <w:tab w:val="left" w:pos="1134"/>
          <w:tab w:val="left" w:pos="1418"/>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Мониторинг по финансовой отчетности - не </w:t>
      </w:r>
      <w:r w:rsidR="00AD0A39" w:rsidRPr="00E273F6">
        <w:rPr>
          <w:rFonts w:ascii="Times New Roman" w:hAnsi="Times New Roman" w:cs="Times New Roman"/>
          <w:sz w:val="24"/>
          <w:szCs w:val="24"/>
        </w:rPr>
        <w:t>позже,</w:t>
      </w:r>
      <w:r w:rsidRPr="00E273F6">
        <w:rPr>
          <w:rFonts w:ascii="Times New Roman" w:hAnsi="Times New Roman" w:cs="Times New Roman"/>
          <w:sz w:val="24"/>
          <w:szCs w:val="24"/>
        </w:rPr>
        <w:t xml:space="preserve"> чем через 1 месяц после появления такой отчетности, но не реже, чем 1 раз в полгода для отчетности по РСБУ и 1 раз в год для отчетности по МСФО.</w:t>
      </w:r>
    </w:p>
    <w:p w14:paraId="21BC861C" w14:textId="540789F1" w:rsidR="00D46729" w:rsidRPr="00E273F6" w:rsidRDefault="00D46729" w:rsidP="0031386D">
      <w:pPr>
        <w:pStyle w:val="af9"/>
        <w:numPr>
          <w:ilvl w:val="0"/>
          <w:numId w:val="71"/>
        </w:numPr>
        <w:tabs>
          <w:tab w:val="left" w:pos="1134"/>
          <w:tab w:val="left" w:pos="1418"/>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Мониторинг по рынку ценных бумаг проводится на </w:t>
      </w:r>
      <w:r w:rsidR="00677969">
        <w:rPr>
          <w:rFonts w:ascii="Times New Roman" w:hAnsi="Times New Roman" w:cs="Times New Roman"/>
          <w:sz w:val="24"/>
          <w:szCs w:val="24"/>
        </w:rPr>
        <w:t>ежедневной основе</w:t>
      </w:r>
      <w:r w:rsidRPr="00E273F6">
        <w:rPr>
          <w:rFonts w:ascii="Times New Roman" w:hAnsi="Times New Roman" w:cs="Times New Roman"/>
          <w:sz w:val="24"/>
          <w:szCs w:val="24"/>
        </w:rPr>
        <w:t>.</w:t>
      </w:r>
    </w:p>
    <w:p w14:paraId="58719F2F" w14:textId="41A53090" w:rsidR="00D46729" w:rsidRPr="00E273F6" w:rsidRDefault="00D46729" w:rsidP="0031386D">
      <w:pPr>
        <w:pStyle w:val="af9"/>
        <w:numPr>
          <w:ilvl w:val="0"/>
          <w:numId w:val="71"/>
        </w:numPr>
        <w:tabs>
          <w:tab w:val="left" w:pos="1134"/>
          <w:tab w:val="left" w:pos="1418"/>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Мониторинг по физическим лицам проводится </w:t>
      </w:r>
      <w:r w:rsidR="00677969">
        <w:rPr>
          <w:rFonts w:ascii="Times New Roman" w:hAnsi="Times New Roman" w:cs="Times New Roman"/>
          <w:sz w:val="24"/>
          <w:szCs w:val="24"/>
        </w:rPr>
        <w:t xml:space="preserve">не реже чем 1 </w:t>
      </w:r>
      <w:r w:rsidRPr="00E273F6">
        <w:rPr>
          <w:rFonts w:ascii="Times New Roman" w:hAnsi="Times New Roman" w:cs="Times New Roman"/>
          <w:sz w:val="24"/>
          <w:szCs w:val="24"/>
        </w:rPr>
        <w:t>раз в 6 месяцев.</w:t>
      </w:r>
    </w:p>
    <w:p w14:paraId="19F4C510" w14:textId="074BD2FB" w:rsidR="00D46729" w:rsidRDefault="00D46729" w:rsidP="0031386D">
      <w:pPr>
        <w:pStyle w:val="af9"/>
        <w:numPr>
          <w:ilvl w:val="0"/>
          <w:numId w:val="71"/>
        </w:numPr>
        <w:tabs>
          <w:tab w:val="left" w:pos="1134"/>
          <w:tab w:val="left" w:pos="1418"/>
          <w:tab w:val="left" w:pos="1560"/>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Мониторинг по данным по судебным разбирательствам для юридических лиц проводится </w:t>
      </w:r>
      <w:r w:rsidR="00677969">
        <w:rPr>
          <w:rFonts w:ascii="Times New Roman" w:hAnsi="Times New Roman" w:cs="Times New Roman"/>
          <w:sz w:val="24"/>
          <w:szCs w:val="24"/>
        </w:rPr>
        <w:t xml:space="preserve">не реже чем 1 </w:t>
      </w:r>
      <w:r w:rsidRPr="00E273F6">
        <w:rPr>
          <w:rFonts w:ascii="Times New Roman" w:hAnsi="Times New Roman" w:cs="Times New Roman"/>
          <w:sz w:val="24"/>
          <w:szCs w:val="24"/>
        </w:rPr>
        <w:t xml:space="preserve">раз в месяц. В случае малой значимости актива по отношению к СЧА (менее 0.1% от СЧА) и по сумме (менее 100 000 руб.) мониторинг проводится не реже, чем </w:t>
      </w:r>
      <w:r w:rsidR="00677969">
        <w:rPr>
          <w:rFonts w:ascii="Times New Roman" w:hAnsi="Times New Roman" w:cs="Times New Roman"/>
          <w:sz w:val="24"/>
          <w:szCs w:val="24"/>
        </w:rPr>
        <w:t xml:space="preserve">1 </w:t>
      </w:r>
      <w:r w:rsidRPr="00E273F6">
        <w:rPr>
          <w:rFonts w:ascii="Times New Roman" w:hAnsi="Times New Roman" w:cs="Times New Roman"/>
          <w:sz w:val="24"/>
          <w:szCs w:val="24"/>
        </w:rPr>
        <w:t>раз в квартал.</w:t>
      </w:r>
    </w:p>
    <w:p w14:paraId="02E9927F" w14:textId="77777777" w:rsidR="00134139" w:rsidRPr="00E273F6" w:rsidRDefault="00134139" w:rsidP="00464F66">
      <w:pPr>
        <w:pStyle w:val="af9"/>
        <w:tabs>
          <w:tab w:val="left" w:pos="1134"/>
          <w:tab w:val="left" w:pos="1418"/>
          <w:tab w:val="left" w:pos="1560"/>
        </w:tabs>
        <w:spacing w:after="0" w:line="360" w:lineRule="exact"/>
        <w:ind w:left="709"/>
        <w:jc w:val="both"/>
        <w:rPr>
          <w:rFonts w:ascii="Times New Roman" w:hAnsi="Times New Roman" w:cs="Times New Roman"/>
          <w:sz w:val="24"/>
          <w:szCs w:val="24"/>
        </w:rPr>
      </w:pPr>
    </w:p>
    <w:p w14:paraId="5E38BB5F" w14:textId="69E1EF07" w:rsidR="00D46729" w:rsidRPr="00464F66" w:rsidRDefault="00D46729" w:rsidP="0031386D">
      <w:pPr>
        <w:pStyle w:val="af9"/>
        <w:numPr>
          <w:ilvl w:val="3"/>
          <w:numId w:val="58"/>
        </w:numPr>
        <w:tabs>
          <w:tab w:val="left" w:pos="993"/>
          <w:tab w:val="left" w:pos="1276"/>
        </w:tabs>
        <w:spacing w:after="0" w:line="360" w:lineRule="exact"/>
        <w:ind w:left="0" w:firstLine="709"/>
        <w:jc w:val="both"/>
        <w:rPr>
          <w:rFonts w:ascii="Times New Roman" w:hAnsi="Times New Roman" w:cs="Times New Roman"/>
          <w:b/>
          <w:bCs/>
          <w:sz w:val="24"/>
          <w:szCs w:val="24"/>
        </w:rPr>
      </w:pPr>
      <w:r w:rsidRPr="00464F66">
        <w:rPr>
          <w:rFonts w:ascii="Times New Roman" w:hAnsi="Times New Roman" w:cs="Times New Roman"/>
          <w:b/>
          <w:bCs/>
          <w:sz w:val="24"/>
          <w:szCs w:val="24"/>
        </w:rPr>
        <w:t>Выход из состояния обесценения.</w:t>
      </w:r>
    </w:p>
    <w:p w14:paraId="41790D12" w14:textId="635E39CD" w:rsidR="00D46729" w:rsidRDefault="00D46729" w:rsidP="00AD0A39">
      <w:pPr>
        <w:spacing w:after="0" w:line="360" w:lineRule="exact"/>
        <w:ind w:firstLine="709"/>
        <w:jc w:val="both"/>
        <w:rPr>
          <w:rFonts w:ascii="Times New Roman" w:hAnsi="Times New Roman" w:cs="Times New Roman"/>
          <w:sz w:val="24"/>
          <w:szCs w:val="24"/>
        </w:rPr>
      </w:pPr>
      <w:r w:rsidRPr="00E273F6">
        <w:rPr>
          <w:rFonts w:ascii="Times New Roman" w:hAnsi="Times New Roman" w:cs="Times New Roman"/>
          <w:sz w:val="24"/>
          <w:szCs w:val="24"/>
        </w:rPr>
        <w:t>Задолженность перестает считаться обесцененной в следующих случаях:</w:t>
      </w:r>
    </w:p>
    <w:p w14:paraId="30DC56C0" w14:textId="77777777" w:rsidR="00134139" w:rsidRPr="00E273F6" w:rsidRDefault="00134139" w:rsidP="00AD0A39">
      <w:pPr>
        <w:spacing w:after="0" w:line="360" w:lineRule="exact"/>
        <w:ind w:firstLine="709"/>
        <w:jc w:val="both"/>
        <w:rPr>
          <w:rFonts w:ascii="Times New Roman" w:hAnsi="Times New Roman" w:cs="Times New Roman"/>
          <w:sz w:val="24"/>
          <w:szCs w:val="24"/>
        </w:rPr>
      </w:pPr>
    </w:p>
    <w:p w14:paraId="5BF7320C" w14:textId="43114606" w:rsidR="00D46729" w:rsidRPr="003550CF" w:rsidRDefault="00D46729" w:rsidP="0031386D">
      <w:pPr>
        <w:pStyle w:val="af9"/>
        <w:numPr>
          <w:ilvl w:val="4"/>
          <w:numId w:val="58"/>
        </w:numPr>
        <w:tabs>
          <w:tab w:val="left" w:pos="1418"/>
          <w:tab w:val="left" w:pos="1560"/>
        </w:tabs>
        <w:spacing w:after="0" w:line="360" w:lineRule="exact"/>
        <w:jc w:val="both"/>
        <w:rPr>
          <w:rFonts w:ascii="Times New Roman" w:hAnsi="Times New Roman" w:cs="Times New Roman"/>
          <w:sz w:val="24"/>
          <w:szCs w:val="24"/>
        </w:rPr>
      </w:pPr>
      <w:r w:rsidRPr="003550CF">
        <w:rPr>
          <w:rFonts w:ascii="Times New Roman" w:hAnsi="Times New Roman" w:cs="Times New Roman"/>
          <w:sz w:val="24"/>
          <w:szCs w:val="24"/>
        </w:rPr>
        <w:t xml:space="preserve">Для </w:t>
      </w:r>
      <w:r w:rsidRPr="00464F66">
        <w:rPr>
          <w:rFonts w:ascii="Times New Roman" w:hAnsi="Times New Roman" w:cs="Times New Roman"/>
          <w:b/>
          <w:bCs/>
          <w:sz w:val="24"/>
          <w:szCs w:val="24"/>
        </w:rPr>
        <w:t>юридических лиц</w:t>
      </w:r>
    </w:p>
    <w:p w14:paraId="3547CD47"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превышения пороговых значений - в случае прекращения приведшего к обесценению нарушения пороговых значений финансовых показателей в течение двух кварталов.</w:t>
      </w:r>
    </w:p>
    <w:p w14:paraId="1E9AEB3F"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понижения рейтинга - в случае повышения рейтинга, который ранее был понижен, либо сохранения рейтинга со стабильным прогнозом в течение срока не менее 12 месяцев.</w:t>
      </w:r>
    </w:p>
    <w:p w14:paraId="383F8A2F"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Для обесценения из-за резкого роста доходности по торгуемым долговым инструментам эмитента – в случае возвращения спрэдов по облигациям эмитента к G-кривой </w:t>
      </w:r>
      <w:r w:rsidRPr="00E273F6">
        <w:rPr>
          <w:rFonts w:ascii="Times New Roman" w:hAnsi="Times New Roman" w:cs="Times New Roman"/>
          <w:sz w:val="24"/>
          <w:szCs w:val="24"/>
        </w:rPr>
        <w:lastRenderedPageBreak/>
        <w:t>к прежним уровням (либо уровням компаний, которые до момента обесценения торговались с близким спрэдом к G-кривой</w:t>
      </w:r>
      <w:r w:rsidRPr="005A531E">
        <w:rPr>
          <w:rFonts w:ascii="Times New Roman" w:hAnsi="Times New Roman" w:cs="Times New Roman"/>
          <w:sz w:val="24"/>
          <w:szCs w:val="24"/>
          <w:vertAlign w:val="superscript"/>
        </w:rPr>
        <w:footnoteReference w:id="31"/>
      </w:r>
      <w:r w:rsidRPr="005A531E">
        <w:rPr>
          <w:rFonts w:ascii="Times New Roman" w:hAnsi="Times New Roman" w:cs="Times New Roman"/>
          <w:sz w:val="24"/>
          <w:szCs w:val="24"/>
          <w:vertAlign w:val="superscript"/>
        </w:rPr>
        <w:t>)</w:t>
      </w:r>
      <w:r w:rsidRPr="00E273F6">
        <w:rPr>
          <w:rFonts w:ascii="Times New Roman" w:hAnsi="Times New Roman" w:cs="Times New Roman"/>
          <w:sz w:val="24"/>
          <w:szCs w:val="24"/>
        </w:rPr>
        <w:t>.</w:t>
      </w:r>
    </w:p>
    <w:p w14:paraId="78A4ECAF"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Для обесценения из-за потери лицензии – в случае восстановления лицензии либо получения лицензии на этот же или иные виды деятельности; выход из состояния обесценения возможен только в случае получения не менее чем двух квартальных отчетов или годового отчета о деятельности контрагента в новом качестве, при этом в деятельности должны отсутствовать иные признаки обесценения. </w:t>
      </w:r>
    </w:p>
    <w:p w14:paraId="6A18FDF1" w14:textId="256663BD"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исчезновения активного рынка из-за финансовых проблем эмитента</w:t>
      </w:r>
      <w:r w:rsidR="00E27C4E" w:rsidRPr="00464F66">
        <w:rPr>
          <w:rFonts w:ascii="Times New Roman" w:hAnsi="Times New Roman" w:cs="Times New Roman"/>
          <w:sz w:val="24"/>
          <w:szCs w:val="24"/>
        </w:rPr>
        <w:t xml:space="preserve"> (в отсутствие цены, рассчитанной наблюдаемыми доступными источниками информации, указанными в </w:t>
      </w:r>
      <w:r w:rsidR="00E27C4E">
        <w:rPr>
          <w:rFonts w:ascii="Times New Roman" w:hAnsi="Times New Roman" w:cs="Times New Roman"/>
          <w:sz w:val="24"/>
          <w:szCs w:val="24"/>
        </w:rPr>
        <w:t xml:space="preserve">настоящих </w:t>
      </w:r>
      <w:r w:rsidR="00E27C4E" w:rsidRPr="00464F66">
        <w:rPr>
          <w:rFonts w:ascii="Times New Roman" w:hAnsi="Times New Roman" w:cs="Times New Roman"/>
          <w:sz w:val="24"/>
          <w:szCs w:val="24"/>
        </w:rPr>
        <w:t>Правилах</w:t>
      </w:r>
      <w:r w:rsidR="00E27C4E">
        <w:rPr>
          <w:rFonts w:ascii="Times New Roman" w:hAnsi="Times New Roman" w:cs="Times New Roman"/>
          <w:sz w:val="24"/>
          <w:szCs w:val="24"/>
        </w:rPr>
        <w:t>,</w:t>
      </w:r>
      <w:r w:rsidR="00E27C4E" w:rsidRPr="00464F66">
        <w:rPr>
          <w:rFonts w:ascii="Times New Roman" w:hAnsi="Times New Roman" w:cs="Times New Roman"/>
          <w:sz w:val="24"/>
          <w:szCs w:val="24"/>
        </w:rPr>
        <w:t xml:space="preserve"> позволяющей определить справедливую стоимость на дату определения СЧА)</w:t>
      </w:r>
      <w:r w:rsidRPr="00E273F6">
        <w:rPr>
          <w:rFonts w:ascii="Times New Roman" w:hAnsi="Times New Roman" w:cs="Times New Roman"/>
          <w:sz w:val="24"/>
          <w:szCs w:val="24"/>
        </w:rPr>
        <w:t xml:space="preserve"> – в случае восстановления активного рынка и отсутствия иных признаков обесценения.</w:t>
      </w:r>
    </w:p>
    <w:p w14:paraId="5BD2F6DE" w14:textId="77777777" w:rsidR="00D46729" w:rsidRPr="00E273F6"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наличия признаков банкротства – в случае отсутствия признаков банкротства в течение срока не менее 6 мес.</w:t>
      </w:r>
    </w:p>
    <w:p w14:paraId="47558734" w14:textId="0FF8BF19" w:rsidR="00D46729" w:rsidRDefault="00D46729" w:rsidP="0031386D">
      <w:pPr>
        <w:pStyle w:val="af9"/>
        <w:numPr>
          <w:ilvl w:val="0"/>
          <w:numId w:val="61"/>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 Для всех случаев - в случае изменения состава акционеров, когда новые акционеры существенно улучшают оценку возможной поддержки заемщика/контрагента. Данное действие должно быть обосновано мотивированным суждением.</w:t>
      </w:r>
    </w:p>
    <w:p w14:paraId="54C7D029" w14:textId="77777777" w:rsidR="00134139" w:rsidRPr="00E273F6" w:rsidRDefault="00134139" w:rsidP="00464F66">
      <w:pPr>
        <w:pStyle w:val="af9"/>
        <w:tabs>
          <w:tab w:val="left" w:pos="1701"/>
        </w:tabs>
        <w:spacing w:after="0" w:line="360" w:lineRule="exact"/>
        <w:ind w:left="709"/>
        <w:jc w:val="both"/>
        <w:rPr>
          <w:rFonts w:ascii="Times New Roman" w:hAnsi="Times New Roman" w:cs="Times New Roman"/>
          <w:sz w:val="24"/>
          <w:szCs w:val="24"/>
        </w:rPr>
      </w:pPr>
    </w:p>
    <w:p w14:paraId="3730A697" w14:textId="07BCE40A" w:rsidR="00D46729" w:rsidRPr="00E273F6" w:rsidRDefault="00D46729" w:rsidP="0031386D">
      <w:pPr>
        <w:pStyle w:val="af9"/>
        <w:numPr>
          <w:ilvl w:val="4"/>
          <w:numId w:val="58"/>
        </w:numPr>
        <w:tabs>
          <w:tab w:val="left" w:pos="1418"/>
        </w:tabs>
        <w:spacing w:after="0" w:line="360" w:lineRule="exact"/>
        <w:jc w:val="both"/>
        <w:rPr>
          <w:rFonts w:ascii="Times New Roman" w:hAnsi="Times New Roman" w:cs="Times New Roman"/>
          <w:sz w:val="24"/>
          <w:szCs w:val="24"/>
        </w:rPr>
      </w:pPr>
      <w:r w:rsidRPr="00E273F6">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физических лиц.</w:t>
      </w:r>
    </w:p>
    <w:p w14:paraId="6073BA62" w14:textId="23C858E7" w:rsidR="00D46729" w:rsidRPr="00E273F6" w:rsidRDefault="00D46729" w:rsidP="0031386D">
      <w:pPr>
        <w:pStyle w:val="af9"/>
        <w:numPr>
          <w:ilvl w:val="0"/>
          <w:numId w:val="62"/>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информации об ухудшении платежеспособности – в случае получения информации о восстановлении платежеспособности и сохранении этого статуса в течение срока не менее 6 мес</w:t>
      </w:r>
      <w:r w:rsidR="003550CF">
        <w:rPr>
          <w:rFonts w:ascii="Times New Roman" w:hAnsi="Times New Roman" w:cs="Times New Roman"/>
          <w:sz w:val="24"/>
          <w:szCs w:val="24"/>
        </w:rPr>
        <w:t>яцев</w:t>
      </w:r>
      <w:r w:rsidRPr="003550CF">
        <w:rPr>
          <w:rFonts w:ascii="Times New Roman" w:hAnsi="Times New Roman" w:cs="Times New Roman"/>
          <w:sz w:val="24"/>
          <w:szCs w:val="24"/>
          <w:vertAlign w:val="superscript"/>
        </w:rPr>
        <w:footnoteReference w:id="32"/>
      </w:r>
      <w:r w:rsidR="003550CF">
        <w:rPr>
          <w:rFonts w:ascii="Times New Roman" w:hAnsi="Times New Roman" w:cs="Times New Roman"/>
          <w:sz w:val="24"/>
          <w:szCs w:val="24"/>
        </w:rPr>
        <w:t>.</w:t>
      </w:r>
    </w:p>
    <w:p w14:paraId="52C21F09" w14:textId="1089A9F0" w:rsidR="00D46729" w:rsidRDefault="00D46729" w:rsidP="0031386D">
      <w:pPr>
        <w:pStyle w:val="af9"/>
        <w:numPr>
          <w:ilvl w:val="0"/>
          <w:numId w:val="62"/>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информации об исполнительном производстве – в случае погашения задолженности по исполнительному производству.</w:t>
      </w:r>
    </w:p>
    <w:p w14:paraId="0C490507" w14:textId="77777777" w:rsidR="00134139" w:rsidRPr="00E273F6" w:rsidRDefault="00134139" w:rsidP="00464F66">
      <w:pPr>
        <w:pStyle w:val="af9"/>
        <w:tabs>
          <w:tab w:val="left" w:pos="1701"/>
        </w:tabs>
        <w:spacing w:after="0" w:line="360" w:lineRule="exact"/>
        <w:ind w:left="709"/>
        <w:jc w:val="both"/>
        <w:rPr>
          <w:rFonts w:ascii="Times New Roman" w:hAnsi="Times New Roman" w:cs="Times New Roman"/>
          <w:sz w:val="24"/>
          <w:szCs w:val="24"/>
        </w:rPr>
      </w:pPr>
    </w:p>
    <w:p w14:paraId="7C2D8983" w14:textId="1640F72D" w:rsidR="00D46729" w:rsidRPr="00E273F6" w:rsidRDefault="00D46729" w:rsidP="0031386D">
      <w:pPr>
        <w:pStyle w:val="af9"/>
        <w:numPr>
          <w:ilvl w:val="4"/>
          <w:numId w:val="58"/>
        </w:numPr>
        <w:tabs>
          <w:tab w:val="left" w:pos="1701"/>
        </w:tabs>
        <w:spacing w:after="0" w:line="360" w:lineRule="exact"/>
        <w:jc w:val="both"/>
        <w:rPr>
          <w:rFonts w:ascii="Times New Roman" w:hAnsi="Times New Roman" w:cs="Times New Roman"/>
          <w:sz w:val="24"/>
          <w:szCs w:val="24"/>
        </w:rPr>
      </w:pPr>
      <w:r w:rsidRPr="00E273F6">
        <w:rPr>
          <w:rFonts w:ascii="Times New Roman" w:hAnsi="Times New Roman" w:cs="Times New Roman"/>
          <w:sz w:val="24"/>
          <w:szCs w:val="24"/>
        </w:rPr>
        <w:t xml:space="preserve">В отношении </w:t>
      </w:r>
      <w:r w:rsidRPr="00464F66">
        <w:rPr>
          <w:rFonts w:ascii="Times New Roman" w:hAnsi="Times New Roman" w:cs="Times New Roman"/>
          <w:b/>
          <w:bCs/>
          <w:sz w:val="24"/>
          <w:szCs w:val="24"/>
        </w:rPr>
        <w:t>юридических и физических лиц</w:t>
      </w:r>
      <w:r w:rsidRPr="00E273F6">
        <w:rPr>
          <w:rFonts w:ascii="Times New Roman" w:hAnsi="Times New Roman" w:cs="Times New Roman"/>
          <w:sz w:val="24"/>
          <w:szCs w:val="24"/>
        </w:rPr>
        <w:t>.</w:t>
      </w:r>
    </w:p>
    <w:p w14:paraId="7A016058" w14:textId="703D0C91" w:rsidR="00D46729" w:rsidRPr="00E273F6" w:rsidRDefault="00D46729" w:rsidP="0031386D">
      <w:pPr>
        <w:pStyle w:val="af9"/>
        <w:numPr>
          <w:ilvl w:val="0"/>
          <w:numId w:val="63"/>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Для обесценения из-за нарушения сроков исполнения обязательств – в случае полного исполнения просроченных обязательств и не менее чем 6 мес. обслуживания задолженности без просрочек, превышающих срок, позволяющий относить задолженность к операционной</w:t>
      </w:r>
      <w:r w:rsidR="00E27C4E" w:rsidRPr="00464F66">
        <w:rPr>
          <w:rFonts w:ascii="Times New Roman" w:hAnsi="Times New Roman" w:cs="Times New Roman"/>
          <w:sz w:val="24"/>
          <w:szCs w:val="24"/>
        </w:rPr>
        <w:t xml:space="preserve"> (или превышающих срок допустимого нарушения исполнения обязательств по займам, установленный</w:t>
      </w:r>
      <w:r w:rsidR="00E27C4E">
        <w:rPr>
          <w:rFonts w:ascii="Times New Roman" w:hAnsi="Times New Roman" w:cs="Times New Roman"/>
          <w:sz w:val="24"/>
          <w:szCs w:val="24"/>
        </w:rPr>
        <w:t xml:space="preserve"> настоящими Правилами)</w:t>
      </w:r>
      <w:r w:rsidRPr="00E273F6">
        <w:rPr>
          <w:rFonts w:ascii="Times New Roman" w:hAnsi="Times New Roman" w:cs="Times New Roman"/>
          <w:sz w:val="24"/>
          <w:szCs w:val="24"/>
        </w:rPr>
        <w:t>. В случае наличия документов (копий документов) о своевременном исполнении обязательств и реальном исполнении обязательств в течение 3 дней после наступления срока контрагент/заемщик также может быть выведен из состояния обесценения, данное действие должно быть обосновано мотивированным суждением.</w:t>
      </w:r>
    </w:p>
    <w:p w14:paraId="21DA169E" w14:textId="4043C096" w:rsidR="00D46729" w:rsidRPr="00E273F6" w:rsidRDefault="00D46729" w:rsidP="0031386D">
      <w:pPr>
        <w:pStyle w:val="af9"/>
        <w:numPr>
          <w:ilvl w:val="0"/>
          <w:numId w:val="63"/>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lastRenderedPageBreak/>
        <w:t xml:space="preserve">Для обесценения из-за реструктуризации в пользу </w:t>
      </w:r>
      <w:r w:rsidR="00E27C4E">
        <w:rPr>
          <w:rFonts w:ascii="Times New Roman" w:hAnsi="Times New Roman" w:cs="Times New Roman"/>
          <w:sz w:val="24"/>
          <w:szCs w:val="24"/>
        </w:rPr>
        <w:t>контрагента</w:t>
      </w:r>
      <w:r w:rsidRPr="00E273F6">
        <w:rPr>
          <w:rFonts w:ascii="Times New Roman" w:hAnsi="Times New Roman" w:cs="Times New Roman"/>
          <w:sz w:val="24"/>
          <w:szCs w:val="24"/>
        </w:rPr>
        <w:t xml:space="preserve"> – в случае полного погашения реструктурированной задолженности (кроме случаев, когда одновременно с погашением возникает новая задолженность) и обслуживания прочей задолженности без </w:t>
      </w:r>
      <w:r w:rsidR="003550CF" w:rsidRPr="00E273F6">
        <w:rPr>
          <w:rFonts w:ascii="Times New Roman" w:hAnsi="Times New Roman" w:cs="Times New Roman"/>
          <w:sz w:val="24"/>
          <w:szCs w:val="24"/>
        </w:rPr>
        <w:t>реструктуризации</w:t>
      </w:r>
      <w:r w:rsidRPr="00E273F6">
        <w:rPr>
          <w:rFonts w:ascii="Times New Roman" w:hAnsi="Times New Roman" w:cs="Times New Roman"/>
          <w:sz w:val="24"/>
          <w:szCs w:val="24"/>
        </w:rPr>
        <w:t xml:space="preserve"> и просрочек, превышающих срок, позволяющий относить задолженность к операционной, в течение срока не менее 3 мес. после погашения реструктурированной задолженности.</w:t>
      </w:r>
    </w:p>
    <w:p w14:paraId="46A26E9C" w14:textId="77777777" w:rsidR="00D46729" w:rsidRPr="00E273F6" w:rsidRDefault="00D46729" w:rsidP="0031386D">
      <w:pPr>
        <w:pStyle w:val="af9"/>
        <w:numPr>
          <w:ilvl w:val="0"/>
          <w:numId w:val="63"/>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В случае получения информации о прекращении судебного/уголовного преследования заемщика/контрагента путем оправдательного приговора либо прекращения дела. При этом в случае мирового соглашения между заемщиком/контрагентом и истцом Управляющая компания обязана провести оценку финансового состояния с учетом известных или предполагаемых условий мирового соглашения.</w:t>
      </w:r>
    </w:p>
    <w:p w14:paraId="607A2DE3" w14:textId="3E8679F2" w:rsidR="00D46729" w:rsidRDefault="00D46729" w:rsidP="0031386D">
      <w:pPr>
        <w:pStyle w:val="af9"/>
        <w:numPr>
          <w:ilvl w:val="0"/>
          <w:numId w:val="63"/>
        </w:numPr>
        <w:tabs>
          <w:tab w:val="left" w:pos="1701"/>
        </w:tabs>
        <w:spacing w:after="0" w:line="360" w:lineRule="exact"/>
        <w:ind w:left="0" w:firstLine="709"/>
        <w:jc w:val="both"/>
        <w:rPr>
          <w:rFonts w:ascii="Times New Roman" w:hAnsi="Times New Roman" w:cs="Times New Roman"/>
          <w:sz w:val="24"/>
          <w:szCs w:val="24"/>
        </w:rPr>
      </w:pPr>
      <w:r w:rsidRPr="00E273F6">
        <w:rPr>
          <w:rFonts w:ascii="Times New Roman" w:hAnsi="Times New Roman" w:cs="Times New Roman"/>
          <w:sz w:val="24"/>
          <w:szCs w:val="24"/>
        </w:rPr>
        <w:t xml:space="preserve">Для обязательств контрагента, которые стали обесцененными из-за нарушения условий обслуживания по другим обязательствам контрагента/эмитента, – в случае погашения реструктурированной или просроченной задолженности и обслуживания всей прочей задолженности без нарушений условий или </w:t>
      </w:r>
      <w:r w:rsidR="003550CF" w:rsidRPr="00E273F6">
        <w:rPr>
          <w:rFonts w:ascii="Times New Roman" w:hAnsi="Times New Roman" w:cs="Times New Roman"/>
          <w:sz w:val="24"/>
          <w:szCs w:val="24"/>
        </w:rPr>
        <w:t>реструктуризации</w:t>
      </w:r>
      <w:r w:rsidRPr="00E273F6">
        <w:rPr>
          <w:rFonts w:ascii="Times New Roman" w:hAnsi="Times New Roman" w:cs="Times New Roman"/>
          <w:sz w:val="24"/>
          <w:szCs w:val="24"/>
        </w:rPr>
        <w:t xml:space="preserve"> в течение всего периода до погашения и 6 мес. после погашения проблемной задолженности.</w:t>
      </w:r>
    </w:p>
    <w:p w14:paraId="480103FE" w14:textId="77777777" w:rsidR="00134139" w:rsidRPr="00E273F6" w:rsidRDefault="00134139" w:rsidP="00464F66">
      <w:pPr>
        <w:pStyle w:val="af9"/>
        <w:tabs>
          <w:tab w:val="left" w:pos="1701"/>
        </w:tabs>
        <w:spacing w:after="0" w:line="360" w:lineRule="exact"/>
        <w:ind w:left="709"/>
        <w:jc w:val="both"/>
        <w:rPr>
          <w:rFonts w:ascii="Times New Roman" w:hAnsi="Times New Roman" w:cs="Times New Roman"/>
          <w:sz w:val="24"/>
          <w:szCs w:val="24"/>
        </w:rPr>
      </w:pPr>
    </w:p>
    <w:p w14:paraId="5D11CC00" w14:textId="6F1C7544" w:rsidR="00320E9A" w:rsidRPr="005A531E" w:rsidRDefault="00AD0A39" w:rsidP="0031386D">
      <w:pPr>
        <w:pStyle w:val="af9"/>
        <w:numPr>
          <w:ilvl w:val="3"/>
          <w:numId w:val="72"/>
        </w:numPr>
        <w:tabs>
          <w:tab w:val="left" w:pos="1134"/>
          <w:tab w:val="left" w:pos="1418"/>
        </w:tabs>
        <w:spacing w:after="0" w:line="360" w:lineRule="exact"/>
        <w:jc w:val="both"/>
        <w:rPr>
          <w:rFonts w:ascii="Times New Roman" w:hAnsi="Times New Roman" w:cs="Times New Roman"/>
          <w:sz w:val="24"/>
          <w:szCs w:val="24"/>
        </w:rPr>
      </w:pPr>
      <w:r>
        <w:rPr>
          <w:rFonts w:ascii="Times New Roman" w:hAnsi="Times New Roman" w:cs="Times New Roman"/>
          <w:sz w:val="24"/>
          <w:szCs w:val="24"/>
        </w:rPr>
        <w:t xml:space="preserve"> </w:t>
      </w:r>
      <w:r w:rsidR="00D46729" w:rsidRPr="00464F66">
        <w:rPr>
          <w:rFonts w:ascii="Times New Roman" w:hAnsi="Times New Roman" w:cs="Times New Roman"/>
          <w:b/>
          <w:bCs/>
          <w:sz w:val="24"/>
          <w:szCs w:val="24"/>
        </w:rPr>
        <w:t>Расчет справедливой стоимости актива с учетом признаков обесценения (до дефолта контрагента)</w:t>
      </w:r>
    </w:p>
    <w:p w14:paraId="5056961E" w14:textId="6A1C8C14" w:rsidR="00320E9A" w:rsidRPr="00464F66" w:rsidRDefault="00D46729"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Справедливая стоимость актива при возникновении признаков обесценения определяется по методу приведенной стоимости будущих денежных потоков, учитывая кредитные риски через корректировку денежных потоков (Формула </w:t>
      </w:r>
      <w:r w:rsidR="004524C2" w:rsidRPr="00464F66">
        <w:rPr>
          <w:rFonts w:ascii="Times New Roman" w:hAnsi="Times New Roman" w:cs="Times New Roman"/>
          <w:sz w:val="24"/>
          <w:szCs w:val="24"/>
        </w:rPr>
        <w:t>п.7.5.2.2</w:t>
      </w:r>
      <w:r w:rsidRPr="00464F66">
        <w:rPr>
          <w:rFonts w:ascii="Times New Roman" w:hAnsi="Times New Roman" w:cs="Times New Roman"/>
          <w:sz w:val="24"/>
          <w:szCs w:val="24"/>
        </w:rPr>
        <w:t xml:space="preserve">), за исключением случаев, описанных ниже в этом пункте. Вероятность дефолта PD(T(n)) </w:t>
      </w:r>
      <w:r w:rsidR="00A37358" w:rsidRPr="00464F66">
        <w:rPr>
          <w:rFonts w:ascii="Times New Roman" w:hAnsi="Times New Roman" w:cs="Times New Roman"/>
          <w:sz w:val="24"/>
          <w:szCs w:val="24"/>
        </w:rPr>
        <w:t xml:space="preserve">и сроки </w:t>
      </w:r>
      <w:r w:rsidR="00A37358" w:rsidRPr="00464F66">
        <w:rPr>
          <w:rFonts w:ascii="Times New Roman" w:hAnsi="Times New Roman" w:cs="Times New Roman"/>
          <w:sz w:val="24"/>
          <w:szCs w:val="24"/>
          <w:lang w:val="en-US"/>
        </w:rPr>
        <w:t>Tn</w:t>
      </w:r>
      <w:r w:rsidR="00A37358" w:rsidRPr="00464F66">
        <w:rPr>
          <w:rFonts w:ascii="Times New Roman" w:hAnsi="Times New Roman" w:cs="Times New Roman"/>
          <w:sz w:val="24"/>
          <w:szCs w:val="24"/>
        </w:rPr>
        <w:t xml:space="preserve"> </w:t>
      </w:r>
      <w:r w:rsidRPr="00464F66">
        <w:rPr>
          <w:rFonts w:ascii="Times New Roman" w:hAnsi="Times New Roman" w:cs="Times New Roman"/>
          <w:sz w:val="24"/>
          <w:szCs w:val="24"/>
        </w:rPr>
        <w:t xml:space="preserve">определяется с учетом положений, установленных в разделе </w:t>
      </w:r>
      <w:r w:rsidR="00AD0A39" w:rsidRPr="00464F66">
        <w:rPr>
          <w:rFonts w:ascii="Times New Roman" w:hAnsi="Times New Roman" w:cs="Times New Roman"/>
          <w:sz w:val="24"/>
          <w:szCs w:val="24"/>
        </w:rPr>
        <w:t>7.5.5</w:t>
      </w:r>
      <w:r w:rsidRPr="00464F66">
        <w:rPr>
          <w:rFonts w:ascii="Times New Roman" w:hAnsi="Times New Roman" w:cs="Times New Roman"/>
          <w:sz w:val="24"/>
          <w:szCs w:val="24"/>
        </w:rPr>
        <w:t>.</w:t>
      </w:r>
    </w:p>
    <w:p w14:paraId="27402367" w14:textId="6CE9F39E" w:rsidR="007C176D" w:rsidRPr="00464F66" w:rsidRDefault="007C176D"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Для оценки справедливой стоимости прав требований по активам (договорам) Фонда к физическим лицам до наступления дефолта и с учетом положений в </w:t>
      </w:r>
      <w:r>
        <w:rPr>
          <w:rFonts w:ascii="Times New Roman" w:hAnsi="Times New Roman" w:cs="Times New Roman"/>
          <w:sz w:val="24"/>
          <w:szCs w:val="24"/>
        </w:rPr>
        <w:t>п.7.5.7,</w:t>
      </w:r>
      <w:r w:rsidRPr="00464F66">
        <w:rPr>
          <w:rFonts w:ascii="Times New Roman" w:hAnsi="Times New Roman" w:cs="Times New Roman"/>
          <w:sz w:val="24"/>
          <w:szCs w:val="24"/>
        </w:rPr>
        <w:t xml:space="preserve"> используется Формула</w:t>
      </w:r>
      <w:r>
        <w:rPr>
          <w:rFonts w:ascii="Times New Roman" w:hAnsi="Times New Roman" w:cs="Times New Roman"/>
          <w:sz w:val="24"/>
          <w:szCs w:val="24"/>
        </w:rPr>
        <w:t>, указанная в п.7.5.2.2</w:t>
      </w:r>
      <w:r w:rsidRPr="00464F66">
        <w:rPr>
          <w:rFonts w:ascii="Times New Roman" w:hAnsi="Times New Roman" w:cs="Times New Roman"/>
          <w:sz w:val="24"/>
          <w:szCs w:val="24"/>
        </w:rPr>
        <w:t>, в которой каждое произведение PD(T(n</w:t>
      </w:r>
      <w:proofErr w:type="gramStart"/>
      <w:r w:rsidRPr="00464F66">
        <w:rPr>
          <w:rFonts w:ascii="Times New Roman" w:hAnsi="Times New Roman" w:cs="Times New Roman"/>
          <w:sz w:val="24"/>
          <w:szCs w:val="24"/>
        </w:rPr>
        <w:t>))*</w:t>
      </w:r>
      <w:proofErr w:type="gramEnd"/>
      <w:r w:rsidRPr="00464F66">
        <w:rPr>
          <w:rFonts w:ascii="Times New Roman" w:hAnsi="Times New Roman" w:cs="Times New Roman"/>
          <w:sz w:val="24"/>
          <w:szCs w:val="24"/>
        </w:rPr>
        <w:t xml:space="preserve">LGD заменяется на </w:t>
      </w:r>
      <w:proofErr w:type="spellStart"/>
      <w:r w:rsidRPr="00464F66">
        <w:rPr>
          <w:rFonts w:ascii="Times New Roman" w:hAnsi="Times New Roman" w:cs="Times New Roman"/>
          <w:sz w:val="24"/>
          <w:szCs w:val="24"/>
        </w:rPr>
        <w:t>CoR</w:t>
      </w:r>
      <w:proofErr w:type="spellEnd"/>
      <w:r w:rsidRPr="00464F66">
        <w:rPr>
          <w:rFonts w:ascii="Times New Roman" w:hAnsi="Times New Roman" w:cs="Times New Roman"/>
          <w:sz w:val="24"/>
          <w:szCs w:val="24"/>
        </w:rPr>
        <w:t xml:space="preserve">. </w:t>
      </w:r>
      <w:proofErr w:type="spellStart"/>
      <w:r w:rsidRPr="00464F66">
        <w:rPr>
          <w:rFonts w:ascii="Times New Roman" w:hAnsi="Times New Roman" w:cs="Times New Roman"/>
          <w:sz w:val="24"/>
          <w:szCs w:val="24"/>
        </w:rPr>
        <w:t>CoR</w:t>
      </w:r>
      <w:proofErr w:type="spellEnd"/>
      <w:r w:rsidRPr="00464F66">
        <w:rPr>
          <w:rFonts w:ascii="Times New Roman" w:hAnsi="Times New Roman" w:cs="Times New Roman"/>
          <w:sz w:val="24"/>
          <w:szCs w:val="24"/>
        </w:rPr>
        <w:t xml:space="preserve"> определяется в соответствии с порядком, установленном в </w:t>
      </w:r>
      <w:r>
        <w:rPr>
          <w:rFonts w:ascii="Times New Roman" w:hAnsi="Times New Roman" w:cs="Times New Roman"/>
          <w:sz w:val="24"/>
          <w:szCs w:val="24"/>
        </w:rPr>
        <w:t>п.7.5.7.</w:t>
      </w:r>
      <w:r w:rsidRPr="00464F66">
        <w:rPr>
          <w:rFonts w:ascii="Times New Roman" w:hAnsi="Times New Roman" w:cs="Times New Roman"/>
          <w:sz w:val="24"/>
          <w:szCs w:val="24"/>
        </w:rPr>
        <w:t xml:space="preserve"> Для оценки кредитно-обесцененных активов используется значение </w:t>
      </w:r>
      <w:proofErr w:type="spellStart"/>
      <w:r w:rsidRPr="00464F66">
        <w:rPr>
          <w:rFonts w:ascii="Times New Roman" w:hAnsi="Times New Roman" w:cs="Times New Roman"/>
          <w:sz w:val="24"/>
          <w:szCs w:val="24"/>
        </w:rPr>
        <w:t>CoR</w:t>
      </w:r>
      <w:proofErr w:type="spellEnd"/>
      <w:r w:rsidRPr="00464F66">
        <w:rPr>
          <w:rFonts w:ascii="Times New Roman" w:hAnsi="Times New Roman" w:cs="Times New Roman"/>
          <w:sz w:val="24"/>
          <w:szCs w:val="24"/>
        </w:rPr>
        <w:t xml:space="preserve"> для стадии 2.</w:t>
      </w:r>
    </w:p>
    <w:p w14:paraId="5A1A8537" w14:textId="45AC50B4" w:rsidR="00320E9A" w:rsidRPr="001223AF" w:rsidRDefault="00A37358"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В отношении необеспеченной задолженности контрагента для оценки может использоваться величина Cost </w:t>
      </w:r>
      <w:proofErr w:type="spellStart"/>
      <w:r w:rsidRPr="00464F66">
        <w:rPr>
          <w:rFonts w:ascii="Times New Roman" w:hAnsi="Times New Roman" w:cs="Times New Roman"/>
          <w:sz w:val="24"/>
          <w:szCs w:val="24"/>
        </w:rPr>
        <w:t>of</w:t>
      </w:r>
      <w:proofErr w:type="spellEnd"/>
      <w:r w:rsidRPr="00464F66">
        <w:rPr>
          <w:rFonts w:ascii="Times New Roman" w:hAnsi="Times New Roman" w:cs="Times New Roman"/>
          <w:sz w:val="24"/>
          <w:szCs w:val="24"/>
        </w:rPr>
        <w:t xml:space="preserve"> Risk, рассчитанная по соответствующим кредитным портфелям сторонних организаций (банков).</w:t>
      </w:r>
    </w:p>
    <w:p w14:paraId="33873C07" w14:textId="77777777" w:rsidR="00320E9A" w:rsidRPr="001223AF" w:rsidRDefault="00A37358"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В отношении обеспеченной залогом жилой недвижимости в размере не менее чем 80% от номинальной стоимости задолженности, определяемой как сумма фактической задолженности и начисленных процентов на дату </w:t>
      </w:r>
      <w:r w:rsidRPr="00464F66">
        <w:rPr>
          <w:rFonts w:ascii="Times New Roman" w:hAnsi="Times New Roman" w:cs="Times New Roman"/>
          <w:sz w:val="24"/>
          <w:szCs w:val="24"/>
        </w:rPr>
        <w:lastRenderedPageBreak/>
        <w:t xml:space="preserve">оценки, для оценки может использоваться величина Cost </w:t>
      </w:r>
      <w:proofErr w:type="spellStart"/>
      <w:r w:rsidRPr="00464F66">
        <w:rPr>
          <w:rFonts w:ascii="Times New Roman" w:hAnsi="Times New Roman" w:cs="Times New Roman"/>
          <w:sz w:val="24"/>
          <w:szCs w:val="24"/>
        </w:rPr>
        <w:t>of</w:t>
      </w:r>
      <w:proofErr w:type="spellEnd"/>
      <w:r w:rsidRPr="00464F66">
        <w:rPr>
          <w:rFonts w:ascii="Times New Roman" w:hAnsi="Times New Roman" w:cs="Times New Roman"/>
          <w:sz w:val="24"/>
          <w:szCs w:val="24"/>
        </w:rPr>
        <w:t xml:space="preserve"> Risk по соответствующим портфелям сторонних организаций (банков). </w:t>
      </w:r>
    </w:p>
    <w:p w14:paraId="4F83F710" w14:textId="7EA0F00A" w:rsidR="00320E9A" w:rsidRPr="00464F66" w:rsidRDefault="00A37358"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В отношении обеспеченной поручительством или гарантией юридических лиц, опционным соглашением или страховкой задолженности процент обесценения может рассчитываться в отношении поручителя/гаранта/страхователя. Если страховая компания обладает рейтингом не ниже </w:t>
      </w:r>
      <w:proofErr w:type="spellStart"/>
      <w:r w:rsidRPr="00464F66">
        <w:rPr>
          <w:rFonts w:ascii="Times New Roman" w:hAnsi="Times New Roman" w:cs="Times New Roman"/>
          <w:sz w:val="24"/>
          <w:szCs w:val="24"/>
        </w:rPr>
        <w:t>ruAAA</w:t>
      </w:r>
      <w:proofErr w:type="spellEnd"/>
      <w:r w:rsidRPr="00464F66">
        <w:rPr>
          <w:rFonts w:ascii="Times New Roman" w:hAnsi="Times New Roman" w:cs="Times New Roman"/>
          <w:sz w:val="24"/>
          <w:szCs w:val="24"/>
        </w:rPr>
        <w:t xml:space="preserve"> (AAA(RU), AAA.ru, </w:t>
      </w:r>
      <w:proofErr w:type="spellStart"/>
      <w:r w:rsidRPr="00464F66">
        <w:rPr>
          <w:rFonts w:ascii="Times New Roman" w:hAnsi="Times New Roman" w:cs="Times New Roman"/>
          <w:sz w:val="24"/>
          <w:szCs w:val="24"/>
        </w:rPr>
        <w:t>AAA|ru</w:t>
      </w:r>
      <w:proofErr w:type="spellEnd"/>
      <w:r w:rsidRPr="00464F66">
        <w:rPr>
          <w:rFonts w:ascii="Times New Roman" w:hAnsi="Times New Roman" w:cs="Times New Roman"/>
          <w:sz w:val="24"/>
          <w:szCs w:val="24"/>
        </w:rPr>
        <w:t>|) по национальной шкале для Российской Федерации или входит в список одобренных для страхования недвижимости любым из списка банков, указанных в Приложении Б для расчета обесценения по обеспеченной залогом недвижимости задолженности, то страховка принимается как обеспечение без дисконтирования на всю сумму страховки.</w:t>
      </w:r>
    </w:p>
    <w:p w14:paraId="3F7D2CCF" w14:textId="7F25A9FD" w:rsidR="00D46729" w:rsidRPr="00464F66" w:rsidRDefault="00D46729" w:rsidP="0031386D">
      <w:pPr>
        <w:pStyle w:val="af9"/>
        <w:numPr>
          <w:ilvl w:val="4"/>
          <w:numId w:val="72"/>
        </w:numPr>
        <w:tabs>
          <w:tab w:val="left" w:pos="1134"/>
          <w:tab w:val="left" w:pos="1418"/>
        </w:tabs>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Для просроченной части задолженности в Формуле</w:t>
      </w:r>
      <w:r w:rsidR="00320E9A">
        <w:rPr>
          <w:rFonts w:ascii="Times New Roman" w:hAnsi="Times New Roman" w:cs="Times New Roman"/>
          <w:sz w:val="24"/>
          <w:szCs w:val="24"/>
        </w:rPr>
        <w:t xml:space="preserve"> п.</w:t>
      </w:r>
      <w:r w:rsidR="004524C2" w:rsidRPr="00464F66">
        <w:rPr>
          <w:rFonts w:ascii="Times New Roman" w:hAnsi="Times New Roman" w:cs="Times New Roman"/>
          <w:sz w:val="24"/>
          <w:szCs w:val="24"/>
        </w:rPr>
        <w:t>7.5.2.2</w:t>
      </w:r>
      <w:r w:rsidRPr="00464F66">
        <w:rPr>
          <w:rFonts w:ascii="Times New Roman" w:hAnsi="Times New Roman" w:cs="Times New Roman"/>
          <w:sz w:val="24"/>
          <w:szCs w:val="24"/>
        </w:rPr>
        <w:t xml:space="preserve"> в качестве (</w:t>
      </w:r>
      <w:proofErr w:type="spellStart"/>
      <w:r w:rsidRPr="00464F66">
        <w:rPr>
          <w:rFonts w:ascii="Times New Roman" w:hAnsi="Times New Roman" w:cs="Times New Roman"/>
          <w:sz w:val="24"/>
          <w:szCs w:val="24"/>
        </w:rPr>
        <w:t>Tn</w:t>
      </w:r>
      <w:proofErr w:type="spellEnd"/>
      <w:r w:rsidRPr="00464F66">
        <w:rPr>
          <w:rFonts w:ascii="Times New Roman" w:hAnsi="Times New Roman" w:cs="Times New Roman"/>
          <w:sz w:val="24"/>
          <w:szCs w:val="24"/>
        </w:rPr>
        <w:t>) принимается 1 день, если мотивированным суждением не установлен иной срок.</w:t>
      </w:r>
    </w:p>
    <w:p w14:paraId="402CCC6D" w14:textId="594FBA03" w:rsidR="00D46729" w:rsidRDefault="00D46729" w:rsidP="00AD0A39">
      <w:pPr>
        <w:tabs>
          <w:tab w:val="left" w:pos="1701"/>
        </w:tabs>
        <w:spacing w:after="0" w:line="360" w:lineRule="exact"/>
        <w:ind w:firstLine="709"/>
        <w:jc w:val="both"/>
        <w:rPr>
          <w:rFonts w:ascii="Times New Roman" w:hAnsi="Times New Roman" w:cs="Times New Roman"/>
          <w:i/>
          <w:iCs/>
          <w:sz w:val="24"/>
          <w:szCs w:val="24"/>
        </w:rPr>
      </w:pPr>
      <w:r w:rsidRPr="004524C2">
        <w:rPr>
          <w:rFonts w:ascii="Times New Roman" w:hAnsi="Times New Roman" w:cs="Times New Roman"/>
          <w:i/>
          <w:iCs/>
          <w:sz w:val="24"/>
          <w:szCs w:val="24"/>
        </w:rPr>
        <w:t>Информация о выявленных признаках обесценения и выходе из состояния обесценения предоставляется Управляющей компанией в Специализированный депозитарий не позднее следующего рабочего дня за днем возникновения признака обесценения или выхода из состояния обесценения (при условии, что информация о возникновении признака обесценения или выхода из состояния обесценения прямо или косвенно наблюдаема Управляющей компанией).</w:t>
      </w:r>
    </w:p>
    <w:p w14:paraId="629FF03C" w14:textId="77777777" w:rsidR="00320E9A" w:rsidRPr="004524C2" w:rsidRDefault="00320E9A" w:rsidP="00AD0A39">
      <w:pPr>
        <w:tabs>
          <w:tab w:val="left" w:pos="1701"/>
        </w:tabs>
        <w:spacing w:after="0" w:line="360" w:lineRule="exact"/>
        <w:ind w:firstLine="709"/>
        <w:jc w:val="both"/>
        <w:rPr>
          <w:rFonts w:ascii="Times New Roman" w:hAnsi="Times New Roman" w:cs="Times New Roman"/>
          <w:i/>
          <w:iCs/>
          <w:sz w:val="24"/>
          <w:szCs w:val="24"/>
        </w:rPr>
      </w:pPr>
    </w:p>
    <w:p w14:paraId="11AB5987" w14:textId="60DC37C4" w:rsidR="00D46729" w:rsidRPr="00E273F6" w:rsidRDefault="004524C2" w:rsidP="004524C2">
      <w:pPr>
        <w:spacing w:before="120" w:after="0" w:line="360" w:lineRule="exact"/>
        <w:ind w:firstLine="709"/>
        <w:jc w:val="both"/>
        <w:rPr>
          <w:rFonts w:ascii="Times New Roman" w:hAnsi="Times New Roman" w:cs="Times New Roman"/>
          <w:b/>
          <w:bCs/>
          <w:sz w:val="24"/>
          <w:szCs w:val="24"/>
        </w:rPr>
      </w:pPr>
      <w:r w:rsidRPr="004524C2">
        <w:rPr>
          <w:rFonts w:ascii="Times New Roman" w:hAnsi="Times New Roman" w:cs="Times New Roman"/>
          <w:b/>
          <w:bCs/>
          <w:sz w:val="24"/>
          <w:szCs w:val="24"/>
        </w:rPr>
        <w:t>7.5.4</w:t>
      </w:r>
      <w:r w:rsidR="00D46729" w:rsidRPr="00E273F6">
        <w:rPr>
          <w:rFonts w:ascii="Times New Roman" w:hAnsi="Times New Roman" w:cs="Times New Roman"/>
          <w:b/>
          <w:bCs/>
          <w:sz w:val="24"/>
          <w:szCs w:val="24"/>
        </w:rPr>
        <w:t>. Оценка активов, находящихся в состоянии дефолта</w:t>
      </w:r>
    </w:p>
    <w:p w14:paraId="204A3B42" w14:textId="62F74093" w:rsidR="00D46729" w:rsidRPr="00464F66" w:rsidRDefault="00D46729" w:rsidP="0031386D">
      <w:pPr>
        <w:pStyle w:val="af9"/>
        <w:numPr>
          <w:ilvl w:val="3"/>
          <w:numId w:val="64"/>
        </w:numPr>
        <w:tabs>
          <w:tab w:val="left" w:pos="1418"/>
          <w:tab w:val="left" w:pos="1560"/>
        </w:tabs>
        <w:spacing w:after="0" w:line="360" w:lineRule="exact"/>
        <w:ind w:left="0" w:firstLine="709"/>
        <w:jc w:val="both"/>
        <w:rPr>
          <w:rFonts w:ascii="Times New Roman" w:hAnsi="Times New Roman" w:cs="Times New Roman"/>
          <w:b/>
          <w:bCs/>
          <w:sz w:val="24"/>
          <w:szCs w:val="24"/>
        </w:rPr>
      </w:pPr>
      <w:r w:rsidRPr="00464F66">
        <w:rPr>
          <w:rFonts w:ascii="Times New Roman" w:hAnsi="Times New Roman" w:cs="Times New Roman"/>
          <w:b/>
          <w:bCs/>
          <w:sz w:val="24"/>
          <w:szCs w:val="24"/>
        </w:rPr>
        <w:t xml:space="preserve">Предельные сроки </w:t>
      </w:r>
      <w:r w:rsidR="00A37358" w:rsidRPr="00464F66">
        <w:rPr>
          <w:rFonts w:ascii="Times New Roman" w:hAnsi="Times New Roman" w:cs="Times New Roman"/>
          <w:b/>
          <w:bCs/>
          <w:sz w:val="24"/>
          <w:szCs w:val="24"/>
        </w:rPr>
        <w:t xml:space="preserve">просрочки для </w:t>
      </w:r>
      <w:r w:rsidRPr="00464F66">
        <w:rPr>
          <w:rFonts w:ascii="Times New Roman" w:hAnsi="Times New Roman" w:cs="Times New Roman"/>
          <w:b/>
          <w:bCs/>
          <w:sz w:val="24"/>
          <w:szCs w:val="24"/>
        </w:rPr>
        <w:t>признания дефолта для различных видов задолженности.</w:t>
      </w:r>
    </w:p>
    <w:tbl>
      <w:tblPr>
        <w:tblW w:w="9512" w:type="dxa"/>
        <w:tblInd w:w="94" w:type="dxa"/>
        <w:tblLook w:val="04A0" w:firstRow="1" w:lastRow="0" w:firstColumn="1" w:lastColumn="0" w:noHBand="0" w:noVBand="1"/>
      </w:tblPr>
      <w:tblGrid>
        <w:gridCol w:w="6393"/>
        <w:gridCol w:w="3119"/>
      </w:tblGrid>
      <w:tr w:rsidR="00D46729" w:rsidRPr="00F37D6A" w14:paraId="53D697FE" w14:textId="77777777" w:rsidTr="001D3245">
        <w:trPr>
          <w:trHeight w:val="483"/>
        </w:trPr>
        <w:tc>
          <w:tcPr>
            <w:tcW w:w="6393" w:type="dxa"/>
            <w:tcBorders>
              <w:top w:val="single" w:sz="4" w:space="0" w:color="auto"/>
              <w:left w:val="single" w:sz="4" w:space="0" w:color="auto"/>
              <w:bottom w:val="single" w:sz="4" w:space="0" w:color="auto"/>
              <w:right w:val="single" w:sz="4" w:space="0" w:color="auto"/>
            </w:tcBorders>
            <w:vAlign w:val="center"/>
            <w:hideMark/>
          </w:tcPr>
          <w:p w14:paraId="6C292C4A" w14:textId="77777777" w:rsidR="00E273F6" w:rsidRPr="004524C2" w:rsidRDefault="00E273F6" w:rsidP="001D3245">
            <w:pPr>
              <w:pStyle w:val="af9"/>
              <w:jc w:val="center"/>
              <w:rPr>
                <w:rFonts w:ascii="Times New Roman" w:eastAsia="Times New Roman" w:hAnsi="Times New Roman" w:cs="Times New Roman"/>
                <w:b/>
                <w:bCs/>
                <w:sz w:val="24"/>
                <w:szCs w:val="24"/>
              </w:rPr>
            </w:pPr>
          </w:p>
          <w:p w14:paraId="5AD01AFB" w14:textId="25B3B4BA" w:rsidR="00D46729" w:rsidRPr="004524C2" w:rsidRDefault="00D46729" w:rsidP="001D3245">
            <w:pPr>
              <w:pStyle w:val="af9"/>
              <w:jc w:val="center"/>
              <w:rPr>
                <w:rFonts w:ascii="Times New Roman" w:eastAsia="Times New Roman" w:hAnsi="Times New Roman" w:cs="Times New Roman"/>
                <w:b/>
                <w:bCs/>
                <w:sz w:val="24"/>
                <w:szCs w:val="24"/>
              </w:rPr>
            </w:pPr>
            <w:r w:rsidRPr="004524C2">
              <w:rPr>
                <w:rFonts w:ascii="Times New Roman" w:eastAsia="Times New Roman" w:hAnsi="Times New Roman" w:cs="Times New Roman"/>
                <w:b/>
                <w:bCs/>
                <w:sz w:val="24"/>
                <w:szCs w:val="24"/>
              </w:rPr>
              <w:t>Дебиторская задолженность/обязательства контрагентов</w:t>
            </w:r>
          </w:p>
        </w:tc>
        <w:tc>
          <w:tcPr>
            <w:tcW w:w="3119" w:type="dxa"/>
            <w:tcBorders>
              <w:top w:val="single" w:sz="4" w:space="0" w:color="auto"/>
              <w:left w:val="nil"/>
              <w:bottom w:val="single" w:sz="4" w:space="0" w:color="auto"/>
              <w:right w:val="single" w:sz="4" w:space="0" w:color="auto"/>
            </w:tcBorders>
            <w:vAlign w:val="center"/>
            <w:hideMark/>
          </w:tcPr>
          <w:p w14:paraId="7CA7FE60" w14:textId="251200F2" w:rsidR="00D46729" w:rsidRPr="004524C2" w:rsidRDefault="00D46729" w:rsidP="001D3245">
            <w:pPr>
              <w:jc w:val="center"/>
              <w:rPr>
                <w:rFonts w:ascii="Times New Roman" w:eastAsia="Times New Roman" w:hAnsi="Times New Roman" w:cs="Times New Roman"/>
                <w:b/>
                <w:bCs/>
                <w:sz w:val="24"/>
                <w:szCs w:val="24"/>
              </w:rPr>
            </w:pPr>
            <w:r w:rsidRPr="004524C2">
              <w:rPr>
                <w:rFonts w:ascii="Times New Roman" w:eastAsia="Times New Roman" w:hAnsi="Times New Roman" w:cs="Times New Roman"/>
                <w:b/>
                <w:bCs/>
                <w:sz w:val="24"/>
                <w:szCs w:val="24"/>
              </w:rPr>
              <w:t>Срок</w:t>
            </w:r>
            <w:r w:rsidR="007E483F">
              <w:rPr>
                <w:rFonts w:ascii="Times New Roman" w:eastAsia="Times New Roman" w:hAnsi="Times New Roman" w:cs="Times New Roman"/>
                <w:b/>
                <w:bCs/>
                <w:sz w:val="24"/>
                <w:szCs w:val="24"/>
              </w:rPr>
              <w:t xml:space="preserve"> признания дефолта</w:t>
            </w:r>
          </w:p>
        </w:tc>
      </w:tr>
      <w:tr w:rsidR="00D46729" w:rsidRPr="00F37D6A" w14:paraId="774124A6" w14:textId="77777777" w:rsidTr="001D3245">
        <w:trPr>
          <w:trHeight w:val="233"/>
        </w:trPr>
        <w:tc>
          <w:tcPr>
            <w:tcW w:w="6393" w:type="dxa"/>
            <w:tcBorders>
              <w:top w:val="nil"/>
              <w:left w:val="single" w:sz="4" w:space="0" w:color="auto"/>
              <w:bottom w:val="single" w:sz="4" w:space="0" w:color="auto"/>
              <w:right w:val="single" w:sz="4" w:space="0" w:color="auto"/>
            </w:tcBorders>
            <w:vAlign w:val="center"/>
            <w:hideMark/>
          </w:tcPr>
          <w:p w14:paraId="6A91D37F" w14:textId="49F15FB8"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 xml:space="preserve">Обязательства </w:t>
            </w:r>
            <w:r w:rsidR="00925047">
              <w:rPr>
                <w:rFonts w:ascii="Times New Roman" w:eastAsia="Times New Roman" w:hAnsi="Times New Roman" w:cs="Times New Roman"/>
                <w:sz w:val="24"/>
                <w:szCs w:val="24"/>
              </w:rPr>
              <w:t xml:space="preserve">по </w:t>
            </w:r>
            <w:r w:rsidRPr="004524C2">
              <w:rPr>
                <w:rFonts w:ascii="Times New Roman" w:eastAsia="Times New Roman" w:hAnsi="Times New Roman" w:cs="Times New Roman"/>
                <w:sz w:val="24"/>
                <w:szCs w:val="24"/>
              </w:rPr>
              <w:t>облигациям российских/иностранных эмитентов</w:t>
            </w:r>
            <w:r w:rsidRPr="004524C2">
              <w:rPr>
                <w:rStyle w:val="aff7"/>
                <w:rFonts w:ascii="Times New Roman" w:eastAsia="Times New Roman" w:hAnsi="Times New Roman" w:cs="Times New Roman"/>
                <w:sz w:val="24"/>
                <w:szCs w:val="24"/>
              </w:rPr>
              <w:footnoteReference w:id="33"/>
            </w:r>
          </w:p>
        </w:tc>
        <w:tc>
          <w:tcPr>
            <w:tcW w:w="3119" w:type="dxa"/>
            <w:tcBorders>
              <w:top w:val="nil"/>
              <w:left w:val="nil"/>
              <w:bottom w:val="single" w:sz="4" w:space="0" w:color="auto"/>
              <w:right w:val="single" w:sz="4" w:space="0" w:color="auto"/>
            </w:tcBorders>
            <w:vAlign w:val="center"/>
            <w:hideMark/>
          </w:tcPr>
          <w:p w14:paraId="776BA260"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7 / 10 рабочих дней</w:t>
            </w:r>
          </w:p>
        </w:tc>
      </w:tr>
      <w:tr w:rsidR="00D46729" w:rsidRPr="00F37D6A" w14:paraId="24C234A7" w14:textId="77777777" w:rsidTr="001D3245">
        <w:trPr>
          <w:trHeight w:val="233"/>
        </w:trPr>
        <w:tc>
          <w:tcPr>
            <w:tcW w:w="6393" w:type="dxa"/>
            <w:tcBorders>
              <w:top w:val="nil"/>
              <w:left w:val="single" w:sz="4" w:space="0" w:color="auto"/>
              <w:bottom w:val="single" w:sz="4" w:space="0" w:color="auto"/>
              <w:right w:val="single" w:sz="4" w:space="0" w:color="auto"/>
            </w:tcBorders>
            <w:vAlign w:val="center"/>
          </w:tcPr>
          <w:p w14:paraId="1927E42D"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Обязательства по выплате дохода по долевым активам российских/иностранных эмитентов</w:t>
            </w:r>
            <w:r w:rsidRPr="004524C2">
              <w:rPr>
                <w:rStyle w:val="aff7"/>
                <w:rFonts w:ascii="Times New Roman" w:eastAsia="Times New Roman" w:hAnsi="Times New Roman" w:cs="Times New Roman"/>
                <w:sz w:val="24"/>
                <w:szCs w:val="24"/>
              </w:rPr>
              <w:footnoteReference w:id="34"/>
            </w:r>
          </w:p>
        </w:tc>
        <w:tc>
          <w:tcPr>
            <w:tcW w:w="3119" w:type="dxa"/>
            <w:tcBorders>
              <w:top w:val="nil"/>
              <w:left w:val="nil"/>
              <w:bottom w:val="single" w:sz="4" w:space="0" w:color="auto"/>
              <w:right w:val="single" w:sz="4" w:space="0" w:color="auto"/>
            </w:tcBorders>
            <w:vAlign w:val="center"/>
          </w:tcPr>
          <w:p w14:paraId="2A694D2B"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25 рабочих дней</w:t>
            </w:r>
          </w:p>
        </w:tc>
      </w:tr>
      <w:tr w:rsidR="00D46729" w:rsidRPr="00F37D6A" w14:paraId="10D0A720" w14:textId="77777777" w:rsidTr="001D3245">
        <w:trPr>
          <w:trHeight w:val="233"/>
        </w:trPr>
        <w:tc>
          <w:tcPr>
            <w:tcW w:w="6393" w:type="dxa"/>
            <w:tcBorders>
              <w:top w:val="nil"/>
              <w:left w:val="single" w:sz="4" w:space="0" w:color="auto"/>
              <w:bottom w:val="single" w:sz="4" w:space="0" w:color="auto"/>
              <w:right w:val="single" w:sz="4" w:space="0" w:color="auto"/>
            </w:tcBorders>
            <w:vAlign w:val="center"/>
            <w:hideMark/>
          </w:tcPr>
          <w:p w14:paraId="496AAFD4"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Обязательства по займам/кредитам юридических лиц</w:t>
            </w:r>
          </w:p>
        </w:tc>
        <w:tc>
          <w:tcPr>
            <w:tcW w:w="3119" w:type="dxa"/>
            <w:tcBorders>
              <w:top w:val="nil"/>
              <w:left w:val="nil"/>
              <w:bottom w:val="single" w:sz="4" w:space="0" w:color="auto"/>
              <w:right w:val="single" w:sz="4" w:space="0" w:color="auto"/>
            </w:tcBorders>
            <w:vAlign w:val="center"/>
            <w:hideMark/>
          </w:tcPr>
          <w:p w14:paraId="1CE82498"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30 календарных дней</w:t>
            </w:r>
          </w:p>
        </w:tc>
      </w:tr>
      <w:tr w:rsidR="00D46729" w:rsidRPr="00F37D6A" w14:paraId="419F372E" w14:textId="77777777" w:rsidTr="001D3245">
        <w:trPr>
          <w:trHeight w:val="467"/>
        </w:trPr>
        <w:tc>
          <w:tcPr>
            <w:tcW w:w="6393" w:type="dxa"/>
            <w:tcBorders>
              <w:top w:val="nil"/>
              <w:left w:val="single" w:sz="4" w:space="0" w:color="auto"/>
              <w:bottom w:val="single" w:sz="4" w:space="0" w:color="auto"/>
              <w:right w:val="single" w:sz="4" w:space="0" w:color="auto"/>
            </w:tcBorders>
            <w:vAlign w:val="center"/>
            <w:hideMark/>
          </w:tcPr>
          <w:p w14:paraId="2FA82A2D"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Обязательства на межбанковском рынке, рынке производных инструментов, рынке РЕПО</w:t>
            </w:r>
          </w:p>
        </w:tc>
        <w:tc>
          <w:tcPr>
            <w:tcW w:w="3119" w:type="dxa"/>
            <w:tcBorders>
              <w:top w:val="nil"/>
              <w:left w:val="nil"/>
              <w:bottom w:val="single" w:sz="4" w:space="0" w:color="auto"/>
              <w:right w:val="single" w:sz="4" w:space="0" w:color="auto"/>
            </w:tcBorders>
            <w:vAlign w:val="center"/>
            <w:hideMark/>
          </w:tcPr>
          <w:p w14:paraId="6166D8FC"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t>5 рабочих дней</w:t>
            </w:r>
          </w:p>
        </w:tc>
      </w:tr>
      <w:tr w:rsidR="00D46729" w:rsidRPr="00F37D6A" w14:paraId="7B0849FA" w14:textId="77777777" w:rsidTr="001D3245">
        <w:trPr>
          <w:trHeight w:val="700"/>
        </w:trPr>
        <w:tc>
          <w:tcPr>
            <w:tcW w:w="6393" w:type="dxa"/>
            <w:tcBorders>
              <w:top w:val="nil"/>
              <w:left w:val="single" w:sz="4" w:space="0" w:color="auto"/>
              <w:bottom w:val="single" w:sz="4" w:space="0" w:color="auto"/>
              <w:right w:val="single" w:sz="4" w:space="0" w:color="auto"/>
            </w:tcBorders>
            <w:vAlign w:val="center"/>
            <w:hideMark/>
          </w:tcPr>
          <w:p w14:paraId="1414AE50" w14:textId="77777777" w:rsidR="00D46729" w:rsidRPr="004524C2" w:rsidRDefault="00D46729" w:rsidP="001D3245">
            <w:pPr>
              <w:rPr>
                <w:rFonts w:ascii="Times New Roman" w:eastAsia="Times New Roman" w:hAnsi="Times New Roman" w:cs="Times New Roman"/>
                <w:sz w:val="24"/>
                <w:szCs w:val="24"/>
              </w:rPr>
            </w:pPr>
            <w:r w:rsidRPr="004524C2">
              <w:rPr>
                <w:rFonts w:ascii="Times New Roman" w:eastAsia="Times New Roman" w:hAnsi="Times New Roman" w:cs="Times New Roman"/>
                <w:sz w:val="24"/>
                <w:szCs w:val="24"/>
              </w:rPr>
              <w:lastRenderedPageBreak/>
              <w:t>Иная задолженность физических и юридических лиц перед ПИФ</w:t>
            </w:r>
          </w:p>
        </w:tc>
        <w:tc>
          <w:tcPr>
            <w:tcW w:w="3119" w:type="dxa"/>
            <w:tcBorders>
              <w:top w:val="nil"/>
              <w:left w:val="nil"/>
              <w:bottom w:val="single" w:sz="4" w:space="0" w:color="auto"/>
              <w:right w:val="single" w:sz="4" w:space="0" w:color="auto"/>
            </w:tcBorders>
            <w:vAlign w:val="center"/>
            <w:hideMark/>
          </w:tcPr>
          <w:p w14:paraId="786FFB4A" w14:textId="12D78729" w:rsidR="00D46729" w:rsidRPr="006174E4" w:rsidRDefault="006174E4" w:rsidP="006174E4">
            <w:pPr>
              <w:rPr>
                <w:rFonts w:ascii="Times New Roman" w:eastAsia="Times New Roman" w:hAnsi="Times New Roman" w:cs="Times New Roman"/>
                <w:sz w:val="24"/>
                <w:szCs w:val="24"/>
              </w:rPr>
            </w:pPr>
            <w:r>
              <w:rPr>
                <w:rFonts w:ascii="Times New Roman" w:eastAsia="Times New Roman" w:hAnsi="Times New Roman" w:cs="Times New Roman"/>
                <w:sz w:val="24"/>
                <w:szCs w:val="24"/>
              </w:rPr>
              <w:t>90 к</w:t>
            </w:r>
            <w:r w:rsidR="00D46729" w:rsidRPr="006174E4">
              <w:rPr>
                <w:rFonts w:ascii="Times New Roman" w:eastAsia="Times New Roman" w:hAnsi="Times New Roman" w:cs="Times New Roman"/>
                <w:sz w:val="24"/>
                <w:szCs w:val="24"/>
              </w:rPr>
              <w:t>алендарных дней</w:t>
            </w:r>
          </w:p>
        </w:tc>
      </w:tr>
    </w:tbl>
    <w:p w14:paraId="080B0505" w14:textId="07EF3D34" w:rsidR="00D46729" w:rsidRPr="00464F66" w:rsidRDefault="00D46729" w:rsidP="0031386D">
      <w:pPr>
        <w:pStyle w:val="af9"/>
        <w:numPr>
          <w:ilvl w:val="3"/>
          <w:numId w:val="64"/>
        </w:numPr>
        <w:tabs>
          <w:tab w:val="left" w:pos="1418"/>
          <w:tab w:val="left" w:pos="1701"/>
        </w:tabs>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В отношении юридических лиц дефолт и приравниваемые к нему события указаны ниже:</w:t>
      </w:r>
    </w:p>
    <w:p w14:paraId="29CC3469" w14:textId="0FBFEAD2"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Нарушение </w:t>
      </w:r>
      <w:r w:rsidR="00582739">
        <w:rPr>
          <w:rFonts w:ascii="Times New Roman" w:hAnsi="Times New Roman" w:cs="Times New Roman"/>
          <w:sz w:val="24"/>
          <w:szCs w:val="24"/>
        </w:rPr>
        <w:t xml:space="preserve">контрагентом </w:t>
      </w:r>
      <w:r w:rsidRPr="004524C2">
        <w:rPr>
          <w:rFonts w:ascii="Times New Roman" w:hAnsi="Times New Roman" w:cs="Times New Roman"/>
          <w:sz w:val="24"/>
          <w:szCs w:val="24"/>
        </w:rPr>
        <w:t>условий погашения или выплаты процентных доходов по активу, а также любого иного обязательства на срок, больший, чем указано в п.</w:t>
      </w:r>
      <w:r w:rsidR="004524C2" w:rsidRPr="004524C2">
        <w:rPr>
          <w:rFonts w:ascii="Times New Roman" w:hAnsi="Times New Roman" w:cs="Times New Roman"/>
          <w:sz w:val="24"/>
          <w:szCs w:val="24"/>
        </w:rPr>
        <w:t xml:space="preserve"> 7.5.4.1.</w:t>
      </w:r>
      <w:r w:rsidRPr="004524C2">
        <w:rPr>
          <w:rFonts w:ascii="Times New Roman" w:hAnsi="Times New Roman" w:cs="Times New Roman"/>
          <w:sz w:val="24"/>
          <w:szCs w:val="24"/>
        </w:rPr>
        <w:t>, в случае если данная информация прямо или косвенно наблюдаема Управляющей компанией.</w:t>
      </w:r>
      <w:r w:rsidR="00AD1F23" w:rsidRPr="00464F66">
        <w:rPr>
          <w:rFonts w:ascii="Times New Roman" w:hAnsi="Times New Roman" w:cs="Times New Roman"/>
          <w:sz w:val="24"/>
          <w:szCs w:val="24"/>
        </w:rPr>
        <w:t xml:space="preserve"> Неисполненные обязательства контрагентов, в том числе по выплате купонов и дивидендов в иностранной валюте, считаются находящимися в дефолте в случае, если такое неисполнение возникло в результате действий (бездействия) иностранных </w:t>
      </w:r>
      <w:proofErr w:type="spellStart"/>
      <w:r w:rsidR="00AD1F23" w:rsidRPr="00464F66">
        <w:rPr>
          <w:rFonts w:ascii="Times New Roman" w:hAnsi="Times New Roman" w:cs="Times New Roman"/>
          <w:sz w:val="24"/>
          <w:szCs w:val="24"/>
        </w:rPr>
        <w:t>депозитарно</w:t>
      </w:r>
      <w:proofErr w:type="spellEnd"/>
      <w:r w:rsidR="00AD1F23" w:rsidRPr="00464F66">
        <w:rPr>
          <w:rFonts w:ascii="Times New Roman" w:hAnsi="Times New Roman" w:cs="Times New Roman"/>
          <w:sz w:val="24"/>
          <w:szCs w:val="24"/>
        </w:rPr>
        <w:t>-клиринговых компаний (в т. ч. международных расчетно-клиринговых центров «</w:t>
      </w:r>
      <w:proofErr w:type="spellStart"/>
      <w:r w:rsidR="00AD1F23" w:rsidRPr="00464F66">
        <w:rPr>
          <w:rFonts w:ascii="Times New Roman" w:hAnsi="Times New Roman" w:cs="Times New Roman"/>
          <w:sz w:val="24"/>
          <w:szCs w:val="24"/>
        </w:rPr>
        <w:t>Евроклир</w:t>
      </w:r>
      <w:proofErr w:type="spellEnd"/>
      <w:r w:rsidR="00AD1F23" w:rsidRPr="00464F66">
        <w:rPr>
          <w:rFonts w:ascii="Times New Roman" w:hAnsi="Times New Roman" w:cs="Times New Roman"/>
          <w:sz w:val="24"/>
          <w:szCs w:val="24"/>
        </w:rPr>
        <w:t xml:space="preserve"> Банк», г. Брюссель, и «</w:t>
      </w:r>
      <w:proofErr w:type="spellStart"/>
      <w:r w:rsidR="00AD1F23" w:rsidRPr="00464F66">
        <w:rPr>
          <w:rFonts w:ascii="Times New Roman" w:hAnsi="Times New Roman" w:cs="Times New Roman"/>
          <w:sz w:val="24"/>
          <w:szCs w:val="24"/>
        </w:rPr>
        <w:t>Клирстрим</w:t>
      </w:r>
      <w:proofErr w:type="spellEnd"/>
      <w:r w:rsidR="00AD1F23" w:rsidRPr="00464F66">
        <w:rPr>
          <w:rFonts w:ascii="Times New Roman" w:hAnsi="Times New Roman" w:cs="Times New Roman"/>
          <w:sz w:val="24"/>
          <w:szCs w:val="24"/>
        </w:rPr>
        <w:t xml:space="preserve"> Бэнкинг», г. Люксембург), иностранных банков или иных санкционных действий иностранных государств и (или) регулирующих органов. Дефолт в отношении самого контрагента, в том числе перекрестный дефолт по его иным обязательствам, не возникает. Особенности оценки активов в этом случае указаны в п.</w:t>
      </w:r>
      <w:r w:rsidR="009E6CF1" w:rsidRPr="00464F66">
        <w:rPr>
          <w:rFonts w:ascii="Times New Roman" w:hAnsi="Times New Roman" w:cs="Times New Roman"/>
          <w:sz w:val="24"/>
          <w:szCs w:val="24"/>
        </w:rPr>
        <w:t>7.5.4.6</w:t>
      </w:r>
      <w:r w:rsidR="00AD1F23" w:rsidRPr="00464F66">
        <w:rPr>
          <w:rFonts w:ascii="Times New Roman" w:hAnsi="Times New Roman" w:cs="Times New Roman"/>
          <w:sz w:val="24"/>
          <w:szCs w:val="24"/>
        </w:rPr>
        <w:t>.</w:t>
      </w:r>
    </w:p>
    <w:p w14:paraId="1A035E56"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Официальное опубликование в соответствии с федеральными законами и иными нормативными правовыми актами Российской Федерации или иностранных государств информации о просрочке исполнения эмитентом своих обязательств; </w:t>
      </w:r>
    </w:p>
    <w:p w14:paraId="0E46D9F1" w14:textId="1CF7DB8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Официальное опубликование решения о признании </w:t>
      </w:r>
      <w:r w:rsidR="00AD1F23">
        <w:rPr>
          <w:rFonts w:ascii="Times New Roman" w:hAnsi="Times New Roman" w:cs="Times New Roman"/>
          <w:sz w:val="24"/>
          <w:szCs w:val="24"/>
        </w:rPr>
        <w:t xml:space="preserve">контрагента </w:t>
      </w:r>
      <w:r w:rsidRPr="004524C2">
        <w:rPr>
          <w:rFonts w:ascii="Times New Roman" w:hAnsi="Times New Roman" w:cs="Times New Roman"/>
          <w:sz w:val="24"/>
          <w:szCs w:val="24"/>
        </w:rPr>
        <w:t>банкротом.</w:t>
      </w:r>
    </w:p>
    <w:p w14:paraId="4F23BE14"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Официальное опубликование решения о начале применения процедур банкротства – со дня опубликования сообщения до даты, предшествующей дате опубликования сообщения об окончании применения процедур банкротства.</w:t>
      </w:r>
    </w:p>
    <w:p w14:paraId="293FE2B4" w14:textId="786956BB"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Официальное опубликование информации о ликвидации </w:t>
      </w:r>
      <w:r w:rsidR="00AD1F23">
        <w:rPr>
          <w:rFonts w:ascii="Times New Roman" w:hAnsi="Times New Roman" w:cs="Times New Roman"/>
          <w:sz w:val="24"/>
          <w:szCs w:val="24"/>
        </w:rPr>
        <w:t xml:space="preserve">контрагента - </w:t>
      </w:r>
      <w:r w:rsidRPr="004524C2">
        <w:rPr>
          <w:rFonts w:ascii="Times New Roman" w:hAnsi="Times New Roman" w:cs="Times New Roman"/>
          <w:sz w:val="24"/>
          <w:szCs w:val="24"/>
        </w:rPr>
        <w:t>юридического лица, за исключением случаев поглощения и присоединения.</w:t>
      </w:r>
    </w:p>
    <w:p w14:paraId="12E8DA47"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 xml:space="preserve">Присвоение заемщику/контрагенту рейтинга </w:t>
      </w:r>
      <w:r w:rsidRPr="004524C2">
        <w:rPr>
          <w:rFonts w:ascii="Times New Roman" w:hAnsi="Times New Roman" w:cs="Times New Roman"/>
          <w:sz w:val="24"/>
          <w:szCs w:val="24"/>
          <w:lang w:val="en-US"/>
        </w:rPr>
        <w:t>SD</w:t>
      </w:r>
      <w:r w:rsidRPr="004524C2">
        <w:rPr>
          <w:rFonts w:ascii="Times New Roman" w:hAnsi="Times New Roman" w:cs="Times New Roman"/>
          <w:sz w:val="24"/>
          <w:szCs w:val="24"/>
        </w:rPr>
        <w:t xml:space="preserve"> (</w:t>
      </w:r>
      <w:proofErr w:type="spellStart"/>
      <w:r w:rsidRPr="004524C2">
        <w:rPr>
          <w:rFonts w:ascii="Times New Roman" w:hAnsi="Times New Roman" w:cs="Times New Roman"/>
          <w:sz w:val="24"/>
          <w:szCs w:val="24"/>
          <w:lang w:val="en-US"/>
        </w:rPr>
        <w:t>SelectedDefault</w:t>
      </w:r>
      <w:proofErr w:type="spellEnd"/>
      <w:r w:rsidRPr="004524C2">
        <w:rPr>
          <w:rFonts w:ascii="Times New Roman" w:hAnsi="Times New Roman" w:cs="Times New Roman"/>
          <w:sz w:val="24"/>
          <w:szCs w:val="24"/>
        </w:rPr>
        <w:t xml:space="preserve">) или </w:t>
      </w:r>
      <w:r w:rsidRPr="004524C2">
        <w:rPr>
          <w:rFonts w:ascii="Times New Roman" w:hAnsi="Times New Roman" w:cs="Times New Roman"/>
          <w:sz w:val="24"/>
          <w:szCs w:val="24"/>
          <w:lang w:val="en-US"/>
        </w:rPr>
        <w:t>D</w:t>
      </w:r>
      <w:r w:rsidRPr="004524C2">
        <w:rPr>
          <w:rFonts w:ascii="Times New Roman" w:hAnsi="Times New Roman" w:cs="Times New Roman"/>
          <w:sz w:val="24"/>
          <w:szCs w:val="24"/>
        </w:rPr>
        <w:t xml:space="preserve"> (</w:t>
      </w:r>
      <w:r w:rsidRPr="004524C2">
        <w:rPr>
          <w:rFonts w:ascii="Times New Roman" w:hAnsi="Times New Roman" w:cs="Times New Roman"/>
          <w:sz w:val="24"/>
          <w:szCs w:val="24"/>
          <w:lang w:val="en-US"/>
        </w:rPr>
        <w:t>Default</w:t>
      </w:r>
      <w:r w:rsidRPr="004524C2">
        <w:rPr>
          <w:rFonts w:ascii="Times New Roman" w:hAnsi="Times New Roman" w:cs="Times New Roman"/>
          <w:sz w:val="24"/>
          <w:szCs w:val="24"/>
        </w:rPr>
        <w:t>) со стороны рейтинговых агентств.</w:t>
      </w:r>
    </w:p>
    <w:p w14:paraId="0A0A82D4" w14:textId="77777777" w:rsidR="00D46729" w:rsidRPr="004524C2" w:rsidRDefault="00D46729" w:rsidP="0031386D">
      <w:pPr>
        <w:pStyle w:val="af9"/>
        <w:numPr>
          <w:ilvl w:val="0"/>
          <w:numId w:val="65"/>
        </w:numPr>
        <w:tabs>
          <w:tab w:val="left" w:pos="1560"/>
        </w:tabs>
        <w:spacing w:after="0" w:line="360" w:lineRule="exact"/>
        <w:ind w:left="0" w:firstLine="709"/>
        <w:jc w:val="both"/>
        <w:rPr>
          <w:rFonts w:ascii="Times New Roman" w:hAnsi="Times New Roman" w:cs="Times New Roman"/>
          <w:sz w:val="24"/>
          <w:szCs w:val="24"/>
        </w:rPr>
      </w:pPr>
      <w:r w:rsidRPr="004524C2">
        <w:rPr>
          <w:rFonts w:ascii="Times New Roman" w:hAnsi="Times New Roman" w:cs="Times New Roman"/>
          <w:sz w:val="24"/>
          <w:szCs w:val="24"/>
        </w:rPr>
        <w:t>Обнаружение кредитором невозможности заемщика исполнить обязательства в силу каких-либо обстоятельств без принятия специальных мер (например, реализации залога)</w:t>
      </w:r>
    </w:p>
    <w:p w14:paraId="5049B8DC" w14:textId="0B685390" w:rsidR="00D46729" w:rsidRPr="00464F66" w:rsidRDefault="00D46729" w:rsidP="0031386D">
      <w:pPr>
        <w:pStyle w:val="af9"/>
        <w:numPr>
          <w:ilvl w:val="3"/>
          <w:numId w:val="64"/>
        </w:numPr>
        <w:tabs>
          <w:tab w:val="left" w:pos="1418"/>
        </w:tabs>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В отношении физических лиц к дефолту приравниваются следующие события:</w:t>
      </w:r>
    </w:p>
    <w:p w14:paraId="3745B274" w14:textId="7A2911B8"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 xml:space="preserve">Нарушения условий погашения или выплаты процентных доходов по активу, составляющему активы ПИФ, а также любого иного обязательства </w:t>
      </w:r>
      <w:r w:rsidR="00AD1F23">
        <w:rPr>
          <w:rFonts w:ascii="Times New Roman" w:hAnsi="Times New Roman" w:cs="Times New Roman"/>
          <w:bCs/>
          <w:sz w:val="24"/>
          <w:szCs w:val="24"/>
        </w:rPr>
        <w:t>контрагента</w:t>
      </w:r>
      <w:r w:rsidR="00AD1F23" w:rsidRPr="005F0727">
        <w:rPr>
          <w:rFonts w:ascii="Times New Roman" w:hAnsi="Times New Roman" w:cs="Times New Roman"/>
          <w:bCs/>
          <w:sz w:val="24"/>
          <w:szCs w:val="24"/>
        </w:rPr>
        <w:t xml:space="preserve"> </w:t>
      </w:r>
      <w:r w:rsidRPr="005F0727">
        <w:rPr>
          <w:rFonts w:ascii="Times New Roman" w:hAnsi="Times New Roman" w:cs="Times New Roman"/>
          <w:bCs/>
          <w:sz w:val="24"/>
          <w:szCs w:val="24"/>
        </w:rPr>
        <w:t>на срок более чем указано в п.</w:t>
      </w:r>
      <w:r w:rsidR="005F0727" w:rsidRPr="005F0727">
        <w:rPr>
          <w:rFonts w:ascii="Times New Roman" w:hAnsi="Times New Roman" w:cs="Times New Roman"/>
          <w:bCs/>
          <w:sz w:val="24"/>
          <w:szCs w:val="24"/>
        </w:rPr>
        <w:t>7.5.4.1</w:t>
      </w:r>
      <w:r w:rsidRPr="005F0727">
        <w:rPr>
          <w:rFonts w:ascii="Times New Roman" w:hAnsi="Times New Roman" w:cs="Times New Roman"/>
          <w:bCs/>
          <w:sz w:val="24"/>
          <w:szCs w:val="24"/>
        </w:rPr>
        <w:t>., в случае если данная информация прямо или косвенно наблюдаема участником рынка.</w:t>
      </w:r>
    </w:p>
    <w:p w14:paraId="07DBE083" w14:textId="77777777"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Официальное опубликование решения о признании лица банкротом.</w:t>
      </w:r>
    </w:p>
    <w:p w14:paraId="1940C94D" w14:textId="77777777"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Официальное опубликование решения о начале применения к лицу процедур банкротства – со дня опубликования сообщения до даты, предшествующей дате опубликования сообщения об окончании применения процедур банкротства.</w:t>
      </w:r>
    </w:p>
    <w:p w14:paraId="65773BED" w14:textId="77777777"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lastRenderedPageBreak/>
        <w:t>Получение сведений об осуждении физического лица по уголовным преступлениям (кроме случаев осуждения на условный срок).</w:t>
      </w:r>
    </w:p>
    <w:p w14:paraId="2A42F2B4" w14:textId="77777777" w:rsidR="00D46729" w:rsidRPr="005F0727"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Получение сведений об объявлении физического лица пропавшим без вести.</w:t>
      </w:r>
    </w:p>
    <w:p w14:paraId="6565A3AD" w14:textId="4BF1EF9C" w:rsidR="00D46729" w:rsidRDefault="00D46729" w:rsidP="0031386D">
      <w:pPr>
        <w:pStyle w:val="af9"/>
        <w:numPr>
          <w:ilvl w:val="0"/>
          <w:numId w:val="67"/>
        </w:numPr>
        <w:tabs>
          <w:tab w:val="left" w:pos="1418"/>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Получение информации о наступлении смерти физического лица.</w:t>
      </w:r>
    </w:p>
    <w:p w14:paraId="1B81FE61" w14:textId="77777777" w:rsidR="00925047" w:rsidRPr="005F0727" w:rsidRDefault="00925047" w:rsidP="00464F66">
      <w:pPr>
        <w:pStyle w:val="af9"/>
        <w:tabs>
          <w:tab w:val="left" w:pos="1418"/>
          <w:tab w:val="left" w:pos="1701"/>
        </w:tabs>
        <w:spacing w:after="0" w:line="360" w:lineRule="exact"/>
        <w:ind w:left="709"/>
        <w:jc w:val="both"/>
        <w:rPr>
          <w:rFonts w:ascii="Times New Roman" w:hAnsi="Times New Roman" w:cs="Times New Roman"/>
          <w:bCs/>
          <w:sz w:val="24"/>
          <w:szCs w:val="24"/>
        </w:rPr>
      </w:pPr>
    </w:p>
    <w:p w14:paraId="07451E36" w14:textId="3C3F8391" w:rsidR="00D46729" w:rsidRPr="00464F66" w:rsidRDefault="00D46729" w:rsidP="0031386D">
      <w:pPr>
        <w:pStyle w:val="af9"/>
        <w:numPr>
          <w:ilvl w:val="3"/>
          <w:numId w:val="64"/>
        </w:numPr>
        <w:tabs>
          <w:tab w:val="left" w:pos="1418"/>
        </w:tabs>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Дефолт по различным активам, относящимся к контрагенту.</w:t>
      </w:r>
    </w:p>
    <w:p w14:paraId="01A4A27C" w14:textId="6AF46FAC" w:rsidR="00D46729" w:rsidRPr="005F0727" w:rsidRDefault="00D46729" w:rsidP="0031386D">
      <w:pPr>
        <w:pStyle w:val="af9"/>
        <w:numPr>
          <w:ilvl w:val="0"/>
          <w:numId w:val="66"/>
        </w:numPr>
        <w:tabs>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В случае возникновения дефолта по одному активу остальные активы, относящиеся к контрагенту, также считаются находящимися в дефолте, сам контрагент (заемщик/эмитент) считается находящимся в дефолте</w:t>
      </w:r>
      <w:r w:rsidR="00AD1F23">
        <w:rPr>
          <w:rFonts w:ascii="Times New Roman" w:hAnsi="Times New Roman" w:cs="Times New Roman"/>
          <w:bCs/>
          <w:sz w:val="24"/>
          <w:szCs w:val="24"/>
        </w:rPr>
        <w:t xml:space="preserve"> (за исключением ситуации, указанной в абзаце 2 п.7.5.4.2 настоящего Приложения)</w:t>
      </w:r>
      <w:r w:rsidRPr="005F0727">
        <w:rPr>
          <w:rFonts w:ascii="Times New Roman" w:hAnsi="Times New Roman" w:cs="Times New Roman"/>
          <w:bCs/>
          <w:sz w:val="24"/>
          <w:szCs w:val="24"/>
        </w:rPr>
        <w:t xml:space="preserve">. </w:t>
      </w:r>
    </w:p>
    <w:p w14:paraId="23FA309C" w14:textId="77777777" w:rsidR="00D46729" w:rsidRPr="005F0727" w:rsidRDefault="00D46729" w:rsidP="0031386D">
      <w:pPr>
        <w:pStyle w:val="af9"/>
        <w:numPr>
          <w:ilvl w:val="0"/>
          <w:numId w:val="66"/>
        </w:numPr>
        <w:tabs>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Не обеспеченные залогом недвижимости, страховкой либо залогом ликвидных ценных бумаг поручительства и гарантии находящегося в дефолте контрагента не принимаются в расчет.</w:t>
      </w:r>
    </w:p>
    <w:p w14:paraId="5027A80A" w14:textId="77777777" w:rsidR="00D46729" w:rsidRPr="005F0727" w:rsidRDefault="00D46729" w:rsidP="0031386D">
      <w:pPr>
        <w:pStyle w:val="af9"/>
        <w:numPr>
          <w:ilvl w:val="0"/>
          <w:numId w:val="66"/>
        </w:numPr>
        <w:tabs>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В случае наступления событий, приравненных к дефолту, эмитент/контрагент/дебитор/заемщик считается находящимся в состоянии дефолта, все активы, относящиеся к нему, считаются находящимися в состоянии дефолта.</w:t>
      </w:r>
    </w:p>
    <w:p w14:paraId="1C666509" w14:textId="65088662" w:rsidR="00D46729" w:rsidRDefault="00D46729" w:rsidP="0031386D">
      <w:pPr>
        <w:pStyle w:val="af9"/>
        <w:numPr>
          <w:ilvl w:val="0"/>
          <w:numId w:val="66"/>
        </w:numPr>
        <w:tabs>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Управляющая компания при мониторинге задолженности учитывает принадлежность контрагента к группе компаний. При возникновении события дефолта у холдинговой компании либо у ключевых</w:t>
      </w:r>
      <w:r w:rsidRPr="005F0727">
        <w:rPr>
          <w:rStyle w:val="aff7"/>
          <w:rFonts w:ascii="Times New Roman" w:hAnsi="Times New Roman" w:cs="Times New Roman"/>
          <w:bCs/>
          <w:sz w:val="24"/>
          <w:szCs w:val="24"/>
        </w:rPr>
        <w:footnoteReference w:id="35"/>
      </w:r>
      <w:r w:rsidRPr="005F0727">
        <w:rPr>
          <w:rFonts w:ascii="Times New Roman" w:hAnsi="Times New Roman" w:cs="Times New Roman"/>
          <w:bCs/>
          <w:sz w:val="24"/>
          <w:szCs w:val="24"/>
        </w:rPr>
        <w:t xml:space="preserve"> компаний группы, к которой принадлежит контрагент, и получении информации об этом Управляющей компанией, контрагент также считается находящимся в состоянии дефолта (за исключением случаев, когда контрагент имеет публичные котировки акций, долговых обязательств или производных инструментов и эти котировки не показывают признаков обесценения, а также случаев, когда контрагент продолжает обслуживать долг после наступления события дефолта у компаний группы, к которой он принадлежит).</w:t>
      </w:r>
    </w:p>
    <w:p w14:paraId="131851D2" w14:textId="77777777" w:rsidR="00925047" w:rsidRPr="005F0727" w:rsidRDefault="00925047" w:rsidP="00464F66">
      <w:pPr>
        <w:pStyle w:val="af9"/>
        <w:tabs>
          <w:tab w:val="left" w:pos="1418"/>
        </w:tabs>
        <w:spacing w:after="0" w:line="360" w:lineRule="exact"/>
        <w:ind w:left="709"/>
        <w:jc w:val="both"/>
        <w:rPr>
          <w:rFonts w:ascii="Times New Roman" w:hAnsi="Times New Roman" w:cs="Times New Roman"/>
          <w:bCs/>
          <w:sz w:val="24"/>
          <w:szCs w:val="24"/>
        </w:rPr>
      </w:pPr>
    </w:p>
    <w:p w14:paraId="1F3EBA87" w14:textId="734CD30F" w:rsidR="00D46729" w:rsidRPr="00464F66" w:rsidRDefault="00D46729" w:rsidP="0031386D">
      <w:pPr>
        <w:pStyle w:val="af9"/>
        <w:numPr>
          <w:ilvl w:val="3"/>
          <w:numId w:val="64"/>
        </w:numPr>
        <w:tabs>
          <w:tab w:val="left" w:pos="1134"/>
          <w:tab w:val="left" w:pos="1276"/>
          <w:tab w:val="left" w:pos="1418"/>
        </w:tabs>
        <w:autoSpaceDE w:val="0"/>
        <w:autoSpaceDN w:val="0"/>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Оценка справедливой стоимости активов, находящихся в дефолте</w:t>
      </w:r>
    </w:p>
    <w:p w14:paraId="44867F9F" w14:textId="2807E02F" w:rsidR="00D46729" w:rsidRDefault="00D46729" w:rsidP="005F0727">
      <w:pPr>
        <w:autoSpaceDE w:val="0"/>
        <w:autoSpaceDN w:val="0"/>
        <w:spacing w:after="0" w:line="360" w:lineRule="exact"/>
        <w:ind w:firstLine="709"/>
        <w:jc w:val="both"/>
        <w:rPr>
          <w:rFonts w:ascii="Times New Roman" w:hAnsi="Times New Roman" w:cs="Times New Roman"/>
          <w:bCs/>
          <w:sz w:val="24"/>
          <w:szCs w:val="24"/>
        </w:rPr>
      </w:pPr>
      <w:r w:rsidRPr="005F0727">
        <w:rPr>
          <w:rFonts w:ascii="Times New Roman" w:hAnsi="Times New Roman" w:cs="Times New Roman"/>
          <w:bCs/>
          <w:sz w:val="24"/>
          <w:szCs w:val="24"/>
        </w:rPr>
        <w:t>Для всех классов активов, находящихся в состоянии дефолта</w:t>
      </w:r>
      <w:r w:rsidR="00AD1F23">
        <w:rPr>
          <w:rFonts w:ascii="Times New Roman" w:hAnsi="Times New Roman" w:cs="Times New Roman"/>
          <w:bCs/>
          <w:sz w:val="24"/>
          <w:szCs w:val="24"/>
        </w:rPr>
        <w:t xml:space="preserve"> (за исключением описанных ниже в этом пункте)</w:t>
      </w:r>
      <w:r w:rsidRPr="005F0727">
        <w:rPr>
          <w:rFonts w:ascii="Times New Roman" w:hAnsi="Times New Roman" w:cs="Times New Roman"/>
          <w:bCs/>
          <w:sz w:val="24"/>
          <w:szCs w:val="24"/>
        </w:rPr>
        <w:t xml:space="preserve">, справедливая стоимость актива определяется в соответствии с Формулой </w:t>
      </w:r>
      <w:r w:rsidR="005F0727" w:rsidRPr="005F0727">
        <w:rPr>
          <w:rFonts w:ascii="Times New Roman" w:hAnsi="Times New Roman" w:cs="Times New Roman"/>
          <w:bCs/>
          <w:sz w:val="24"/>
          <w:szCs w:val="24"/>
        </w:rPr>
        <w:t>в п. 7.5.2.2</w:t>
      </w:r>
      <w:r w:rsidRPr="005F0727">
        <w:rPr>
          <w:rFonts w:ascii="Times New Roman" w:hAnsi="Times New Roman" w:cs="Times New Roman"/>
          <w:bCs/>
          <w:sz w:val="24"/>
          <w:szCs w:val="24"/>
        </w:rPr>
        <w:t xml:space="preserve">, при этом </w:t>
      </w:r>
      <w:r w:rsidRPr="005F0727">
        <w:rPr>
          <w:rFonts w:ascii="Times New Roman" w:hAnsi="Times New Roman" w:cs="Times New Roman"/>
          <w:bCs/>
          <w:sz w:val="24"/>
          <w:szCs w:val="24"/>
          <w:lang w:val="en-US"/>
        </w:rPr>
        <w:t>PD</w:t>
      </w:r>
      <w:r w:rsidRPr="005F0727">
        <w:rPr>
          <w:rFonts w:ascii="Times New Roman" w:hAnsi="Times New Roman" w:cs="Times New Roman"/>
          <w:bCs/>
          <w:sz w:val="24"/>
          <w:szCs w:val="24"/>
        </w:rPr>
        <w:t>(</w:t>
      </w:r>
      <w:r w:rsidRPr="005F0727">
        <w:rPr>
          <w:rFonts w:ascii="Times New Roman" w:hAnsi="Times New Roman" w:cs="Times New Roman"/>
          <w:bCs/>
          <w:sz w:val="24"/>
          <w:szCs w:val="24"/>
          <w:lang w:val="en-US"/>
        </w:rPr>
        <w:t>T</w:t>
      </w:r>
      <w:r w:rsidRPr="005F0727">
        <w:rPr>
          <w:rFonts w:ascii="Times New Roman" w:hAnsi="Times New Roman" w:cs="Times New Roman"/>
          <w:bCs/>
          <w:sz w:val="24"/>
          <w:szCs w:val="24"/>
        </w:rPr>
        <w:t>(</w:t>
      </w:r>
      <w:r w:rsidRPr="005F0727">
        <w:rPr>
          <w:rFonts w:ascii="Times New Roman" w:hAnsi="Times New Roman" w:cs="Times New Roman"/>
          <w:bCs/>
          <w:sz w:val="24"/>
          <w:szCs w:val="24"/>
          <w:lang w:val="en-US"/>
        </w:rPr>
        <w:t>n</w:t>
      </w:r>
      <w:r w:rsidRPr="005F0727">
        <w:rPr>
          <w:rFonts w:ascii="Times New Roman" w:hAnsi="Times New Roman" w:cs="Times New Roman"/>
          <w:bCs/>
          <w:sz w:val="24"/>
          <w:szCs w:val="24"/>
        </w:rPr>
        <w:t xml:space="preserve">)) принимается равными 1. </w:t>
      </w:r>
    </w:p>
    <w:p w14:paraId="51302AD6" w14:textId="3FE843AF" w:rsidR="00925047" w:rsidRDefault="00925047" w:rsidP="005F0727">
      <w:pPr>
        <w:autoSpaceDE w:val="0"/>
        <w:autoSpaceDN w:val="0"/>
        <w:spacing w:after="0" w:line="360" w:lineRule="exact"/>
        <w:ind w:firstLine="709"/>
        <w:jc w:val="both"/>
        <w:rPr>
          <w:rFonts w:ascii="Times New Roman" w:hAnsi="Times New Roman" w:cs="Times New Roman"/>
          <w:bCs/>
          <w:sz w:val="24"/>
          <w:szCs w:val="24"/>
        </w:rPr>
      </w:pPr>
      <w:r w:rsidRPr="00464F66">
        <w:rPr>
          <w:rFonts w:ascii="Times New Roman" w:hAnsi="Times New Roman" w:cs="Times New Roman"/>
          <w:bCs/>
          <w:sz w:val="24"/>
          <w:szCs w:val="24"/>
        </w:rPr>
        <w:t>Задолженность физических лиц, оцениваемая до наступления событий дефолта с использованием Cost Of Risk, с даты (включая) наступления дефолта или приравненных к нему событий оценивается в общем порядке, с использованием PD и LGD. При этом значение PD для такой задолженности принимается равным 1.</w:t>
      </w:r>
    </w:p>
    <w:p w14:paraId="6A170A47" w14:textId="77777777" w:rsidR="00B65517" w:rsidRPr="001223AF" w:rsidRDefault="00B65517" w:rsidP="005F0727">
      <w:pPr>
        <w:autoSpaceDE w:val="0"/>
        <w:autoSpaceDN w:val="0"/>
        <w:spacing w:after="0" w:line="360" w:lineRule="exact"/>
        <w:ind w:firstLine="709"/>
        <w:jc w:val="both"/>
        <w:rPr>
          <w:rFonts w:ascii="Times New Roman" w:hAnsi="Times New Roman" w:cs="Times New Roman"/>
          <w:bCs/>
          <w:sz w:val="24"/>
          <w:szCs w:val="24"/>
        </w:rPr>
      </w:pPr>
      <w:r w:rsidRPr="00464F66">
        <w:rPr>
          <w:rFonts w:ascii="Times New Roman" w:hAnsi="Times New Roman" w:cs="Times New Roman"/>
          <w:bCs/>
          <w:sz w:val="24"/>
          <w:szCs w:val="24"/>
        </w:rPr>
        <w:t xml:space="preserve">В отношении необеспеченной задолженности контрагента для оценки может использоваться величина Cost </w:t>
      </w:r>
      <w:proofErr w:type="spellStart"/>
      <w:r w:rsidRPr="00464F66">
        <w:rPr>
          <w:rFonts w:ascii="Times New Roman" w:hAnsi="Times New Roman" w:cs="Times New Roman"/>
          <w:bCs/>
          <w:sz w:val="24"/>
          <w:szCs w:val="24"/>
        </w:rPr>
        <w:t>of</w:t>
      </w:r>
      <w:proofErr w:type="spellEnd"/>
      <w:r w:rsidRPr="00464F66">
        <w:rPr>
          <w:rFonts w:ascii="Times New Roman" w:hAnsi="Times New Roman" w:cs="Times New Roman"/>
          <w:bCs/>
          <w:sz w:val="24"/>
          <w:szCs w:val="24"/>
        </w:rPr>
        <w:t xml:space="preserve"> Risk, рассчитанная по соответствующим портфелям сторонних организаций.</w:t>
      </w:r>
    </w:p>
    <w:p w14:paraId="0D62F797" w14:textId="77777777" w:rsidR="00B65517" w:rsidRPr="001223AF" w:rsidRDefault="00B65517" w:rsidP="005F0727">
      <w:pPr>
        <w:autoSpaceDE w:val="0"/>
        <w:autoSpaceDN w:val="0"/>
        <w:spacing w:after="0" w:line="360" w:lineRule="exact"/>
        <w:ind w:firstLine="709"/>
        <w:jc w:val="both"/>
        <w:rPr>
          <w:rFonts w:ascii="Times New Roman" w:hAnsi="Times New Roman" w:cs="Times New Roman"/>
          <w:bCs/>
          <w:sz w:val="24"/>
          <w:szCs w:val="24"/>
        </w:rPr>
      </w:pPr>
      <w:r w:rsidRPr="00464F66">
        <w:rPr>
          <w:rFonts w:ascii="Times New Roman" w:hAnsi="Times New Roman" w:cs="Times New Roman"/>
          <w:bCs/>
          <w:sz w:val="24"/>
          <w:szCs w:val="24"/>
        </w:rPr>
        <w:lastRenderedPageBreak/>
        <w:t xml:space="preserve">В отношении обеспеченной залогом жилой недвижимости задолженности в случае наличия обеспечения в размере не менее чем на 80% от номинальной стоимости задолженности, определяемой как сумма фактической задолженности и начисленных процентов на дату оценки, для оценки может использоваться величина Cost </w:t>
      </w:r>
      <w:proofErr w:type="spellStart"/>
      <w:r w:rsidRPr="00464F66">
        <w:rPr>
          <w:rFonts w:ascii="Times New Roman" w:hAnsi="Times New Roman" w:cs="Times New Roman"/>
          <w:bCs/>
          <w:sz w:val="24"/>
          <w:szCs w:val="24"/>
        </w:rPr>
        <w:t>of</w:t>
      </w:r>
      <w:proofErr w:type="spellEnd"/>
      <w:r w:rsidRPr="00464F66">
        <w:rPr>
          <w:rFonts w:ascii="Times New Roman" w:hAnsi="Times New Roman" w:cs="Times New Roman"/>
          <w:bCs/>
          <w:sz w:val="24"/>
          <w:szCs w:val="24"/>
        </w:rPr>
        <w:t xml:space="preserve"> Risk по соответствующим портфелям сторонних организаций.</w:t>
      </w:r>
    </w:p>
    <w:p w14:paraId="1B917C81" w14:textId="1F8E9407" w:rsidR="00B65517" w:rsidRPr="00464F66" w:rsidRDefault="00B65517"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bCs/>
          <w:sz w:val="24"/>
          <w:szCs w:val="24"/>
        </w:rPr>
        <w:t xml:space="preserve">В отношении обеспеченной поручительством или гарантией юридических лиц, опционным соглашением или страховкой задолженности процент обесценения может рассчитываться в отношении поручителя/гаранта/страхователя. Если страховая компания обладает рейтингом не ниже </w:t>
      </w:r>
      <w:proofErr w:type="spellStart"/>
      <w:r w:rsidRPr="00464F66">
        <w:rPr>
          <w:rFonts w:ascii="Times New Roman" w:hAnsi="Times New Roman" w:cs="Times New Roman"/>
          <w:bCs/>
          <w:sz w:val="24"/>
          <w:szCs w:val="24"/>
        </w:rPr>
        <w:t>ruAAA</w:t>
      </w:r>
      <w:proofErr w:type="spellEnd"/>
      <w:r w:rsidRPr="00464F66">
        <w:rPr>
          <w:rFonts w:ascii="Times New Roman" w:hAnsi="Times New Roman" w:cs="Times New Roman"/>
          <w:bCs/>
          <w:sz w:val="24"/>
          <w:szCs w:val="24"/>
        </w:rPr>
        <w:t xml:space="preserve"> (AAA(RU), AAA.ru, </w:t>
      </w:r>
      <w:proofErr w:type="spellStart"/>
      <w:r w:rsidRPr="00464F66">
        <w:rPr>
          <w:rFonts w:ascii="Times New Roman" w:hAnsi="Times New Roman" w:cs="Times New Roman"/>
          <w:bCs/>
          <w:sz w:val="24"/>
          <w:szCs w:val="24"/>
        </w:rPr>
        <w:t>AAA|ru</w:t>
      </w:r>
      <w:proofErr w:type="spellEnd"/>
      <w:r w:rsidRPr="00464F66">
        <w:rPr>
          <w:rFonts w:ascii="Times New Roman" w:hAnsi="Times New Roman" w:cs="Times New Roman"/>
          <w:bCs/>
          <w:sz w:val="24"/>
          <w:szCs w:val="24"/>
        </w:rPr>
        <w:t xml:space="preserve">|) по национальной шкале для Российской Федерации или входит в список одобренных для страхования недвижимости любым из списка банков, указанных в Приложении </w:t>
      </w:r>
      <w:r w:rsidRPr="001223AF">
        <w:rPr>
          <w:rFonts w:ascii="Times New Roman" w:hAnsi="Times New Roman" w:cs="Times New Roman"/>
          <w:bCs/>
          <w:sz w:val="24"/>
          <w:szCs w:val="24"/>
        </w:rPr>
        <w:t xml:space="preserve">2 </w:t>
      </w:r>
      <w:r w:rsidRPr="004D40E4">
        <w:rPr>
          <w:rFonts w:ascii="Times New Roman" w:hAnsi="Times New Roman" w:cs="Times New Roman"/>
          <w:color w:val="000000"/>
          <w:sz w:val="24"/>
          <w:szCs w:val="24"/>
        </w:rPr>
        <w:t>к Порядку корректировки стоимости</w:t>
      </w:r>
      <w:r w:rsidRPr="00FC4E80">
        <w:rPr>
          <w:rFonts w:ascii="Times New Roman" w:hAnsi="Times New Roman" w:cs="Times New Roman"/>
          <w:color w:val="000000"/>
          <w:sz w:val="24"/>
          <w:szCs w:val="24"/>
        </w:rPr>
        <w:t xml:space="preserve"> </w:t>
      </w:r>
      <w:r w:rsidRPr="00324051">
        <w:rPr>
          <w:rFonts w:ascii="Times New Roman" w:hAnsi="Times New Roman" w:cs="Times New Roman"/>
          <w:color w:val="000000"/>
          <w:sz w:val="24"/>
          <w:szCs w:val="24"/>
        </w:rPr>
        <w:t>активов</w:t>
      </w:r>
      <w:r w:rsidRPr="007D7726">
        <w:rPr>
          <w:rFonts w:ascii="Times New Roman" w:hAnsi="Times New Roman" w:cs="Times New Roman"/>
          <w:color w:val="000000"/>
          <w:sz w:val="24"/>
          <w:szCs w:val="24"/>
        </w:rPr>
        <w:t xml:space="preserve"> для учета кредитного риска</w:t>
      </w:r>
      <w:r w:rsidRPr="00804900">
        <w:rPr>
          <w:rFonts w:ascii="Times New Roman" w:hAnsi="Times New Roman" w:cs="Times New Roman"/>
          <w:color w:val="000000"/>
          <w:sz w:val="24"/>
          <w:szCs w:val="24"/>
        </w:rPr>
        <w:t xml:space="preserve"> </w:t>
      </w:r>
      <w:r w:rsidRPr="00464F66">
        <w:rPr>
          <w:rFonts w:ascii="Times New Roman" w:hAnsi="Times New Roman" w:cs="Times New Roman"/>
          <w:bCs/>
          <w:sz w:val="24"/>
          <w:szCs w:val="24"/>
        </w:rPr>
        <w:t>для расчета обесценения по обеспеченной залогом недвижимости задолженности, то страховка принимается как обеспечение без дисконтирования на всю сумму страховки.</w:t>
      </w:r>
    </w:p>
    <w:p w14:paraId="00F445EB" w14:textId="05BD88CD" w:rsidR="00B65517" w:rsidRPr="005F0727" w:rsidRDefault="00B65517" w:rsidP="005F0727">
      <w:pPr>
        <w:autoSpaceDE w:val="0"/>
        <w:autoSpaceDN w:val="0"/>
        <w:spacing w:after="0" w:line="360" w:lineRule="exact"/>
        <w:ind w:firstLine="709"/>
        <w:jc w:val="both"/>
        <w:rPr>
          <w:rFonts w:ascii="Times New Roman" w:hAnsi="Times New Roman" w:cs="Times New Roman"/>
          <w:bCs/>
          <w:sz w:val="24"/>
          <w:szCs w:val="24"/>
        </w:rPr>
      </w:pPr>
      <w:r w:rsidRPr="00464F66">
        <w:rPr>
          <w:rFonts w:ascii="Times New Roman" w:hAnsi="Times New Roman" w:cs="Times New Roman"/>
          <w:bCs/>
          <w:sz w:val="24"/>
          <w:szCs w:val="24"/>
        </w:rPr>
        <w:t>В случае наличия котировок публичного долга контрагента, находящегося в дефолте, отношение полной цены (цены закрытия или расчетной цены информационных агентств и накопленного купонного дохода) к номиналу долгового обязательства может считаться оценкой Recovery Rate для контрагента, LGD в этом случае будет равен разнице 1 – Recovery Rate. Данный подход не применим для случаев оценки субординированного и вечного долга, если только не имеется котировок самого оцениваемого обязательства.</w:t>
      </w:r>
    </w:p>
    <w:p w14:paraId="413FAF9D" w14:textId="04A26029" w:rsidR="00D46729" w:rsidRPr="005F0727" w:rsidRDefault="00D46729" w:rsidP="0031386D">
      <w:pPr>
        <w:pStyle w:val="af9"/>
        <w:numPr>
          <w:ilvl w:val="4"/>
          <w:numId w:val="64"/>
        </w:numPr>
        <w:tabs>
          <w:tab w:val="left" w:pos="1134"/>
          <w:tab w:val="left" w:pos="1418"/>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В случае, если контрагент/эмитент находится в состоянии банкротства</w:t>
      </w:r>
    </w:p>
    <w:p w14:paraId="4340E3D7" w14:textId="15D22B75" w:rsidR="00D46729" w:rsidRPr="005F0727" w:rsidRDefault="00D46729" w:rsidP="0031386D">
      <w:pPr>
        <w:pStyle w:val="af9"/>
        <w:numPr>
          <w:ilvl w:val="0"/>
          <w:numId w:val="68"/>
        </w:numPr>
        <w:tabs>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Стоимость принимается равной нулю по требованиям на погашение основного долга (полное/частичное, срок которого наступил) и</w:t>
      </w:r>
      <w:r w:rsidR="00E50135">
        <w:rPr>
          <w:rFonts w:ascii="Times New Roman" w:hAnsi="Times New Roman" w:cs="Times New Roman"/>
          <w:bCs/>
          <w:sz w:val="24"/>
          <w:szCs w:val="24"/>
        </w:rPr>
        <w:t>ли</w:t>
      </w:r>
      <w:r w:rsidRPr="005F0727">
        <w:rPr>
          <w:rFonts w:ascii="Times New Roman" w:hAnsi="Times New Roman" w:cs="Times New Roman"/>
          <w:bCs/>
          <w:sz w:val="24"/>
          <w:szCs w:val="24"/>
        </w:rPr>
        <w:t xml:space="preserve"> процентов</w:t>
      </w:r>
      <w:r w:rsidR="00E50135">
        <w:rPr>
          <w:rFonts w:ascii="Times New Roman" w:hAnsi="Times New Roman" w:cs="Times New Roman"/>
          <w:bCs/>
          <w:sz w:val="24"/>
          <w:szCs w:val="24"/>
        </w:rPr>
        <w:t xml:space="preserve"> за прошлые периоды</w:t>
      </w:r>
      <w:r w:rsidRPr="005F0727">
        <w:rPr>
          <w:rFonts w:ascii="Times New Roman" w:hAnsi="Times New Roman" w:cs="Times New Roman"/>
          <w:bCs/>
          <w:sz w:val="24"/>
          <w:szCs w:val="24"/>
        </w:rPr>
        <w:t>, за исключением долга, оцениваемого оценщиком и обеспеченного торгуемыми ценными бумагами, недвижимостью, опционным соглашением, страховкой либо поручительством третьих лиц; оценка должна проводиться с учетом сроков и возможности получения выплат при реализации обеспечения на основе</w:t>
      </w:r>
      <w:r w:rsidRPr="005F0727">
        <w:rPr>
          <w:rFonts w:ascii="Times New Roman" w:eastAsia="Times New Roman" w:hAnsi="Times New Roman" w:cs="Times New Roman"/>
          <w:bCs/>
          <w:sz w:val="24"/>
          <w:szCs w:val="24"/>
        </w:rPr>
        <w:t xml:space="preserve"> обоснованного экспертного (мотивированного) суждения Управляющей компании</w:t>
      </w:r>
      <w:r w:rsidRPr="005F0727">
        <w:rPr>
          <w:rFonts w:ascii="Times New Roman" w:hAnsi="Times New Roman" w:cs="Times New Roman"/>
          <w:bCs/>
          <w:sz w:val="24"/>
          <w:szCs w:val="24"/>
        </w:rPr>
        <w:t>.</w:t>
      </w:r>
    </w:p>
    <w:p w14:paraId="2B7185B9" w14:textId="5EABC1C0" w:rsidR="00D46729" w:rsidRPr="00847364" w:rsidRDefault="00D46729" w:rsidP="0031386D">
      <w:pPr>
        <w:pStyle w:val="af9"/>
        <w:numPr>
          <w:ilvl w:val="0"/>
          <w:numId w:val="68"/>
        </w:numPr>
        <w:tabs>
          <w:tab w:val="left" w:pos="1701"/>
        </w:tabs>
        <w:spacing w:after="0" w:line="360" w:lineRule="exact"/>
        <w:ind w:left="0" w:firstLine="709"/>
        <w:jc w:val="both"/>
        <w:rPr>
          <w:rFonts w:ascii="Times New Roman" w:hAnsi="Times New Roman" w:cs="Times New Roman"/>
          <w:bCs/>
          <w:sz w:val="24"/>
          <w:szCs w:val="24"/>
        </w:rPr>
      </w:pPr>
      <w:r w:rsidRPr="005F0727">
        <w:rPr>
          <w:rFonts w:ascii="Times New Roman" w:hAnsi="Times New Roman" w:cs="Times New Roman"/>
          <w:bCs/>
          <w:sz w:val="24"/>
          <w:szCs w:val="24"/>
        </w:rPr>
        <w:t xml:space="preserve">Стоимость принимается равной нулю по всем выпускам долговых ценных бумаг эмитента, всем имеющимся требованиям к эмитенту по всем выпускам ценных бумаг, включая требования на выплату купонного дохода за предыдущие купонные периоды, </w:t>
      </w:r>
      <w:r w:rsidR="009E6CF1">
        <w:rPr>
          <w:rFonts w:ascii="Times New Roman" w:hAnsi="Times New Roman" w:cs="Times New Roman"/>
          <w:bCs/>
          <w:sz w:val="24"/>
          <w:szCs w:val="24"/>
        </w:rPr>
        <w:t xml:space="preserve">объявленные, но неполученные дивиденды, </w:t>
      </w:r>
      <w:r w:rsidRPr="005F0727">
        <w:rPr>
          <w:rFonts w:ascii="Times New Roman" w:hAnsi="Times New Roman" w:cs="Times New Roman"/>
          <w:bCs/>
          <w:sz w:val="24"/>
          <w:szCs w:val="24"/>
        </w:rPr>
        <w:t xml:space="preserve">всем прочим требованиям </w:t>
      </w:r>
      <w:r w:rsidR="009E6CF1">
        <w:rPr>
          <w:rFonts w:ascii="Times New Roman" w:hAnsi="Times New Roman" w:cs="Times New Roman"/>
          <w:bCs/>
          <w:sz w:val="24"/>
          <w:szCs w:val="24"/>
        </w:rPr>
        <w:t xml:space="preserve">к </w:t>
      </w:r>
      <w:r w:rsidRPr="005F0727">
        <w:rPr>
          <w:rFonts w:ascii="Times New Roman" w:hAnsi="Times New Roman" w:cs="Times New Roman"/>
          <w:bCs/>
          <w:sz w:val="24"/>
          <w:szCs w:val="24"/>
        </w:rPr>
        <w:t xml:space="preserve">контрагенту, за исключением случаев, когда у данного </w:t>
      </w:r>
      <w:r w:rsidRPr="00847364">
        <w:rPr>
          <w:rFonts w:ascii="Times New Roman" w:hAnsi="Times New Roman" w:cs="Times New Roman"/>
          <w:bCs/>
          <w:sz w:val="24"/>
          <w:szCs w:val="24"/>
        </w:rPr>
        <w:t xml:space="preserve">требования (выпуска ценных бумаг) имеются рыночные котировки либо имеется отчет оценщика давностью не более </w:t>
      </w:r>
      <w:r w:rsidR="000E1EB7" w:rsidRPr="00847364">
        <w:rPr>
          <w:rFonts w:ascii="Times New Roman" w:hAnsi="Times New Roman" w:cs="Times New Roman"/>
          <w:sz w:val="24"/>
          <w:szCs w:val="24"/>
        </w:rPr>
        <w:t>срока, указанного в пункте 2.2.4 настоящих Правил</w:t>
      </w:r>
      <w:r w:rsidRPr="00847364">
        <w:rPr>
          <w:rFonts w:ascii="Times New Roman" w:hAnsi="Times New Roman" w:cs="Times New Roman"/>
          <w:bCs/>
          <w:sz w:val="24"/>
          <w:szCs w:val="24"/>
        </w:rPr>
        <w:t xml:space="preserve"> до </w:t>
      </w:r>
      <w:r w:rsidR="009E6CF1" w:rsidRPr="00847364">
        <w:rPr>
          <w:rFonts w:ascii="Times New Roman" w:hAnsi="Times New Roman" w:cs="Times New Roman"/>
          <w:bCs/>
          <w:sz w:val="24"/>
          <w:szCs w:val="24"/>
        </w:rPr>
        <w:t>даты расчета</w:t>
      </w:r>
      <w:r w:rsidRPr="00847364">
        <w:rPr>
          <w:rFonts w:ascii="Times New Roman" w:hAnsi="Times New Roman" w:cs="Times New Roman"/>
          <w:bCs/>
          <w:sz w:val="24"/>
          <w:szCs w:val="24"/>
        </w:rPr>
        <w:t xml:space="preserve"> СЧА, созданный после начала процедуры банкротства. </w:t>
      </w:r>
    </w:p>
    <w:p w14:paraId="3D23E326" w14:textId="67E97A25" w:rsidR="00D46729" w:rsidRDefault="00D46729" w:rsidP="005F0727">
      <w:pPr>
        <w:spacing w:after="0" w:line="360" w:lineRule="exact"/>
        <w:ind w:firstLine="709"/>
        <w:jc w:val="both"/>
        <w:rPr>
          <w:rFonts w:ascii="Times New Roman" w:hAnsi="Times New Roman" w:cs="Times New Roman"/>
          <w:bCs/>
          <w:sz w:val="24"/>
          <w:szCs w:val="24"/>
        </w:rPr>
      </w:pPr>
      <w:r w:rsidRPr="00847364">
        <w:rPr>
          <w:rFonts w:ascii="Times New Roman" w:hAnsi="Times New Roman" w:cs="Times New Roman"/>
          <w:bCs/>
          <w:sz w:val="24"/>
          <w:szCs w:val="24"/>
        </w:rPr>
        <w:t>При использовании отчета оценщика при появлении новой информации о снижении возможности востребования задолженности или снижении</w:t>
      </w:r>
      <w:r w:rsidRPr="005F0727">
        <w:rPr>
          <w:rFonts w:ascii="Times New Roman" w:hAnsi="Times New Roman" w:cs="Times New Roman"/>
          <w:bCs/>
          <w:sz w:val="24"/>
          <w:szCs w:val="24"/>
        </w:rPr>
        <w:t xml:space="preserve"> оценки потенциальных сумм к </w:t>
      </w:r>
      <w:r w:rsidRPr="005F0727">
        <w:rPr>
          <w:rFonts w:ascii="Times New Roman" w:hAnsi="Times New Roman" w:cs="Times New Roman"/>
          <w:bCs/>
          <w:sz w:val="24"/>
          <w:szCs w:val="24"/>
        </w:rPr>
        <w:lastRenderedPageBreak/>
        <w:t>получению управляющая компания должна в срок не более 2 недель получить новый отчет оценщика либо принять стоимость задолженности равной нулю.</w:t>
      </w:r>
    </w:p>
    <w:p w14:paraId="02FFCCDD" w14:textId="77777777" w:rsidR="00925047" w:rsidRDefault="00925047" w:rsidP="005F0727">
      <w:pPr>
        <w:spacing w:after="0" w:line="360" w:lineRule="exact"/>
        <w:ind w:firstLine="709"/>
        <w:jc w:val="both"/>
        <w:rPr>
          <w:rFonts w:ascii="Times New Roman" w:hAnsi="Times New Roman" w:cs="Times New Roman"/>
          <w:bCs/>
          <w:sz w:val="24"/>
          <w:szCs w:val="24"/>
        </w:rPr>
      </w:pPr>
    </w:p>
    <w:p w14:paraId="2EEE2883" w14:textId="77777777" w:rsidR="009E6CF1" w:rsidRDefault="009E6CF1" w:rsidP="0031386D">
      <w:pPr>
        <w:pStyle w:val="af9"/>
        <w:numPr>
          <w:ilvl w:val="3"/>
          <w:numId w:val="64"/>
        </w:numPr>
        <w:spacing w:after="0" w:line="360" w:lineRule="exact"/>
        <w:jc w:val="both"/>
        <w:rPr>
          <w:rFonts w:ascii="Times New Roman" w:hAnsi="Times New Roman" w:cs="Times New Roman"/>
          <w:bCs/>
          <w:sz w:val="24"/>
          <w:szCs w:val="24"/>
        </w:rPr>
      </w:pPr>
      <w:r w:rsidRPr="00464F66">
        <w:rPr>
          <w:rFonts w:ascii="Times New Roman" w:hAnsi="Times New Roman" w:cs="Times New Roman"/>
          <w:b/>
          <w:sz w:val="24"/>
          <w:szCs w:val="24"/>
        </w:rPr>
        <w:t>Обязательства контрагентов по ценным бумагам в иностранной валюте оцениваются следующим образом</w:t>
      </w:r>
      <w:r w:rsidRPr="00464F66">
        <w:rPr>
          <w:rFonts w:ascii="Times New Roman" w:hAnsi="Times New Roman" w:cs="Times New Roman"/>
          <w:bCs/>
          <w:sz w:val="24"/>
          <w:szCs w:val="24"/>
        </w:rPr>
        <w:t xml:space="preserve">: </w:t>
      </w:r>
    </w:p>
    <w:p w14:paraId="0F1DFA3E" w14:textId="21696881" w:rsidR="009E6CF1" w:rsidRDefault="009E6CF1" w:rsidP="009E6CF1">
      <w:pPr>
        <w:spacing w:after="0" w:line="360" w:lineRule="exact"/>
        <w:ind w:firstLine="708"/>
        <w:jc w:val="both"/>
        <w:rPr>
          <w:rFonts w:ascii="Times New Roman" w:hAnsi="Times New Roman" w:cs="Times New Roman"/>
          <w:bCs/>
          <w:sz w:val="24"/>
          <w:szCs w:val="24"/>
        </w:rPr>
      </w:pPr>
      <w:r w:rsidRPr="00464F66">
        <w:rPr>
          <w:rFonts w:ascii="Times New Roman" w:hAnsi="Times New Roman" w:cs="Times New Roman"/>
          <w:bCs/>
          <w:sz w:val="24"/>
          <w:szCs w:val="24"/>
        </w:rPr>
        <w:t xml:space="preserve">LGD по обязательствам по ценным бумагам контрагентов определяется в соответствии с требованиями подпунктов ниже, за исключением случаев наличия котировки долгового обязательства контрагента или котировок иного публичного долга (ценных бумаг) данного контрагента с аналогичными условиями по месту хранения ценных бумаг и возможностями погашения обязательств по выплате купонов и дивидендов в рублях в соответствии с действующим законодательством РФ – в этом случае LGD может определяться в соответствии с </w:t>
      </w:r>
      <w:r>
        <w:rPr>
          <w:rFonts w:ascii="Times New Roman" w:hAnsi="Times New Roman" w:cs="Times New Roman"/>
          <w:bCs/>
          <w:sz w:val="24"/>
          <w:szCs w:val="24"/>
        </w:rPr>
        <w:t xml:space="preserve">абзацем </w:t>
      </w:r>
      <w:r w:rsidR="0031546E">
        <w:rPr>
          <w:rFonts w:ascii="Times New Roman" w:hAnsi="Times New Roman" w:cs="Times New Roman"/>
          <w:bCs/>
          <w:sz w:val="24"/>
          <w:szCs w:val="24"/>
        </w:rPr>
        <w:t>6</w:t>
      </w:r>
      <w:r>
        <w:rPr>
          <w:rFonts w:ascii="Times New Roman" w:hAnsi="Times New Roman" w:cs="Times New Roman"/>
          <w:bCs/>
          <w:sz w:val="24"/>
          <w:szCs w:val="24"/>
        </w:rPr>
        <w:t xml:space="preserve"> </w:t>
      </w:r>
      <w:r w:rsidRPr="00464F66">
        <w:rPr>
          <w:rFonts w:ascii="Times New Roman" w:hAnsi="Times New Roman" w:cs="Times New Roman"/>
          <w:bCs/>
          <w:sz w:val="24"/>
          <w:szCs w:val="24"/>
        </w:rPr>
        <w:t>п</w:t>
      </w:r>
      <w:r>
        <w:rPr>
          <w:rFonts w:ascii="Times New Roman" w:hAnsi="Times New Roman" w:cs="Times New Roman"/>
          <w:bCs/>
          <w:sz w:val="24"/>
          <w:szCs w:val="24"/>
        </w:rPr>
        <w:t xml:space="preserve">.7.5.4.5 </w:t>
      </w:r>
      <w:r w:rsidRPr="00464F66">
        <w:rPr>
          <w:rFonts w:ascii="Times New Roman" w:hAnsi="Times New Roman" w:cs="Times New Roman"/>
          <w:bCs/>
          <w:sz w:val="24"/>
          <w:szCs w:val="24"/>
        </w:rPr>
        <w:t>или п.</w:t>
      </w:r>
      <w:r w:rsidR="0031546E">
        <w:rPr>
          <w:rFonts w:ascii="Times New Roman" w:hAnsi="Times New Roman" w:cs="Times New Roman"/>
          <w:bCs/>
          <w:sz w:val="24"/>
          <w:szCs w:val="24"/>
        </w:rPr>
        <w:t>7.5.6.13</w:t>
      </w:r>
      <w:r w:rsidRPr="00464F66">
        <w:rPr>
          <w:rFonts w:ascii="Times New Roman" w:hAnsi="Times New Roman" w:cs="Times New Roman"/>
          <w:bCs/>
          <w:sz w:val="24"/>
          <w:szCs w:val="24"/>
        </w:rPr>
        <w:t xml:space="preserve"> настоящего Приложения. </w:t>
      </w:r>
    </w:p>
    <w:p w14:paraId="16B1A6A4" w14:textId="06E1D107" w:rsidR="009E6CF1" w:rsidRPr="00464F66" w:rsidRDefault="009E6CF1" w:rsidP="0031386D">
      <w:pPr>
        <w:pStyle w:val="af9"/>
        <w:numPr>
          <w:ilvl w:val="4"/>
          <w:numId w:val="64"/>
        </w:numPr>
        <w:spacing w:after="0" w:line="360" w:lineRule="exact"/>
        <w:jc w:val="both"/>
        <w:rPr>
          <w:rFonts w:ascii="Times New Roman" w:hAnsi="Times New Roman" w:cs="Times New Roman"/>
          <w:bCs/>
          <w:sz w:val="24"/>
          <w:szCs w:val="24"/>
        </w:rPr>
      </w:pPr>
      <w:r w:rsidRPr="00464F66">
        <w:rPr>
          <w:rFonts w:ascii="Times New Roman" w:hAnsi="Times New Roman" w:cs="Times New Roman"/>
          <w:bCs/>
          <w:sz w:val="24"/>
          <w:szCs w:val="24"/>
        </w:rPr>
        <w:t>Обязательства по ценным бумагам в иностранной валюте,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НКО АО НРД, и по которым выплата не может быть произведена в рублях в соответствии с действующим законодательством РФ, с даты признания в имуществе паевого инвестиционного фонда признаются находящимися в состоянии дефолта, LGD по этим обязательствам принимается равным 100%.</w:t>
      </w:r>
    </w:p>
    <w:p w14:paraId="7DE9A61F" w14:textId="6916FAA9" w:rsidR="009E6CF1" w:rsidRPr="00464F66" w:rsidRDefault="009E6CF1" w:rsidP="0031386D">
      <w:pPr>
        <w:pStyle w:val="af9"/>
        <w:numPr>
          <w:ilvl w:val="4"/>
          <w:numId w:val="64"/>
        </w:numPr>
        <w:spacing w:after="0" w:line="360" w:lineRule="exact"/>
        <w:jc w:val="both"/>
        <w:rPr>
          <w:rFonts w:ascii="Times New Roman" w:hAnsi="Times New Roman" w:cs="Times New Roman"/>
          <w:bCs/>
          <w:sz w:val="24"/>
          <w:szCs w:val="24"/>
        </w:rPr>
      </w:pPr>
      <w:r w:rsidRPr="00464F66">
        <w:rPr>
          <w:rFonts w:ascii="Times New Roman" w:hAnsi="Times New Roman" w:cs="Times New Roman"/>
          <w:bCs/>
          <w:sz w:val="24"/>
          <w:szCs w:val="24"/>
        </w:rPr>
        <w:t xml:space="preserve">Обязательства,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НКО АО НРД, и выплата по которым может быть произведена в рублях в соответствии с действующим законодательством РФ, с даты признания в имуществе паевого инвестиционного фонда оцениваются в общем порядке, установленном ПСЧА ПИФ, при этом с даты наступления дефолта согласно ПСЧА ПИФ LGD по этим обязательствам принимается равным 100%. В случае если прямо или косвенно стала наблюдаема или доступна информация о том, что обязательства будут погашены в определенный срок, в том числе в рублях в сумме, эквивалентной стоимости обязательств в иностранной валюте, срок наступления дефолта может быть изменен (увеличен или уменьшен в соответствии с полученной информацией) на основании мотивированного суждения Управляющей компании. </w:t>
      </w:r>
    </w:p>
    <w:p w14:paraId="22138DD6" w14:textId="2A62F195" w:rsidR="009E6CF1" w:rsidRDefault="009E6CF1" w:rsidP="0031386D">
      <w:pPr>
        <w:pStyle w:val="af9"/>
        <w:numPr>
          <w:ilvl w:val="4"/>
          <w:numId w:val="64"/>
        </w:numPr>
        <w:spacing w:after="0" w:line="360" w:lineRule="exact"/>
        <w:jc w:val="both"/>
        <w:rPr>
          <w:rFonts w:ascii="Times New Roman" w:hAnsi="Times New Roman" w:cs="Times New Roman"/>
          <w:bCs/>
          <w:sz w:val="24"/>
          <w:szCs w:val="24"/>
        </w:rPr>
      </w:pPr>
      <w:r w:rsidRPr="00464F66">
        <w:rPr>
          <w:rFonts w:ascii="Times New Roman" w:hAnsi="Times New Roman" w:cs="Times New Roman"/>
          <w:bCs/>
          <w:sz w:val="24"/>
          <w:szCs w:val="24"/>
        </w:rPr>
        <w:t xml:space="preserve">Обязательства, в том числе по выплате купонов и дивидендов, в отношении ценных бумаг, хранение которых осуществляется на счете номинального держания специализированного депозитария, открытого в иных депозитариях, кроме НКО АО НРД, оцениваются в общем порядке, </w:t>
      </w:r>
      <w:r w:rsidRPr="00464F66">
        <w:rPr>
          <w:rFonts w:ascii="Times New Roman" w:hAnsi="Times New Roman" w:cs="Times New Roman"/>
          <w:bCs/>
          <w:sz w:val="24"/>
          <w:szCs w:val="24"/>
        </w:rPr>
        <w:lastRenderedPageBreak/>
        <w:t xml:space="preserve">установленном ПСЧА ПИФ. С даты, когда прямо или косвенно стала наблюдаема или доступна информация о том, что обязательства не будут погашены в результате событий, указанных в </w:t>
      </w:r>
      <w:r w:rsidR="0031546E">
        <w:rPr>
          <w:rFonts w:ascii="Times New Roman" w:hAnsi="Times New Roman" w:cs="Times New Roman"/>
          <w:bCs/>
          <w:sz w:val="24"/>
          <w:szCs w:val="24"/>
        </w:rPr>
        <w:t xml:space="preserve">абзаце 2 </w:t>
      </w:r>
      <w:r w:rsidRPr="00464F66">
        <w:rPr>
          <w:rFonts w:ascii="Times New Roman" w:hAnsi="Times New Roman" w:cs="Times New Roman"/>
          <w:bCs/>
          <w:sz w:val="24"/>
          <w:szCs w:val="24"/>
        </w:rPr>
        <w:t xml:space="preserve">п. </w:t>
      </w:r>
      <w:r w:rsidR="0031546E">
        <w:rPr>
          <w:rFonts w:ascii="Times New Roman" w:hAnsi="Times New Roman" w:cs="Times New Roman"/>
          <w:bCs/>
          <w:sz w:val="24"/>
          <w:szCs w:val="24"/>
        </w:rPr>
        <w:t>7.5.4.2</w:t>
      </w:r>
      <w:r w:rsidRPr="00464F66">
        <w:rPr>
          <w:rFonts w:ascii="Times New Roman" w:hAnsi="Times New Roman" w:cs="Times New Roman"/>
          <w:bCs/>
          <w:sz w:val="24"/>
          <w:szCs w:val="24"/>
        </w:rPr>
        <w:t xml:space="preserve"> такие обязательства признаются находящимися в состоянии дефолта и LGD по этим обязательствам принимается равным 100% (решение оформляется мотивированным суждением Управляющей компании).</w:t>
      </w:r>
    </w:p>
    <w:p w14:paraId="30DABCEB" w14:textId="77777777" w:rsidR="00925047" w:rsidRPr="00464F66" w:rsidRDefault="00925047" w:rsidP="00464F66">
      <w:pPr>
        <w:spacing w:after="0" w:line="360" w:lineRule="exact"/>
        <w:jc w:val="both"/>
        <w:rPr>
          <w:rFonts w:ascii="Times New Roman" w:hAnsi="Times New Roman" w:cs="Times New Roman"/>
          <w:bCs/>
          <w:sz w:val="24"/>
          <w:szCs w:val="24"/>
        </w:rPr>
      </w:pPr>
    </w:p>
    <w:p w14:paraId="24CDF396" w14:textId="576A4573" w:rsidR="00D46729" w:rsidRPr="00464F66" w:rsidRDefault="00D46729" w:rsidP="0031386D">
      <w:pPr>
        <w:pStyle w:val="af9"/>
        <w:numPr>
          <w:ilvl w:val="3"/>
          <w:numId w:val="64"/>
        </w:numPr>
        <w:tabs>
          <w:tab w:val="left" w:pos="1418"/>
          <w:tab w:val="left" w:pos="1560"/>
        </w:tabs>
        <w:spacing w:after="0" w:line="360" w:lineRule="exact"/>
        <w:ind w:left="0" w:firstLine="709"/>
        <w:jc w:val="both"/>
        <w:rPr>
          <w:rFonts w:ascii="Times New Roman" w:hAnsi="Times New Roman" w:cs="Times New Roman"/>
          <w:b/>
          <w:sz w:val="24"/>
          <w:szCs w:val="24"/>
        </w:rPr>
      </w:pPr>
      <w:r w:rsidRPr="00464F66">
        <w:rPr>
          <w:rFonts w:ascii="Times New Roman" w:hAnsi="Times New Roman" w:cs="Times New Roman"/>
          <w:b/>
          <w:sz w:val="24"/>
          <w:szCs w:val="24"/>
        </w:rPr>
        <w:t xml:space="preserve">Выход из состояния дефолта (переход возможен только в состояние обесценения). </w:t>
      </w:r>
    </w:p>
    <w:p w14:paraId="0C067F9C" w14:textId="33757611" w:rsidR="00D46729" w:rsidRPr="005F0727" w:rsidRDefault="00D46729" w:rsidP="005F0727">
      <w:pPr>
        <w:spacing w:after="0" w:line="360" w:lineRule="exact"/>
        <w:ind w:firstLine="709"/>
        <w:jc w:val="both"/>
        <w:rPr>
          <w:rFonts w:ascii="Times New Roman" w:hAnsi="Times New Roman" w:cs="Times New Roman"/>
          <w:sz w:val="24"/>
          <w:szCs w:val="24"/>
        </w:rPr>
      </w:pPr>
      <w:r w:rsidRPr="005F0727">
        <w:rPr>
          <w:rFonts w:ascii="Times New Roman" w:hAnsi="Times New Roman" w:cs="Times New Roman"/>
          <w:sz w:val="24"/>
          <w:szCs w:val="24"/>
        </w:rPr>
        <w:t>Задолженность перестает считаться дефолтной в следующих случаях:</w:t>
      </w:r>
    </w:p>
    <w:p w14:paraId="705A4D66" w14:textId="77777777" w:rsidR="00D46729" w:rsidRPr="005F0727" w:rsidRDefault="00D46729" w:rsidP="0031386D">
      <w:pPr>
        <w:pStyle w:val="af9"/>
        <w:numPr>
          <w:ilvl w:val="0"/>
          <w:numId w:val="69"/>
        </w:numPr>
        <w:tabs>
          <w:tab w:val="left" w:pos="1418"/>
        </w:tabs>
        <w:spacing w:after="0" w:line="360" w:lineRule="exact"/>
        <w:ind w:left="0" w:firstLine="709"/>
        <w:jc w:val="both"/>
        <w:rPr>
          <w:rFonts w:ascii="Times New Roman" w:hAnsi="Times New Roman" w:cs="Times New Roman"/>
          <w:sz w:val="24"/>
          <w:szCs w:val="24"/>
        </w:rPr>
      </w:pPr>
      <w:r w:rsidRPr="005F0727">
        <w:rPr>
          <w:rFonts w:ascii="Times New Roman" w:hAnsi="Times New Roman" w:cs="Times New Roman"/>
          <w:sz w:val="24"/>
          <w:szCs w:val="24"/>
        </w:rPr>
        <w:t>В случае реструктуризации дефолтной задолженности контрагента перед фондом после события первого обслуживания долга.</w:t>
      </w:r>
    </w:p>
    <w:p w14:paraId="53583811" w14:textId="77777777" w:rsidR="00D46729" w:rsidRPr="005F0727" w:rsidRDefault="00D46729" w:rsidP="0031386D">
      <w:pPr>
        <w:pStyle w:val="af9"/>
        <w:numPr>
          <w:ilvl w:val="0"/>
          <w:numId w:val="69"/>
        </w:numPr>
        <w:tabs>
          <w:tab w:val="left" w:pos="1418"/>
        </w:tabs>
        <w:spacing w:after="0" w:line="360" w:lineRule="exact"/>
        <w:ind w:left="0" w:firstLine="709"/>
        <w:jc w:val="both"/>
        <w:rPr>
          <w:rFonts w:ascii="Times New Roman" w:hAnsi="Times New Roman" w:cs="Times New Roman"/>
          <w:sz w:val="24"/>
          <w:szCs w:val="24"/>
        </w:rPr>
      </w:pPr>
      <w:r w:rsidRPr="005F0727">
        <w:rPr>
          <w:rFonts w:ascii="Times New Roman" w:hAnsi="Times New Roman" w:cs="Times New Roman"/>
          <w:sz w:val="24"/>
          <w:szCs w:val="24"/>
        </w:rPr>
        <w:t xml:space="preserve">Если задолженность была признана дефолтной из-за дефолта компаний группы, к которой принадлежит контрагент – после публичного объявления о реструктуризации либо мировом соглашении. </w:t>
      </w:r>
    </w:p>
    <w:p w14:paraId="7A6BC14F" w14:textId="7F6FFA47" w:rsidR="00D46729" w:rsidRPr="005F0727" w:rsidRDefault="001D0387" w:rsidP="005F0727">
      <w:pPr>
        <w:pStyle w:val="af9"/>
        <w:tabs>
          <w:tab w:val="left" w:pos="1418"/>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0481">
        <w:rPr>
          <w:rFonts w:ascii="Times New Roman" w:hAnsi="Times New Roman" w:cs="Times New Roman"/>
          <w:sz w:val="24"/>
          <w:szCs w:val="24"/>
        </w:rPr>
        <w:tab/>
      </w:r>
      <w:r w:rsidR="00D46729" w:rsidRPr="005F0727">
        <w:rPr>
          <w:rFonts w:ascii="Times New Roman" w:hAnsi="Times New Roman" w:cs="Times New Roman"/>
          <w:sz w:val="24"/>
          <w:szCs w:val="24"/>
        </w:rPr>
        <w:t>В случае возобновления обслуживания долга по графику.</w:t>
      </w:r>
    </w:p>
    <w:p w14:paraId="12E3EB70" w14:textId="05E169DC" w:rsidR="00D46729" w:rsidRPr="005F0727" w:rsidRDefault="001D0387" w:rsidP="005F0727">
      <w:pPr>
        <w:pStyle w:val="af9"/>
        <w:tabs>
          <w:tab w:val="left" w:pos="1418"/>
        </w:tabs>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290481">
        <w:rPr>
          <w:rFonts w:ascii="Times New Roman" w:hAnsi="Times New Roman" w:cs="Times New Roman"/>
          <w:sz w:val="24"/>
          <w:szCs w:val="24"/>
        </w:rPr>
        <w:tab/>
      </w:r>
      <w:r w:rsidR="00D46729" w:rsidRPr="005F0727">
        <w:rPr>
          <w:rFonts w:ascii="Times New Roman" w:hAnsi="Times New Roman" w:cs="Times New Roman"/>
          <w:sz w:val="24"/>
          <w:szCs w:val="24"/>
        </w:rPr>
        <w:t>В случае получения информации о прекращении уголовного преследования заемщика/контрагента путем оправдательного приговора либо прекращения дела, а также в случае прекращения дела о банкротстве. При этом Управляющая компания обязана провести оценку финансового состояния с учетом известных или предполагаемых условий мирового соглашения.</w:t>
      </w:r>
    </w:p>
    <w:p w14:paraId="4CCBE55A" w14:textId="33A6DE56" w:rsidR="00D46729" w:rsidRPr="005F0727" w:rsidRDefault="001D0387" w:rsidP="005F0727">
      <w:pPr>
        <w:pStyle w:val="af9"/>
        <w:tabs>
          <w:tab w:val="left" w:pos="1418"/>
        </w:tabs>
        <w:spacing w:after="0" w:line="360" w:lineRule="exact"/>
        <w:ind w:left="0" w:firstLine="709"/>
        <w:jc w:val="both"/>
        <w:rPr>
          <w:rFonts w:ascii="Times New Roman" w:eastAsia="Batang" w:hAnsi="Times New Roman" w:cs="Times New Roman"/>
          <w:sz w:val="24"/>
          <w:szCs w:val="24"/>
        </w:rPr>
      </w:pPr>
      <w:r>
        <w:rPr>
          <w:rFonts w:ascii="Times New Roman" w:hAnsi="Times New Roman" w:cs="Times New Roman"/>
          <w:sz w:val="24"/>
          <w:szCs w:val="24"/>
        </w:rPr>
        <w:t xml:space="preserve">- </w:t>
      </w:r>
      <w:r w:rsidR="00290481">
        <w:rPr>
          <w:rFonts w:ascii="Times New Roman" w:hAnsi="Times New Roman" w:cs="Times New Roman"/>
          <w:sz w:val="24"/>
          <w:szCs w:val="24"/>
        </w:rPr>
        <w:tab/>
      </w:r>
      <w:r w:rsidR="00D46729" w:rsidRPr="005F0727">
        <w:rPr>
          <w:rFonts w:ascii="Times New Roman" w:hAnsi="Times New Roman" w:cs="Times New Roman"/>
          <w:sz w:val="24"/>
          <w:szCs w:val="24"/>
        </w:rPr>
        <w:t xml:space="preserve">В случае появления </w:t>
      </w:r>
      <w:r>
        <w:rPr>
          <w:rFonts w:ascii="Times New Roman" w:hAnsi="Times New Roman" w:cs="Times New Roman"/>
          <w:sz w:val="24"/>
          <w:szCs w:val="24"/>
        </w:rPr>
        <w:t xml:space="preserve">контрагента - </w:t>
      </w:r>
      <w:r w:rsidR="00D46729" w:rsidRPr="005F0727">
        <w:rPr>
          <w:rFonts w:ascii="Times New Roman" w:hAnsi="Times New Roman" w:cs="Times New Roman"/>
          <w:sz w:val="24"/>
          <w:szCs w:val="24"/>
        </w:rPr>
        <w:t>физического лица, объявленного ранее пропавшим без вести, и возобновления обслуживания задолженности.</w:t>
      </w:r>
    </w:p>
    <w:p w14:paraId="452A9A57" w14:textId="55766808" w:rsidR="00D46729" w:rsidRDefault="00D46729" w:rsidP="005F0727">
      <w:pPr>
        <w:pStyle w:val="12"/>
        <w:tabs>
          <w:tab w:val="left" w:pos="993"/>
          <w:tab w:val="left" w:pos="1418"/>
        </w:tabs>
        <w:spacing w:line="360" w:lineRule="exact"/>
        <w:ind w:left="0" w:firstLine="709"/>
        <w:jc w:val="both"/>
        <w:rPr>
          <w:rFonts w:eastAsia="Batang"/>
          <w:i/>
          <w:szCs w:val="24"/>
        </w:rPr>
      </w:pPr>
      <w:r w:rsidRPr="005F0727">
        <w:rPr>
          <w:rFonts w:eastAsia="Batang"/>
          <w:i/>
          <w:szCs w:val="24"/>
        </w:rPr>
        <w:t>Информация о выявленных событиях, приравниваемых к дефолту и о выходе контрагента из состояния дефолта, предоставляется Управляющей компанией в Специализированный депозитарий не позднее следующего рабочего дня за датой возникновения такого события (при условии, что информация о возникновении такого события прямо или косвенно наблюдаема Управляющей компанией).</w:t>
      </w:r>
    </w:p>
    <w:p w14:paraId="3A81DEF0" w14:textId="77777777" w:rsidR="00C309F9" w:rsidRPr="005F0727" w:rsidRDefault="00C309F9" w:rsidP="005F0727">
      <w:pPr>
        <w:pStyle w:val="12"/>
        <w:tabs>
          <w:tab w:val="left" w:pos="993"/>
          <w:tab w:val="left" w:pos="1418"/>
        </w:tabs>
        <w:spacing w:line="360" w:lineRule="exact"/>
        <w:ind w:left="0" w:firstLine="709"/>
        <w:jc w:val="both"/>
        <w:rPr>
          <w:rFonts w:eastAsia="Batang"/>
          <w:i/>
          <w:szCs w:val="24"/>
        </w:rPr>
      </w:pPr>
    </w:p>
    <w:p w14:paraId="0E6FE3FC" w14:textId="3EFB5876" w:rsidR="00D46729" w:rsidRPr="00CA3A48" w:rsidRDefault="00D46729" w:rsidP="0031386D">
      <w:pPr>
        <w:pStyle w:val="a0"/>
        <w:numPr>
          <w:ilvl w:val="2"/>
          <w:numId w:val="64"/>
        </w:numPr>
        <w:spacing w:before="0" w:after="0" w:line="360" w:lineRule="exact"/>
        <w:ind w:left="0" w:firstLine="709"/>
        <w:jc w:val="both"/>
      </w:pPr>
      <w:r w:rsidRPr="000E7120">
        <w:rPr>
          <w:rFonts w:ascii="Verdana" w:hAnsi="Verdana"/>
          <w:sz w:val="20"/>
          <w:szCs w:val="20"/>
        </w:rPr>
        <w:t xml:space="preserve"> </w:t>
      </w:r>
      <w:r w:rsidRPr="00CA3A48">
        <w:t>Порядок определения PD по задолженности юридических лиц.</w:t>
      </w:r>
    </w:p>
    <w:p w14:paraId="7589EEFE" w14:textId="56334D5A" w:rsidR="00D46729" w:rsidRPr="00CA3A48" w:rsidRDefault="00D46729" w:rsidP="0031386D">
      <w:pPr>
        <w:pStyle w:val="af9"/>
        <w:numPr>
          <w:ilvl w:val="3"/>
          <w:numId w:val="64"/>
        </w:numPr>
        <w:spacing w:after="0" w:line="360" w:lineRule="exact"/>
        <w:ind w:left="0" w:firstLine="709"/>
        <w:jc w:val="both"/>
        <w:rPr>
          <w:rFonts w:ascii="Times New Roman" w:hAnsi="Times New Roman" w:cs="Times New Roman"/>
          <w:b/>
          <w:sz w:val="24"/>
          <w:szCs w:val="24"/>
        </w:rPr>
      </w:pPr>
      <w:r w:rsidRPr="00CA3A48">
        <w:rPr>
          <w:rFonts w:ascii="Times New Roman" w:hAnsi="Times New Roman" w:cs="Times New Roman"/>
          <w:b/>
          <w:sz w:val="24"/>
          <w:szCs w:val="24"/>
        </w:rPr>
        <w:t xml:space="preserve"> Этапы определения вероятности дефолта (PD) по задолженности юридических лиц:</w:t>
      </w:r>
    </w:p>
    <w:p w14:paraId="47A28C2C" w14:textId="0F550FE7" w:rsidR="00D46729" w:rsidRPr="00CA3A48" w:rsidRDefault="00D46729" w:rsidP="0031386D">
      <w:pPr>
        <w:pStyle w:val="af9"/>
        <w:numPr>
          <w:ilvl w:val="0"/>
          <w:numId w:val="56"/>
        </w:numPr>
        <w:spacing w:after="0" w:line="360" w:lineRule="exact"/>
        <w:ind w:left="0" w:firstLine="709"/>
        <w:jc w:val="both"/>
        <w:rPr>
          <w:rFonts w:ascii="Times New Roman" w:hAnsi="Times New Roman" w:cs="Times New Roman"/>
          <w:sz w:val="24"/>
          <w:szCs w:val="24"/>
        </w:rPr>
      </w:pPr>
      <w:r w:rsidRPr="00CA3A48">
        <w:rPr>
          <w:rFonts w:ascii="Times New Roman" w:hAnsi="Times New Roman" w:cs="Times New Roman"/>
          <w:sz w:val="24"/>
          <w:szCs w:val="24"/>
        </w:rPr>
        <w:t>определяется вероятность дефолта контрагента</w:t>
      </w:r>
      <w:r w:rsidR="001D0387">
        <w:rPr>
          <w:rFonts w:ascii="Times New Roman" w:hAnsi="Times New Roman" w:cs="Times New Roman"/>
          <w:sz w:val="24"/>
          <w:szCs w:val="24"/>
        </w:rPr>
        <w:t xml:space="preserve"> на горизонте 1 год</w:t>
      </w:r>
      <w:r w:rsidRPr="00CA3A48">
        <w:rPr>
          <w:rFonts w:ascii="Times New Roman" w:hAnsi="Times New Roman" w:cs="Times New Roman"/>
          <w:sz w:val="24"/>
          <w:szCs w:val="24"/>
        </w:rPr>
        <w:t>;</w:t>
      </w:r>
    </w:p>
    <w:p w14:paraId="41E83E3D" w14:textId="77777777" w:rsidR="00D46729" w:rsidRPr="00CA3A48" w:rsidRDefault="00D46729" w:rsidP="0031386D">
      <w:pPr>
        <w:pStyle w:val="af9"/>
        <w:numPr>
          <w:ilvl w:val="0"/>
          <w:numId w:val="56"/>
        </w:numPr>
        <w:spacing w:after="0" w:line="360" w:lineRule="exact"/>
        <w:ind w:left="0" w:firstLine="709"/>
        <w:jc w:val="both"/>
        <w:rPr>
          <w:rFonts w:ascii="Times New Roman" w:hAnsi="Times New Roman" w:cs="Times New Roman"/>
          <w:sz w:val="24"/>
          <w:szCs w:val="24"/>
        </w:rPr>
      </w:pPr>
      <w:r w:rsidRPr="00CA3A48">
        <w:rPr>
          <w:rFonts w:ascii="Times New Roman" w:hAnsi="Times New Roman" w:cs="Times New Roman"/>
          <w:sz w:val="24"/>
          <w:szCs w:val="24"/>
        </w:rPr>
        <w:t>при необходимости осуществляется корректировка на обесценение;</w:t>
      </w:r>
    </w:p>
    <w:p w14:paraId="05A8843A" w14:textId="77777777" w:rsidR="00D46729" w:rsidRPr="00CA3A48" w:rsidRDefault="00D46729" w:rsidP="0031386D">
      <w:pPr>
        <w:pStyle w:val="af9"/>
        <w:numPr>
          <w:ilvl w:val="0"/>
          <w:numId w:val="56"/>
        </w:numPr>
        <w:spacing w:after="0" w:line="360" w:lineRule="exact"/>
        <w:ind w:left="0" w:firstLine="709"/>
        <w:jc w:val="both"/>
        <w:rPr>
          <w:rFonts w:ascii="Times New Roman" w:hAnsi="Times New Roman" w:cs="Times New Roman"/>
          <w:sz w:val="24"/>
          <w:szCs w:val="24"/>
        </w:rPr>
      </w:pPr>
      <w:r w:rsidRPr="00CA3A48">
        <w:rPr>
          <w:rFonts w:ascii="Times New Roman" w:hAnsi="Times New Roman" w:cs="Times New Roman"/>
          <w:sz w:val="24"/>
          <w:szCs w:val="24"/>
        </w:rPr>
        <w:t>в предусмотренных настоящим Разделом случаях осуществляется дополнительная корректировка на срок денежного потока, к которому будет применяться данная вероятность дефолта</w:t>
      </w:r>
    </w:p>
    <w:p w14:paraId="2CE56549" w14:textId="0F571FAA" w:rsidR="00D46729" w:rsidRPr="00CA3A48" w:rsidRDefault="00D46729" w:rsidP="0031386D">
      <w:pPr>
        <w:pStyle w:val="af9"/>
        <w:numPr>
          <w:ilvl w:val="3"/>
          <w:numId w:val="64"/>
        </w:numPr>
        <w:spacing w:after="0" w:line="360" w:lineRule="exact"/>
        <w:ind w:left="0" w:firstLine="709"/>
        <w:jc w:val="both"/>
        <w:rPr>
          <w:rFonts w:ascii="Times New Roman" w:hAnsi="Times New Roman" w:cs="Times New Roman"/>
          <w:b/>
          <w:sz w:val="24"/>
          <w:szCs w:val="24"/>
        </w:rPr>
      </w:pPr>
      <w:r w:rsidRPr="00CA3A48">
        <w:rPr>
          <w:rFonts w:ascii="Times New Roman" w:hAnsi="Times New Roman" w:cs="Times New Roman"/>
          <w:b/>
          <w:sz w:val="24"/>
          <w:szCs w:val="24"/>
        </w:rPr>
        <w:t xml:space="preserve"> Вероятность дефолта (PD) на горизонте 1 год определяется следующими методами:</w:t>
      </w:r>
    </w:p>
    <w:p w14:paraId="7D9FF3C5" w14:textId="77777777" w:rsidR="00E205BE" w:rsidRDefault="000730F2">
      <w:pPr>
        <w:autoSpaceDE w:val="0"/>
        <w:autoSpaceDN w:val="0"/>
        <w:adjustRightInd w:val="0"/>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lastRenderedPageBreak/>
        <w:t>В случае наличия у контрагента рейтинга одного из российских рейтинговых агентств применяется значение PD, определенное российским рейтинговым агентством АО «Эксперт РА» (далее – Агентство) (таблица «Уровни (частоты) дефолта по рейтинговым категориям национальной российской рейтинговой шкалы Агентства для всех объектов рейтинга, кроме структурных облигаций и инструментов структурного финансирования») в составе публичного актуального отчета</w:t>
      </w:r>
      <w:r>
        <w:rPr>
          <w:rStyle w:val="aff7"/>
          <w:rFonts w:ascii="Times New Roman" w:hAnsi="Times New Roman" w:cs="Times New Roman"/>
          <w:sz w:val="24"/>
          <w:szCs w:val="24"/>
        </w:rPr>
        <w:footnoteReference w:id="36"/>
      </w:r>
      <w:r w:rsidRPr="00464F66">
        <w:rPr>
          <w:rFonts w:ascii="Times New Roman" w:hAnsi="Times New Roman" w:cs="Times New Roman"/>
          <w:sz w:val="24"/>
          <w:szCs w:val="24"/>
        </w:rPr>
        <w:t xml:space="preserve"> об исторических данных об уровнях дефолта по рейтинговым категориям применяемых рейтинговых шкал. </w:t>
      </w:r>
    </w:p>
    <w:p w14:paraId="13647051" w14:textId="6EEFB92D" w:rsidR="000730F2" w:rsidRPr="001E5413" w:rsidRDefault="000730F2"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sz w:val="24"/>
          <w:szCs w:val="24"/>
        </w:rPr>
        <w:t xml:space="preserve">При этом в случае наличия у контрагента нескольких рейтингов, присвоенных разными российскими рейтинговыми агентствами, выбирается наименьший рейтинг из актуальных и соотносится с рейтингом АО «Эксперт РА» в соответствии с Приложением </w:t>
      </w:r>
      <w:r>
        <w:rPr>
          <w:rFonts w:ascii="Times New Roman" w:hAnsi="Times New Roman" w:cs="Times New Roman"/>
          <w:sz w:val="24"/>
          <w:szCs w:val="24"/>
        </w:rPr>
        <w:t xml:space="preserve">5 к </w:t>
      </w:r>
      <w:r w:rsidRPr="001E5413">
        <w:rPr>
          <w:rFonts w:ascii="Times New Roman" w:hAnsi="Times New Roman" w:cs="Times New Roman"/>
          <w:color w:val="000000"/>
          <w:sz w:val="24"/>
          <w:szCs w:val="24"/>
        </w:rPr>
        <w:t xml:space="preserve">Порядку корректировки стоимости активов </w:t>
      </w:r>
    </w:p>
    <w:p w14:paraId="6449C650" w14:textId="0F3580D6" w:rsidR="000730F2" w:rsidRPr="00464F66" w:rsidRDefault="000730F2" w:rsidP="00464F66">
      <w:pPr>
        <w:spacing w:after="0" w:line="360" w:lineRule="exact"/>
        <w:jc w:val="both"/>
        <w:rPr>
          <w:rFonts w:ascii="Times New Roman" w:hAnsi="Times New Roman" w:cs="Times New Roman"/>
          <w:sz w:val="24"/>
          <w:szCs w:val="24"/>
        </w:rPr>
      </w:pPr>
      <w:r w:rsidRPr="00464F66">
        <w:rPr>
          <w:rFonts w:ascii="Times New Roman" w:hAnsi="Times New Roman" w:cs="Times New Roman"/>
          <w:color w:val="000000"/>
          <w:sz w:val="24"/>
          <w:szCs w:val="24"/>
        </w:rPr>
        <w:t>для учета кредитного риска</w:t>
      </w:r>
      <w:r w:rsidRPr="00464F66">
        <w:rPr>
          <w:rFonts w:ascii="Times New Roman" w:hAnsi="Times New Roman" w:cs="Times New Roman"/>
          <w:sz w:val="24"/>
          <w:szCs w:val="24"/>
        </w:rPr>
        <w:t xml:space="preserve">. Для отобранного рейтинга от АО «Эксперт РА» выбирается соответствующее значение PD для срока 1 год. </w:t>
      </w:r>
    </w:p>
    <w:p w14:paraId="2440C26C" w14:textId="7F75EC56" w:rsidR="00D46729" w:rsidRPr="008C0FE3" w:rsidRDefault="000730F2" w:rsidP="00464F66">
      <w:pPr>
        <w:pStyle w:val="af9"/>
        <w:spacing w:after="0" w:line="360" w:lineRule="exact"/>
        <w:ind w:left="709"/>
        <w:jc w:val="both"/>
        <w:rPr>
          <w:rFonts w:ascii="Times New Roman" w:hAnsi="Times New Roman" w:cs="Times New Roman"/>
          <w:sz w:val="24"/>
          <w:szCs w:val="24"/>
        </w:rPr>
      </w:pPr>
      <w:r w:rsidRPr="00464F66">
        <w:rPr>
          <w:rFonts w:ascii="Times New Roman" w:hAnsi="Times New Roman" w:cs="Times New Roman"/>
          <w:color w:val="000000"/>
          <w:sz w:val="24"/>
          <w:szCs w:val="24"/>
        </w:rPr>
        <w:t xml:space="preserve">В случае наличия у иностранного контрагента рейтинга одного из международных рейтинговых агентств – на основании публичных доступных данных по вероятностям дефолта (PD) </w:t>
      </w:r>
      <w:r w:rsidR="007042CB">
        <w:rPr>
          <w:rFonts w:ascii="Times New Roman" w:hAnsi="Times New Roman" w:cs="Times New Roman"/>
          <w:color w:val="000000"/>
          <w:sz w:val="24"/>
          <w:szCs w:val="24"/>
        </w:rPr>
        <w:t>от агентства</w:t>
      </w:r>
      <w:r w:rsidRPr="00464F66">
        <w:rPr>
          <w:rFonts w:ascii="Times New Roman" w:hAnsi="Times New Roman" w:cs="Times New Roman"/>
          <w:color w:val="000000"/>
          <w:sz w:val="24"/>
          <w:szCs w:val="24"/>
        </w:rPr>
        <w:t xml:space="preserve"> Moody's, публикуемых на сайте соответствующего агентства в составе ежегодного отчета с применением соответствия уровней рейтингов. При этом в случае наличия у контрагента нескольких рейтингов, присвоенных разными международными рейтинговыми агентствами, выбирается наименьший рейтинг и по нему определяется величина PD для срока 1 год.</w:t>
      </w:r>
      <w:r w:rsidRPr="00CA3A48">
        <w:rPr>
          <w:rFonts w:ascii="Times New Roman" w:hAnsi="Times New Roman" w:cs="Times New Roman"/>
          <w:sz w:val="24"/>
          <w:szCs w:val="24"/>
        </w:rPr>
        <w:t xml:space="preserve"> </w:t>
      </w:r>
    </w:p>
    <w:p w14:paraId="636F6121" w14:textId="0262C63B" w:rsidR="00D46729" w:rsidRPr="00464F66" w:rsidRDefault="008C0FE3"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Pr>
          <w:rFonts w:ascii="Times New Roman" w:hAnsi="Times New Roman" w:cs="Times New Roman"/>
          <w:sz w:val="24"/>
          <w:szCs w:val="24"/>
        </w:rPr>
        <w:t>7.5.5.2.2.</w:t>
      </w:r>
      <w:r w:rsidR="00D46729" w:rsidRPr="008C0FE3">
        <w:rPr>
          <w:rFonts w:ascii="Times New Roman" w:hAnsi="Times New Roman" w:cs="Times New Roman"/>
          <w:sz w:val="24"/>
          <w:szCs w:val="24"/>
        </w:rPr>
        <w:t xml:space="preserve"> В случае отсутствия у контрагента рейтинга и наличия выпусков облигаций -   </w:t>
      </w:r>
      <w:r w:rsidR="001623FC">
        <w:rPr>
          <w:rFonts w:ascii="Times New Roman" w:hAnsi="Times New Roman" w:cs="Times New Roman"/>
          <w:sz w:val="24"/>
          <w:szCs w:val="24"/>
        </w:rPr>
        <w:t>вероятность дефолта (</w:t>
      </w:r>
      <w:r w:rsidR="001623FC">
        <w:rPr>
          <w:rFonts w:ascii="Times New Roman" w:hAnsi="Times New Roman" w:cs="Times New Roman"/>
          <w:sz w:val="24"/>
          <w:szCs w:val="24"/>
          <w:lang w:val="en-US"/>
        </w:rPr>
        <w:t>PD</w:t>
      </w:r>
      <w:r w:rsidR="001623FC">
        <w:rPr>
          <w:rFonts w:ascii="Times New Roman" w:hAnsi="Times New Roman" w:cs="Times New Roman"/>
          <w:sz w:val="24"/>
          <w:szCs w:val="24"/>
        </w:rPr>
        <w:t xml:space="preserve">) определяется </w:t>
      </w:r>
      <w:r w:rsidR="00D46729" w:rsidRPr="008C0FE3">
        <w:rPr>
          <w:rFonts w:ascii="Times New Roman" w:hAnsi="Times New Roman" w:cs="Times New Roman"/>
          <w:sz w:val="24"/>
          <w:szCs w:val="24"/>
        </w:rPr>
        <w:t xml:space="preserve">по оценке соответствия уровню рейтинга через кредитный спрэд облигаций данного контрагента, описанный в Приложении </w:t>
      </w:r>
      <w:r w:rsidR="001623FC">
        <w:rPr>
          <w:rFonts w:ascii="Times New Roman" w:hAnsi="Times New Roman" w:cs="Times New Roman"/>
          <w:sz w:val="24"/>
          <w:szCs w:val="24"/>
        </w:rPr>
        <w:t xml:space="preserve">3 к </w:t>
      </w:r>
      <w:r w:rsidR="001623FC" w:rsidRPr="001E5413">
        <w:rPr>
          <w:rFonts w:ascii="Times New Roman" w:hAnsi="Times New Roman" w:cs="Times New Roman"/>
          <w:color w:val="000000"/>
          <w:sz w:val="24"/>
          <w:szCs w:val="24"/>
        </w:rPr>
        <w:t>Порядк</w:t>
      </w:r>
      <w:r w:rsidR="001623FC">
        <w:rPr>
          <w:rFonts w:ascii="Times New Roman" w:hAnsi="Times New Roman" w:cs="Times New Roman"/>
          <w:color w:val="000000"/>
          <w:sz w:val="24"/>
          <w:szCs w:val="24"/>
        </w:rPr>
        <w:t xml:space="preserve">у </w:t>
      </w:r>
      <w:r w:rsidR="001623FC" w:rsidRPr="001E5413">
        <w:rPr>
          <w:rFonts w:ascii="Times New Roman" w:hAnsi="Times New Roman" w:cs="Times New Roman"/>
          <w:color w:val="000000"/>
          <w:sz w:val="24"/>
          <w:szCs w:val="24"/>
        </w:rPr>
        <w:t>корректировки стоимости активов для учета кредитного риска</w:t>
      </w:r>
      <w:r w:rsidR="001623FC">
        <w:rPr>
          <w:rFonts w:ascii="Times New Roman" w:hAnsi="Times New Roman" w:cs="Times New Roman"/>
          <w:color w:val="000000"/>
          <w:sz w:val="24"/>
          <w:szCs w:val="24"/>
        </w:rPr>
        <w:t>.</w:t>
      </w:r>
    </w:p>
    <w:p w14:paraId="42EE1C29" w14:textId="39336331" w:rsidR="00D46729" w:rsidRPr="008C0FE3" w:rsidRDefault="00D46729" w:rsidP="0031386D">
      <w:pPr>
        <w:pStyle w:val="af9"/>
        <w:numPr>
          <w:ilvl w:val="4"/>
          <w:numId w:val="96"/>
        </w:numPr>
        <w:spacing w:after="0" w:line="360" w:lineRule="exact"/>
        <w:ind w:left="0" w:firstLine="709"/>
        <w:jc w:val="both"/>
        <w:rPr>
          <w:rFonts w:ascii="Times New Roman" w:hAnsi="Times New Roman" w:cs="Times New Roman"/>
          <w:sz w:val="24"/>
          <w:szCs w:val="24"/>
        </w:rPr>
      </w:pPr>
      <w:r w:rsidRPr="008C0FE3">
        <w:rPr>
          <w:rFonts w:ascii="Times New Roman" w:hAnsi="Times New Roman" w:cs="Times New Roman"/>
          <w:sz w:val="24"/>
          <w:szCs w:val="24"/>
        </w:rPr>
        <w:t xml:space="preserve">В случае отсутствия у контрагента рейтинга и отсутствия выпусков облигаций </w:t>
      </w:r>
      <w:r w:rsidR="001623FC">
        <w:rPr>
          <w:rFonts w:ascii="Times New Roman" w:hAnsi="Times New Roman" w:cs="Times New Roman"/>
          <w:sz w:val="24"/>
          <w:szCs w:val="24"/>
        </w:rPr>
        <w:t xml:space="preserve">значение </w:t>
      </w:r>
      <w:r w:rsidR="001623FC">
        <w:rPr>
          <w:rFonts w:ascii="Times New Roman" w:hAnsi="Times New Roman" w:cs="Times New Roman"/>
          <w:sz w:val="24"/>
          <w:szCs w:val="24"/>
          <w:lang w:val="en-US"/>
        </w:rPr>
        <w:t>PD</w:t>
      </w:r>
      <w:r w:rsidR="001623FC">
        <w:rPr>
          <w:rFonts w:ascii="Times New Roman" w:hAnsi="Times New Roman" w:cs="Times New Roman"/>
          <w:sz w:val="24"/>
          <w:szCs w:val="24"/>
        </w:rPr>
        <w:t xml:space="preserve"> определяется </w:t>
      </w:r>
      <w:r w:rsidRPr="008C0FE3">
        <w:rPr>
          <w:rFonts w:ascii="Times New Roman" w:hAnsi="Times New Roman" w:cs="Times New Roman"/>
          <w:sz w:val="24"/>
          <w:szCs w:val="24"/>
        </w:rPr>
        <w:t>в следующем порядке:</w:t>
      </w:r>
    </w:p>
    <w:p w14:paraId="43BB1D52" w14:textId="411D0EEF" w:rsidR="00D46729" w:rsidRPr="00F210D8" w:rsidRDefault="00D46729" w:rsidP="0031386D">
      <w:pPr>
        <w:pStyle w:val="af9"/>
        <w:numPr>
          <w:ilvl w:val="3"/>
          <w:numId w:val="95"/>
        </w:numPr>
        <w:spacing w:after="0" w:line="360" w:lineRule="exact"/>
        <w:ind w:left="0" w:firstLine="709"/>
        <w:jc w:val="both"/>
        <w:rPr>
          <w:rFonts w:ascii="Times New Roman" w:hAnsi="Times New Roman" w:cs="Times New Roman"/>
          <w:sz w:val="24"/>
          <w:szCs w:val="24"/>
        </w:rPr>
      </w:pPr>
      <w:r w:rsidRPr="008C0FE3">
        <w:rPr>
          <w:rFonts w:ascii="Times New Roman" w:hAnsi="Times New Roman" w:cs="Times New Roman"/>
          <w:sz w:val="24"/>
          <w:szCs w:val="24"/>
        </w:rPr>
        <w:t xml:space="preserve"> Для крупных контрагентов, не относящихся к МСБ (выручка 4 млрд руб.</w:t>
      </w:r>
      <w:r w:rsidR="006E4498">
        <w:rPr>
          <w:rFonts w:ascii="Times New Roman" w:hAnsi="Times New Roman" w:cs="Times New Roman"/>
          <w:sz w:val="24"/>
          <w:szCs w:val="24"/>
        </w:rPr>
        <w:t xml:space="preserve"> </w:t>
      </w:r>
      <w:r w:rsidRPr="008C0FE3">
        <w:rPr>
          <w:rFonts w:ascii="Times New Roman" w:hAnsi="Times New Roman" w:cs="Times New Roman"/>
          <w:sz w:val="24"/>
          <w:szCs w:val="24"/>
        </w:rPr>
        <w:t>и более в год)</w:t>
      </w:r>
      <w:r w:rsidR="00D05FCC">
        <w:rPr>
          <w:rFonts w:ascii="Times New Roman" w:hAnsi="Times New Roman" w:cs="Times New Roman"/>
          <w:sz w:val="24"/>
          <w:szCs w:val="24"/>
        </w:rPr>
        <w:t>,</w:t>
      </w:r>
      <w:r w:rsidRPr="008C0FE3">
        <w:rPr>
          <w:rFonts w:ascii="Times New Roman" w:hAnsi="Times New Roman" w:cs="Times New Roman"/>
          <w:sz w:val="24"/>
          <w:szCs w:val="24"/>
        </w:rPr>
        <w:t xml:space="preserve"> </w:t>
      </w:r>
      <w:r w:rsidR="00D05FCC" w:rsidRPr="00464F66">
        <w:rPr>
          <w:rFonts w:ascii="Times New Roman" w:hAnsi="Times New Roman" w:cs="Times New Roman"/>
          <w:sz w:val="24"/>
          <w:szCs w:val="24"/>
        </w:rPr>
        <w:t>в случае отсутствия рейтинга одного из российских рейтинговых агентств,</w:t>
      </w:r>
      <w:r w:rsidR="00D05FCC" w:rsidRPr="008C0FE3">
        <w:rPr>
          <w:rFonts w:ascii="Times New Roman" w:hAnsi="Times New Roman" w:cs="Times New Roman"/>
          <w:sz w:val="24"/>
          <w:szCs w:val="24"/>
        </w:rPr>
        <w:t xml:space="preserve"> </w:t>
      </w:r>
      <w:r w:rsidRPr="008C0FE3">
        <w:rPr>
          <w:rFonts w:ascii="Times New Roman" w:hAnsi="Times New Roman" w:cs="Times New Roman"/>
          <w:sz w:val="24"/>
          <w:szCs w:val="24"/>
        </w:rPr>
        <w:t xml:space="preserve">применяется средняя вероятность дефолта </w:t>
      </w:r>
      <w:r w:rsidR="001623FC">
        <w:rPr>
          <w:rFonts w:ascii="Times New Roman" w:hAnsi="Times New Roman" w:cs="Times New Roman"/>
          <w:sz w:val="24"/>
          <w:szCs w:val="24"/>
        </w:rPr>
        <w:t xml:space="preserve">на горизонте 1 год </w:t>
      </w:r>
      <w:r w:rsidRPr="008C0FE3">
        <w:rPr>
          <w:rFonts w:ascii="Times New Roman" w:hAnsi="Times New Roman" w:cs="Times New Roman"/>
          <w:sz w:val="24"/>
          <w:szCs w:val="24"/>
        </w:rPr>
        <w:t xml:space="preserve">для </w:t>
      </w:r>
      <w:proofErr w:type="spellStart"/>
      <w:r w:rsidRPr="008C0FE3">
        <w:rPr>
          <w:rFonts w:ascii="Times New Roman" w:hAnsi="Times New Roman" w:cs="Times New Roman"/>
          <w:sz w:val="24"/>
          <w:szCs w:val="24"/>
        </w:rPr>
        <w:t>Speculative</w:t>
      </w:r>
      <w:proofErr w:type="spellEnd"/>
      <w:r w:rsidR="001623FC">
        <w:rPr>
          <w:rFonts w:ascii="Times New Roman" w:hAnsi="Times New Roman" w:cs="Times New Roman"/>
          <w:sz w:val="24"/>
          <w:szCs w:val="24"/>
        </w:rPr>
        <w:t xml:space="preserve"> </w:t>
      </w:r>
      <w:proofErr w:type="spellStart"/>
      <w:r w:rsidRPr="008C0FE3">
        <w:rPr>
          <w:rFonts w:ascii="Times New Roman" w:hAnsi="Times New Roman" w:cs="Times New Roman"/>
          <w:sz w:val="24"/>
          <w:szCs w:val="24"/>
        </w:rPr>
        <w:t>Grade</w:t>
      </w:r>
      <w:proofErr w:type="spellEnd"/>
      <w:r w:rsidRPr="008C0FE3">
        <w:rPr>
          <w:rFonts w:ascii="Times New Roman" w:hAnsi="Times New Roman" w:cs="Times New Roman"/>
          <w:sz w:val="24"/>
          <w:szCs w:val="24"/>
        </w:rPr>
        <w:t xml:space="preserve"> от агентства Moody’s на основании </w:t>
      </w:r>
      <w:r w:rsidR="001623FC" w:rsidRPr="00464F66">
        <w:rPr>
          <w:rFonts w:ascii="Times New Roman" w:hAnsi="Times New Roman" w:cs="Times New Roman"/>
          <w:sz w:val="24"/>
          <w:szCs w:val="24"/>
        </w:rPr>
        <w:t>актуальных публичных доступных данных отчета по ежегодному исследованию корпоративных дефолтов (</w:t>
      </w:r>
      <w:proofErr w:type="spellStart"/>
      <w:r w:rsidR="001623FC" w:rsidRPr="00464F66">
        <w:rPr>
          <w:rFonts w:ascii="Times New Roman" w:hAnsi="Times New Roman" w:cs="Times New Roman"/>
          <w:sz w:val="24"/>
          <w:szCs w:val="24"/>
        </w:rPr>
        <w:t>Annual</w:t>
      </w:r>
      <w:proofErr w:type="spellEnd"/>
      <w:r w:rsidR="001623FC" w:rsidRPr="00464F66">
        <w:rPr>
          <w:rFonts w:ascii="Times New Roman" w:hAnsi="Times New Roman" w:cs="Times New Roman"/>
          <w:sz w:val="24"/>
          <w:szCs w:val="24"/>
        </w:rPr>
        <w:t xml:space="preserve"> </w:t>
      </w:r>
      <w:proofErr w:type="spellStart"/>
      <w:r w:rsidR="001623FC" w:rsidRPr="00464F66">
        <w:rPr>
          <w:rFonts w:ascii="Times New Roman" w:hAnsi="Times New Roman" w:cs="Times New Roman"/>
          <w:sz w:val="24"/>
          <w:szCs w:val="24"/>
        </w:rPr>
        <w:t>default</w:t>
      </w:r>
      <w:proofErr w:type="spellEnd"/>
      <w:r w:rsidR="001623FC" w:rsidRPr="00464F66">
        <w:rPr>
          <w:rFonts w:ascii="Times New Roman" w:hAnsi="Times New Roman" w:cs="Times New Roman"/>
          <w:sz w:val="24"/>
          <w:szCs w:val="24"/>
        </w:rPr>
        <w:t xml:space="preserve"> </w:t>
      </w:r>
      <w:proofErr w:type="spellStart"/>
      <w:r w:rsidR="001623FC" w:rsidRPr="00464F66">
        <w:rPr>
          <w:rFonts w:ascii="Times New Roman" w:hAnsi="Times New Roman" w:cs="Times New Roman"/>
          <w:sz w:val="24"/>
          <w:szCs w:val="24"/>
        </w:rPr>
        <w:t>study</w:t>
      </w:r>
      <w:proofErr w:type="spellEnd"/>
      <w:r w:rsidR="001623FC" w:rsidRPr="00464F66">
        <w:rPr>
          <w:rFonts w:ascii="Times New Roman" w:hAnsi="Times New Roman" w:cs="Times New Roman"/>
          <w:sz w:val="24"/>
          <w:szCs w:val="24"/>
        </w:rPr>
        <w:t xml:space="preserve">) </w:t>
      </w:r>
      <w:r w:rsidR="00E771BF">
        <w:rPr>
          <w:rFonts w:ascii="Times New Roman" w:hAnsi="Times New Roman" w:cs="Times New Roman"/>
          <w:sz w:val="24"/>
          <w:szCs w:val="24"/>
        </w:rPr>
        <w:t>с применением соответствия уровней рейтингов,</w:t>
      </w:r>
      <w:r w:rsidR="001623FC" w:rsidRPr="00464F66">
        <w:rPr>
          <w:rFonts w:ascii="Times New Roman" w:hAnsi="Times New Roman" w:cs="Times New Roman"/>
          <w:sz w:val="24"/>
          <w:szCs w:val="24"/>
        </w:rPr>
        <w:t xml:space="preserve"> таблиц</w:t>
      </w:r>
      <w:r w:rsidR="00E771BF">
        <w:rPr>
          <w:rFonts w:ascii="Times New Roman" w:hAnsi="Times New Roman" w:cs="Times New Roman"/>
          <w:sz w:val="24"/>
          <w:szCs w:val="24"/>
        </w:rPr>
        <w:t>а</w:t>
      </w:r>
      <w:r w:rsidR="001623FC">
        <w:t xml:space="preserve"> </w:t>
      </w:r>
      <w:r w:rsidRPr="008C0FE3">
        <w:rPr>
          <w:rFonts w:ascii="Times New Roman" w:hAnsi="Times New Roman" w:cs="Times New Roman"/>
          <w:sz w:val="24"/>
          <w:szCs w:val="24"/>
        </w:rPr>
        <w:t>«</w:t>
      </w:r>
      <w:proofErr w:type="spellStart"/>
      <w:r w:rsidR="0006113C" w:rsidRPr="00CA3A48">
        <w:rPr>
          <w:rFonts w:ascii="Times New Roman" w:hAnsi="Times New Roman" w:cs="Times New Roman"/>
          <w:sz w:val="24"/>
          <w:szCs w:val="24"/>
        </w:rPr>
        <w:t>Average</w:t>
      </w:r>
      <w:proofErr w:type="spellEnd"/>
      <w:r w:rsidR="0006113C">
        <w:rPr>
          <w:rFonts w:ascii="Times New Roman" w:hAnsi="Times New Roman" w:cs="Times New Roman"/>
          <w:sz w:val="24"/>
          <w:szCs w:val="24"/>
        </w:rPr>
        <w:t xml:space="preserve"> </w:t>
      </w:r>
      <w:proofErr w:type="spellStart"/>
      <w:r w:rsidR="0006113C" w:rsidRPr="00CA3A48">
        <w:rPr>
          <w:rFonts w:ascii="Times New Roman" w:hAnsi="Times New Roman" w:cs="Times New Roman"/>
          <w:sz w:val="24"/>
          <w:szCs w:val="24"/>
        </w:rPr>
        <w:t>cumulative</w:t>
      </w:r>
      <w:proofErr w:type="spellEnd"/>
      <w:r w:rsidR="0006113C">
        <w:rPr>
          <w:rFonts w:ascii="Times New Roman" w:hAnsi="Times New Roman" w:cs="Times New Roman"/>
          <w:sz w:val="24"/>
          <w:szCs w:val="24"/>
        </w:rPr>
        <w:t xml:space="preserve"> </w:t>
      </w:r>
      <w:proofErr w:type="spellStart"/>
      <w:r w:rsidR="0006113C" w:rsidRPr="00CA3A48">
        <w:rPr>
          <w:rFonts w:ascii="Times New Roman" w:hAnsi="Times New Roman" w:cs="Times New Roman"/>
          <w:sz w:val="24"/>
          <w:szCs w:val="24"/>
        </w:rPr>
        <w:t>issuer-weighted</w:t>
      </w:r>
      <w:proofErr w:type="spellEnd"/>
      <w:r w:rsidR="0006113C">
        <w:rPr>
          <w:rFonts w:ascii="Times New Roman" w:hAnsi="Times New Roman" w:cs="Times New Roman"/>
          <w:sz w:val="24"/>
          <w:szCs w:val="24"/>
        </w:rPr>
        <w:t xml:space="preserve"> </w:t>
      </w:r>
      <w:proofErr w:type="spellStart"/>
      <w:r w:rsidR="0006113C" w:rsidRPr="00CA3A48">
        <w:rPr>
          <w:rFonts w:ascii="Times New Roman" w:hAnsi="Times New Roman" w:cs="Times New Roman"/>
          <w:sz w:val="24"/>
          <w:szCs w:val="24"/>
        </w:rPr>
        <w:t>global</w:t>
      </w:r>
      <w:proofErr w:type="spellEnd"/>
      <w:r w:rsidR="0006113C">
        <w:rPr>
          <w:rFonts w:ascii="Times New Roman" w:hAnsi="Times New Roman" w:cs="Times New Roman"/>
          <w:sz w:val="24"/>
          <w:szCs w:val="24"/>
        </w:rPr>
        <w:t xml:space="preserve"> </w:t>
      </w:r>
      <w:proofErr w:type="spellStart"/>
      <w:r w:rsidR="0006113C" w:rsidRPr="00CA3A48">
        <w:rPr>
          <w:rFonts w:ascii="Times New Roman" w:hAnsi="Times New Roman" w:cs="Times New Roman"/>
          <w:sz w:val="24"/>
          <w:szCs w:val="24"/>
        </w:rPr>
        <w:t>default</w:t>
      </w:r>
      <w:proofErr w:type="spellEnd"/>
      <w:r w:rsidR="0006113C">
        <w:rPr>
          <w:rFonts w:ascii="Times New Roman" w:hAnsi="Times New Roman" w:cs="Times New Roman"/>
          <w:sz w:val="24"/>
          <w:szCs w:val="24"/>
        </w:rPr>
        <w:t xml:space="preserve"> </w:t>
      </w:r>
      <w:proofErr w:type="spellStart"/>
      <w:r w:rsidR="0006113C" w:rsidRPr="00CA3A48">
        <w:rPr>
          <w:rFonts w:ascii="Times New Roman" w:hAnsi="Times New Roman" w:cs="Times New Roman"/>
          <w:sz w:val="24"/>
          <w:szCs w:val="24"/>
        </w:rPr>
        <w:t>rates</w:t>
      </w:r>
      <w:proofErr w:type="spellEnd"/>
      <w:r w:rsidR="0006113C">
        <w:rPr>
          <w:rFonts w:ascii="Times New Roman" w:hAnsi="Times New Roman" w:cs="Times New Roman"/>
          <w:sz w:val="24"/>
          <w:szCs w:val="24"/>
        </w:rPr>
        <w:t xml:space="preserve"> </w:t>
      </w:r>
      <w:proofErr w:type="spellStart"/>
      <w:r w:rsidR="0006113C" w:rsidRPr="00CA3A48">
        <w:rPr>
          <w:rFonts w:ascii="Times New Roman" w:hAnsi="Times New Roman" w:cs="Times New Roman"/>
          <w:sz w:val="24"/>
          <w:szCs w:val="24"/>
        </w:rPr>
        <w:t>by</w:t>
      </w:r>
      <w:proofErr w:type="spellEnd"/>
      <w:r w:rsidR="0006113C">
        <w:rPr>
          <w:rFonts w:ascii="Times New Roman" w:hAnsi="Times New Roman" w:cs="Times New Roman"/>
          <w:sz w:val="24"/>
          <w:szCs w:val="24"/>
        </w:rPr>
        <w:t xml:space="preserve"> </w:t>
      </w:r>
      <w:proofErr w:type="spellStart"/>
      <w:r w:rsidR="0006113C" w:rsidRPr="00CA3A48">
        <w:rPr>
          <w:rFonts w:ascii="Times New Roman" w:hAnsi="Times New Roman" w:cs="Times New Roman"/>
          <w:sz w:val="24"/>
          <w:szCs w:val="24"/>
        </w:rPr>
        <w:t>alphanumeric</w:t>
      </w:r>
      <w:proofErr w:type="spellEnd"/>
      <w:r w:rsidR="0006113C">
        <w:rPr>
          <w:rFonts w:ascii="Times New Roman" w:hAnsi="Times New Roman" w:cs="Times New Roman"/>
          <w:sz w:val="24"/>
          <w:szCs w:val="24"/>
        </w:rPr>
        <w:t xml:space="preserve"> </w:t>
      </w:r>
      <w:proofErr w:type="spellStart"/>
      <w:r w:rsidR="0006113C" w:rsidRPr="00CA3A48">
        <w:rPr>
          <w:rFonts w:ascii="Times New Roman" w:hAnsi="Times New Roman" w:cs="Times New Roman"/>
          <w:sz w:val="24"/>
          <w:szCs w:val="24"/>
        </w:rPr>
        <w:t>rating</w:t>
      </w:r>
      <w:proofErr w:type="spellEnd"/>
      <w:r w:rsidRPr="008C0FE3">
        <w:rPr>
          <w:rFonts w:ascii="Times New Roman" w:hAnsi="Times New Roman" w:cs="Times New Roman"/>
          <w:sz w:val="24"/>
          <w:szCs w:val="24"/>
        </w:rPr>
        <w:t xml:space="preserve">» с 1998 года. Выбирается значение </w:t>
      </w:r>
      <w:r w:rsidRPr="008C0FE3">
        <w:rPr>
          <w:rFonts w:ascii="Times New Roman" w:hAnsi="Times New Roman" w:cs="Times New Roman"/>
          <w:sz w:val="24"/>
          <w:szCs w:val="24"/>
          <w:lang w:val="en-US"/>
        </w:rPr>
        <w:t>PD</w:t>
      </w:r>
      <w:r w:rsidRPr="008C0FE3">
        <w:rPr>
          <w:rFonts w:ascii="Times New Roman" w:hAnsi="Times New Roman" w:cs="Times New Roman"/>
          <w:sz w:val="24"/>
          <w:szCs w:val="24"/>
        </w:rPr>
        <w:t xml:space="preserve"> для срока </w:t>
      </w:r>
      <w:r w:rsidRPr="00F210D8">
        <w:rPr>
          <w:rFonts w:ascii="Times New Roman" w:hAnsi="Times New Roman" w:cs="Times New Roman"/>
          <w:sz w:val="24"/>
          <w:szCs w:val="24"/>
        </w:rPr>
        <w:t>1 год;</w:t>
      </w:r>
    </w:p>
    <w:p w14:paraId="7C60B71D" w14:textId="1493DF12" w:rsidR="00D46729" w:rsidRPr="00464F66" w:rsidRDefault="00D46729"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F210D8">
        <w:rPr>
          <w:rFonts w:ascii="Times New Roman" w:hAnsi="Times New Roman" w:cs="Times New Roman"/>
          <w:sz w:val="24"/>
          <w:szCs w:val="24"/>
        </w:rPr>
        <w:t xml:space="preserve"> Для предприятий МСБ (малый и средний бизнес</w:t>
      </w:r>
      <w:r w:rsidR="001623FC">
        <w:rPr>
          <w:rFonts w:ascii="Times New Roman" w:hAnsi="Times New Roman" w:cs="Times New Roman"/>
          <w:sz w:val="24"/>
          <w:szCs w:val="24"/>
        </w:rPr>
        <w:t>, субъекты малого и среднего предпринимательства</w:t>
      </w:r>
      <w:r w:rsidRPr="00F210D8">
        <w:rPr>
          <w:rFonts w:ascii="Times New Roman" w:hAnsi="Times New Roman" w:cs="Times New Roman"/>
          <w:sz w:val="24"/>
          <w:szCs w:val="24"/>
        </w:rPr>
        <w:t xml:space="preserve">) применяется статистический усредненный показатель дефолтов в зависимости от отрасли, приведенный в Приложении </w:t>
      </w:r>
      <w:r w:rsidR="006E4498">
        <w:rPr>
          <w:rFonts w:ascii="Times New Roman" w:hAnsi="Times New Roman" w:cs="Times New Roman"/>
          <w:sz w:val="24"/>
          <w:szCs w:val="24"/>
        </w:rPr>
        <w:t xml:space="preserve">4 </w:t>
      </w:r>
      <w:r w:rsidR="006E4498" w:rsidRPr="001E5413">
        <w:rPr>
          <w:rFonts w:ascii="Times New Roman" w:hAnsi="Times New Roman" w:cs="Times New Roman"/>
          <w:color w:val="000000"/>
          <w:sz w:val="24"/>
          <w:szCs w:val="24"/>
        </w:rPr>
        <w:t>к Порядку корректировки стоимости активов для учета кредитного риска</w:t>
      </w:r>
      <w:r w:rsidR="006E4498">
        <w:rPr>
          <w:rFonts w:ascii="Times New Roman" w:hAnsi="Times New Roman" w:cs="Times New Roman"/>
          <w:color w:val="000000"/>
          <w:sz w:val="24"/>
          <w:szCs w:val="24"/>
        </w:rPr>
        <w:t>.</w:t>
      </w:r>
      <w:r w:rsidR="0028568C">
        <w:rPr>
          <w:rFonts w:ascii="Times New Roman" w:hAnsi="Times New Roman" w:cs="Times New Roman"/>
          <w:color w:val="000000"/>
          <w:sz w:val="24"/>
          <w:szCs w:val="24"/>
        </w:rPr>
        <w:t xml:space="preserve"> </w:t>
      </w:r>
      <w:r w:rsidRPr="00464F66">
        <w:rPr>
          <w:rFonts w:ascii="Times New Roman" w:hAnsi="Times New Roman" w:cs="Times New Roman"/>
          <w:sz w:val="24"/>
          <w:szCs w:val="24"/>
        </w:rPr>
        <w:t xml:space="preserve">Юридическое лицо относится к категории МСБ в случае, </w:t>
      </w:r>
      <w:r w:rsidRPr="00464F66">
        <w:rPr>
          <w:rFonts w:ascii="Times New Roman" w:hAnsi="Times New Roman" w:cs="Times New Roman"/>
          <w:sz w:val="24"/>
          <w:szCs w:val="24"/>
        </w:rPr>
        <w:lastRenderedPageBreak/>
        <w:t xml:space="preserve">если на дату оценки числится в </w:t>
      </w:r>
      <w:r w:rsidR="006E4498">
        <w:rPr>
          <w:rFonts w:ascii="Times New Roman" w:hAnsi="Times New Roman" w:cs="Times New Roman"/>
          <w:sz w:val="24"/>
          <w:szCs w:val="24"/>
        </w:rPr>
        <w:t xml:space="preserve">едином </w:t>
      </w:r>
      <w:r w:rsidRPr="00464F66">
        <w:rPr>
          <w:rFonts w:ascii="Times New Roman" w:hAnsi="Times New Roman" w:cs="Times New Roman"/>
          <w:sz w:val="24"/>
          <w:szCs w:val="24"/>
        </w:rPr>
        <w:t xml:space="preserve">реестре </w:t>
      </w:r>
      <w:r w:rsidR="006E4498">
        <w:rPr>
          <w:rFonts w:ascii="Times New Roman" w:hAnsi="Times New Roman" w:cs="Times New Roman"/>
          <w:sz w:val="24"/>
          <w:szCs w:val="24"/>
        </w:rPr>
        <w:t>субъектов малого и среднего предпринимательства</w:t>
      </w:r>
      <w:r w:rsidRPr="00F210D8">
        <w:rPr>
          <w:rStyle w:val="aff7"/>
          <w:rFonts w:ascii="Times New Roman" w:hAnsi="Times New Roman" w:cs="Times New Roman"/>
          <w:sz w:val="24"/>
          <w:szCs w:val="24"/>
        </w:rPr>
        <w:footnoteReference w:id="37"/>
      </w:r>
      <w:r w:rsidR="006E4498">
        <w:rPr>
          <w:rFonts w:ascii="Times New Roman" w:hAnsi="Times New Roman" w:cs="Times New Roman"/>
          <w:sz w:val="24"/>
          <w:szCs w:val="24"/>
        </w:rPr>
        <w:t xml:space="preserve">. Если принадлежность к МСБ через реестр установить не представляется возможным, такое предприятие признается МСБ в том случае, </w:t>
      </w:r>
      <w:r w:rsidRPr="00464F66">
        <w:rPr>
          <w:rFonts w:ascii="Times New Roman" w:hAnsi="Times New Roman" w:cs="Times New Roman"/>
          <w:sz w:val="24"/>
          <w:szCs w:val="24"/>
        </w:rPr>
        <w:t>если его выручка составляет менее 4 млрд. руб. в год</w:t>
      </w:r>
      <w:r w:rsidR="006E4498">
        <w:rPr>
          <w:rFonts w:ascii="Times New Roman" w:hAnsi="Times New Roman" w:cs="Times New Roman"/>
          <w:sz w:val="24"/>
          <w:szCs w:val="24"/>
        </w:rPr>
        <w:t xml:space="preserve"> </w:t>
      </w:r>
      <w:r w:rsidR="006E4498" w:rsidRPr="00464F66">
        <w:rPr>
          <w:rFonts w:ascii="Times New Roman" w:hAnsi="Times New Roman" w:cs="Times New Roman"/>
          <w:sz w:val="24"/>
          <w:szCs w:val="24"/>
        </w:rPr>
        <w:t>(а при отсутствии информации в реестре МСБ и информации о величине годовой выручки – на основании мотивированного суждения Управляющей компании)</w:t>
      </w:r>
      <w:r w:rsidRPr="00464F66">
        <w:rPr>
          <w:rFonts w:ascii="Times New Roman" w:hAnsi="Times New Roman" w:cs="Times New Roman"/>
          <w:sz w:val="24"/>
          <w:szCs w:val="24"/>
        </w:rPr>
        <w:t>.</w:t>
      </w:r>
    </w:p>
    <w:p w14:paraId="255DDC0E" w14:textId="0C98DCD7" w:rsidR="00D46729" w:rsidRDefault="00D46729" w:rsidP="0031386D">
      <w:pPr>
        <w:pStyle w:val="af9"/>
        <w:numPr>
          <w:ilvl w:val="3"/>
          <w:numId w:val="95"/>
        </w:numPr>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 В случае, если невозможно идентифицировать принадлежность </w:t>
      </w:r>
      <w:r w:rsidR="00985EB7">
        <w:rPr>
          <w:rFonts w:ascii="Times New Roman" w:hAnsi="Times New Roman" w:cs="Times New Roman"/>
          <w:sz w:val="24"/>
          <w:szCs w:val="24"/>
        </w:rPr>
        <w:t xml:space="preserve">определенного типа </w:t>
      </w:r>
      <w:r w:rsidRPr="00F210D8">
        <w:rPr>
          <w:rFonts w:ascii="Times New Roman" w:hAnsi="Times New Roman" w:cs="Times New Roman"/>
          <w:sz w:val="24"/>
          <w:szCs w:val="24"/>
        </w:rPr>
        <w:t xml:space="preserve">контрагента к </w:t>
      </w:r>
      <w:r w:rsidR="00985EB7">
        <w:rPr>
          <w:rFonts w:ascii="Times New Roman" w:hAnsi="Times New Roman" w:cs="Times New Roman"/>
          <w:sz w:val="24"/>
          <w:szCs w:val="24"/>
        </w:rPr>
        <w:t xml:space="preserve">крупному бизнесу и </w:t>
      </w:r>
      <w:r w:rsidRPr="00F210D8">
        <w:rPr>
          <w:rFonts w:ascii="Times New Roman" w:hAnsi="Times New Roman" w:cs="Times New Roman"/>
          <w:sz w:val="24"/>
          <w:szCs w:val="24"/>
        </w:rPr>
        <w:t xml:space="preserve">МСБ (например, территориальный департамент финансов, ФГУП, МУП и </w:t>
      </w:r>
      <w:proofErr w:type="gramStart"/>
      <w:r w:rsidRPr="00F210D8">
        <w:rPr>
          <w:rFonts w:ascii="Times New Roman" w:hAnsi="Times New Roman" w:cs="Times New Roman"/>
          <w:sz w:val="24"/>
          <w:szCs w:val="24"/>
        </w:rPr>
        <w:t>т.п.</w:t>
      </w:r>
      <w:proofErr w:type="gramEnd"/>
      <w:r w:rsidRPr="00F210D8">
        <w:rPr>
          <w:rFonts w:ascii="Times New Roman" w:hAnsi="Times New Roman" w:cs="Times New Roman"/>
          <w:sz w:val="24"/>
          <w:szCs w:val="24"/>
        </w:rPr>
        <w:t xml:space="preserve">, не имеющие международного рейтинга), такой контрагент относится к категории крупных заемщиков. </w:t>
      </w:r>
    </w:p>
    <w:p w14:paraId="5F5CD58E" w14:textId="77777777" w:rsidR="0028568C" w:rsidRPr="00464F66" w:rsidRDefault="0028568C" w:rsidP="00464F66">
      <w:pPr>
        <w:spacing w:after="0" w:line="360" w:lineRule="exact"/>
        <w:jc w:val="both"/>
        <w:rPr>
          <w:rFonts w:ascii="Times New Roman" w:hAnsi="Times New Roman" w:cs="Times New Roman"/>
          <w:sz w:val="24"/>
          <w:szCs w:val="24"/>
        </w:rPr>
      </w:pPr>
    </w:p>
    <w:p w14:paraId="4DF444E2" w14:textId="26C10646" w:rsidR="00B755FD" w:rsidRPr="00464F66" w:rsidRDefault="00997C73" w:rsidP="0031386D">
      <w:pPr>
        <w:pStyle w:val="af9"/>
        <w:numPr>
          <w:ilvl w:val="3"/>
          <w:numId w:val="96"/>
        </w:numPr>
        <w:spacing w:after="0" w:line="360" w:lineRule="exact"/>
        <w:jc w:val="both"/>
        <w:rPr>
          <w:rFonts w:ascii="Times New Roman" w:hAnsi="Times New Roman" w:cs="Times New Roman"/>
          <w:b/>
          <w:bCs/>
          <w:sz w:val="24"/>
          <w:szCs w:val="24"/>
        </w:rPr>
      </w:pPr>
      <w:r w:rsidRPr="00464F66">
        <w:rPr>
          <w:rFonts w:ascii="Times New Roman" w:hAnsi="Times New Roman" w:cs="Times New Roman"/>
          <w:b/>
          <w:bCs/>
          <w:sz w:val="24"/>
          <w:szCs w:val="24"/>
        </w:rPr>
        <w:t xml:space="preserve">Расчет вероятности дефолта на разные сроки </w:t>
      </w:r>
    </w:p>
    <w:p w14:paraId="4E24CB87" w14:textId="77777777" w:rsidR="00B755FD" w:rsidRPr="001223AF" w:rsidRDefault="00997C73" w:rsidP="0031386D">
      <w:pPr>
        <w:pStyle w:val="af9"/>
        <w:numPr>
          <w:ilvl w:val="4"/>
          <w:numId w:val="111"/>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если: </w:t>
      </w:r>
    </w:p>
    <w:p w14:paraId="0AB2071A" w14:textId="77777777" w:rsidR="00B755FD" w:rsidRPr="001223AF" w:rsidRDefault="00997C73" w:rsidP="00B755FD">
      <w:pPr>
        <w:pStyle w:val="af9"/>
        <w:spacing w:after="0" w:line="360" w:lineRule="exact"/>
        <w:ind w:left="900"/>
        <w:jc w:val="both"/>
        <w:rPr>
          <w:rFonts w:ascii="Times New Roman" w:hAnsi="Times New Roman" w:cs="Times New Roman"/>
          <w:sz w:val="24"/>
          <w:szCs w:val="24"/>
        </w:rPr>
      </w:pPr>
      <w:r w:rsidRPr="00464F66">
        <w:rPr>
          <w:rFonts w:ascii="Times New Roman" w:hAnsi="Times New Roman" w:cs="Times New Roman"/>
          <w:sz w:val="24"/>
          <w:szCs w:val="24"/>
        </w:rPr>
        <w:sym w:font="Symbol" w:char="F0B7"/>
      </w:r>
      <w:r w:rsidRPr="00464F66">
        <w:rPr>
          <w:rFonts w:ascii="Times New Roman" w:hAnsi="Times New Roman" w:cs="Times New Roman"/>
          <w:sz w:val="24"/>
          <w:szCs w:val="24"/>
        </w:rPr>
        <w:t xml:space="preserve"> вероятность дефолта не превышает вероятность дефолта для наихудшей категории качества по всем рейтинговым агентствам (для юридических лиц, не являющимися МСБ) или вероятности дефолта для такого актива из категории МСБ,</w:t>
      </w:r>
    </w:p>
    <w:p w14:paraId="75665EA5" w14:textId="39FF1418" w:rsidR="00B755FD" w:rsidRPr="001223AF" w:rsidRDefault="00997C73" w:rsidP="00B755FD">
      <w:pPr>
        <w:pStyle w:val="af9"/>
        <w:spacing w:after="0" w:line="360" w:lineRule="exact"/>
        <w:ind w:left="900"/>
        <w:jc w:val="both"/>
        <w:rPr>
          <w:rFonts w:ascii="Times New Roman" w:hAnsi="Times New Roman" w:cs="Times New Roman"/>
          <w:sz w:val="24"/>
          <w:szCs w:val="24"/>
        </w:rPr>
      </w:pPr>
      <w:r w:rsidRPr="00464F66">
        <w:rPr>
          <w:rFonts w:ascii="Times New Roman" w:hAnsi="Times New Roman" w:cs="Times New Roman"/>
          <w:sz w:val="24"/>
          <w:szCs w:val="24"/>
        </w:rPr>
        <w:t xml:space="preserve"> </w:t>
      </w:r>
      <w:r w:rsidRPr="00464F66">
        <w:rPr>
          <w:rFonts w:ascii="Times New Roman" w:hAnsi="Times New Roman" w:cs="Times New Roman"/>
          <w:sz w:val="24"/>
          <w:szCs w:val="24"/>
        </w:rPr>
        <w:sym w:font="Symbol" w:char="F0B7"/>
      </w:r>
      <w:r w:rsidRPr="00464F66">
        <w:rPr>
          <w:rFonts w:ascii="Times New Roman" w:hAnsi="Times New Roman" w:cs="Times New Roman"/>
          <w:sz w:val="24"/>
          <w:szCs w:val="24"/>
        </w:rPr>
        <w:t xml:space="preserve"> у контрагента нет просроченной задолженности, выводящей из состояния операционной задолженности (</w:t>
      </w:r>
      <w:proofErr w:type="spellStart"/>
      <w:r w:rsidRPr="00464F66">
        <w:rPr>
          <w:rFonts w:ascii="Times New Roman" w:hAnsi="Times New Roman" w:cs="Times New Roman"/>
          <w:sz w:val="24"/>
          <w:szCs w:val="24"/>
        </w:rPr>
        <w:t>займ</w:t>
      </w:r>
      <w:proofErr w:type="spellEnd"/>
      <w:r w:rsidRPr="00464F66">
        <w:rPr>
          <w:rFonts w:ascii="Times New Roman" w:hAnsi="Times New Roman" w:cs="Times New Roman"/>
          <w:sz w:val="24"/>
          <w:szCs w:val="24"/>
        </w:rPr>
        <w:t xml:space="preserve"> просрочен на допустимый срок, установленный </w:t>
      </w:r>
      <w:r w:rsidR="00B755FD" w:rsidRPr="001223AF">
        <w:rPr>
          <w:rFonts w:ascii="Times New Roman" w:hAnsi="Times New Roman" w:cs="Times New Roman"/>
          <w:sz w:val="24"/>
          <w:szCs w:val="24"/>
        </w:rPr>
        <w:t>настоящими Правилами</w:t>
      </w:r>
      <w:r w:rsidRPr="00464F66">
        <w:rPr>
          <w:rFonts w:ascii="Times New Roman" w:hAnsi="Times New Roman" w:cs="Times New Roman"/>
          <w:sz w:val="24"/>
          <w:szCs w:val="24"/>
        </w:rPr>
        <w:t>),</w:t>
      </w:r>
    </w:p>
    <w:p w14:paraId="5CDC38C2" w14:textId="200DBE26" w:rsidR="00B755FD" w:rsidRPr="004D40E4" w:rsidRDefault="00997C73" w:rsidP="001223AF">
      <w:pPr>
        <w:pStyle w:val="af9"/>
        <w:spacing w:after="0" w:line="360" w:lineRule="exact"/>
        <w:ind w:left="900"/>
        <w:jc w:val="both"/>
        <w:rPr>
          <w:rFonts w:ascii="Times New Roman" w:hAnsi="Times New Roman" w:cs="Times New Roman"/>
          <w:sz w:val="24"/>
          <w:szCs w:val="24"/>
        </w:rPr>
      </w:pPr>
      <w:r w:rsidRPr="00464F66">
        <w:rPr>
          <w:rFonts w:ascii="Times New Roman" w:hAnsi="Times New Roman" w:cs="Times New Roman"/>
          <w:sz w:val="24"/>
          <w:szCs w:val="24"/>
        </w:rPr>
        <w:t xml:space="preserve"> </w:t>
      </w:r>
      <w:r w:rsidRPr="00464F66">
        <w:rPr>
          <w:rFonts w:ascii="Times New Roman" w:hAnsi="Times New Roman" w:cs="Times New Roman"/>
          <w:sz w:val="24"/>
          <w:szCs w:val="24"/>
        </w:rPr>
        <w:sym w:font="Symbol" w:char="F0B7"/>
      </w:r>
      <w:r w:rsidRPr="00464F66">
        <w:rPr>
          <w:rFonts w:ascii="Times New Roman" w:hAnsi="Times New Roman" w:cs="Times New Roman"/>
          <w:sz w:val="24"/>
          <w:szCs w:val="24"/>
        </w:rPr>
        <w:t xml:space="preserve"> срок погашения денежного потока по активу составляет менее года от даты оценки</w:t>
      </w:r>
      <w:r w:rsidR="00B755FD" w:rsidRPr="001223AF">
        <w:rPr>
          <w:rFonts w:ascii="Times New Roman" w:hAnsi="Times New Roman" w:cs="Times New Roman"/>
          <w:sz w:val="24"/>
          <w:szCs w:val="24"/>
        </w:rPr>
        <w:t>,</w:t>
      </w:r>
    </w:p>
    <w:p w14:paraId="76D64D68" w14:textId="77777777" w:rsidR="00B755FD" w:rsidRPr="001223AF" w:rsidRDefault="00997C73" w:rsidP="00464F66">
      <w:p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используется вероятность дефолта контрагента на срок, оставшийся до погашения.</w:t>
      </w:r>
    </w:p>
    <w:p w14:paraId="352C2653" w14:textId="77777777" w:rsidR="00B755FD" w:rsidRPr="004D40E4" w:rsidRDefault="00B755FD" w:rsidP="0031386D">
      <w:pPr>
        <w:pStyle w:val="af9"/>
        <w:numPr>
          <w:ilvl w:val="0"/>
          <w:numId w:val="112"/>
        </w:numPr>
        <w:spacing w:after="0" w:line="360" w:lineRule="exact"/>
        <w:jc w:val="both"/>
        <w:rPr>
          <w:rFonts w:ascii="Times New Roman" w:hAnsi="Times New Roman" w:cs="Times New Roman"/>
          <w:vanish/>
          <w:sz w:val="24"/>
          <w:szCs w:val="24"/>
        </w:rPr>
      </w:pPr>
    </w:p>
    <w:p w14:paraId="662C9A3A" w14:textId="77777777" w:rsidR="00B755FD" w:rsidRPr="00FC4E80" w:rsidRDefault="00B755FD" w:rsidP="0031386D">
      <w:pPr>
        <w:pStyle w:val="af9"/>
        <w:numPr>
          <w:ilvl w:val="4"/>
          <w:numId w:val="112"/>
        </w:numPr>
        <w:spacing w:after="0" w:line="360" w:lineRule="exact"/>
        <w:jc w:val="both"/>
        <w:rPr>
          <w:rFonts w:ascii="Times New Roman" w:hAnsi="Times New Roman" w:cs="Times New Roman"/>
          <w:vanish/>
          <w:sz w:val="24"/>
          <w:szCs w:val="24"/>
        </w:rPr>
      </w:pPr>
    </w:p>
    <w:p w14:paraId="356E97B1" w14:textId="77777777" w:rsidR="00B755FD" w:rsidRPr="00324051" w:rsidRDefault="00B755FD" w:rsidP="0031386D">
      <w:pPr>
        <w:pStyle w:val="af9"/>
        <w:numPr>
          <w:ilvl w:val="4"/>
          <w:numId w:val="112"/>
        </w:numPr>
        <w:spacing w:after="0" w:line="360" w:lineRule="exact"/>
        <w:jc w:val="both"/>
        <w:rPr>
          <w:rFonts w:ascii="Times New Roman" w:hAnsi="Times New Roman" w:cs="Times New Roman"/>
          <w:vanish/>
          <w:sz w:val="24"/>
          <w:szCs w:val="24"/>
        </w:rPr>
      </w:pPr>
    </w:p>
    <w:p w14:paraId="109F8065" w14:textId="77777777" w:rsidR="00B755FD" w:rsidRPr="007D7726" w:rsidRDefault="00B755FD" w:rsidP="0031386D">
      <w:pPr>
        <w:pStyle w:val="af9"/>
        <w:numPr>
          <w:ilvl w:val="5"/>
          <w:numId w:val="112"/>
        </w:numPr>
        <w:spacing w:after="0" w:line="360" w:lineRule="exact"/>
        <w:jc w:val="both"/>
        <w:rPr>
          <w:rFonts w:ascii="Times New Roman" w:hAnsi="Times New Roman" w:cs="Times New Roman"/>
          <w:vanish/>
          <w:sz w:val="24"/>
          <w:szCs w:val="24"/>
        </w:rPr>
      </w:pPr>
    </w:p>
    <w:p w14:paraId="10F7F833" w14:textId="77777777" w:rsidR="00B755FD" w:rsidRPr="001223AF" w:rsidRDefault="00997C73" w:rsidP="0031386D">
      <w:pPr>
        <w:pStyle w:val="af9"/>
        <w:numPr>
          <w:ilvl w:val="4"/>
          <w:numId w:val="111"/>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В случае, если срок до погашения денежного потока по активу меньше 1 года и вероятность дефолта превышает величину, указанную в предыдущем подпункте, используется годовая вероятность дефолта, которая не корректируется на срок до погашения до факта первого погашения по данной задолженности.</w:t>
      </w:r>
    </w:p>
    <w:p w14:paraId="1E3D9C59" w14:textId="77777777" w:rsidR="00B755FD" w:rsidRPr="001223AF" w:rsidRDefault="00997C73" w:rsidP="0031386D">
      <w:pPr>
        <w:pStyle w:val="af9"/>
        <w:numPr>
          <w:ilvl w:val="4"/>
          <w:numId w:val="111"/>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В случае, если срок погашения денежного потока больше 1 года: </w:t>
      </w:r>
    </w:p>
    <w:p w14:paraId="31855342" w14:textId="396FE592" w:rsidR="002F146D" w:rsidRPr="00464F66" w:rsidRDefault="00997C73" w:rsidP="0031386D">
      <w:pPr>
        <w:pStyle w:val="af9"/>
        <w:numPr>
          <w:ilvl w:val="5"/>
          <w:numId w:val="113"/>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Для любой задолженности </w:t>
      </w:r>
      <w:r w:rsidR="002F146D" w:rsidRPr="001223AF">
        <w:rPr>
          <w:rFonts w:ascii="Times New Roman" w:hAnsi="Times New Roman" w:cs="Times New Roman"/>
          <w:sz w:val="24"/>
          <w:szCs w:val="24"/>
        </w:rPr>
        <w:t>ис</w:t>
      </w:r>
      <w:r w:rsidRPr="00464F66">
        <w:rPr>
          <w:rFonts w:ascii="Times New Roman" w:hAnsi="Times New Roman" w:cs="Times New Roman"/>
          <w:sz w:val="24"/>
          <w:szCs w:val="24"/>
        </w:rPr>
        <w:t>польз</w:t>
      </w:r>
      <w:r w:rsidR="002F146D" w:rsidRPr="001223AF">
        <w:rPr>
          <w:rFonts w:ascii="Times New Roman" w:hAnsi="Times New Roman" w:cs="Times New Roman"/>
          <w:sz w:val="24"/>
          <w:szCs w:val="24"/>
        </w:rPr>
        <w:t>у</w:t>
      </w:r>
      <w:r w:rsidR="002F146D" w:rsidRPr="004D40E4">
        <w:rPr>
          <w:rFonts w:ascii="Times New Roman" w:hAnsi="Times New Roman" w:cs="Times New Roman"/>
          <w:sz w:val="24"/>
          <w:szCs w:val="24"/>
        </w:rPr>
        <w:t>ется</w:t>
      </w:r>
      <w:r w:rsidRPr="00464F66">
        <w:rPr>
          <w:rFonts w:ascii="Times New Roman" w:hAnsi="Times New Roman" w:cs="Times New Roman"/>
          <w:sz w:val="24"/>
          <w:szCs w:val="24"/>
        </w:rPr>
        <w:t xml:space="preserve"> вероятность дефолта на срок до погашения задолженности по формуле расчета вероятности дефолта по</w:t>
      </w:r>
      <w:r w:rsidR="005F45C1" w:rsidRPr="001223AF">
        <w:rPr>
          <w:rFonts w:ascii="Times New Roman" w:hAnsi="Times New Roman" w:cs="Times New Roman"/>
          <w:sz w:val="24"/>
          <w:szCs w:val="24"/>
        </w:rPr>
        <w:t xml:space="preserve"> методу</w:t>
      </w:r>
      <w:r w:rsidRPr="00464F66">
        <w:rPr>
          <w:rFonts w:ascii="Times New Roman" w:hAnsi="Times New Roman" w:cs="Times New Roman"/>
          <w:sz w:val="24"/>
          <w:szCs w:val="24"/>
        </w:rPr>
        <w:t xml:space="preserve"> оценки интенсивности</w:t>
      </w:r>
      <w:r w:rsidR="00EC32B9" w:rsidRPr="001223AF">
        <w:rPr>
          <w:rFonts w:ascii="Times New Roman" w:hAnsi="Times New Roman" w:cs="Times New Roman"/>
          <w:sz w:val="24"/>
          <w:szCs w:val="24"/>
        </w:rPr>
        <w:t>.</w:t>
      </w:r>
    </w:p>
    <w:p w14:paraId="14C6E463" w14:textId="77777777" w:rsidR="00EC0915" w:rsidRPr="00464F66" w:rsidRDefault="00EC0915" w:rsidP="00464F66">
      <w:pPr>
        <w:spacing w:after="0" w:line="360" w:lineRule="exact"/>
        <w:jc w:val="both"/>
        <w:rPr>
          <w:rFonts w:ascii="Times New Roman" w:hAnsi="Times New Roman" w:cs="Times New Roman"/>
          <w:sz w:val="24"/>
          <w:szCs w:val="24"/>
        </w:rPr>
      </w:pPr>
    </w:p>
    <w:p w14:paraId="545A2155" w14:textId="2CDE8AD0" w:rsidR="004A0BF7" w:rsidRPr="00464F66" w:rsidRDefault="00997C73" w:rsidP="0031386D">
      <w:pPr>
        <w:pStyle w:val="af9"/>
        <w:numPr>
          <w:ilvl w:val="4"/>
          <w:numId w:val="113"/>
        </w:num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Вероятность дефолта (PD) на срок менее 1 года оценивается по модели оценки интенсивности (пп.</w:t>
      </w:r>
      <w:r w:rsidR="005F45C1" w:rsidRPr="001223AF">
        <w:rPr>
          <w:rFonts w:ascii="Times New Roman" w:hAnsi="Times New Roman" w:cs="Times New Roman"/>
          <w:sz w:val="24"/>
          <w:szCs w:val="24"/>
        </w:rPr>
        <w:t>7.5.5.3.5</w:t>
      </w:r>
      <w:r w:rsidRPr="00464F66">
        <w:rPr>
          <w:rFonts w:ascii="Times New Roman" w:hAnsi="Times New Roman" w:cs="Times New Roman"/>
          <w:sz w:val="24"/>
          <w:szCs w:val="24"/>
        </w:rPr>
        <w:t xml:space="preserve">). </w:t>
      </w:r>
    </w:p>
    <w:p w14:paraId="35EE647D" w14:textId="46593FA2" w:rsidR="004A0BF7" w:rsidRPr="001223AF" w:rsidRDefault="00997C73" w:rsidP="0031386D">
      <w:pPr>
        <w:pStyle w:val="af9"/>
        <w:numPr>
          <w:ilvl w:val="4"/>
          <w:numId w:val="113"/>
        </w:numPr>
        <w:spacing w:after="0" w:line="360" w:lineRule="exact"/>
        <w:jc w:val="both"/>
        <w:rPr>
          <w:rFonts w:ascii="Times New Roman" w:hAnsi="Times New Roman" w:cs="Times New Roman"/>
          <w:sz w:val="24"/>
          <w:szCs w:val="24"/>
        </w:rPr>
      </w:pPr>
      <w:proofErr w:type="gramStart"/>
      <w:r w:rsidRPr="00464F66">
        <w:rPr>
          <w:rFonts w:ascii="Times New Roman" w:hAnsi="Times New Roman" w:cs="Times New Roman"/>
          <w:sz w:val="24"/>
          <w:szCs w:val="24"/>
        </w:rPr>
        <w:t>Для расчета вероятности дефолта по подходу оценки интенсивности на срок,</w:t>
      </w:r>
      <w:proofErr w:type="gramEnd"/>
      <w:r w:rsidRPr="00464F66">
        <w:rPr>
          <w:rFonts w:ascii="Times New Roman" w:hAnsi="Times New Roman" w:cs="Times New Roman"/>
          <w:sz w:val="24"/>
          <w:szCs w:val="24"/>
        </w:rPr>
        <w:t xml:space="preserve"> отличный менее/более 1 года, используются следующий подход: </w:t>
      </w:r>
    </w:p>
    <w:p w14:paraId="68EB0004" w14:textId="77777777" w:rsidR="00EC32B9" w:rsidRPr="00464F66" w:rsidRDefault="00EC32B9" w:rsidP="00464F66">
      <w:pPr>
        <w:pStyle w:val="af9"/>
        <w:spacing w:after="0" w:line="360" w:lineRule="exact"/>
        <w:ind w:left="2212"/>
        <w:jc w:val="both"/>
        <w:rPr>
          <w:rFonts w:ascii="Times New Roman" w:hAnsi="Times New Roman" w:cs="Times New Roman"/>
          <w:sz w:val="24"/>
          <w:szCs w:val="24"/>
        </w:rPr>
      </w:pPr>
    </w:p>
    <w:p w14:paraId="01C6F40B" w14:textId="6F45F7B7" w:rsidR="00EC32B9" w:rsidRPr="00464F66" w:rsidRDefault="00EC32B9" w:rsidP="00EC32B9">
      <w:pPr>
        <w:pStyle w:val="af9"/>
        <w:spacing w:after="0" w:line="360" w:lineRule="exact"/>
        <w:ind w:left="1020"/>
        <w:jc w:val="both"/>
        <w:rPr>
          <w:rFonts w:ascii="Times New Roman" w:hAnsi="Times New Roman" w:cs="Times New Roman"/>
          <w:b/>
          <w:bCs/>
          <w:sz w:val="24"/>
          <w:szCs w:val="24"/>
        </w:rPr>
      </w:pPr>
      <w:r w:rsidRPr="00464F66">
        <w:rPr>
          <w:rFonts w:ascii="Times New Roman" w:hAnsi="Times New Roman" w:cs="Times New Roman"/>
          <w:b/>
          <w:bCs/>
          <w:sz w:val="24"/>
          <w:szCs w:val="24"/>
        </w:rPr>
        <w:t>Формула расчета вероятности дефолта по методу оценки интенсивности:</w:t>
      </w:r>
    </w:p>
    <w:p w14:paraId="6A3D2249" w14:textId="77777777" w:rsidR="00EC32B9" w:rsidRPr="001223AF" w:rsidRDefault="00EC32B9" w:rsidP="00464F66">
      <w:pPr>
        <w:pStyle w:val="af9"/>
        <w:spacing w:after="0" w:line="360" w:lineRule="exact"/>
        <w:ind w:left="1020"/>
        <w:jc w:val="both"/>
        <w:rPr>
          <w:rFonts w:ascii="Times New Roman" w:hAnsi="Times New Roman" w:cs="Times New Roman"/>
          <w:sz w:val="24"/>
          <w:szCs w:val="24"/>
        </w:rPr>
      </w:pPr>
    </w:p>
    <w:p w14:paraId="488D0C3C" w14:textId="77777777" w:rsidR="00EC32B9" w:rsidRPr="001223AF" w:rsidRDefault="003A77BF" w:rsidP="00464F66">
      <w:pPr>
        <w:pStyle w:val="af9"/>
        <w:spacing w:before="100" w:beforeAutospacing="1" w:after="100" w:afterAutospacing="1" w:line="360" w:lineRule="exact"/>
        <w:ind w:left="1020"/>
        <w:jc w:val="both"/>
        <w:rPr>
          <w:rFonts w:ascii="Times New Roman" w:hAnsi="Times New Roman" w:cs="Times New Roman"/>
          <w:i/>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PD</m:t>
              </m:r>
            </m:e>
            <m:sub>
              <m:r>
                <w:rPr>
                  <w:rFonts w:ascii="Cambria Math" w:hAnsi="Cambria Math" w:cs="Times New Roman"/>
                  <w:sz w:val="24"/>
                  <w:szCs w:val="24"/>
                </w:rPr>
                <m:t>D</m:t>
              </m:r>
            </m:sub>
          </m:sSub>
          <m:r>
            <w:rPr>
              <w:rFonts w:ascii="Cambria Math" w:hAnsi="Cambria Math" w:cs="Times New Roman"/>
              <w:sz w:val="24"/>
              <w:szCs w:val="24"/>
            </w:rPr>
            <m:t>=1-</m:t>
          </m:r>
          <m:sSup>
            <m:sSupPr>
              <m:ctrlPr>
                <w:rPr>
                  <w:rFonts w:ascii="Cambria Math" w:hAnsi="Cambria Math" w:cs="Times New Roman"/>
                  <w:i/>
                  <w:sz w:val="24"/>
                  <w:szCs w:val="24"/>
                </w:rPr>
              </m:ctrlPr>
            </m:sSupPr>
            <m:e>
              <m:r>
                <w:rPr>
                  <w:rFonts w:ascii="Cambria Math" w:hAnsi="Cambria Math" w:cs="Times New Roman"/>
                  <w:sz w:val="24"/>
                  <w:szCs w:val="24"/>
                  <w:lang w:val="en-US"/>
                </w:rPr>
                <m:t>(1-PD)</m:t>
              </m:r>
            </m:e>
            <m:sup>
              <m:f>
                <m:fPr>
                  <m:ctrlPr>
                    <w:rPr>
                      <w:rFonts w:ascii="Cambria Math" w:hAnsi="Cambria Math" w:cs="Times New Roman"/>
                      <w:i/>
                      <w:sz w:val="24"/>
                      <w:szCs w:val="24"/>
                    </w:rPr>
                  </m:ctrlPr>
                </m:fPr>
                <m:num>
                  <m:r>
                    <w:rPr>
                      <w:rFonts w:ascii="Cambria Math" w:hAnsi="Cambria Math" w:cs="Times New Roman"/>
                      <w:sz w:val="24"/>
                      <w:szCs w:val="24"/>
                    </w:rPr>
                    <m:t>D</m:t>
                  </m:r>
                </m:num>
                <m:den>
                  <m:r>
                    <w:rPr>
                      <w:rFonts w:ascii="Cambria Math" w:hAnsi="Cambria Math" w:cs="Times New Roman"/>
                      <w:sz w:val="24"/>
                      <w:szCs w:val="24"/>
                    </w:rPr>
                    <m:t>365</m:t>
                  </m:r>
                </m:den>
              </m:f>
            </m:sup>
          </m:sSup>
        </m:oMath>
      </m:oMathPara>
    </w:p>
    <w:p w14:paraId="661B2327" w14:textId="77777777" w:rsidR="00EC32B9" w:rsidRPr="00FC4E80" w:rsidRDefault="00EC32B9" w:rsidP="00464F66">
      <w:pPr>
        <w:pStyle w:val="af9"/>
        <w:autoSpaceDE w:val="0"/>
        <w:autoSpaceDN w:val="0"/>
        <w:spacing w:after="0" w:line="360" w:lineRule="exact"/>
        <w:ind w:left="1020"/>
        <w:jc w:val="both"/>
        <w:rPr>
          <w:rFonts w:ascii="Times New Roman" w:hAnsi="Times New Roman" w:cs="Times New Roman"/>
          <w:sz w:val="24"/>
          <w:szCs w:val="24"/>
        </w:rPr>
      </w:pPr>
      <w:r w:rsidRPr="004D40E4">
        <w:rPr>
          <w:rFonts w:ascii="Times New Roman" w:hAnsi="Times New Roman" w:cs="Times New Roman"/>
          <w:sz w:val="24"/>
          <w:szCs w:val="24"/>
        </w:rPr>
        <w:t xml:space="preserve">где, </w:t>
      </w:r>
    </w:p>
    <w:p w14:paraId="3A207958" w14:textId="04770C74" w:rsidR="00EC32B9" w:rsidRPr="007D7726" w:rsidRDefault="00EC32B9" w:rsidP="00464F66">
      <w:pPr>
        <w:pStyle w:val="af9"/>
        <w:autoSpaceDE w:val="0"/>
        <w:autoSpaceDN w:val="0"/>
        <w:spacing w:after="0" w:line="360" w:lineRule="exact"/>
        <w:ind w:left="1020"/>
        <w:jc w:val="both"/>
        <w:rPr>
          <w:rFonts w:ascii="Times New Roman" w:hAnsi="Times New Roman" w:cs="Times New Roman"/>
          <w:sz w:val="24"/>
          <w:szCs w:val="24"/>
        </w:rPr>
      </w:pPr>
      <m:oMath>
        <m:r>
          <m:rPr>
            <m:sty m:val="b"/>
          </m:rPr>
          <w:rPr>
            <w:rFonts w:ascii="Cambria Math" w:hAnsi="Cambria Math" w:cs="Times New Roman"/>
            <w:sz w:val="24"/>
            <w:szCs w:val="24"/>
          </w:rPr>
          <m:t>PD</m:t>
        </m:r>
      </m:oMath>
      <w:r w:rsidRPr="007D7726">
        <w:rPr>
          <w:rFonts w:ascii="Times New Roman" w:hAnsi="Times New Roman" w:cs="Times New Roman"/>
          <w:sz w:val="24"/>
          <w:szCs w:val="24"/>
        </w:rPr>
        <w:t xml:space="preserve"> – вероятность дефолта контрагента на горизонте 1 год;</w:t>
      </w:r>
    </w:p>
    <w:p w14:paraId="0ADBE735" w14:textId="77777777" w:rsidR="00EC32B9" w:rsidRPr="00804900" w:rsidRDefault="00EC32B9" w:rsidP="00464F66">
      <w:pPr>
        <w:pStyle w:val="af9"/>
        <w:autoSpaceDE w:val="0"/>
        <w:autoSpaceDN w:val="0"/>
        <w:spacing w:after="0" w:line="360" w:lineRule="exact"/>
        <w:ind w:left="1020"/>
        <w:jc w:val="both"/>
        <w:rPr>
          <w:rFonts w:ascii="Times New Roman" w:hAnsi="Times New Roman" w:cs="Times New Roman"/>
          <w:sz w:val="24"/>
          <w:szCs w:val="24"/>
        </w:rPr>
      </w:pPr>
      <m:oMath>
        <m:r>
          <m:rPr>
            <m:sty m:val="b"/>
          </m:rPr>
          <w:rPr>
            <w:rFonts w:ascii="Cambria Math" w:hAnsi="Cambria Math" w:cs="Times New Roman"/>
            <w:sz w:val="24"/>
            <w:szCs w:val="24"/>
          </w:rPr>
          <m:t>D</m:t>
        </m:r>
      </m:oMath>
      <w:r w:rsidRPr="007D7726">
        <w:rPr>
          <w:rFonts w:ascii="Times New Roman" w:hAnsi="Times New Roman" w:cs="Times New Roman"/>
          <w:sz w:val="24"/>
          <w:szCs w:val="24"/>
        </w:rPr>
        <w:t xml:space="preserve"> – количество календарных дней до погашения/оферты денежного потока;</w:t>
      </w:r>
    </w:p>
    <w:p w14:paraId="3141A59C" w14:textId="3464053B" w:rsidR="00EC32B9" w:rsidRPr="002F146D" w:rsidRDefault="00EC32B9" w:rsidP="00464F66">
      <w:pPr>
        <w:pStyle w:val="af9"/>
        <w:autoSpaceDE w:val="0"/>
        <w:autoSpaceDN w:val="0"/>
        <w:spacing w:after="0" w:line="360" w:lineRule="exact"/>
        <w:ind w:left="1020"/>
        <w:jc w:val="both"/>
        <w:rPr>
          <w:rFonts w:ascii="Times New Roman" w:hAnsi="Times New Roman" w:cs="Times New Roman"/>
          <w:sz w:val="24"/>
          <w:szCs w:val="24"/>
        </w:rPr>
      </w:pPr>
      <w:r w:rsidRPr="009475FC">
        <w:rPr>
          <w:rFonts w:ascii="Times New Roman" w:hAnsi="Times New Roman" w:cs="Times New Roman"/>
          <w:sz w:val="24"/>
          <w:szCs w:val="24"/>
        </w:rPr>
        <w:t xml:space="preserve">Значение </w:t>
      </w:r>
      <w:r w:rsidRPr="009475FC">
        <w:rPr>
          <w:rFonts w:ascii="Times New Roman" w:hAnsi="Times New Roman" w:cs="Times New Roman"/>
          <w:sz w:val="24"/>
          <w:szCs w:val="24"/>
          <w:lang w:val="en-US"/>
        </w:rPr>
        <w:t>PD</w:t>
      </w:r>
      <w:r w:rsidRPr="00EC0915">
        <w:rPr>
          <w:rFonts w:ascii="Times New Roman" w:hAnsi="Times New Roman" w:cs="Times New Roman"/>
          <w:sz w:val="24"/>
          <w:szCs w:val="24"/>
          <w:vertAlign w:val="subscript"/>
          <w:lang w:val="en-US"/>
        </w:rPr>
        <w:t>D</w:t>
      </w:r>
      <w:r w:rsidRPr="00EC0915">
        <w:rPr>
          <w:rFonts w:ascii="Times New Roman" w:hAnsi="Times New Roman" w:cs="Times New Roman"/>
          <w:sz w:val="24"/>
          <w:szCs w:val="24"/>
        </w:rPr>
        <w:t xml:space="preserve"> округляется до 4 знаков после запятой</w:t>
      </w:r>
      <w:r w:rsidR="005F45C1" w:rsidRPr="00EC0915">
        <w:rPr>
          <w:rFonts w:ascii="Times New Roman" w:hAnsi="Times New Roman" w:cs="Times New Roman"/>
          <w:sz w:val="24"/>
          <w:szCs w:val="24"/>
        </w:rPr>
        <w:t xml:space="preserve"> в долях или до 2 знаков после запятой в процентах</w:t>
      </w:r>
      <w:r w:rsidRPr="00EC0915">
        <w:rPr>
          <w:rFonts w:ascii="Times New Roman" w:hAnsi="Times New Roman" w:cs="Times New Roman"/>
          <w:sz w:val="24"/>
          <w:szCs w:val="24"/>
        </w:rPr>
        <w:t>.</w:t>
      </w:r>
    </w:p>
    <w:p w14:paraId="31892D12" w14:textId="3CBDC394" w:rsidR="00EC32B9" w:rsidRPr="00464F66" w:rsidRDefault="00EC32B9" w:rsidP="00464F66">
      <w:pPr>
        <w:pStyle w:val="af9"/>
        <w:spacing w:after="0" w:line="360" w:lineRule="exact"/>
        <w:ind w:left="1020"/>
        <w:jc w:val="both"/>
        <w:rPr>
          <w:rFonts w:ascii="Times New Roman" w:hAnsi="Times New Roman" w:cs="Times New Roman"/>
          <w:sz w:val="24"/>
          <w:szCs w:val="24"/>
        </w:rPr>
      </w:pPr>
      <w:r w:rsidRPr="00EC32B9">
        <w:rPr>
          <w:rFonts w:ascii="Times New Roman" w:hAnsi="Times New Roman" w:cs="Times New Roman"/>
          <w:sz w:val="24"/>
          <w:szCs w:val="24"/>
        </w:rPr>
        <w:t xml:space="preserve"> </w:t>
      </w:r>
    </w:p>
    <w:p w14:paraId="1CCFDD21" w14:textId="5822D465" w:rsidR="00D46729" w:rsidRPr="00F210D8" w:rsidRDefault="008C0FE3" w:rsidP="00C20FCF">
      <w:pPr>
        <w:pStyle w:val="af9"/>
        <w:spacing w:after="0" w:line="360" w:lineRule="exact"/>
        <w:ind w:left="0" w:firstLine="709"/>
        <w:jc w:val="both"/>
        <w:rPr>
          <w:rFonts w:ascii="Times New Roman" w:hAnsi="Times New Roman" w:cs="Times New Roman"/>
          <w:b/>
          <w:sz w:val="24"/>
          <w:szCs w:val="24"/>
        </w:rPr>
      </w:pPr>
      <w:r w:rsidRPr="00F210D8">
        <w:rPr>
          <w:rFonts w:ascii="Times New Roman" w:hAnsi="Times New Roman" w:cs="Times New Roman"/>
          <w:b/>
          <w:sz w:val="24"/>
          <w:szCs w:val="24"/>
        </w:rPr>
        <w:t>7.5.</w:t>
      </w:r>
      <w:r w:rsidR="004F0741" w:rsidRPr="00F210D8">
        <w:rPr>
          <w:rFonts w:ascii="Times New Roman" w:hAnsi="Times New Roman" w:cs="Times New Roman"/>
          <w:b/>
          <w:sz w:val="24"/>
          <w:szCs w:val="24"/>
        </w:rPr>
        <w:t>5.</w:t>
      </w:r>
      <w:r w:rsidR="00997C73">
        <w:rPr>
          <w:rFonts w:ascii="Times New Roman" w:hAnsi="Times New Roman" w:cs="Times New Roman"/>
          <w:b/>
          <w:sz w:val="24"/>
          <w:szCs w:val="24"/>
        </w:rPr>
        <w:t>4</w:t>
      </w:r>
      <w:r w:rsidRPr="00F210D8">
        <w:rPr>
          <w:rFonts w:ascii="Times New Roman" w:hAnsi="Times New Roman" w:cs="Times New Roman"/>
          <w:b/>
          <w:sz w:val="24"/>
          <w:szCs w:val="24"/>
        </w:rPr>
        <w:t>.</w:t>
      </w:r>
      <w:r w:rsidR="00D46729" w:rsidRPr="00F210D8">
        <w:rPr>
          <w:rFonts w:ascii="Times New Roman" w:hAnsi="Times New Roman" w:cs="Times New Roman"/>
          <w:b/>
          <w:sz w:val="24"/>
          <w:szCs w:val="24"/>
        </w:rPr>
        <w:t xml:space="preserve"> </w:t>
      </w:r>
      <w:r w:rsidR="005F0108">
        <w:rPr>
          <w:rFonts w:ascii="Times New Roman" w:hAnsi="Times New Roman" w:cs="Times New Roman"/>
          <w:b/>
          <w:sz w:val="24"/>
          <w:szCs w:val="24"/>
        </w:rPr>
        <w:t>Расчет</w:t>
      </w:r>
      <w:r w:rsidR="00D46729" w:rsidRPr="00F210D8">
        <w:rPr>
          <w:rFonts w:ascii="Times New Roman" w:hAnsi="Times New Roman" w:cs="Times New Roman"/>
          <w:b/>
          <w:sz w:val="24"/>
          <w:szCs w:val="24"/>
        </w:rPr>
        <w:t xml:space="preserve"> вероятности дефолта </w:t>
      </w:r>
      <w:r w:rsidR="005F45C1">
        <w:rPr>
          <w:rFonts w:ascii="Times New Roman" w:hAnsi="Times New Roman" w:cs="Times New Roman"/>
          <w:b/>
          <w:sz w:val="24"/>
          <w:szCs w:val="24"/>
        </w:rPr>
        <w:t>для</w:t>
      </w:r>
      <w:r w:rsidR="00D46729" w:rsidRPr="00F210D8">
        <w:rPr>
          <w:rFonts w:ascii="Times New Roman" w:hAnsi="Times New Roman" w:cs="Times New Roman"/>
          <w:b/>
          <w:sz w:val="24"/>
          <w:szCs w:val="24"/>
        </w:rPr>
        <w:t xml:space="preserve"> обесцененной задолженности, не находящейся в дефолте.</w:t>
      </w:r>
    </w:p>
    <w:p w14:paraId="6D62FEDF" w14:textId="6CDBF150" w:rsidR="00D46729" w:rsidRPr="000E2D62" w:rsidRDefault="008C0FE3" w:rsidP="00C20FCF">
      <w:pPr>
        <w:autoSpaceDE w:val="0"/>
        <w:autoSpaceDN w:val="0"/>
        <w:spacing w:after="0" w:line="360" w:lineRule="exact"/>
        <w:ind w:firstLine="709"/>
        <w:jc w:val="both"/>
        <w:rPr>
          <w:rFonts w:ascii="Times New Roman" w:hAnsi="Times New Roman" w:cs="Times New Roman"/>
          <w:sz w:val="24"/>
          <w:szCs w:val="24"/>
        </w:rPr>
      </w:pPr>
      <w:r w:rsidRPr="000E2D62">
        <w:rPr>
          <w:rFonts w:ascii="Times New Roman" w:hAnsi="Times New Roman" w:cs="Times New Roman"/>
          <w:sz w:val="24"/>
          <w:szCs w:val="24"/>
        </w:rPr>
        <w:t>7.5.</w:t>
      </w:r>
      <w:r w:rsidR="004F0741" w:rsidRPr="000E2D62">
        <w:rPr>
          <w:rFonts w:ascii="Times New Roman" w:hAnsi="Times New Roman" w:cs="Times New Roman"/>
          <w:sz w:val="24"/>
          <w:szCs w:val="24"/>
        </w:rPr>
        <w:t>5.</w:t>
      </w:r>
      <w:r w:rsidR="00997C73" w:rsidRPr="000E2D62">
        <w:rPr>
          <w:rFonts w:ascii="Times New Roman" w:hAnsi="Times New Roman" w:cs="Times New Roman"/>
          <w:sz w:val="24"/>
          <w:szCs w:val="24"/>
        </w:rPr>
        <w:t>4</w:t>
      </w:r>
      <w:r w:rsidRPr="000E2D62">
        <w:rPr>
          <w:rFonts w:ascii="Times New Roman" w:hAnsi="Times New Roman" w:cs="Times New Roman"/>
          <w:sz w:val="24"/>
          <w:szCs w:val="24"/>
        </w:rPr>
        <w:t>.1.</w:t>
      </w:r>
      <w:r w:rsidR="00D46729" w:rsidRPr="000E2D62">
        <w:rPr>
          <w:rFonts w:ascii="Times New Roman" w:hAnsi="Times New Roman" w:cs="Times New Roman"/>
          <w:sz w:val="24"/>
          <w:szCs w:val="24"/>
        </w:rPr>
        <w:t xml:space="preserve"> Для обесцененн</w:t>
      </w:r>
      <w:r w:rsidR="000E2D62" w:rsidRPr="00464F66">
        <w:rPr>
          <w:rFonts w:ascii="Times New Roman" w:hAnsi="Times New Roman" w:cs="Times New Roman"/>
          <w:sz w:val="24"/>
          <w:szCs w:val="24"/>
        </w:rPr>
        <w:t>ой</w:t>
      </w:r>
      <w:r w:rsidR="00D46729" w:rsidRPr="000E2D62">
        <w:rPr>
          <w:rFonts w:ascii="Times New Roman" w:hAnsi="Times New Roman" w:cs="Times New Roman"/>
          <w:sz w:val="24"/>
          <w:szCs w:val="24"/>
        </w:rPr>
        <w:t xml:space="preserve"> непросроченн</w:t>
      </w:r>
      <w:r w:rsidR="000E2D62" w:rsidRPr="00464F66">
        <w:rPr>
          <w:rFonts w:ascii="Times New Roman" w:hAnsi="Times New Roman" w:cs="Times New Roman"/>
          <w:sz w:val="24"/>
          <w:szCs w:val="24"/>
        </w:rPr>
        <w:t>ой</w:t>
      </w:r>
      <w:r w:rsidR="00D46729" w:rsidRPr="000E2D62">
        <w:rPr>
          <w:rFonts w:ascii="Times New Roman" w:hAnsi="Times New Roman" w:cs="Times New Roman"/>
          <w:sz w:val="24"/>
          <w:szCs w:val="24"/>
        </w:rPr>
        <w:t xml:space="preserve"> </w:t>
      </w:r>
      <w:r w:rsidR="000E2D62" w:rsidRPr="00464F66">
        <w:rPr>
          <w:rFonts w:ascii="Times New Roman" w:hAnsi="Times New Roman" w:cs="Times New Roman"/>
          <w:sz w:val="24"/>
          <w:szCs w:val="24"/>
        </w:rPr>
        <w:t>задолженности вероятность дефолта рассчитывается следующими способами в зависимости от вида задолженности</w:t>
      </w:r>
      <w:r w:rsidR="00D46729" w:rsidRPr="000E2D62">
        <w:rPr>
          <w:rFonts w:ascii="Times New Roman" w:hAnsi="Times New Roman" w:cs="Times New Roman"/>
          <w:sz w:val="24"/>
          <w:szCs w:val="24"/>
        </w:rPr>
        <w:t>:</w:t>
      </w:r>
    </w:p>
    <w:p w14:paraId="09D8A095" w14:textId="515BFB1E" w:rsidR="00D46729" w:rsidRPr="000E2D62" w:rsidRDefault="000E2D62" w:rsidP="00464F66">
      <w:pPr>
        <w:spacing w:after="0" w:line="360" w:lineRule="exact"/>
        <w:jc w:val="both"/>
        <w:rPr>
          <w:rFonts w:ascii="Times New Roman" w:hAnsi="Times New Roman" w:cs="Times New Roman"/>
          <w:sz w:val="24"/>
          <w:szCs w:val="24"/>
        </w:rPr>
      </w:pPr>
      <w:r w:rsidRPr="00464F66">
        <w:rPr>
          <w:rFonts w:ascii="Times New Roman" w:hAnsi="Times New Roman" w:cs="Times New Roman"/>
          <w:sz w:val="24"/>
          <w:szCs w:val="24"/>
        </w:rPr>
        <w:t xml:space="preserve">7.5.5.4.1.1 </w:t>
      </w:r>
      <w:r w:rsidR="00D46729" w:rsidRPr="000E2D62">
        <w:rPr>
          <w:rFonts w:ascii="Times New Roman" w:hAnsi="Times New Roman" w:cs="Times New Roman"/>
          <w:sz w:val="24"/>
          <w:szCs w:val="24"/>
        </w:rPr>
        <w:t>При использовании рейтингов рейтинговых агентств – путем понижения рейтинга на 1 ступень. Понижение на большее количество ступеней оформляется мотивированным суждением управляющей компании.</w:t>
      </w:r>
    </w:p>
    <w:p w14:paraId="56953970" w14:textId="1523ABC5" w:rsidR="00D46729" w:rsidRPr="000E2D62" w:rsidRDefault="000E2D62" w:rsidP="00464F66">
      <w:pPr>
        <w:spacing w:after="0" w:line="360" w:lineRule="exact"/>
        <w:jc w:val="both"/>
        <w:rPr>
          <w:rFonts w:ascii="Times New Roman" w:hAnsi="Times New Roman" w:cs="Times New Roman"/>
          <w:sz w:val="24"/>
          <w:szCs w:val="24"/>
        </w:rPr>
      </w:pPr>
      <w:r>
        <w:rPr>
          <w:rFonts w:ascii="Times New Roman" w:hAnsi="Times New Roman" w:cs="Times New Roman"/>
          <w:sz w:val="24"/>
          <w:szCs w:val="24"/>
        </w:rPr>
        <w:t>7.5.5.4.1.2</w:t>
      </w:r>
      <w:r w:rsidR="00507C31">
        <w:rPr>
          <w:rFonts w:ascii="Times New Roman" w:hAnsi="Times New Roman" w:cs="Times New Roman"/>
          <w:sz w:val="24"/>
          <w:szCs w:val="24"/>
        </w:rPr>
        <w:t xml:space="preserve"> </w:t>
      </w:r>
      <w:r w:rsidR="00507C31" w:rsidRPr="00464F66">
        <w:rPr>
          <w:rFonts w:ascii="Times New Roman" w:hAnsi="Times New Roman" w:cs="Times New Roman"/>
          <w:sz w:val="24"/>
          <w:szCs w:val="24"/>
        </w:rPr>
        <w:t xml:space="preserve">При использовании для расчета данных по Moody’s </w:t>
      </w:r>
      <w:proofErr w:type="spellStart"/>
      <w:r w:rsidR="00507C31" w:rsidRPr="00464F66">
        <w:rPr>
          <w:rFonts w:ascii="Times New Roman" w:hAnsi="Times New Roman" w:cs="Times New Roman"/>
          <w:sz w:val="24"/>
          <w:szCs w:val="24"/>
        </w:rPr>
        <w:t>Speculative</w:t>
      </w:r>
      <w:proofErr w:type="spellEnd"/>
      <w:r w:rsidR="00507C31" w:rsidRPr="00464F66">
        <w:rPr>
          <w:rFonts w:ascii="Times New Roman" w:hAnsi="Times New Roman" w:cs="Times New Roman"/>
          <w:sz w:val="24"/>
          <w:szCs w:val="24"/>
        </w:rPr>
        <w:t xml:space="preserve"> </w:t>
      </w:r>
      <w:proofErr w:type="spellStart"/>
      <w:r w:rsidR="00507C31" w:rsidRPr="00464F66">
        <w:rPr>
          <w:rFonts w:ascii="Times New Roman" w:hAnsi="Times New Roman" w:cs="Times New Roman"/>
          <w:sz w:val="24"/>
          <w:szCs w:val="24"/>
        </w:rPr>
        <w:t>grade</w:t>
      </w:r>
      <w:proofErr w:type="spellEnd"/>
      <w:r w:rsidR="00507C31">
        <w:rPr>
          <w:rFonts w:ascii="Times New Roman" w:hAnsi="Times New Roman" w:cs="Times New Roman"/>
          <w:sz w:val="24"/>
          <w:szCs w:val="24"/>
        </w:rPr>
        <w:t xml:space="preserve"> д</w:t>
      </w:r>
      <w:r w:rsidR="00D46729" w:rsidRPr="00464F66">
        <w:rPr>
          <w:rFonts w:ascii="Times New Roman" w:hAnsi="Times New Roman" w:cs="Times New Roman"/>
          <w:sz w:val="24"/>
          <w:szCs w:val="24"/>
        </w:rPr>
        <w:t xml:space="preserve">ля обесцененной задолженности крупных контрагентов используется вероятности дефолта для </w:t>
      </w:r>
      <w:proofErr w:type="gramStart"/>
      <w:r w:rsidR="00D46729" w:rsidRPr="00464F66">
        <w:rPr>
          <w:rFonts w:ascii="Times New Roman" w:hAnsi="Times New Roman" w:cs="Times New Roman"/>
          <w:sz w:val="24"/>
          <w:szCs w:val="24"/>
        </w:rPr>
        <w:t>самой худшей</w:t>
      </w:r>
      <w:proofErr w:type="gramEnd"/>
      <w:r w:rsidR="00D46729" w:rsidRPr="00464F66">
        <w:rPr>
          <w:rFonts w:ascii="Times New Roman" w:hAnsi="Times New Roman" w:cs="Times New Roman"/>
          <w:sz w:val="24"/>
          <w:szCs w:val="24"/>
        </w:rPr>
        <w:t xml:space="preserve"> рейтинговой категории (</w:t>
      </w:r>
      <w:proofErr w:type="spellStart"/>
      <w:r w:rsidR="00D46729" w:rsidRPr="00464F66">
        <w:rPr>
          <w:rFonts w:ascii="Times New Roman" w:hAnsi="Times New Roman" w:cs="Times New Roman"/>
          <w:sz w:val="24"/>
          <w:szCs w:val="24"/>
        </w:rPr>
        <w:t>Ca</w:t>
      </w:r>
      <w:proofErr w:type="spellEnd"/>
      <w:r w:rsidR="00D46729" w:rsidRPr="00464F66">
        <w:rPr>
          <w:rFonts w:ascii="Times New Roman" w:hAnsi="Times New Roman" w:cs="Times New Roman"/>
          <w:sz w:val="24"/>
          <w:szCs w:val="24"/>
        </w:rPr>
        <w:t>-C).</w:t>
      </w:r>
    </w:p>
    <w:p w14:paraId="02DCAC15" w14:textId="77777777" w:rsidR="000E2D62" w:rsidRPr="000E2D62" w:rsidRDefault="000E2D62" w:rsidP="0031386D">
      <w:pPr>
        <w:pStyle w:val="af9"/>
        <w:numPr>
          <w:ilvl w:val="0"/>
          <w:numId w:val="97"/>
        </w:numPr>
        <w:spacing w:after="0" w:line="360" w:lineRule="exact"/>
        <w:jc w:val="both"/>
        <w:rPr>
          <w:rFonts w:ascii="Times New Roman" w:hAnsi="Times New Roman" w:cs="Times New Roman"/>
          <w:vanish/>
          <w:sz w:val="24"/>
          <w:szCs w:val="24"/>
        </w:rPr>
      </w:pPr>
    </w:p>
    <w:p w14:paraId="4778C7CB" w14:textId="77777777" w:rsidR="000E2D62" w:rsidRPr="000E2D62" w:rsidRDefault="000E2D62" w:rsidP="0031386D">
      <w:pPr>
        <w:pStyle w:val="af9"/>
        <w:numPr>
          <w:ilvl w:val="5"/>
          <w:numId w:val="97"/>
        </w:numPr>
        <w:spacing w:after="0" w:line="360" w:lineRule="exact"/>
        <w:jc w:val="both"/>
        <w:rPr>
          <w:rFonts w:ascii="Times New Roman" w:hAnsi="Times New Roman" w:cs="Times New Roman"/>
          <w:vanish/>
          <w:sz w:val="24"/>
          <w:szCs w:val="24"/>
        </w:rPr>
      </w:pPr>
    </w:p>
    <w:p w14:paraId="29B2E6D4" w14:textId="77777777" w:rsidR="000E2D62" w:rsidRPr="000E2D62" w:rsidRDefault="000E2D62" w:rsidP="0031386D">
      <w:pPr>
        <w:pStyle w:val="af9"/>
        <w:numPr>
          <w:ilvl w:val="5"/>
          <w:numId w:val="97"/>
        </w:numPr>
        <w:spacing w:after="0" w:line="360" w:lineRule="exact"/>
        <w:jc w:val="both"/>
        <w:rPr>
          <w:rFonts w:ascii="Times New Roman" w:hAnsi="Times New Roman" w:cs="Times New Roman"/>
          <w:vanish/>
          <w:sz w:val="24"/>
          <w:szCs w:val="24"/>
        </w:rPr>
      </w:pPr>
    </w:p>
    <w:p w14:paraId="35C95834" w14:textId="1C2C0AE4" w:rsidR="00D46729" w:rsidRPr="00464F66" w:rsidRDefault="000E2D62" w:rsidP="00464F66">
      <w:pPr>
        <w:spacing w:after="0" w:line="360" w:lineRule="exact"/>
        <w:jc w:val="both"/>
        <w:rPr>
          <w:rFonts w:ascii="Times New Roman" w:hAnsi="Times New Roman" w:cs="Times New Roman"/>
          <w:sz w:val="24"/>
          <w:szCs w:val="24"/>
        </w:rPr>
      </w:pPr>
      <w:r>
        <w:rPr>
          <w:rFonts w:ascii="Times New Roman" w:hAnsi="Times New Roman" w:cs="Times New Roman"/>
          <w:sz w:val="24"/>
          <w:szCs w:val="24"/>
        </w:rPr>
        <w:t>7.5.5.4.1.3</w:t>
      </w:r>
      <w:r w:rsidR="00D46729" w:rsidRPr="00464F66">
        <w:rPr>
          <w:rFonts w:ascii="Times New Roman" w:hAnsi="Times New Roman" w:cs="Times New Roman"/>
          <w:sz w:val="24"/>
          <w:szCs w:val="24"/>
        </w:rPr>
        <w:t xml:space="preserve"> По обесцененным обязательствам контрагентов-физических лиц применяется </w:t>
      </w:r>
      <w:proofErr w:type="spellStart"/>
      <w:r w:rsidR="00D46729" w:rsidRPr="00464F66">
        <w:rPr>
          <w:rFonts w:ascii="Times New Roman" w:hAnsi="Times New Roman" w:cs="Times New Roman"/>
          <w:sz w:val="24"/>
          <w:szCs w:val="24"/>
        </w:rPr>
        <w:t>CoR</w:t>
      </w:r>
      <w:proofErr w:type="spellEnd"/>
      <w:r w:rsidR="00D46729" w:rsidRPr="00464F66">
        <w:rPr>
          <w:rFonts w:ascii="Times New Roman" w:hAnsi="Times New Roman" w:cs="Times New Roman"/>
          <w:sz w:val="24"/>
          <w:szCs w:val="24"/>
        </w:rPr>
        <w:t xml:space="preserve">, рассчитанный для стадии 2. </w:t>
      </w:r>
    </w:p>
    <w:p w14:paraId="0849868E" w14:textId="14816934" w:rsidR="00D46729" w:rsidRPr="00464F66" w:rsidRDefault="000E2D62" w:rsidP="00464F66">
      <w:pPr>
        <w:spacing w:after="0" w:line="360" w:lineRule="exact"/>
        <w:jc w:val="both"/>
        <w:rPr>
          <w:rFonts w:ascii="Times New Roman" w:hAnsi="Times New Roman" w:cs="Times New Roman"/>
          <w:sz w:val="24"/>
          <w:szCs w:val="24"/>
        </w:rPr>
      </w:pPr>
      <w:r>
        <w:rPr>
          <w:rFonts w:ascii="Times New Roman" w:hAnsi="Times New Roman" w:cs="Times New Roman"/>
          <w:sz w:val="24"/>
          <w:szCs w:val="24"/>
        </w:rPr>
        <w:t xml:space="preserve">7.5.5.4.1.4 </w:t>
      </w:r>
      <w:r w:rsidR="00D46729" w:rsidRPr="00464F66">
        <w:rPr>
          <w:rFonts w:ascii="Times New Roman" w:hAnsi="Times New Roman" w:cs="Times New Roman"/>
          <w:sz w:val="24"/>
          <w:szCs w:val="24"/>
        </w:rPr>
        <w:t>При оценке для МСБ</w:t>
      </w:r>
      <w:r>
        <w:rPr>
          <w:rFonts w:ascii="Times New Roman" w:hAnsi="Times New Roman" w:cs="Times New Roman"/>
          <w:sz w:val="24"/>
          <w:szCs w:val="24"/>
        </w:rPr>
        <w:t xml:space="preserve"> и иных активов</w:t>
      </w:r>
      <w:r w:rsidR="00D46729" w:rsidRPr="00464F66">
        <w:rPr>
          <w:rFonts w:ascii="Times New Roman" w:hAnsi="Times New Roman" w:cs="Times New Roman"/>
          <w:sz w:val="24"/>
          <w:szCs w:val="24"/>
        </w:rPr>
        <w:t>, для которых не описан способ расчета, вероятность дефолта берется равной средней величине между 1 и вероятностью дефолта для не</w:t>
      </w:r>
      <w:r w:rsidR="00875973">
        <w:rPr>
          <w:rFonts w:ascii="Times New Roman" w:hAnsi="Times New Roman" w:cs="Times New Roman"/>
          <w:sz w:val="24"/>
          <w:szCs w:val="24"/>
        </w:rPr>
        <w:t xml:space="preserve"> </w:t>
      </w:r>
      <w:r w:rsidR="00D46729" w:rsidRPr="00464F66">
        <w:rPr>
          <w:rFonts w:ascii="Times New Roman" w:hAnsi="Times New Roman" w:cs="Times New Roman"/>
          <w:sz w:val="24"/>
          <w:szCs w:val="24"/>
        </w:rPr>
        <w:t>обесцененного актива/задолженности с округлением до 4 знаков после запятой.</w:t>
      </w:r>
    </w:p>
    <w:p w14:paraId="23F3A73C" w14:textId="3BB944A2" w:rsidR="00D46729" w:rsidRPr="00F210D8" w:rsidRDefault="008C0FE3" w:rsidP="004F0741">
      <w:pPr>
        <w:pStyle w:val="af9"/>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7.5.</w:t>
      </w:r>
      <w:r w:rsidR="004F0741" w:rsidRPr="00F210D8">
        <w:rPr>
          <w:rFonts w:ascii="Times New Roman" w:hAnsi="Times New Roman" w:cs="Times New Roman"/>
          <w:sz w:val="24"/>
          <w:szCs w:val="24"/>
        </w:rPr>
        <w:t>5.</w:t>
      </w:r>
      <w:r w:rsidR="00997C73">
        <w:rPr>
          <w:rFonts w:ascii="Times New Roman" w:hAnsi="Times New Roman" w:cs="Times New Roman"/>
          <w:sz w:val="24"/>
          <w:szCs w:val="24"/>
        </w:rPr>
        <w:t>4</w:t>
      </w:r>
      <w:r w:rsidRPr="00F210D8">
        <w:rPr>
          <w:rFonts w:ascii="Times New Roman" w:hAnsi="Times New Roman" w:cs="Times New Roman"/>
          <w:sz w:val="24"/>
          <w:szCs w:val="24"/>
        </w:rPr>
        <w:t xml:space="preserve">.2. </w:t>
      </w:r>
      <w:r w:rsidR="00D46729" w:rsidRPr="00F210D8">
        <w:rPr>
          <w:rFonts w:ascii="Times New Roman" w:hAnsi="Times New Roman" w:cs="Times New Roman"/>
          <w:sz w:val="24"/>
          <w:szCs w:val="24"/>
        </w:rPr>
        <w:t>Для обесцененн</w:t>
      </w:r>
      <w:r w:rsidR="00027D6A">
        <w:rPr>
          <w:rFonts w:ascii="Times New Roman" w:hAnsi="Times New Roman" w:cs="Times New Roman"/>
          <w:sz w:val="24"/>
          <w:szCs w:val="24"/>
        </w:rPr>
        <w:t>ой</w:t>
      </w:r>
      <w:r w:rsidR="00D46729" w:rsidRPr="00F210D8">
        <w:rPr>
          <w:rFonts w:ascii="Times New Roman" w:hAnsi="Times New Roman" w:cs="Times New Roman"/>
          <w:sz w:val="24"/>
          <w:szCs w:val="24"/>
        </w:rPr>
        <w:t xml:space="preserve"> просроченн</w:t>
      </w:r>
      <w:r w:rsidR="00027D6A">
        <w:rPr>
          <w:rFonts w:ascii="Times New Roman" w:hAnsi="Times New Roman" w:cs="Times New Roman"/>
          <w:sz w:val="24"/>
          <w:szCs w:val="24"/>
        </w:rPr>
        <w:t>ой</w:t>
      </w:r>
      <w:r w:rsidR="00D46729" w:rsidRPr="00F210D8">
        <w:rPr>
          <w:rFonts w:ascii="Times New Roman" w:hAnsi="Times New Roman" w:cs="Times New Roman"/>
          <w:sz w:val="24"/>
          <w:szCs w:val="24"/>
        </w:rPr>
        <w:t xml:space="preserve"> </w:t>
      </w:r>
      <w:r w:rsidR="00027D6A">
        <w:rPr>
          <w:rFonts w:ascii="Times New Roman" w:hAnsi="Times New Roman" w:cs="Times New Roman"/>
          <w:sz w:val="24"/>
          <w:szCs w:val="24"/>
        </w:rPr>
        <w:t>задолженности</w:t>
      </w:r>
      <w:r w:rsidR="00D46729" w:rsidRPr="00F210D8">
        <w:rPr>
          <w:rStyle w:val="aff7"/>
          <w:rFonts w:ascii="Times New Roman" w:hAnsi="Times New Roman" w:cs="Times New Roman"/>
          <w:sz w:val="24"/>
          <w:szCs w:val="24"/>
        </w:rPr>
        <w:footnoteReference w:id="38"/>
      </w:r>
      <w:r w:rsidR="00D46729" w:rsidRPr="00F210D8">
        <w:rPr>
          <w:rFonts w:ascii="Times New Roman" w:hAnsi="Times New Roman" w:cs="Times New Roman"/>
          <w:sz w:val="24"/>
          <w:szCs w:val="24"/>
        </w:rPr>
        <w:t xml:space="preserve"> вероятность дефолта рассчитывается </w:t>
      </w:r>
      <w:r w:rsidR="00027D6A">
        <w:rPr>
          <w:rFonts w:ascii="Times New Roman" w:hAnsi="Times New Roman" w:cs="Times New Roman"/>
          <w:sz w:val="24"/>
          <w:szCs w:val="24"/>
        </w:rPr>
        <w:t xml:space="preserve">путем линейной интерполяции между вероятностью дефолта для такой задолженности с момента признания задолженности не операционной и 1 </w:t>
      </w:r>
      <w:r w:rsidR="00D46729" w:rsidRPr="00F210D8">
        <w:rPr>
          <w:rFonts w:ascii="Times New Roman" w:hAnsi="Times New Roman" w:cs="Times New Roman"/>
          <w:sz w:val="24"/>
          <w:szCs w:val="24"/>
        </w:rPr>
        <w:t>в соответствии с Формулой:</w:t>
      </w:r>
    </w:p>
    <w:p w14:paraId="55637B24" w14:textId="77777777" w:rsidR="00D46729" w:rsidRPr="00F210D8" w:rsidRDefault="00D46729" w:rsidP="00C20FCF">
      <w:pPr>
        <w:autoSpaceDE w:val="0"/>
        <w:autoSpaceDN w:val="0"/>
        <w:spacing w:before="100" w:beforeAutospacing="1" w:after="100" w:afterAutospacing="1" w:line="360" w:lineRule="exact"/>
        <w:ind w:firstLine="709"/>
        <w:jc w:val="both"/>
        <w:rPr>
          <w:rFonts w:ascii="Times New Roman" w:hAnsi="Times New Roman" w:cs="Times New Roman"/>
          <w:b/>
          <w:sz w:val="24"/>
          <w:szCs w:val="24"/>
        </w:rPr>
      </w:pPr>
      <m:oMathPara>
        <m:oMath>
          <m:r>
            <m:rPr>
              <m:sty m:val="b"/>
            </m:rPr>
            <w:rPr>
              <w:rFonts w:ascii="Cambria Math" w:hAnsi="Cambria Math" w:cs="Times New Roman"/>
              <w:sz w:val="24"/>
              <w:szCs w:val="24"/>
              <w:lang w:val="en-US"/>
            </w:rPr>
            <m:t>PD</m:t>
          </m:r>
          <m:d>
            <m:dPr>
              <m:ctrlPr>
                <w:rPr>
                  <w:rFonts w:ascii="Cambria Math" w:hAnsi="Cambria Math" w:cs="Times New Roman"/>
                  <w:b/>
                  <w:sz w:val="24"/>
                  <w:szCs w:val="24"/>
                </w:rPr>
              </m:ctrlPr>
            </m:dPr>
            <m:e>
              <m:r>
                <m:rPr>
                  <m:sty m:val="b"/>
                </m:rPr>
                <w:rPr>
                  <w:rFonts w:ascii="Cambria Math" w:hAnsi="Cambria Math" w:cs="Times New Roman"/>
                  <w:sz w:val="24"/>
                  <w:szCs w:val="24"/>
                  <w:lang w:val="en-US"/>
                </w:rPr>
                <m:t>t</m:t>
              </m:r>
            </m:e>
          </m:d>
          <m:r>
            <m:rPr>
              <m:sty m:val="b"/>
            </m:rPr>
            <w:rPr>
              <w:rFonts w:ascii="Cambria Math" w:hAnsi="Cambria Math" w:cs="Times New Roman"/>
              <w:sz w:val="24"/>
              <w:szCs w:val="24"/>
              <w:vertAlign w:val="subscript"/>
            </w:rPr>
            <m:t>просроч</m:t>
          </m:r>
          <m:r>
            <m:rPr>
              <m:sty m:val="b"/>
            </m:rPr>
            <w:rPr>
              <w:rFonts w:ascii="Cambria Math" w:hAnsi="Cambria Math" w:cs="Times New Roman"/>
              <w:sz w:val="24"/>
              <w:szCs w:val="24"/>
            </w:rPr>
            <m:t>=</m:t>
          </m:r>
          <m:r>
            <m:rPr>
              <m:sty m:val="b"/>
            </m:rPr>
            <w:rPr>
              <w:rFonts w:ascii="Cambria Math" w:hAnsi="Cambria Math" w:cs="Times New Roman"/>
              <w:sz w:val="24"/>
              <w:szCs w:val="24"/>
              <w:lang w:val="en-US"/>
            </w:rPr>
            <m:t>PD+</m:t>
          </m:r>
          <m:f>
            <m:fPr>
              <m:ctrlPr>
                <w:rPr>
                  <w:rFonts w:ascii="Cambria Math" w:hAnsi="Cambria Math" w:cs="Times New Roman"/>
                  <w:b/>
                  <w:sz w:val="24"/>
                  <w:szCs w:val="24"/>
                  <w:lang w:val="en-US"/>
                </w:rPr>
              </m:ctrlPr>
            </m:fPr>
            <m:num>
              <m:r>
                <m:rPr>
                  <m:sty m:val="bi"/>
                </m:rPr>
                <w:rPr>
                  <w:rFonts w:ascii="Cambria Math" w:hAnsi="Cambria Math" w:cs="Times New Roman"/>
                  <w:sz w:val="24"/>
                  <w:szCs w:val="24"/>
                  <w:lang w:val="en-US"/>
                </w:rPr>
                <m:t>t</m:t>
              </m:r>
            </m:num>
            <m:den>
              <m:r>
                <m:rPr>
                  <m:sty m:val="bi"/>
                </m:rPr>
                <w:rPr>
                  <w:rFonts w:ascii="Cambria Math" w:hAnsi="Cambria Math" w:cs="Times New Roman"/>
                  <w:sz w:val="24"/>
                  <w:szCs w:val="24"/>
                  <w:lang w:val="en-US"/>
                </w:rPr>
                <m:t>T+1</m:t>
              </m:r>
            </m:den>
          </m:f>
          <m:r>
            <m:rPr>
              <m:sty m:val="bi"/>
            </m:rPr>
            <w:rPr>
              <w:rFonts w:ascii="Cambria Math" w:hAnsi="Cambria Math" w:cs="Times New Roman"/>
              <w:sz w:val="24"/>
              <w:szCs w:val="24"/>
              <w:lang w:val="en-US"/>
            </w:rPr>
            <m:t>*</m:t>
          </m:r>
          <m:d>
            <m:dPr>
              <m:ctrlPr>
                <w:rPr>
                  <w:rFonts w:ascii="Cambria Math" w:hAnsi="Cambria Math" w:cs="Times New Roman"/>
                  <w:b/>
                  <w:i/>
                  <w:sz w:val="24"/>
                  <w:szCs w:val="24"/>
                  <w:lang w:val="en-US"/>
                </w:rPr>
              </m:ctrlPr>
            </m:dPr>
            <m:e>
              <m:r>
                <m:rPr>
                  <m:sty m:val="bi"/>
                </m:rPr>
                <w:rPr>
                  <w:rFonts w:ascii="Cambria Math" w:hAnsi="Cambria Math" w:cs="Times New Roman"/>
                  <w:sz w:val="24"/>
                  <w:szCs w:val="24"/>
                  <w:lang w:val="en-US"/>
                </w:rPr>
                <m:t>1-PD</m:t>
              </m:r>
            </m:e>
          </m:d>
        </m:oMath>
      </m:oMathPara>
    </w:p>
    <w:p w14:paraId="647805D1" w14:textId="77777777" w:rsidR="00D46729" w:rsidRPr="00F210D8" w:rsidRDefault="00D46729" w:rsidP="00C20FCF">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где</w:t>
      </w:r>
    </w:p>
    <w:p w14:paraId="6B8418C9" w14:textId="77777777" w:rsidR="00D46729" w:rsidRPr="00F210D8" w:rsidRDefault="00D46729" w:rsidP="00C20FCF">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b/>
          <w:sz w:val="24"/>
          <w:szCs w:val="24"/>
        </w:rPr>
        <w:t>t</w:t>
      </w:r>
      <w:r w:rsidRPr="00F210D8">
        <w:rPr>
          <w:rFonts w:ascii="Times New Roman" w:hAnsi="Times New Roman" w:cs="Times New Roman"/>
          <w:sz w:val="24"/>
          <w:szCs w:val="24"/>
        </w:rPr>
        <w:t xml:space="preserve"> – срок просрочки,</w:t>
      </w:r>
    </w:p>
    <w:p w14:paraId="45B7CC82" w14:textId="77777777" w:rsidR="00D46729" w:rsidRPr="00F210D8" w:rsidRDefault="00D46729" w:rsidP="00C20FCF">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b/>
          <w:sz w:val="24"/>
          <w:szCs w:val="24"/>
        </w:rPr>
        <w:t>PD(t)</w:t>
      </w:r>
      <w:proofErr w:type="spellStart"/>
      <w:r w:rsidRPr="00F210D8">
        <w:rPr>
          <w:rFonts w:ascii="Times New Roman" w:hAnsi="Times New Roman" w:cs="Times New Roman"/>
          <w:b/>
          <w:sz w:val="24"/>
          <w:szCs w:val="24"/>
          <w:vertAlign w:val="subscript"/>
        </w:rPr>
        <w:t>просроч</w:t>
      </w:r>
      <w:proofErr w:type="spellEnd"/>
      <w:r w:rsidRPr="00F210D8">
        <w:rPr>
          <w:rFonts w:ascii="Times New Roman" w:hAnsi="Times New Roman" w:cs="Times New Roman"/>
          <w:sz w:val="24"/>
          <w:szCs w:val="24"/>
        </w:rPr>
        <w:t xml:space="preserve"> – вероятность дефолта для просроченной на t дней задолженности c момента признания просроченной задолженности не операционной. Полученное значение определяется до 4 знаков после запятой.</w:t>
      </w:r>
    </w:p>
    <w:p w14:paraId="372D69E0" w14:textId="77777777" w:rsidR="00D46729" w:rsidRPr="00F210D8" w:rsidRDefault="00D46729" w:rsidP="00297CC0">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b/>
          <w:sz w:val="24"/>
          <w:szCs w:val="24"/>
        </w:rPr>
        <w:t xml:space="preserve">T </w:t>
      </w:r>
      <w:r w:rsidRPr="00F210D8">
        <w:rPr>
          <w:rFonts w:ascii="Times New Roman" w:hAnsi="Times New Roman" w:cs="Times New Roman"/>
          <w:sz w:val="24"/>
          <w:szCs w:val="24"/>
        </w:rPr>
        <w:t>– срок для признания данного типа задолженности дефолтной,</w:t>
      </w:r>
    </w:p>
    <w:p w14:paraId="6667CE9D" w14:textId="66526661" w:rsidR="00027D6A" w:rsidRPr="00464F66" w:rsidRDefault="00027D6A" w:rsidP="00297CC0">
      <w:pPr>
        <w:autoSpaceDE w:val="0"/>
        <w:autoSpaceDN w:val="0"/>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b/>
          <w:bCs/>
          <w:sz w:val="24"/>
          <w:szCs w:val="24"/>
        </w:rPr>
        <w:t>PD</w:t>
      </w:r>
      <w:r w:rsidRPr="00464F66">
        <w:rPr>
          <w:rFonts w:ascii="Times New Roman" w:hAnsi="Times New Roman" w:cs="Times New Roman"/>
          <w:sz w:val="24"/>
          <w:szCs w:val="24"/>
        </w:rPr>
        <w:t xml:space="preserve"> – вероятность дефолта для непросроченной задолженности, которая использовалась для актива на момент перед возникновением просрочки. Если у актива не было </w:t>
      </w:r>
      <w:r w:rsidRPr="00464F66">
        <w:rPr>
          <w:rFonts w:ascii="Times New Roman" w:hAnsi="Times New Roman" w:cs="Times New Roman"/>
          <w:sz w:val="24"/>
          <w:szCs w:val="24"/>
        </w:rPr>
        <w:lastRenderedPageBreak/>
        <w:t>соответствующей вероятности дефолта, то она рассчитывается на день перед нарушением срока исполнения обязательств.</w:t>
      </w:r>
    </w:p>
    <w:p w14:paraId="64437743" w14:textId="5D8585B8" w:rsidR="00D46729" w:rsidRPr="00F210D8" w:rsidRDefault="00D46729" w:rsidP="00297CC0">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b/>
          <w:sz w:val="24"/>
          <w:szCs w:val="24"/>
        </w:rPr>
        <w:t>PD</w:t>
      </w:r>
      <w:r w:rsidRPr="00F210D8">
        <w:rPr>
          <w:rFonts w:ascii="Times New Roman" w:hAnsi="Times New Roman" w:cs="Times New Roman"/>
          <w:sz w:val="24"/>
          <w:szCs w:val="24"/>
        </w:rPr>
        <w:t xml:space="preserve"> определяется:</w:t>
      </w:r>
    </w:p>
    <w:p w14:paraId="0B432AB9" w14:textId="29A9A016" w:rsidR="00D46729" w:rsidRPr="00F210D8" w:rsidRDefault="00D46729" w:rsidP="00297CC0">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 в случае, если по контрагенту отсутствуют признаки обесценения иные, чем просроченная задолженность - как годовая </w:t>
      </w:r>
      <w:r w:rsidRPr="00F210D8">
        <w:rPr>
          <w:rFonts w:ascii="Times New Roman" w:hAnsi="Times New Roman" w:cs="Times New Roman"/>
          <w:sz w:val="24"/>
          <w:szCs w:val="24"/>
          <w:lang w:val="en-US"/>
        </w:rPr>
        <w:t>PD</w:t>
      </w:r>
      <w:r w:rsidRPr="00F210D8">
        <w:rPr>
          <w:rFonts w:ascii="Times New Roman" w:hAnsi="Times New Roman" w:cs="Times New Roman"/>
          <w:sz w:val="24"/>
          <w:szCs w:val="24"/>
        </w:rPr>
        <w:t xml:space="preserve"> в соответствии с п.</w:t>
      </w:r>
      <w:r w:rsidR="008C0FE3" w:rsidRPr="00F210D8">
        <w:rPr>
          <w:rFonts w:ascii="Times New Roman" w:hAnsi="Times New Roman" w:cs="Times New Roman"/>
          <w:sz w:val="24"/>
          <w:szCs w:val="24"/>
        </w:rPr>
        <w:t>7.5.</w:t>
      </w:r>
      <w:r w:rsidR="00B01276">
        <w:rPr>
          <w:rFonts w:ascii="Times New Roman" w:hAnsi="Times New Roman" w:cs="Times New Roman"/>
          <w:sz w:val="24"/>
          <w:szCs w:val="24"/>
        </w:rPr>
        <w:t>5.</w:t>
      </w:r>
      <w:r w:rsidR="008C0FE3" w:rsidRPr="00F210D8">
        <w:rPr>
          <w:rFonts w:ascii="Times New Roman" w:hAnsi="Times New Roman" w:cs="Times New Roman"/>
          <w:sz w:val="24"/>
          <w:szCs w:val="24"/>
        </w:rPr>
        <w:t>2</w:t>
      </w:r>
      <w:r w:rsidRPr="00F210D8">
        <w:rPr>
          <w:rFonts w:ascii="Times New Roman" w:hAnsi="Times New Roman" w:cs="Times New Roman"/>
          <w:sz w:val="24"/>
          <w:szCs w:val="24"/>
        </w:rPr>
        <w:t>;</w:t>
      </w:r>
    </w:p>
    <w:p w14:paraId="2ACAA578" w14:textId="6389CAE6" w:rsidR="00D46729" w:rsidRDefault="00D46729" w:rsidP="00297CC0">
      <w:pPr>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 в случае, если по контрагенту имеются дополнительные признаки обесценения - как годовая </w:t>
      </w:r>
      <w:r w:rsidRPr="00F210D8">
        <w:rPr>
          <w:rFonts w:ascii="Times New Roman" w:hAnsi="Times New Roman" w:cs="Times New Roman"/>
          <w:sz w:val="24"/>
          <w:szCs w:val="24"/>
          <w:lang w:val="en-US"/>
        </w:rPr>
        <w:t>PD</w:t>
      </w:r>
      <w:r w:rsidRPr="00F210D8">
        <w:rPr>
          <w:rFonts w:ascii="Times New Roman" w:hAnsi="Times New Roman" w:cs="Times New Roman"/>
          <w:sz w:val="24"/>
          <w:szCs w:val="24"/>
        </w:rPr>
        <w:t>, дополнительно скорректированная в соответствии с п.</w:t>
      </w:r>
      <w:r w:rsidR="00C20FCF" w:rsidRPr="00F210D8">
        <w:rPr>
          <w:rFonts w:ascii="Times New Roman" w:hAnsi="Times New Roman" w:cs="Times New Roman"/>
          <w:sz w:val="24"/>
          <w:szCs w:val="24"/>
        </w:rPr>
        <w:t>7.5.</w:t>
      </w:r>
      <w:r w:rsidR="00B01276">
        <w:rPr>
          <w:rFonts w:ascii="Times New Roman" w:hAnsi="Times New Roman" w:cs="Times New Roman"/>
          <w:sz w:val="24"/>
          <w:szCs w:val="24"/>
        </w:rPr>
        <w:t>5</w:t>
      </w:r>
      <w:r w:rsidR="00C20FCF" w:rsidRPr="00F210D8">
        <w:rPr>
          <w:rFonts w:ascii="Times New Roman" w:hAnsi="Times New Roman" w:cs="Times New Roman"/>
          <w:sz w:val="24"/>
          <w:szCs w:val="24"/>
        </w:rPr>
        <w:t>.</w:t>
      </w:r>
      <w:r w:rsidR="00B01276">
        <w:rPr>
          <w:rFonts w:ascii="Times New Roman" w:hAnsi="Times New Roman" w:cs="Times New Roman"/>
          <w:sz w:val="24"/>
          <w:szCs w:val="24"/>
        </w:rPr>
        <w:t>4</w:t>
      </w:r>
      <w:r w:rsidR="00C20FCF" w:rsidRPr="00F210D8">
        <w:rPr>
          <w:rFonts w:ascii="Times New Roman" w:hAnsi="Times New Roman" w:cs="Times New Roman"/>
          <w:sz w:val="24"/>
          <w:szCs w:val="24"/>
        </w:rPr>
        <w:t>.</w:t>
      </w:r>
    </w:p>
    <w:p w14:paraId="4A9AED17" w14:textId="77777777" w:rsidR="00E12C0B" w:rsidRPr="00F210D8" w:rsidRDefault="00E12C0B" w:rsidP="00297CC0">
      <w:pPr>
        <w:autoSpaceDE w:val="0"/>
        <w:autoSpaceDN w:val="0"/>
        <w:spacing w:after="0" w:line="360" w:lineRule="exact"/>
        <w:ind w:firstLine="709"/>
        <w:jc w:val="both"/>
        <w:rPr>
          <w:rFonts w:ascii="Times New Roman" w:hAnsi="Times New Roman" w:cs="Times New Roman"/>
          <w:sz w:val="24"/>
          <w:szCs w:val="24"/>
        </w:rPr>
      </w:pPr>
    </w:p>
    <w:p w14:paraId="595C0803" w14:textId="3839D26A" w:rsidR="00F30C52" w:rsidRPr="001223AF" w:rsidRDefault="004F0741" w:rsidP="001F75E6">
      <w:pPr>
        <w:pStyle w:val="af9"/>
        <w:spacing w:after="0" w:line="360" w:lineRule="exact"/>
        <w:ind w:left="0" w:firstLine="709"/>
        <w:jc w:val="both"/>
        <w:rPr>
          <w:rFonts w:ascii="Times New Roman" w:hAnsi="Times New Roman" w:cs="Times New Roman"/>
          <w:sz w:val="24"/>
          <w:szCs w:val="24"/>
        </w:rPr>
      </w:pPr>
      <w:r w:rsidRPr="001223AF">
        <w:rPr>
          <w:rFonts w:ascii="Times New Roman" w:hAnsi="Times New Roman" w:cs="Times New Roman"/>
          <w:b/>
          <w:sz w:val="24"/>
          <w:szCs w:val="24"/>
        </w:rPr>
        <w:t>7.5.5.</w:t>
      </w:r>
      <w:r w:rsidR="00997C73" w:rsidRPr="001223AF">
        <w:rPr>
          <w:rFonts w:ascii="Times New Roman" w:hAnsi="Times New Roman" w:cs="Times New Roman"/>
          <w:b/>
          <w:sz w:val="24"/>
          <w:szCs w:val="24"/>
        </w:rPr>
        <w:t>5</w:t>
      </w:r>
      <w:r w:rsidRPr="002A29F1">
        <w:rPr>
          <w:rFonts w:ascii="Times New Roman" w:hAnsi="Times New Roman" w:cs="Times New Roman"/>
          <w:b/>
          <w:sz w:val="24"/>
          <w:szCs w:val="24"/>
        </w:rPr>
        <w:t xml:space="preserve">. </w:t>
      </w:r>
      <w:r w:rsidR="00F30C52" w:rsidRPr="00464F66">
        <w:rPr>
          <w:rFonts w:ascii="Times New Roman" w:hAnsi="Times New Roman" w:cs="Times New Roman"/>
          <w:b/>
          <w:bCs/>
          <w:sz w:val="24"/>
          <w:szCs w:val="24"/>
        </w:rPr>
        <w:t>Случай обесценения нескольких задолженностей одновременно.</w:t>
      </w:r>
      <w:r w:rsidR="00F30C52" w:rsidRPr="00464F66">
        <w:rPr>
          <w:rFonts w:ascii="Times New Roman" w:hAnsi="Times New Roman" w:cs="Times New Roman"/>
          <w:sz w:val="24"/>
          <w:szCs w:val="24"/>
        </w:rPr>
        <w:t xml:space="preserve"> </w:t>
      </w:r>
    </w:p>
    <w:p w14:paraId="7275B406" w14:textId="1A084C90" w:rsidR="00F30C52" w:rsidRPr="00464F66" w:rsidRDefault="00F30C52" w:rsidP="0031386D">
      <w:pPr>
        <w:pStyle w:val="af9"/>
        <w:numPr>
          <w:ilvl w:val="4"/>
          <w:numId w:val="114"/>
        </w:numPr>
        <w:spacing w:after="0" w:line="360" w:lineRule="exact"/>
        <w:jc w:val="both"/>
        <w:rPr>
          <w:rFonts w:ascii="Times New Roman" w:hAnsi="Times New Roman" w:cs="Times New Roman"/>
          <w:b/>
          <w:sz w:val="24"/>
          <w:szCs w:val="24"/>
        </w:rPr>
      </w:pPr>
      <w:r w:rsidRPr="00464F66">
        <w:rPr>
          <w:rFonts w:ascii="Times New Roman" w:hAnsi="Times New Roman" w:cs="Times New Roman"/>
          <w:sz w:val="24"/>
          <w:szCs w:val="24"/>
        </w:rPr>
        <w:t xml:space="preserve">Если после нарушения срока исполнения обязательств не возникало иных признаков обесценения, для контрагента используется наибольшая из вероятностей дефолта, рассчитанных для каждой просроченной задолженности отдельно, при этом в </w:t>
      </w:r>
      <w:r w:rsidR="00216659" w:rsidRPr="001223AF">
        <w:rPr>
          <w:rFonts w:ascii="Times New Roman" w:hAnsi="Times New Roman" w:cs="Times New Roman"/>
          <w:sz w:val="24"/>
          <w:szCs w:val="24"/>
        </w:rPr>
        <w:t>ф</w:t>
      </w:r>
      <w:r w:rsidRPr="00464F66">
        <w:rPr>
          <w:rFonts w:ascii="Times New Roman" w:hAnsi="Times New Roman" w:cs="Times New Roman"/>
          <w:sz w:val="24"/>
          <w:szCs w:val="24"/>
        </w:rPr>
        <w:t>ормуле</w:t>
      </w:r>
      <w:r w:rsidR="00216659" w:rsidRPr="001223AF">
        <w:rPr>
          <w:rFonts w:ascii="Times New Roman" w:hAnsi="Times New Roman" w:cs="Times New Roman"/>
          <w:sz w:val="24"/>
          <w:szCs w:val="24"/>
        </w:rPr>
        <w:t>,</w:t>
      </w:r>
      <w:r w:rsidRPr="00464F66">
        <w:rPr>
          <w:rFonts w:ascii="Times New Roman" w:hAnsi="Times New Roman" w:cs="Times New Roman"/>
          <w:sz w:val="24"/>
          <w:szCs w:val="24"/>
        </w:rPr>
        <w:t xml:space="preserve"> </w:t>
      </w:r>
      <w:r w:rsidR="00216659" w:rsidRPr="001223AF">
        <w:rPr>
          <w:rFonts w:ascii="Times New Roman" w:hAnsi="Times New Roman" w:cs="Times New Roman"/>
          <w:sz w:val="24"/>
          <w:szCs w:val="24"/>
        </w:rPr>
        <w:t>указанной в п.7.</w:t>
      </w:r>
      <w:r w:rsidRPr="00464F66">
        <w:rPr>
          <w:rFonts w:ascii="Times New Roman" w:hAnsi="Times New Roman" w:cs="Times New Roman"/>
          <w:sz w:val="24"/>
          <w:szCs w:val="24"/>
        </w:rPr>
        <w:t>5</w:t>
      </w:r>
      <w:r w:rsidR="00216659" w:rsidRPr="001223AF">
        <w:rPr>
          <w:rFonts w:ascii="Times New Roman" w:hAnsi="Times New Roman" w:cs="Times New Roman"/>
          <w:sz w:val="24"/>
          <w:szCs w:val="24"/>
        </w:rPr>
        <w:t>.5.4.2,</w:t>
      </w:r>
      <w:r w:rsidRPr="00464F66">
        <w:rPr>
          <w:rFonts w:ascii="Times New Roman" w:hAnsi="Times New Roman" w:cs="Times New Roman"/>
          <w:sz w:val="24"/>
          <w:szCs w:val="24"/>
        </w:rPr>
        <w:t xml:space="preserve"> в качестве начальной PD используется вероятность дефолта, которая была установлена на день перед первым нарушением сроков исполнения обязательств. </w:t>
      </w:r>
    </w:p>
    <w:p w14:paraId="328F615D" w14:textId="222A293F" w:rsidR="00F30C52" w:rsidRPr="00464F66" w:rsidRDefault="00F30C52" w:rsidP="0031386D">
      <w:pPr>
        <w:pStyle w:val="af9"/>
        <w:numPr>
          <w:ilvl w:val="4"/>
          <w:numId w:val="114"/>
        </w:numPr>
        <w:spacing w:after="0" w:line="360" w:lineRule="exact"/>
        <w:jc w:val="both"/>
        <w:rPr>
          <w:rFonts w:ascii="Times New Roman" w:hAnsi="Times New Roman" w:cs="Times New Roman"/>
          <w:b/>
          <w:sz w:val="24"/>
          <w:szCs w:val="24"/>
        </w:rPr>
      </w:pPr>
      <w:r w:rsidRPr="00464F66">
        <w:rPr>
          <w:rFonts w:ascii="Times New Roman" w:hAnsi="Times New Roman" w:cs="Times New Roman"/>
          <w:sz w:val="24"/>
          <w:szCs w:val="24"/>
        </w:rPr>
        <w:t xml:space="preserve">Если после нарушения срока исполнения обязательств возникли иные признаки обесценения (не просрочки), то проводится перерасчет вероятностей дефолта для каждой просроченной задолженности по </w:t>
      </w:r>
      <w:r w:rsidR="00216659" w:rsidRPr="001223AF">
        <w:rPr>
          <w:rFonts w:ascii="Times New Roman" w:hAnsi="Times New Roman" w:cs="Times New Roman"/>
          <w:sz w:val="24"/>
          <w:szCs w:val="24"/>
        </w:rPr>
        <w:t>ф</w:t>
      </w:r>
      <w:r w:rsidRPr="00464F66">
        <w:rPr>
          <w:rFonts w:ascii="Times New Roman" w:hAnsi="Times New Roman" w:cs="Times New Roman"/>
          <w:sz w:val="24"/>
          <w:szCs w:val="24"/>
        </w:rPr>
        <w:t>ормуле</w:t>
      </w:r>
      <w:r w:rsidR="00216659" w:rsidRPr="001223AF">
        <w:rPr>
          <w:rFonts w:ascii="Times New Roman" w:hAnsi="Times New Roman" w:cs="Times New Roman"/>
          <w:sz w:val="24"/>
          <w:szCs w:val="24"/>
        </w:rPr>
        <w:t>, указанной в п.7.5.5.4.2</w:t>
      </w:r>
      <w:r w:rsidRPr="00464F66">
        <w:rPr>
          <w:rFonts w:ascii="Times New Roman" w:hAnsi="Times New Roman" w:cs="Times New Roman"/>
          <w:sz w:val="24"/>
          <w:szCs w:val="24"/>
        </w:rPr>
        <w:t>, а в качестве начальной PD в формуле</w:t>
      </w:r>
      <w:r w:rsidR="00216659" w:rsidRPr="001223AF">
        <w:rPr>
          <w:rFonts w:ascii="Times New Roman" w:hAnsi="Times New Roman" w:cs="Times New Roman"/>
          <w:sz w:val="24"/>
          <w:szCs w:val="24"/>
        </w:rPr>
        <w:t>,</w:t>
      </w:r>
      <w:r w:rsidR="00E12C0B" w:rsidRPr="004D40E4">
        <w:rPr>
          <w:rFonts w:ascii="Times New Roman" w:hAnsi="Times New Roman" w:cs="Times New Roman"/>
          <w:sz w:val="24"/>
          <w:szCs w:val="24"/>
        </w:rPr>
        <w:t xml:space="preserve"> </w:t>
      </w:r>
      <w:r w:rsidR="00216659" w:rsidRPr="00FC4E80">
        <w:rPr>
          <w:rFonts w:ascii="Times New Roman" w:hAnsi="Times New Roman" w:cs="Times New Roman"/>
          <w:sz w:val="24"/>
          <w:szCs w:val="24"/>
        </w:rPr>
        <w:t>указанной в п.</w:t>
      </w:r>
      <w:r w:rsidR="00216659" w:rsidRPr="00324051">
        <w:rPr>
          <w:rFonts w:ascii="Times New Roman" w:hAnsi="Times New Roman" w:cs="Times New Roman"/>
          <w:sz w:val="24"/>
          <w:szCs w:val="24"/>
        </w:rPr>
        <w:t>7.5.5.4.2</w:t>
      </w:r>
      <w:r w:rsidRPr="00464F66">
        <w:rPr>
          <w:rFonts w:ascii="Times New Roman" w:hAnsi="Times New Roman" w:cs="Times New Roman"/>
          <w:sz w:val="24"/>
          <w:szCs w:val="24"/>
        </w:rPr>
        <w:t xml:space="preserve"> используется вероятность дефолта, которая была бы использована при обесценении непросроченной задолженности на день перед первым нарушением сроков исполнения обязательств.</w:t>
      </w:r>
    </w:p>
    <w:p w14:paraId="7C72D9BA" w14:textId="77777777" w:rsidR="00216659" w:rsidRPr="00464F66" w:rsidRDefault="00F30C52" w:rsidP="0031386D">
      <w:pPr>
        <w:pStyle w:val="af9"/>
        <w:numPr>
          <w:ilvl w:val="4"/>
          <w:numId w:val="114"/>
        </w:numPr>
        <w:spacing w:after="0" w:line="360" w:lineRule="exact"/>
        <w:jc w:val="both"/>
        <w:rPr>
          <w:rFonts w:ascii="Times New Roman" w:hAnsi="Times New Roman" w:cs="Times New Roman"/>
          <w:b/>
          <w:sz w:val="24"/>
          <w:szCs w:val="24"/>
        </w:rPr>
      </w:pPr>
      <w:r w:rsidRPr="00464F66">
        <w:rPr>
          <w:rFonts w:ascii="Times New Roman" w:hAnsi="Times New Roman" w:cs="Times New Roman"/>
          <w:sz w:val="24"/>
          <w:szCs w:val="24"/>
        </w:rPr>
        <w:t xml:space="preserve">Полученная в соответствии с </w:t>
      </w:r>
      <w:proofErr w:type="spellStart"/>
      <w:r w:rsidRPr="00464F66">
        <w:rPr>
          <w:rFonts w:ascii="Times New Roman" w:hAnsi="Times New Roman" w:cs="Times New Roman"/>
          <w:sz w:val="24"/>
          <w:szCs w:val="24"/>
        </w:rPr>
        <w:t>пп</w:t>
      </w:r>
      <w:proofErr w:type="spellEnd"/>
      <w:r w:rsidRPr="00464F66">
        <w:rPr>
          <w:rFonts w:ascii="Times New Roman" w:hAnsi="Times New Roman" w:cs="Times New Roman"/>
          <w:sz w:val="24"/>
          <w:szCs w:val="24"/>
        </w:rPr>
        <w:t xml:space="preserve">. </w:t>
      </w:r>
      <w:r w:rsidR="00216659" w:rsidRPr="001223AF">
        <w:rPr>
          <w:rFonts w:ascii="Times New Roman" w:hAnsi="Times New Roman" w:cs="Times New Roman"/>
          <w:sz w:val="24"/>
          <w:szCs w:val="24"/>
        </w:rPr>
        <w:t>7.5.5.5.1 и 7.5.5.5.2</w:t>
      </w:r>
      <w:r w:rsidRPr="00464F66">
        <w:rPr>
          <w:rFonts w:ascii="Times New Roman" w:hAnsi="Times New Roman" w:cs="Times New Roman"/>
          <w:sz w:val="24"/>
          <w:szCs w:val="24"/>
        </w:rPr>
        <w:t xml:space="preserve"> вероятность дефолта для непросроченных задолженностей (частей задолженности) контрагента со сроком </w:t>
      </w:r>
    </w:p>
    <w:p w14:paraId="72B273E9" w14:textId="1CE7AB9F" w:rsidR="00216659" w:rsidRPr="001223AF" w:rsidRDefault="00F30C52" w:rsidP="00216659">
      <w:pPr>
        <w:pStyle w:val="af9"/>
        <w:spacing w:after="0" w:line="360" w:lineRule="exact"/>
        <w:ind w:left="1924"/>
        <w:jc w:val="both"/>
        <w:rPr>
          <w:rFonts w:ascii="Times New Roman" w:hAnsi="Times New Roman" w:cs="Times New Roman"/>
          <w:sz w:val="24"/>
          <w:szCs w:val="24"/>
        </w:rPr>
      </w:pPr>
      <w:r w:rsidRPr="001223AF">
        <w:sym w:font="Symbol" w:char="F0B7"/>
      </w:r>
      <w:r w:rsidRPr="00464F66">
        <w:rPr>
          <w:rFonts w:ascii="Times New Roman" w:hAnsi="Times New Roman" w:cs="Times New Roman"/>
          <w:sz w:val="24"/>
          <w:szCs w:val="24"/>
        </w:rPr>
        <w:t xml:space="preserve"> более 1 года – увеличивается в соответствии с п. </w:t>
      </w:r>
      <w:r w:rsidR="00216659" w:rsidRPr="001223AF">
        <w:rPr>
          <w:rFonts w:ascii="Times New Roman" w:hAnsi="Times New Roman" w:cs="Times New Roman"/>
          <w:sz w:val="24"/>
          <w:szCs w:val="24"/>
        </w:rPr>
        <w:t>7.5.5.3.3</w:t>
      </w:r>
      <w:r w:rsidR="00216659" w:rsidRPr="004D40E4">
        <w:rPr>
          <w:rFonts w:ascii="Times New Roman" w:hAnsi="Times New Roman" w:cs="Times New Roman"/>
          <w:sz w:val="24"/>
          <w:szCs w:val="24"/>
        </w:rPr>
        <w:t>.</w:t>
      </w:r>
      <w:r w:rsidRPr="00464F66">
        <w:rPr>
          <w:rFonts w:ascii="Times New Roman" w:hAnsi="Times New Roman" w:cs="Times New Roman"/>
          <w:sz w:val="24"/>
          <w:szCs w:val="24"/>
        </w:rPr>
        <w:t xml:space="preserve"> </w:t>
      </w:r>
    </w:p>
    <w:p w14:paraId="669A7B76" w14:textId="1DBEAFF1" w:rsidR="00F30C52" w:rsidRDefault="00F30C52">
      <w:pPr>
        <w:pStyle w:val="af9"/>
        <w:spacing w:after="0" w:line="360" w:lineRule="exact"/>
        <w:ind w:left="1924"/>
        <w:jc w:val="both"/>
        <w:rPr>
          <w:rFonts w:ascii="Times New Roman" w:hAnsi="Times New Roman" w:cs="Times New Roman"/>
          <w:sz w:val="24"/>
          <w:szCs w:val="24"/>
        </w:rPr>
      </w:pPr>
      <w:r w:rsidRPr="001223AF">
        <w:sym w:font="Symbol" w:char="F0B7"/>
      </w:r>
      <w:r w:rsidRPr="00464F66">
        <w:rPr>
          <w:rFonts w:ascii="Times New Roman" w:hAnsi="Times New Roman" w:cs="Times New Roman"/>
          <w:sz w:val="24"/>
          <w:szCs w:val="24"/>
        </w:rPr>
        <w:t xml:space="preserve"> менее 1 года – не изменяется независимо от срока.</w:t>
      </w:r>
    </w:p>
    <w:p w14:paraId="377062E7" w14:textId="77777777" w:rsidR="00E02E35" w:rsidRPr="00464F66" w:rsidRDefault="00E02E35" w:rsidP="00464F66">
      <w:pPr>
        <w:pStyle w:val="af9"/>
        <w:spacing w:after="0" w:line="360" w:lineRule="exact"/>
        <w:ind w:left="1924"/>
        <w:jc w:val="both"/>
        <w:rPr>
          <w:rFonts w:ascii="Times New Roman" w:hAnsi="Times New Roman" w:cs="Times New Roman"/>
          <w:b/>
          <w:sz w:val="24"/>
          <w:szCs w:val="24"/>
        </w:rPr>
      </w:pPr>
    </w:p>
    <w:p w14:paraId="6A556C10" w14:textId="7AECBBED" w:rsidR="00D46729" w:rsidRPr="00F210D8" w:rsidRDefault="00297CC0" w:rsidP="009B5140">
      <w:pPr>
        <w:spacing w:after="0" w:line="360" w:lineRule="exact"/>
        <w:ind w:firstLine="709"/>
        <w:jc w:val="both"/>
        <w:rPr>
          <w:rFonts w:ascii="Times New Roman" w:hAnsi="Times New Roman" w:cs="Times New Roman"/>
          <w:b/>
          <w:sz w:val="24"/>
          <w:szCs w:val="24"/>
        </w:rPr>
      </w:pPr>
      <w:r w:rsidRPr="00A64B97">
        <w:rPr>
          <w:rFonts w:ascii="Times New Roman" w:hAnsi="Times New Roman" w:cs="Times New Roman"/>
          <w:b/>
          <w:sz w:val="24"/>
          <w:szCs w:val="24"/>
        </w:rPr>
        <w:t>7.5.</w:t>
      </w:r>
      <w:r w:rsidR="009B5140" w:rsidRPr="00A64B97">
        <w:rPr>
          <w:rFonts w:ascii="Times New Roman" w:hAnsi="Times New Roman" w:cs="Times New Roman"/>
          <w:b/>
          <w:sz w:val="24"/>
          <w:szCs w:val="24"/>
        </w:rPr>
        <w:t>5.</w:t>
      </w:r>
      <w:r w:rsidRPr="00A64B97">
        <w:rPr>
          <w:rFonts w:ascii="Times New Roman" w:hAnsi="Times New Roman" w:cs="Times New Roman"/>
          <w:b/>
          <w:sz w:val="24"/>
          <w:szCs w:val="24"/>
        </w:rPr>
        <w:t xml:space="preserve">6. </w:t>
      </w:r>
      <w:r w:rsidR="00D46729" w:rsidRPr="00A64B97">
        <w:rPr>
          <w:rFonts w:ascii="Times New Roman" w:hAnsi="Times New Roman" w:cs="Times New Roman"/>
          <w:b/>
          <w:sz w:val="24"/>
          <w:szCs w:val="24"/>
        </w:rPr>
        <w:t>Соответствие шкал рейтинговых агентств.</w:t>
      </w:r>
    </w:p>
    <w:p w14:paraId="218E13EA" w14:textId="77777777" w:rsidR="00997C73" w:rsidRPr="00997C73" w:rsidRDefault="00997C73" w:rsidP="0031386D">
      <w:pPr>
        <w:pStyle w:val="af9"/>
        <w:numPr>
          <w:ilvl w:val="0"/>
          <w:numId w:val="98"/>
        </w:numPr>
        <w:spacing w:after="0" w:line="360" w:lineRule="exact"/>
        <w:jc w:val="both"/>
        <w:rPr>
          <w:rFonts w:ascii="Times New Roman" w:hAnsi="Times New Roman" w:cs="Times New Roman"/>
          <w:vanish/>
          <w:sz w:val="24"/>
          <w:szCs w:val="24"/>
        </w:rPr>
      </w:pPr>
    </w:p>
    <w:p w14:paraId="01022DBA" w14:textId="77777777" w:rsidR="00997C73" w:rsidRPr="00997C73" w:rsidRDefault="00997C73" w:rsidP="0031386D">
      <w:pPr>
        <w:pStyle w:val="af9"/>
        <w:numPr>
          <w:ilvl w:val="3"/>
          <w:numId w:val="98"/>
        </w:numPr>
        <w:spacing w:after="0" w:line="360" w:lineRule="exact"/>
        <w:jc w:val="both"/>
        <w:rPr>
          <w:rFonts w:ascii="Times New Roman" w:hAnsi="Times New Roman" w:cs="Times New Roman"/>
          <w:vanish/>
          <w:sz w:val="24"/>
          <w:szCs w:val="24"/>
        </w:rPr>
      </w:pPr>
    </w:p>
    <w:p w14:paraId="3BA6A32B" w14:textId="1C2E9BAC" w:rsidR="002D071D" w:rsidRPr="001E5413" w:rsidRDefault="00D46729" w:rsidP="00464F66">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F210D8">
        <w:rPr>
          <w:rFonts w:ascii="Times New Roman" w:hAnsi="Times New Roman" w:cs="Times New Roman"/>
          <w:sz w:val="24"/>
          <w:szCs w:val="24"/>
        </w:rPr>
        <w:t xml:space="preserve">Соответствие шкал рейтингов устанавливается в соответствии с Таблицей 1 Приложения </w:t>
      </w:r>
      <w:r w:rsidR="002D071D">
        <w:rPr>
          <w:rFonts w:ascii="Times New Roman" w:hAnsi="Times New Roman" w:cs="Times New Roman"/>
          <w:sz w:val="24"/>
          <w:szCs w:val="24"/>
        </w:rPr>
        <w:t xml:space="preserve">5 к </w:t>
      </w:r>
      <w:proofErr w:type="spellStart"/>
      <w:r w:rsidR="002D071D" w:rsidRPr="001E5413">
        <w:rPr>
          <w:rFonts w:ascii="Times New Roman" w:hAnsi="Times New Roman" w:cs="Times New Roman"/>
          <w:color w:val="000000"/>
          <w:sz w:val="24"/>
          <w:szCs w:val="24"/>
        </w:rPr>
        <w:t>к</w:t>
      </w:r>
      <w:proofErr w:type="spellEnd"/>
      <w:r w:rsidR="002D071D" w:rsidRPr="001E5413">
        <w:rPr>
          <w:rFonts w:ascii="Times New Roman" w:hAnsi="Times New Roman" w:cs="Times New Roman"/>
          <w:color w:val="000000"/>
          <w:sz w:val="24"/>
          <w:szCs w:val="24"/>
        </w:rPr>
        <w:t xml:space="preserve"> Порядку корректировки стоимости активов для учета кредитного риска</w:t>
      </w:r>
      <w:r w:rsidR="00D0644D">
        <w:rPr>
          <w:rFonts w:ascii="Times New Roman" w:hAnsi="Times New Roman" w:cs="Times New Roman"/>
          <w:color w:val="000000"/>
          <w:sz w:val="24"/>
          <w:szCs w:val="24"/>
        </w:rPr>
        <w:t>.</w:t>
      </w:r>
    </w:p>
    <w:p w14:paraId="56F9AEC4" w14:textId="6A30233A" w:rsidR="00D46729" w:rsidRPr="00464F66" w:rsidRDefault="00D0644D" w:rsidP="00464F66">
      <w:pPr>
        <w:spacing w:after="0" w:line="360" w:lineRule="exact"/>
        <w:jc w:val="both"/>
        <w:rPr>
          <w:rFonts w:ascii="Times New Roman" w:hAnsi="Times New Roman" w:cs="Times New Roman"/>
          <w:sz w:val="24"/>
          <w:szCs w:val="24"/>
        </w:rPr>
      </w:pPr>
      <w:r>
        <w:rPr>
          <w:rFonts w:ascii="Times New Roman" w:hAnsi="Times New Roman" w:cs="Times New Roman"/>
          <w:sz w:val="24"/>
          <w:szCs w:val="24"/>
        </w:rPr>
        <w:tab/>
      </w:r>
      <w:r w:rsidR="00D46729" w:rsidRPr="00464F66">
        <w:rPr>
          <w:rFonts w:ascii="Times New Roman" w:hAnsi="Times New Roman" w:cs="Times New Roman"/>
          <w:sz w:val="24"/>
          <w:szCs w:val="24"/>
        </w:rPr>
        <w:t xml:space="preserve">Соответствие рейтингов пересматривается в зависимости от изменения рейтинга Российской Федерации, присвоенного российским рейтинговым агентством по национальной рейтинговой шкале. </w:t>
      </w:r>
    </w:p>
    <w:p w14:paraId="43B28539" w14:textId="5EDD17DF" w:rsidR="00D46729" w:rsidRDefault="00D46729" w:rsidP="00D0644D">
      <w:pPr>
        <w:spacing w:after="0" w:line="360" w:lineRule="exact"/>
        <w:ind w:firstLine="708"/>
        <w:jc w:val="both"/>
        <w:rPr>
          <w:rFonts w:ascii="Times New Roman" w:hAnsi="Times New Roman" w:cs="Times New Roman"/>
          <w:sz w:val="24"/>
          <w:szCs w:val="24"/>
        </w:rPr>
      </w:pPr>
      <w:r w:rsidRPr="00464F66">
        <w:rPr>
          <w:rFonts w:ascii="Times New Roman" w:hAnsi="Times New Roman" w:cs="Times New Roman"/>
          <w:sz w:val="24"/>
          <w:szCs w:val="24"/>
        </w:rPr>
        <w:t>Соответствие рейтингов пересматривается в случае изменения рейтинговых шкал рейтинговых агентств.</w:t>
      </w:r>
    </w:p>
    <w:p w14:paraId="62E9A3AC" w14:textId="77777777" w:rsidR="00D0644D" w:rsidRPr="00464F66" w:rsidRDefault="00D0644D" w:rsidP="00464F66">
      <w:pPr>
        <w:spacing w:after="0" w:line="360" w:lineRule="exact"/>
        <w:ind w:firstLine="708"/>
        <w:jc w:val="both"/>
        <w:rPr>
          <w:rFonts w:ascii="Times New Roman" w:hAnsi="Times New Roman" w:cs="Times New Roman"/>
          <w:sz w:val="24"/>
          <w:szCs w:val="24"/>
        </w:rPr>
      </w:pPr>
    </w:p>
    <w:p w14:paraId="32ADA463" w14:textId="2B4E4C70" w:rsidR="00D46729" w:rsidRPr="00F210D8" w:rsidRDefault="00D46729" w:rsidP="0031386D">
      <w:pPr>
        <w:pStyle w:val="af9"/>
        <w:numPr>
          <w:ilvl w:val="3"/>
          <w:numId w:val="98"/>
        </w:numPr>
        <w:autoSpaceDE w:val="0"/>
        <w:autoSpaceDN w:val="0"/>
        <w:spacing w:after="0" w:line="360" w:lineRule="exact"/>
        <w:jc w:val="both"/>
        <w:rPr>
          <w:rFonts w:ascii="Times New Roman" w:hAnsi="Times New Roman" w:cs="Times New Roman"/>
          <w:b/>
          <w:sz w:val="24"/>
          <w:szCs w:val="24"/>
        </w:rPr>
      </w:pPr>
      <w:r w:rsidRPr="00F210D8">
        <w:rPr>
          <w:rFonts w:ascii="Times New Roman" w:hAnsi="Times New Roman" w:cs="Times New Roman"/>
          <w:b/>
          <w:sz w:val="24"/>
          <w:szCs w:val="24"/>
        </w:rPr>
        <w:t>Порядок использования рейтингов и учета действий рейтинговых агентств.</w:t>
      </w:r>
    </w:p>
    <w:p w14:paraId="4A884B26" w14:textId="5B5423F1" w:rsidR="00D46729" w:rsidRPr="00F210D8" w:rsidRDefault="00D46729" w:rsidP="0031386D">
      <w:pPr>
        <w:pStyle w:val="af9"/>
        <w:numPr>
          <w:ilvl w:val="4"/>
          <w:numId w:val="98"/>
        </w:numPr>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lastRenderedPageBreak/>
        <w:t xml:space="preserve">Для определения кредитного рейтинга </w:t>
      </w:r>
      <w:r w:rsidR="000466CC">
        <w:rPr>
          <w:rFonts w:ascii="Times New Roman" w:hAnsi="Times New Roman" w:cs="Times New Roman"/>
          <w:sz w:val="24"/>
          <w:szCs w:val="24"/>
        </w:rPr>
        <w:t xml:space="preserve">иностранного контрагента </w:t>
      </w:r>
      <w:r w:rsidRPr="00F210D8">
        <w:rPr>
          <w:rFonts w:ascii="Times New Roman" w:hAnsi="Times New Roman" w:cs="Times New Roman"/>
          <w:sz w:val="24"/>
          <w:szCs w:val="24"/>
        </w:rPr>
        <w:t xml:space="preserve">используются </w:t>
      </w:r>
      <w:r w:rsidR="000466CC">
        <w:rPr>
          <w:rFonts w:ascii="Times New Roman" w:hAnsi="Times New Roman" w:cs="Times New Roman"/>
          <w:sz w:val="24"/>
          <w:szCs w:val="24"/>
        </w:rPr>
        <w:t>кредитные рейтинги международных</w:t>
      </w:r>
      <w:r w:rsidRPr="00F210D8">
        <w:rPr>
          <w:rFonts w:ascii="Times New Roman" w:hAnsi="Times New Roman" w:cs="Times New Roman"/>
          <w:sz w:val="24"/>
          <w:szCs w:val="24"/>
        </w:rPr>
        <w:t xml:space="preserve"> рейтинговых агентств. </w:t>
      </w:r>
      <w:r w:rsidR="000466CC" w:rsidRPr="00464F66">
        <w:rPr>
          <w:rFonts w:ascii="Times New Roman" w:hAnsi="Times New Roman" w:cs="Times New Roman"/>
          <w:sz w:val="24"/>
          <w:szCs w:val="24"/>
        </w:rPr>
        <w:t>При определении кредитных рейтингов российских контрагентов используются кредитные рейтинги российских рейтинговых агентств.</w:t>
      </w:r>
    </w:p>
    <w:p w14:paraId="69B7BAD5" w14:textId="77777777" w:rsidR="00D46729" w:rsidRPr="00F210D8" w:rsidRDefault="00D46729" w:rsidP="0031386D">
      <w:pPr>
        <w:pStyle w:val="af9"/>
        <w:numPr>
          <w:ilvl w:val="4"/>
          <w:numId w:val="98"/>
        </w:numPr>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В целях настоящего раздела используется кредитный рейтинг по шкале рейтингового агентства, соответствующей валюте основного долга.  </w:t>
      </w:r>
    </w:p>
    <w:p w14:paraId="58FA4725" w14:textId="77777777" w:rsidR="00D0644D" w:rsidRPr="00464F66" w:rsidRDefault="00D0644D" w:rsidP="00464F66">
      <w:pPr>
        <w:tabs>
          <w:tab w:val="left" w:pos="1276"/>
          <w:tab w:val="left" w:pos="1418"/>
        </w:tabs>
        <w:autoSpaceDE w:val="0"/>
        <w:autoSpaceDN w:val="0"/>
        <w:spacing w:after="0" w:line="360" w:lineRule="exact"/>
        <w:jc w:val="both"/>
        <w:rPr>
          <w:rFonts w:ascii="Times New Roman" w:hAnsi="Times New Roman" w:cs="Times New Roman"/>
          <w:b/>
          <w:sz w:val="24"/>
          <w:szCs w:val="24"/>
        </w:rPr>
      </w:pPr>
    </w:p>
    <w:p w14:paraId="488768E7" w14:textId="1C8C1281" w:rsidR="00D46729" w:rsidRDefault="00D46729" w:rsidP="0031386D">
      <w:pPr>
        <w:pStyle w:val="af9"/>
        <w:numPr>
          <w:ilvl w:val="3"/>
          <w:numId w:val="98"/>
        </w:numPr>
        <w:tabs>
          <w:tab w:val="left" w:pos="1276"/>
          <w:tab w:val="left" w:pos="1418"/>
        </w:tabs>
        <w:autoSpaceDE w:val="0"/>
        <w:autoSpaceDN w:val="0"/>
        <w:spacing w:after="0" w:line="360" w:lineRule="exact"/>
        <w:ind w:left="0" w:firstLine="709"/>
        <w:jc w:val="both"/>
        <w:rPr>
          <w:rFonts w:ascii="Times New Roman" w:hAnsi="Times New Roman" w:cs="Times New Roman"/>
          <w:b/>
          <w:sz w:val="24"/>
          <w:szCs w:val="24"/>
        </w:rPr>
      </w:pPr>
      <w:r w:rsidRPr="00F210D8">
        <w:rPr>
          <w:rFonts w:ascii="Times New Roman" w:hAnsi="Times New Roman" w:cs="Times New Roman"/>
          <w:b/>
          <w:sz w:val="24"/>
          <w:szCs w:val="24"/>
        </w:rPr>
        <w:t>Для активов контрагента, находящегося в состоянии дефолта, PD устанавливается равной 1.</w:t>
      </w:r>
    </w:p>
    <w:p w14:paraId="44AEB242" w14:textId="77777777" w:rsidR="00D0644D" w:rsidRPr="00F210D8" w:rsidRDefault="00D0644D" w:rsidP="00464F66">
      <w:pPr>
        <w:pStyle w:val="af9"/>
        <w:tabs>
          <w:tab w:val="left" w:pos="1276"/>
          <w:tab w:val="left" w:pos="1418"/>
        </w:tabs>
        <w:autoSpaceDE w:val="0"/>
        <w:autoSpaceDN w:val="0"/>
        <w:spacing w:after="0" w:line="360" w:lineRule="exact"/>
        <w:ind w:left="709"/>
        <w:jc w:val="both"/>
        <w:rPr>
          <w:rFonts w:ascii="Times New Roman" w:hAnsi="Times New Roman" w:cs="Times New Roman"/>
          <w:b/>
          <w:sz w:val="24"/>
          <w:szCs w:val="24"/>
        </w:rPr>
      </w:pPr>
    </w:p>
    <w:p w14:paraId="0DD03280" w14:textId="27AFD6A7" w:rsidR="00D46729" w:rsidRPr="00F210D8" w:rsidRDefault="00D46729" w:rsidP="0031386D">
      <w:pPr>
        <w:pStyle w:val="af9"/>
        <w:numPr>
          <w:ilvl w:val="3"/>
          <w:numId w:val="98"/>
        </w:numPr>
        <w:tabs>
          <w:tab w:val="left" w:pos="1276"/>
          <w:tab w:val="left" w:pos="1418"/>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rPr>
        <w:t>Для задолженности, обеспеченной поручительством, гарантией, опционным соглашением</w:t>
      </w:r>
      <w:r w:rsidR="00297CC0" w:rsidRPr="00F210D8">
        <w:rPr>
          <w:rFonts w:ascii="Times New Roman" w:hAnsi="Times New Roman" w:cs="Times New Roman"/>
          <w:b/>
          <w:sz w:val="24"/>
          <w:szCs w:val="24"/>
        </w:rPr>
        <w:t xml:space="preserve"> </w:t>
      </w:r>
      <w:proofErr w:type="gramStart"/>
      <w:r w:rsidRPr="00F210D8">
        <w:rPr>
          <w:rFonts w:ascii="Times New Roman" w:hAnsi="Times New Roman" w:cs="Times New Roman"/>
          <w:sz w:val="24"/>
          <w:szCs w:val="24"/>
        </w:rPr>
        <w:t>используется  PD</w:t>
      </w:r>
      <w:proofErr w:type="gramEnd"/>
      <w:r w:rsidRPr="00F210D8">
        <w:rPr>
          <w:rFonts w:ascii="Times New Roman" w:hAnsi="Times New Roman" w:cs="Times New Roman"/>
          <w:sz w:val="24"/>
          <w:szCs w:val="24"/>
        </w:rPr>
        <w:t xml:space="preserve"> поручителя, гаранта, контрагента по опционному соглашению на обеспеченную часть задолженности, если PD контрагента - больше.</w:t>
      </w:r>
    </w:p>
    <w:p w14:paraId="072DFE0B" w14:textId="082579C0" w:rsidR="00D46729" w:rsidRPr="00F210D8" w:rsidRDefault="00D46729" w:rsidP="009B5140">
      <w:pPr>
        <w:spacing w:after="0" w:line="360" w:lineRule="exact"/>
        <w:ind w:firstLine="709"/>
        <w:jc w:val="both"/>
        <w:rPr>
          <w:rFonts w:ascii="Times New Roman" w:hAnsi="Times New Roman" w:cs="Times New Roman"/>
          <w:sz w:val="24"/>
          <w:szCs w:val="24"/>
        </w:rPr>
      </w:pPr>
      <w:r w:rsidRPr="001223AF">
        <w:rPr>
          <w:rFonts w:ascii="Times New Roman" w:hAnsi="Times New Roman" w:cs="Times New Roman"/>
          <w:sz w:val="24"/>
          <w:szCs w:val="24"/>
        </w:rPr>
        <w:t>Если поручителем по задолженности юридического лица выступает физическое</w:t>
      </w:r>
      <w:r w:rsidRPr="00A64B97">
        <w:rPr>
          <w:rFonts w:ascii="Times New Roman" w:hAnsi="Times New Roman" w:cs="Times New Roman"/>
          <w:sz w:val="24"/>
          <w:szCs w:val="24"/>
        </w:rPr>
        <w:t xml:space="preserve"> лицо и, наоборот</w:t>
      </w:r>
      <w:r w:rsidRPr="001223AF">
        <w:rPr>
          <w:rFonts w:ascii="Times New Roman" w:hAnsi="Times New Roman" w:cs="Times New Roman"/>
          <w:sz w:val="24"/>
          <w:szCs w:val="24"/>
        </w:rPr>
        <w:t>, то используется наименьшее из годовы</w:t>
      </w:r>
      <w:r w:rsidRPr="004D40E4">
        <w:rPr>
          <w:rFonts w:ascii="Times New Roman" w:hAnsi="Times New Roman" w:cs="Times New Roman"/>
          <w:sz w:val="24"/>
          <w:szCs w:val="24"/>
        </w:rPr>
        <w:t xml:space="preserve">х значений показателей </w:t>
      </w:r>
      <w:proofErr w:type="spellStart"/>
      <w:r w:rsidRPr="004D40E4">
        <w:rPr>
          <w:rFonts w:ascii="Times New Roman" w:hAnsi="Times New Roman" w:cs="Times New Roman"/>
          <w:sz w:val="24"/>
          <w:szCs w:val="24"/>
        </w:rPr>
        <w:t>CoR</w:t>
      </w:r>
      <w:proofErr w:type="spellEnd"/>
      <w:r w:rsidRPr="004D40E4">
        <w:rPr>
          <w:rFonts w:ascii="Times New Roman" w:hAnsi="Times New Roman" w:cs="Times New Roman"/>
          <w:sz w:val="24"/>
          <w:szCs w:val="24"/>
        </w:rPr>
        <w:t xml:space="preserve"> поручителя</w:t>
      </w:r>
      <w:r w:rsidR="0040372D" w:rsidRPr="00464F66">
        <w:rPr>
          <w:rFonts w:ascii="Times New Roman" w:hAnsi="Times New Roman" w:cs="Times New Roman"/>
          <w:sz w:val="24"/>
          <w:szCs w:val="24"/>
        </w:rPr>
        <w:t>/должника</w:t>
      </w:r>
      <w:r w:rsidRPr="001223AF">
        <w:rPr>
          <w:rFonts w:ascii="Times New Roman" w:hAnsi="Times New Roman" w:cs="Times New Roman"/>
          <w:sz w:val="24"/>
          <w:szCs w:val="24"/>
        </w:rPr>
        <w:t xml:space="preserve"> и PD*LGD должника</w:t>
      </w:r>
      <w:r w:rsidR="0040372D" w:rsidRPr="00464F66">
        <w:rPr>
          <w:rFonts w:ascii="Times New Roman" w:hAnsi="Times New Roman" w:cs="Times New Roman"/>
          <w:sz w:val="24"/>
          <w:szCs w:val="24"/>
        </w:rPr>
        <w:t>/поручителя</w:t>
      </w:r>
      <w:r w:rsidRPr="001223AF">
        <w:rPr>
          <w:rFonts w:ascii="Times New Roman" w:hAnsi="Times New Roman" w:cs="Times New Roman"/>
          <w:sz w:val="24"/>
          <w:szCs w:val="24"/>
        </w:rPr>
        <w:t>.</w:t>
      </w:r>
    </w:p>
    <w:p w14:paraId="0A779F8D" w14:textId="1DD7BBF6" w:rsidR="00D46729" w:rsidRPr="00F210D8" w:rsidRDefault="00D46729" w:rsidP="009B5140">
      <w:pPr>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Для задолженности, обеспеченной страховкой</w:t>
      </w:r>
      <w:r w:rsidR="0040372D">
        <w:rPr>
          <w:rFonts w:ascii="Times New Roman" w:hAnsi="Times New Roman" w:cs="Times New Roman"/>
          <w:sz w:val="24"/>
          <w:szCs w:val="24"/>
        </w:rPr>
        <w:t xml:space="preserve"> или залогом</w:t>
      </w:r>
      <w:r w:rsidRPr="00F210D8">
        <w:rPr>
          <w:rFonts w:ascii="Times New Roman" w:hAnsi="Times New Roman" w:cs="Times New Roman"/>
          <w:sz w:val="24"/>
          <w:szCs w:val="24"/>
        </w:rPr>
        <w:t>, используются PD должника по договору (активу).</w:t>
      </w:r>
    </w:p>
    <w:p w14:paraId="250A81C5" w14:textId="44A24EFA" w:rsidR="00D46729" w:rsidRPr="00F210D8" w:rsidRDefault="00D46729" w:rsidP="0031386D">
      <w:pPr>
        <w:pStyle w:val="af9"/>
        <w:numPr>
          <w:ilvl w:val="2"/>
          <w:numId w:val="99"/>
        </w:numPr>
        <w:spacing w:before="120" w:after="0" w:line="360" w:lineRule="exact"/>
        <w:ind w:left="0" w:firstLine="709"/>
        <w:jc w:val="both"/>
        <w:rPr>
          <w:rFonts w:ascii="Times New Roman" w:hAnsi="Times New Roman" w:cs="Times New Roman"/>
          <w:b/>
          <w:bCs/>
          <w:sz w:val="24"/>
          <w:szCs w:val="24"/>
        </w:rPr>
      </w:pPr>
      <w:r w:rsidRPr="00F210D8">
        <w:rPr>
          <w:rFonts w:ascii="Times New Roman" w:hAnsi="Times New Roman" w:cs="Times New Roman"/>
          <w:b/>
          <w:bCs/>
          <w:sz w:val="24"/>
          <w:szCs w:val="24"/>
        </w:rPr>
        <w:t>Расчет LGD</w:t>
      </w:r>
    </w:p>
    <w:p w14:paraId="576806DA" w14:textId="2FC26900" w:rsidR="00D46729" w:rsidRPr="00464F66" w:rsidRDefault="00D46729" w:rsidP="0031386D">
      <w:pPr>
        <w:pStyle w:val="af9"/>
        <w:numPr>
          <w:ilvl w:val="3"/>
          <w:numId w:val="99"/>
        </w:numPr>
        <w:tabs>
          <w:tab w:val="left" w:pos="1276"/>
        </w:tabs>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rPr>
        <w:t xml:space="preserve">LGD при использовании рейтингов </w:t>
      </w:r>
      <w:r w:rsidR="002F2AF7">
        <w:rPr>
          <w:rFonts w:ascii="Times New Roman" w:hAnsi="Times New Roman" w:cs="Times New Roman"/>
          <w:b/>
          <w:sz w:val="24"/>
          <w:szCs w:val="24"/>
        </w:rPr>
        <w:t xml:space="preserve">российских и </w:t>
      </w:r>
      <w:r w:rsidRPr="00F210D8">
        <w:rPr>
          <w:rFonts w:ascii="Times New Roman" w:hAnsi="Times New Roman" w:cs="Times New Roman"/>
          <w:b/>
          <w:sz w:val="24"/>
          <w:szCs w:val="24"/>
        </w:rPr>
        <w:t>международных рейтинговых агентств</w:t>
      </w:r>
      <w:r w:rsidRPr="00F210D8">
        <w:rPr>
          <w:rFonts w:ascii="Times New Roman" w:hAnsi="Times New Roman" w:cs="Times New Roman"/>
          <w:sz w:val="24"/>
          <w:szCs w:val="24"/>
        </w:rPr>
        <w:t xml:space="preserve"> (в том числе при переходе к рейтингам через котировки облигаций) и использовании </w:t>
      </w:r>
      <w:r w:rsidR="002F2AF7">
        <w:rPr>
          <w:rFonts w:ascii="Times New Roman" w:hAnsi="Times New Roman" w:cs="Times New Roman"/>
          <w:sz w:val="24"/>
          <w:szCs w:val="24"/>
        </w:rPr>
        <w:t xml:space="preserve">для крупных контрагентов данные по </w:t>
      </w:r>
      <w:r w:rsidRPr="00F210D8">
        <w:rPr>
          <w:rFonts w:ascii="Times New Roman" w:hAnsi="Times New Roman" w:cs="Times New Roman"/>
          <w:sz w:val="24"/>
          <w:szCs w:val="24"/>
        </w:rPr>
        <w:t>Moody’s</w:t>
      </w:r>
      <w:r w:rsidR="002F2AF7">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speculative</w:t>
      </w:r>
      <w:proofErr w:type="spellEnd"/>
      <w:r w:rsidR="002F2AF7">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grade</w:t>
      </w:r>
      <w:proofErr w:type="spellEnd"/>
      <w:r w:rsidRPr="00F210D8">
        <w:rPr>
          <w:rFonts w:ascii="Times New Roman" w:hAnsi="Times New Roman" w:cs="Times New Roman"/>
          <w:sz w:val="24"/>
          <w:szCs w:val="24"/>
        </w:rPr>
        <w:t xml:space="preserve"> </w:t>
      </w:r>
      <w:r w:rsidR="002F2AF7">
        <w:rPr>
          <w:rFonts w:ascii="Times New Roman" w:hAnsi="Times New Roman" w:cs="Times New Roman"/>
          <w:sz w:val="24"/>
          <w:szCs w:val="24"/>
        </w:rPr>
        <w:t>определяется на основании актуальных публичных доступных данных</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 xml:space="preserve">из отчета </w:t>
      </w:r>
      <w:r w:rsidR="007E6469" w:rsidRPr="00464F66">
        <w:rPr>
          <w:rFonts w:ascii="Times New Roman" w:hAnsi="Times New Roman" w:cs="Times New Roman"/>
          <w:sz w:val="24"/>
          <w:szCs w:val="24"/>
        </w:rPr>
        <w:t>рейтингового агентства Moody’s</w:t>
      </w:r>
      <w:r w:rsidR="007E6469">
        <w:rPr>
          <w:rFonts w:ascii="Times New Roman" w:hAnsi="Times New Roman" w:cs="Times New Roman"/>
          <w:sz w:val="24"/>
          <w:szCs w:val="24"/>
        </w:rPr>
        <w:t xml:space="preserve"> </w:t>
      </w:r>
      <w:r w:rsidRPr="00F210D8">
        <w:rPr>
          <w:rFonts w:ascii="Times New Roman" w:hAnsi="Times New Roman" w:cs="Times New Roman"/>
          <w:sz w:val="24"/>
          <w:szCs w:val="24"/>
        </w:rPr>
        <w:t>по ежегодному исследованию корпоративных дефолтов (</w:t>
      </w:r>
      <w:proofErr w:type="spellStart"/>
      <w:r w:rsidRPr="00F210D8">
        <w:rPr>
          <w:rFonts w:ascii="Times New Roman" w:hAnsi="Times New Roman" w:cs="Times New Roman"/>
          <w:sz w:val="24"/>
          <w:szCs w:val="24"/>
        </w:rPr>
        <w:t>Annual</w:t>
      </w:r>
      <w:proofErr w:type="spellEnd"/>
      <w:r w:rsidR="007E6469">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default</w:t>
      </w:r>
      <w:proofErr w:type="spellEnd"/>
      <w:r w:rsidR="007E6469">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study</w:t>
      </w:r>
      <w:proofErr w:type="spellEnd"/>
      <w:r w:rsidRPr="00F210D8">
        <w:rPr>
          <w:rFonts w:ascii="Times New Roman" w:hAnsi="Times New Roman" w:cs="Times New Roman"/>
          <w:sz w:val="24"/>
          <w:szCs w:val="24"/>
        </w:rPr>
        <w:t xml:space="preserve">, таблица </w:t>
      </w:r>
      <w:r w:rsidR="007E6469">
        <w:rPr>
          <w:rFonts w:ascii="Times New Roman" w:hAnsi="Times New Roman" w:cs="Times New Roman"/>
          <w:sz w:val="24"/>
          <w:szCs w:val="24"/>
        </w:rPr>
        <w:t>«</w:t>
      </w:r>
      <w:proofErr w:type="spellStart"/>
      <w:r w:rsidRPr="00F210D8">
        <w:rPr>
          <w:rFonts w:ascii="Times New Roman" w:hAnsi="Times New Roman" w:cs="Times New Roman"/>
          <w:sz w:val="24"/>
          <w:szCs w:val="24"/>
        </w:rPr>
        <w:t>Average</w:t>
      </w:r>
      <w:proofErr w:type="spellEnd"/>
      <w:r w:rsidR="007E6469">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senior</w:t>
      </w:r>
      <w:proofErr w:type="spellEnd"/>
      <w:r w:rsidR="007E6469">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unsecured</w:t>
      </w:r>
      <w:proofErr w:type="spellEnd"/>
      <w:r w:rsidR="007E6469">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bond</w:t>
      </w:r>
      <w:proofErr w:type="spellEnd"/>
      <w:r w:rsidR="007E6469">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recovery</w:t>
      </w:r>
      <w:proofErr w:type="spellEnd"/>
      <w:r w:rsidR="007E6469">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rates</w:t>
      </w:r>
      <w:proofErr w:type="spellEnd"/>
      <w:r w:rsidR="007E6469">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by</w:t>
      </w:r>
      <w:proofErr w:type="spellEnd"/>
      <w:r w:rsidR="007E6469">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year</w:t>
      </w:r>
      <w:proofErr w:type="spellEnd"/>
      <w:r w:rsidR="007E6469">
        <w:rPr>
          <w:rFonts w:ascii="Times New Roman" w:hAnsi="Times New Roman" w:cs="Times New Roman"/>
          <w:sz w:val="24"/>
          <w:szCs w:val="24"/>
        </w:rPr>
        <w:t xml:space="preserve"> </w:t>
      </w:r>
      <w:r w:rsidR="007E6469">
        <w:rPr>
          <w:rFonts w:ascii="Times New Roman" w:hAnsi="Times New Roman" w:cs="Times New Roman"/>
          <w:sz w:val="24"/>
          <w:szCs w:val="24"/>
          <w:lang w:val="en-US"/>
        </w:rPr>
        <w:t>before</w:t>
      </w:r>
      <w:r w:rsidR="007E6469" w:rsidRPr="00464F66">
        <w:rPr>
          <w:rFonts w:ascii="Times New Roman" w:hAnsi="Times New Roman" w:cs="Times New Roman"/>
          <w:sz w:val="24"/>
          <w:szCs w:val="24"/>
        </w:rPr>
        <w:t xml:space="preserve"> </w:t>
      </w:r>
      <w:proofErr w:type="spellStart"/>
      <w:r w:rsidRPr="00F210D8">
        <w:rPr>
          <w:rFonts w:ascii="Times New Roman" w:hAnsi="Times New Roman" w:cs="Times New Roman"/>
          <w:sz w:val="24"/>
          <w:szCs w:val="24"/>
        </w:rPr>
        <w:t>default</w:t>
      </w:r>
      <w:proofErr w:type="spellEnd"/>
      <w:r w:rsidR="007E6469">
        <w:rPr>
          <w:rFonts w:ascii="Times New Roman" w:hAnsi="Times New Roman" w:cs="Times New Roman"/>
          <w:sz w:val="24"/>
          <w:szCs w:val="24"/>
        </w:rPr>
        <w:t>»</w:t>
      </w:r>
      <w:r w:rsidRPr="00F210D8">
        <w:rPr>
          <w:rFonts w:ascii="Times New Roman" w:hAnsi="Times New Roman" w:cs="Times New Roman"/>
          <w:sz w:val="24"/>
          <w:szCs w:val="24"/>
        </w:rPr>
        <w:t xml:space="preserve"> с 1983 года</w:t>
      </w:r>
      <w:r w:rsidRPr="00F210D8">
        <w:rPr>
          <w:rStyle w:val="aff7"/>
          <w:rFonts w:ascii="Times New Roman" w:hAnsi="Times New Roman" w:cs="Times New Roman"/>
          <w:sz w:val="24"/>
          <w:szCs w:val="24"/>
        </w:rPr>
        <w:footnoteReference w:id="39"/>
      </w:r>
      <w:r w:rsidRPr="00F210D8">
        <w:rPr>
          <w:rFonts w:ascii="Times New Roman" w:hAnsi="Times New Roman" w:cs="Times New Roman"/>
          <w:sz w:val="24"/>
          <w:szCs w:val="24"/>
        </w:rPr>
        <w:t xml:space="preserve"> на горизонте 1 год</w:t>
      </w:r>
      <w:r w:rsidR="007E6469">
        <w:rPr>
          <w:rFonts w:ascii="Times New Roman" w:hAnsi="Times New Roman" w:cs="Times New Roman"/>
          <w:sz w:val="24"/>
          <w:szCs w:val="24"/>
        </w:rPr>
        <w:t>)</w:t>
      </w:r>
      <w:r w:rsidRPr="00F210D8">
        <w:rPr>
          <w:rFonts w:ascii="Times New Roman" w:hAnsi="Times New Roman" w:cs="Times New Roman"/>
          <w:sz w:val="24"/>
          <w:szCs w:val="24"/>
        </w:rPr>
        <w:t xml:space="preserve"> в соответствии с принадлежностью рейтинга контрагента / эмитента к группе рейтингов, для которых определяется </w:t>
      </w:r>
      <w:r w:rsidRPr="00F210D8">
        <w:rPr>
          <w:rFonts w:ascii="Times New Roman" w:hAnsi="Times New Roman" w:cs="Times New Roman"/>
          <w:sz w:val="24"/>
          <w:szCs w:val="24"/>
          <w:lang w:val="en-US"/>
        </w:rPr>
        <w:t>Recovery</w:t>
      </w:r>
      <w:r w:rsidR="007E6469">
        <w:rPr>
          <w:rFonts w:ascii="Times New Roman" w:hAnsi="Times New Roman" w:cs="Times New Roman"/>
          <w:sz w:val="24"/>
          <w:szCs w:val="24"/>
        </w:rPr>
        <w:t xml:space="preserve"> </w:t>
      </w:r>
      <w:r w:rsidRPr="00F210D8">
        <w:rPr>
          <w:rFonts w:ascii="Times New Roman" w:hAnsi="Times New Roman" w:cs="Times New Roman"/>
          <w:sz w:val="24"/>
          <w:szCs w:val="24"/>
          <w:lang w:val="en-US"/>
        </w:rPr>
        <w:t>rate</w:t>
      </w:r>
      <w:r w:rsidR="00CB367B">
        <w:rPr>
          <w:rFonts w:ascii="Times New Roman" w:hAnsi="Times New Roman" w:cs="Times New Roman"/>
          <w:sz w:val="24"/>
          <w:szCs w:val="24"/>
        </w:rPr>
        <w:t>.</w:t>
      </w:r>
    </w:p>
    <w:p w14:paraId="08898926" w14:textId="04FED4A9" w:rsidR="00CB367B" w:rsidRPr="00464F66" w:rsidRDefault="00CB367B" w:rsidP="00464F66">
      <w:pPr>
        <w:tabs>
          <w:tab w:val="left" w:pos="1276"/>
        </w:tabs>
        <w:autoSpaceDE w:val="0"/>
        <w:autoSpaceDN w:val="0"/>
        <w:spacing w:after="0" w:line="360" w:lineRule="exact"/>
        <w:jc w:val="both"/>
        <w:rPr>
          <w:rFonts w:ascii="Times New Roman" w:hAnsi="Times New Roman" w:cs="Times New Roman"/>
          <w:sz w:val="24"/>
          <w:szCs w:val="24"/>
        </w:rPr>
      </w:pPr>
      <w:r>
        <w:rPr>
          <w:rFonts w:ascii="Times New Roman" w:hAnsi="Times New Roman" w:cs="Times New Roman"/>
          <w:sz w:val="24"/>
          <w:szCs w:val="24"/>
        </w:rPr>
        <w:tab/>
      </w:r>
      <w:r w:rsidRPr="00464F66">
        <w:rPr>
          <w:rFonts w:ascii="Times New Roman" w:hAnsi="Times New Roman" w:cs="Times New Roman"/>
          <w:sz w:val="24"/>
          <w:szCs w:val="24"/>
        </w:rPr>
        <w:t xml:space="preserve">Указанный пункт применяется только в случае невозможности определения LGD в соответствии с п. </w:t>
      </w:r>
      <w:r>
        <w:rPr>
          <w:rFonts w:ascii="Times New Roman" w:hAnsi="Times New Roman" w:cs="Times New Roman"/>
          <w:sz w:val="24"/>
          <w:szCs w:val="24"/>
        </w:rPr>
        <w:t>7.</w:t>
      </w:r>
      <w:r w:rsidRPr="00464F66">
        <w:rPr>
          <w:rFonts w:ascii="Times New Roman" w:hAnsi="Times New Roman" w:cs="Times New Roman"/>
          <w:sz w:val="24"/>
          <w:szCs w:val="24"/>
        </w:rPr>
        <w:t>5.</w:t>
      </w:r>
      <w:r>
        <w:rPr>
          <w:rFonts w:ascii="Times New Roman" w:hAnsi="Times New Roman" w:cs="Times New Roman"/>
          <w:sz w:val="24"/>
          <w:szCs w:val="24"/>
        </w:rPr>
        <w:t>6.</w:t>
      </w:r>
      <w:r w:rsidRPr="00464F66">
        <w:rPr>
          <w:rFonts w:ascii="Times New Roman" w:hAnsi="Times New Roman" w:cs="Times New Roman"/>
          <w:sz w:val="24"/>
          <w:szCs w:val="24"/>
        </w:rPr>
        <w:t>13.</w:t>
      </w:r>
    </w:p>
    <w:p w14:paraId="1F5F38BE" w14:textId="77777777" w:rsidR="00CB367B" w:rsidRPr="00464F66" w:rsidRDefault="00CB367B" w:rsidP="00464F66">
      <w:pPr>
        <w:pStyle w:val="af9"/>
        <w:rPr>
          <w:rFonts w:ascii="Times New Roman" w:hAnsi="Times New Roman" w:cs="Times New Roman"/>
          <w:b/>
          <w:sz w:val="24"/>
          <w:szCs w:val="24"/>
        </w:rPr>
      </w:pPr>
    </w:p>
    <w:p w14:paraId="4CDBB6EE" w14:textId="44B25592"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b/>
          <w:sz w:val="24"/>
          <w:szCs w:val="24"/>
        </w:rPr>
      </w:pPr>
      <w:r w:rsidRPr="00F210D8">
        <w:rPr>
          <w:rFonts w:ascii="Times New Roman" w:hAnsi="Times New Roman" w:cs="Times New Roman"/>
          <w:b/>
          <w:sz w:val="24"/>
          <w:szCs w:val="24"/>
        </w:rPr>
        <w:t>LGD для физических лиц и МСБ при отсутствии обеспечения</w:t>
      </w:r>
      <w:r w:rsidR="007E6469">
        <w:rPr>
          <w:rFonts w:ascii="Times New Roman" w:hAnsi="Times New Roman" w:cs="Times New Roman"/>
          <w:b/>
          <w:sz w:val="24"/>
          <w:szCs w:val="24"/>
        </w:rPr>
        <w:t>, имеющего ликвидационную стоимость,</w:t>
      </w:r>
      <w:r w:rsidRPr="00F210D8">
        <w:rPr>
          <w:rFonts w:ascii="Times New Roman" w:hAnsi="Times New Roman" w:cs="Times New Roman"/>
          <w:b/>
          <w:sz w:val="24"/>
          <w:szCs w:val="24"/>
        </w:rPr>
        <w:t xml:space="preserve"> принимается равным 100%.</w:t>
      </w:r>
    </w:p>
    <w:p w14:paraId="2405AB38" w14:textId="0154B50A"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LGD в процентном отношении с учетом обеспечения определяется как отношение максимума между 0 и разностью суммы задолженности </w:t>
      </w:r>
      <w:r w:rsidR="007E6469">
        <w:rPr>
          <w:rFonts w:ascii="Times New Roman" w:hAnsi="Times New Roman" w:cs="Times New Roman"/>
          <w:sz w:val="24"/>
          <w:szCs w:val="24"/>
        </w:rPr>
        <w:t xml:space="preserve">(фактическая величина) </w:t>
      </w:r>
      <w:r w:rsidRPr="00F210D8">
        <w:rPr>
          <w:rFonts w:ascii="Times New Roman" w:hAnsi="Times New Roman" w:cs="Times New Roman"/>
          <w:sz w:val="24"/>
          <w:szCs w:val="24"/>
        </w:rPr>
        <w:t xml:space="preserve">и ликвидационной стоимости обеспечения к сумме задолженности. </w:t>
      </w:r>
    </w:p>
    <w:p w14:paraId="08864642" w14:textId="4B342FB4"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lastRenderedPageBreak/>
        <w:t xml:space="preserve">Для задолженности, обеспеченной поручительством, гарантией, опционным соглашением используется LGD поручителя, гаранта, контрагента по опционному соглашению на обеспеченную часть задолженности, если PD контрагента по договору больше. Если поручителем по задолженности юридического лица выступает физическое лицо и, наоборот, то используется наименьшее из годовых значений показателей </w:t>
      </w:r>
      <w:proofErr w:type="spellStart"/>
      <w:r w:rsidRPr="00F210D8">
        <w:rPr>
          <w:rFonts w:ascii="Times New Roman" w:hAnsi="Times New Roman" w:cs="Times New Roman"/>
          <w:sz w:val="24"/>
          <w:szCs w:val="24"/>
        </w:rPr>
        <w:t>CoR</w:t>
      </w:r>
      <w:proofErr w:type="spellEnd"/>
      <w:r w:rsidRPr="00F210D8">
        <w:rPr>
          <w:rFonts w:ascii="Times New Roman" w:hAnsi="Times New Roman" w:cs="Times New Roman"/>
          <w:sz w:val="24"/>
          <w:szCs w:val="24"/>
        </w:rPr>
        <w:t xml:space="preserve"> поручителя и PD*LGD должника (см. п. </w:t>
      </w:r>
      <w:r w:rsidR="00EB05DC" w:rsidRPr="00F210D8">
        <w:rPr>
          <w:rFonts w:ascii="Times New Roman" w:hAnsi="Times New Roman" w:cs="Times New Roman"/>
          <w:sz w:val="24"/>
          <w:szCs w:val="24"/>
        </w:rPr>
        <w:t>7.5.5.9</w:t>
      </w:r>
      <w:r w:rsidRPr="00F210D8">
        <w:rPr>
          <w:rFonts w:ascii="Times New Roman" w:hAnsi="Times New Roman" w:cs="Times New Roman"/>
          <w:sz w:val="24"/>
          <w:szCs w:val="24"/>
        </w:rPr>
        <w:t>.).</w:t>
      </w:r>
      <w:r w:rsidR="00CB367B">
        <w:rPr>
          <w:rFonts w:ascii="Times New Roman" w:hAnsi="Times New Roman" w:cs="Times New Roman"/>
          <w:sz w:val="24"/>
          <w:szCs w:val="24"/>
        </w:rPr>
        <w:t xml:space="preserve"> </w:t>
      </w:r>
      <w:r w:rsidR="00CB367B" w:rsidRPr="00464F66">
        <w:rPr>
          <w:rFonts w:ascii="Times New Roman" w:hAnsi="Times New Roman" w:cs="Times New Roman"/>
          <w:sz w:val="24"/>
          <w:szCs w:val="24"/>
        </w:rPr>
        <w:t>Указанный подход применяется до возникновения фактической просрочки исполнения обязательств контрагентом.</w:t>
      </w:r>
    </w:p>
    <w:p w14:paraId="22420D52" w14:textId="352330AF"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Для задолженности, обеспеченной договором страхования, в случае если такой договор заключен  со страховой компанией, имеющей уровень рейтинга не ниже </w:t>
      </w:r>
      <w:proofErr w:type="spellStart"/>
      <w:r w:rsidR="00CB367B" w:rsidRPr="00464F66">
        <w:rPr>
          <w:rFonts w:ascii="Times New Roman" w:hAnsi="Times New Roman" w:cs="Times New Roman"/>
          <w:sz w:val="24"/>
          <w:szCs w:val="24"/>
        </w:rPr>
        <w:t>ruAAA</w:t>
      </w:r>
      <w:proofErr w:type="spellEnd"/>
      <w:r w:rsidR="00CB367B" w:rsidRPr="00464F66">
        <w:rPr>
          <w:rFonts w:ascii="Times New Roman" w:hAnsi="Times New Roman" w:cs="Times New Roman"/>
          <w:sz w:val="24"/>
          <w:szCs w:val="24"/>
        </w:rPr>
        <w:t xml:space="preserve"> (AAA(RU), AAA.ru, </w:t>
      </w:r>
      <w:proofErr w:type="spellStart"/>
      <w:r w:rsidR="00CB367B" w:rsidRPr="00464F66">
        <w:rPr>
          <w:rFonts w:ascii="Times New Roman" w:hAnsi="Times New Roman" w:cs="Times New Roman"/>
          <w:sz w:val="24"/>
          <w:szCs w:val="24"/>
        </w:rPr>
        <w:t>AAA|ru</w:t>
      </w:r>
      <w:proofErr w:type="spellEnd"/>
      <w:r w:rsidR="00CB367B" w:rsidRPr="00464F66">
        <w:rPr>
          <w:rFonts w:ascii="Times New Roman" w:hAnsi="Times New Roman" w:cs="Times New Roman"/>
          <w:sz w:val="24"/>
          <w:szCs w:val="24"/>
        </w:rPr>
        <w:t>|) по национальной шкале для Российской Федерации</w:t>
      </w:r>
      <w:r w:rsidRPr="00F210D8">
        <w:rPr>
          <w:rFonts w:ascii="Times New Roman" w:hAnsi="Times New Roman" w:cs="Times New Roman"/>
          <w:sz w:val="24"/>
          <w:szCs w:val="24"/>
        </w:rPr>
        <w:t xml:space="preserve"> или входящей в список одобренных для страхования недвижимости любым из банков, указанных в Приложении </w:t>
      </w:r>
      <w:r w:rsidR="00CB367B">
        <w:rPr>
          <w:rFonts w:ascii="Times New Roman" w:hAnsi="Times New Roman" w:cs="Times New Roman"/>
          <w:sz w:val="24"/>
          <w:szCs w:val="24"/>
        </w:rPr>
        <w:t>2 к Порядку корректировки стоимости активов для учета кредитного риска</w:t>
      </w:r>
      <w:r w:rsidRPr="00F210D8">
        <w:rPr>
          <w:rFonts w:ascii="Times New Roman" w:hAnsi="Times New Roman" w:cs="Times New Roman"/>
          <w:sz w:val="24"/>
          <w:szCs w:val="24"/>
        </w:rPr>
        <w:t xml:space="preserve">, обеспечение принимается на всю сумму страховки без дисконтирования (Формула </w:t>
      </w:r>
      <w:r w:rsidR="00EB05DC" w:rsidRPr="00F210D8">
        <w:rPr>
          <w:rFonts w:ascii="Times New Roman" w:hAnsi="Times New Roman" w:cs="Times New Roman"/>
          <w:sz w:val="24"/>
          <w:szCs w:val="24"/>
        </w:rPr>
        <w:t>из пункта 7.5.6.7.</w:t>
      </w:r>
      <w:r w:rsidRPr="00F210D8">
        <w:rPr>
          <w:rFonts w:ascii="Times New Roman" w:hAnsi="Times New Roman" w:cs="Times New Roman"/>
          <w:sz w:val="24"/>
          <w:szCs w:val="24"/>
        </w:rPr>
        <w:t xml:space="preserve"> не применяется). </w:t>
      </w:r>
    </w:p>
    <w:p w14:paraId="5B05D73B" w14:textId="3B1E80F8"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proofErr w:type="gramStart"/>
      <w:r w:rsidRPr="00F210D8">
        <w:rPr>
          <w:rFonts w:ascii="Times New Roman" w:hAnsi="Times New Roman" w:cs="Times New Roman"/>
          <w:sz w:val="24"/>
          <w:szCs w:val="24"/>
        </w:rPr>
        <w:t>В ином случае,</w:t>
      </w:r>
      <w:proofErr w:type="gramEnd"/>
      <w:r w:rsidRPr="00F210D8">
        <w:rPr>
          <w:rFonts w:ascii="Times New Roman" w:hAnsi="Times New Roman" w:cs="Times New Roman"/>
          <w:sz w:val="24"/>
          <w:szCs w:val="24"/>
        </w:rPr>
        <w:t xml:space="preserve"> используется дисконтированная сумма страховки. Порядок определения дисконта (</w:t>
      </w:r>
      <w:proofErr w:type="spellStart"/>
      <w:r w:rsidRPr="00F210D8">
        <w:rPr>
          <w:rFonts w:ascii="Times New Roman" w:hAnsi="Times New Roman" w:cs="Times New Roman"/>
          <w:sz w:val="24"/>
          <w:szCs w:val="24"/>
        </w:rPr>
        <w:t>discount</w:t>
      </w:r>
      <w:proofErr w:type="spellEnd"/>
      <w:r w:rsidRPr="00F210D8">
        <w:rPr>
          <w:rFonts w:ascii="Times New Roman" w:hAnsi="Times New Roman" w:cs="Times New Roman"/>
          <w:sz w:val="24"/>
          <w:szCs w:val="24"/>
        </w:rPr>
        <w:t>), ставки дисконтирования (R) и срока (</w:t>
      </w:r>
      <w:proofErr w:type="spellStart"/>
      <w:r w:rsidRPr="00F210D8">
        <w:rPr>
          <w:rFonts w:ascii="Times New Roman" w:hAnsi="Times New Roman" w:cs="Times New Roman"/>
          <w:sz w:val="24"/>
          <w:szCs w:val="24"/>
        </w:rPr>
        <w:t>Tex</w:t>
      </w:r>
      <w:proofErr w:type="spellEnd"/>
      <w:r w:rsidRPr="00F210D8">
        <w:rPr>
          <w:rFonts w:ascii="Times New Roman" w:hAnsi="Times New Roman" w:cs="Times New Roman"/>
          <w:sz w:val="24"/>
          <w:szCs w:val="24"/>
        </w:rPr>
        <w:t xml:space="preserve">) указан в описании формулы </w:t>
      </w:r>
      <w:r w:rsidR="00EB05DC" w:rsidRPr="00F210D8">
        <w:rPr>
          <w:rFonts w:ascii="Times New Roman" w:hAnsi="Times New Roman" w:cs="Times New Roman"/>
          <w:sz w:val="24"/>
          <w:szCs w:val="24"/>
        </w:rPr>
        <w:t>7.5.6.7</w:t>
      </w:r>
      <w:r w:rsidRPr="00F210D8">
        <w:rPr>
          <w:rFonts w:ascii="Times New Roman" w:hAnsi="Times New Roman" w:cs="Times New Roman"/>
          <w:sz w:val="24"/>
          <w:szCs w:val="24"/>
        </w:rPr>
        <w:t>.</w:t>
      </w:r>
    </w:p>
    <w:p w14:paraId="5EA2DC28" w14:textId="28EE2370" w:rsidR="00D46729" w:rsidRPr="00F210D8" w:rsidRDefault="00D46729" w:rsidP="0031386D">
      <w:pPr>
        <w:pStyle w:val="af9"/>
        <w:numPr>
          <w:ilvl w:val="3"/>
          <w:numId w:val="99"/>
        </w:numPr>
        <w:tabs>
          <w:tab w:val="left" w:pos="1276"/>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  В качестве ликвидационной стоимости обеспечения принимается дисконтированная справедливая стоимость обеспечения / страховки по формуле:</w:t>
      </w:r>
    </w:p>
    <w:p w14:paraId="28E4C426" w14:textId="77777777" w:rsidR="00D46729" w:rsidRPr="00F210D8" w:rsidRDefault="00D46729" w:rsidP="001F75E6">
      <w:pPr>
        <w:pStyle w:val="af9"/>
        <w:spacing w:before="100" w:beforeAutospacing="1" w:after="100" w:afterAutospacing="1" w:line="240" w:lineRule="auto"/>
        <w:ind w:left="0" w:firstLine="709"/>
        <w:jc w:val="center"/>
        <w:rPr>
          <w:rFonts w:ascii="Times New Roman" w:hAnsi="Times New Roman" w:cs="Times New Roman"/>
          <w:sz w:val="24"/>
          <w:szCs w:val="24"/>
        </w:rPr>
      </w:pPr>
      <m:oMath>
        <m:r>
          <w:rPr>
            <w:rFonts w:ascii="Cambria Math" w:hAnsi="Cambria Math" w:cs="Times New Roman"/>
            <w:sz w:val="24"/>
            <w:szCs w:val="24"/>
          </w:rPr>
          <m:t>PV=</m:t>
        </m:r>
        <m:nary>
          <m:naryPr>
            <m:chr m:val="∑"/>
            <m:limLoc m:val="undOvr"/>
            <m:subHide m:val="1"/>
            <m:supHide m:val="1"/>
            <m:ctrlPr>
              <w:rPr>
                <w:rFonts w:ascii="Cambria Math" w:hAnsi="Cambria Math" w:cs="Times New Roman"/>
                <w:iCs/>
                <w:sz w:val="24"/>
                <w:szCs w:val="24"/>
              </w:rPr>
            </m:ctrlPr>
          </m:naryPr>
          <m:sub/>
          <m:sup/>
          <m:e>
            <m:f>
              <m:fPr>
                <m:ctrlPr>
                  <w:rPr>
                    <w:rFonts w:ascii="Cambria Math" w:hAnsi="Cambria Math" w:cs="Times New Roman"/>
                    <w:iCs/>
                    <w:sz w:val="24"/>
                    <w:szCs w:val="24"/>
                  </w:rPr>
                </m:ctrlPr>
              </m:fPr>
              <m:num>
                <m:r>
                  <m:rPr>
                    <m:sty m:val="p"/>
                  </m:rPr>
                  <w:rPr>
                    <w:rFonts w:ascii="Cambria Math" w:hAnsi="Cambria Math" w:cs="Times New Roman"/>
                    <w:sz w:val="24"/>
                    <w:szCs w:val="24"/>
                    <w:lang w:val="en-US"/>
                  </w:rPr>
                  <m:t>P</m:t>
                </m:r>
              </m:num>
              <m:den>
                <m:sSup>
                  <m:sSupPr>
                    <m:ctrlPr>
                      <w:rPr>
                        <w:rFonts w:ascii="Cambria Math" w:hAnsi="Cambria Math" w:cs="Times New Roman"/>
                        <w:iCs/>
                        <w:sz w:val="24"/>
                        <w:szCs w:val="24"/>
                      </w:rPr>
                    </m:ctrlPr>
                  </m:sSupPr>
                  <m:e>
                    <m:r>
                      <m:rPr>
                        <m:sty m:val="p"/>
                      </m:rPr>
                      <w:rPr>
                        <w:rFonts w:ascii="Cambria Math" w:hAnsi="Cambria Math" w:cs="Times New Roman"/>
                        <w:sz w:val="24"/>
                        <w:szCs w:val="24"/>
                      </w:rPr>
                      <m:t>(1+</m:t>
                    </m:r>
                    <m:r>
                      <m:rPr>
                        <m:sty m:val="p"/>
                      </m:rPr>
                      <w:rPr>
                        <w:rFonts w:ascii="Cambria Math" w:hAnsi="Cambria Math" w:cs="Times New Roman"/>
                        <w:sz w:val="24"/>
                        <w:szCs w:val="24"/>
                        <w:lang w:val="en-US"/>
                      </w:rPr>
                      <m:t>R</m:t>
                    </m:r>
                    <m:r>
                      <m:rPr>
                        <m:sty m:val="p"/>
                      </m:rPr>
                      <w:rPr>
                        <w:rFonts w:ascii="Cambria Math" w:hAnsi="Cambria Math" w:cs="Times New Roman"/>
                        <w:sz w:val="24"/>
                        <w:szCs w:val="24"/>
                      </w:rPr>
                      <m:t>)</m:t>
                    </m:r>
                  </m:e>
                  <m:sup>
                    <m:sSub>
                      <m:sSubPr>
                        <m:ctrlPr>
                          <w:rPr>
                            <w:rFonts w:ascii="Cambria Math" w:hAnsi="Cambria Math" w:cs="Times New Roman"/>
                            <w:iCs/>
                            <w:sz w:val="24"/>
                            <w:szCs w:val="24"/>
                          </w:rPr>
                        </m:ctrlPr>
                      </m:sSubPr>
                      <m:e>
                        <m:r>
                          <m:rPr>
                            <m:sty m:val="p"/>
                          </m:rPr>
                          <w:rPr>
                            <w:rFonts w:ascii="Cambria Math" w:hAnsi="Cambria Math" w:cs="Times New Roman"/>
                            <w:sz w:val="24"/>
                            <w:szCs w:val="24"/>
                            <w:lang w:val="en-US"/>
                          </w:rPr>
                          <m:t>T</m:t>
                        </m:r>
                      </m:e>
                      <m:sub>
                        <m:r>
                          <m:rPr>
                            <m:sty m:val="p"/>
                          </m:rPr>
                          <w:rPr>
                            <w:rFonts w:ascii="Cambria Math" w:hAnsi="Cambria Math" w:cs="Times New Roman"/>
                            <w:sz w:val="24"/>
                            <w:szCs w:val="24"/>
                            <w:lang w:val="en-US"/>
                          </w:rPr>
                          <m:t>ex</m:t>
                        </m:r>
                      </m:sub>
                    </m:sSub>
                    <m:r>
                      <m:rPr>
                        <m:sty m:val="p"/>
                      </m:rPr>
                      <w:rPr>
                        <w:rFonts w:ascii="Cambria Math" w:hAnsi="Cambria Math" w:cs="Times New Roman"/>
                        <w:sz w:val="24"/>
                        <w:szCs w:val="24"/>
                      </w:rPr>
                      <m:t>/365</m:t>
                    </m:r>
                  </m:sup>
                </m:sSup>
              </m:den>
            </m:f>
          </m:e>
        </m:nary>
        <m:r>
          <w:rPr>
            <w:rFonts w:ascii="Cambria Math" w:hAnsi="Cambria Math" w:cs="Times New Roman"/>
            <w:sz w:val="24"/>
            <w:szCs w:val="24"/>
          </w:rPr>
          <m:t>*(1-</m:t>
        </m:r>
        <m:r>
          <m:rPr>
            <m:sty m:val="p"/>
          </m:rPr>
          <w:rPr>
            <w:rFonts w:ascii="Cambria Math" w:hAnsi="Cambria Math" w:cs="Times New Roman"/>
            <w:sz w:val="24"/>
            <w:szCs w:val="24"/>
            <w:lang w:val="en-US"/>
          </w:rPr>
          <m:t>discount</m:t>
        </m:r>
        <m:r>
          <m:rPr>
            <m:sty m:val="p"/>
          </m:rPr>
          <w:rPr>
            <w:rFonts w:ascii="Cambria Math" w:hAnsi="Cambria Math" w:cs="Times New Roman"/>
            <w:sz w:val="24"/>
            <w:szCs w:val="24"/>
          </w:rPr>
          <m:t>)</m:t>
        </m:r>
      </m:oMath>
      <w:r w:rsidRPr="00F210D8">
        <w:rPr>
          <w:rFonts w:ascii="Times New Roman" w:hAnsi="Times New Roman" w:cs="Times New Roman"/>
          <w:sz w:val="24"/>
          <w:szCs w:val="24"/>
        </w:rPr>
        <w:t>,</w:t>
      </w:r>
    </w:p>
    <w:p w14:paraId="6B45A292" w14:textId="77777777"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где</w:t>
      </w:r>
    </w:p>
    <w:p w14:paraId="697AA0CA" w14:textId="77777777"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lang w:val="en-US"/>
        </w:rPr>
        <w:t>PV</w:t>
      </w:r>
      <w:r w:rsidRPr="00F210D8">
        <w:rPr>
          <w:rFonts w:ascii="Times New Roman" w:hAnsi="Times New Roman" w:cs="Times New Roman"/>
          <w:sz w:val="24"/>
          <w:szCs w:val="24"/>
        </w:rPr>
        <w:t xml:space="preserve"> – дисконтированная справедливая стоимость обеспечения / страховки;</w:t>
      </w:r>
    </w:p>
    <w:p w14:paraId="20775900" w14:textId="77777777"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lang w:val="en-US"/>
        </w:rPr>
        <w:t>P</w:t>
      </w:r>
      <w:r w:rsidRPr="00F210D8">
        <w:rPr>
          <w:rFonts w:ascii="Times New Roman" w:hAnsi="Times New Roman" w:cs="Times New Roman"/>
          <w:sz w:val="24"/>
          <w:szCs w:val="24"/>
        </w:rPr>
        <w:t xml:space="preserve"> - справедливая стоимость обеспечения, определенная в соответствии с настоящими Правилами определения СЧА / сумма покрытия задолженности по договору страхования;</w:t>
      </w:r>
    </w:p>
    <w:p w14:paraId="1D9E12E5" w14:textId="77777777"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lang w:val="en-US"/>
        </w:rPr>
        <w:t>T</w:t>
      </w:r>
      <w:r w:rsidRPr="00F210D8">
        <w:rPr>
          <w:rFonts w:ascii="Times New Roman" w:hAnsi="Times New Roman" w:cs="Times New Roman"/>
          <w:b/>
          <w:sz w:val="24"/>
          <w:szCs w:val="24"/>
          <w:vertAlign w:val="subscript"/>
          <w:lang w:val="en-US"/>
        </w:rPr>
        <w:t>ex</w:t>
      </w:r>
      <w:r w:rsidRPr="00F210D8">
        <w:rPr>
          <w:rFonts w:ascii="Times New Roman" w:hAnsi="Times New Roman" w:cs="Times New Roman"/>
          <w:sz w:val="24"/>
          <w:szCs w:val="24"/>
        </w:rPr>
        <w:t>– количество дней от даты определения СЧА до даты ожидаемого поступления обеспечения в случае нарушения обязательств контрагентом, согласно условиям договора. Количество дней может быть определено на основании экспертного (мотивированного) суждения управляющей компании, если срок невозможно установить однозначно, исходя из условий договора.</w:t>
      </w:r>
    </w:p>
    <w:p w14:paraId="54479004" w14:textId="77777777" w:rsidR="00D46729" w:rsidRPr="00F210D8" w:rsidRDefault="00D46729" w:rsidP="001F75E6">
      <w:pPr>
        <w:pStyle w:val="af9"/>
        <w:spacing w:after="0" w:line="360" w:lineRule="exact"/>
        <w:ind w:left="0" w:firstLine="709"/>
        <w:jc w:val="both"/>
        <w:rPr>
          <w:rFonts w:ascii="Times New Roman" w:eastAsia="Batang" w:hAnsi="Times New Roman" w:cs="Times New Roman"/>
          <w:sz w:val="24"/>
          <w:szCs w:val="24"/>
        </w:rPr>
      </w:pPr>
      <w:r w:rsidRPr="00F210D8">
        <w:rPr>
          <w:rFonts w:ascii="Times New Roman" w:eastAsia="Batang" w:hAnsi="Times New Roman" w:cs="Times New Roman"/>
          <w:b/>
          <w:sz w:val="24"/>
          <w:szCs w:val="24"/>
          <w:lang w:val="en-US"/>
        </w:rPr>
        <w:t>R</w:t>
      </w:r>
      <w:r w:rsidRPr="00F210D8">
        <w:rPr>
          <w:rFonts w:ascii="Times New Roman" w:eastAsia="Batang" w:hAnsi="Times New Roman" w:cs="Times New Roman"/>
          <w:sz w:val="24"/>
          <w:szCs w:val="24"/>
        </w:rPr>
        <w:t xml:space="preserve"> – безрисковая ставка на сроке </w:t>
      </w:r>
      <w:r w:rsidRPr="00F210D8">
        <w:rPr>
          <w:rFonts w:ascii="Times New Roman" w:eastAsia="Batang" w:hAnsi="Times New Roman" w:cs="Times New Roman"/>
          <w:sz w:val="24"/>
          <w:szCs w:val="24"/>
          <w:lang w:val="en-US"/>
        </w:rPr>
        <w:t>T</w:t>
      </w:r>
      <w:r w:rsidRPr="00F210D8">
        <w:rPr>
          <w:rFonts w:ascii="Times New Roman" w:eastAsia="Batang" w:hAnsi="Times New Roman" w:cs="Times New Roman"/>
          <w:sz w:val="24"/>
          <w:szCs w:val="24"/>
          <w:vertAlign w:val="subscript"/>
          <w:lang w:val="en-US"/>
        </w:rPr>
        <w:t>ex</w:t>
      </w:r>
      <w:r w:rsidRPr="00F210D8">
        <w:rPr>
          <w:rFonts w:ascii="Times New Roman" w:eastAsia="Batang" w:hAnsi="Times New Roman" w:cs="Times New Roman"/>
          <w:sz w:val="24"/>
          <w:szCs w:val="24"/>
        </w:rPr>
        <w:t>.</w:t>
      </w:r>
    </w:p>
    <w:p w14:paraId="586CC577" w14:textId="5EC53FE0" w:rsidR="00D46729" w:rsidRPr="00F210D8" w:rsidRDefault="00D46729" w:rsidP="001F75E6">
      <w:pPr>
        <w:tabs>
          <w:tab w:val="left" w:pos="993"/>
        </w:tabs>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Для задолженности, обеспеченной залогом</w:t>
      </w:r>
      <w:r w:rsidR="00F210D8">
        <w:rPr>
          <w:rFonts w:ascii="Times New Roman" w:hAnsi="Times New Roman" w:cs="Times New Roman"/>
          <w:sz w:val="24"/>
          <w:szCs w:val="24"/>
        </w:rPr>
        <w:t xml:space="preserve"> </w:t>
      </w:r>
      <w:proofErr w:type="gramStart"/>
      <w:r w:rsidRPr="00F210D8">
        <w:rPr>
          <w:rFonts w:ascii="Times New Roman" w:eastAsia="Batang" w:hAnsi="Times New Roman" w:cs="Times New Roman"/>
          <w:sz w:val="24"/>
          <w:szCs w:val="24"/>
          <w:lang w:val="en-US"/>
        </w:rPr>
        <w:t>T</w:t>
      </w:r>
      <w:r w:rsidRPr="00F210D8">
        <w:rPr>
          <w:rFonts w:ascii="Times New Roman" w:eastAsia="Batang" w:hAnsi="Times New Roman" w:cs="Times New Roman"/>
          <w:sz w:val="24"/>
          <w:szCs w:val="24"/>
          <w:vertAlign w:val="subscript"/>
          <w:lang w:val="en-US"/>
        </w:rPr>
        <w:t>ex</w:t>
      </w:r>
      <w:proofErr w:type="gramEnd"/>
      <w:r w:rsidRPr="00F210D8">
        <w:rPr>
          <w:rFonts w:ascii="Times New Roman" w:hAnsi="Times New Roman" w:cs="Times New Roman"/>
          <w:sz w:val="24"/>
          <w:szCs w:val="24"/>
        </w:rPr>
        <w:t xml:space="preserve"> определяется мотивированным суждением. Срок получения денежных средств, полученных от реализации предмета залога, определяется исходя из условий договора залога и сущности предмета залога.</w:t>
      </w:r>
    </w:p>
    <w:p w14:paraId="5FE0422A" w14:textId="77777777" w:rsidR="00D46729" w:rsidRPr="00F210D8" w:rsidRDefault="00D46729" w:rsidP="001F75E6">
      <w:pPr>
        <w:tabs>
          <w:tab w:val="left" w:pos="993"/>
        </w:tabs>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Для задолженности, обеспеченной договором страхования, </w:t>
      </w:r>
      <w:r w:rsidRPr="00F210D8">
        <w:rPr>
          <w:rFonts w:ascii="Times New Roman" w:eastAsia="Batang" w:hAnsi="Times New Roman" w:cs="Times New Roman"/>
          <w:sz w:val="24"/>
          <w:szCs w:val="24"/>
          <w:lang w:val="en-US"/>
        </w:rPr>
        <w:t>T</w:t>
      </w:r>
      <w:r w:rsidRPr="00F210D8">
        <w:rPr>
          <w:rFonts w:ascii="Times New Roman" w:eastAsia="Batang" w:hAnsi="Times New Roman" w:cs="Times New Roman"/>
          <w:sz w:val="24"/>
          <w:szCs w:val="24"/>
          <w:vertAlign w:val="subscript"/>
          <w:lang w:val="en-US"/>
        </w:rPr>
        <w:t>ex</w:t>
      </w:r>
      <w:r w:rsidRPr="00F210D8">
        <w:rPr>
          <w:rFonts w:ascii="Times New Roman" w:hAnsi="Times New Roman" w:cs="Times New Roman"/>
          <w:sz w:val="24"/>
          <w:szCs w:val="24"/>
        </w:rPr>
        <w:t xml:space="preserve"> определяется с учетом сроков выплаты по договору страхования при наступлении дефолта контрагента (признании контрагента неплатежеспособным) или на основании мотивированного суждения управляющей компании, если срок возмещения невозможно установить однозначно, исходя из условий договора.</w:t>
      </w:r>
    </w:p>
    <w:p w14:paraId="39574097" w14:textId="77777777" w:rsidR="00D46729" w:rsidRPr="00F210D8" w:rsidRDefault="00D46729" w:rsidP="001F75E6">
      <w:pPr>
        <w:pStyle w:val="af9"/>
        <w:tabs>
          <w:tab w:val="left" w:pos="993"/>
        </w:tabs>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lastRenderedPageBreak/>
        <w:t>Для случаев судебных разбирательств (планируемых или текущих) с залогодателем или страховщиком, срок не может составлять менее 6 месяцев.</w:t>
      </w:r>
    </w:p>
    <w:p w14:paraId="6355B9F2" w14:textId="77777777" w:rsidR="00D46729" w:rsidRPr="00F210D8" w:rsidRDefault="00D46729" w:rsidP="001F75E6">
      <w:pPr>
        <w:pStyle w:val="af9"/>
        <w:tabs>
          <w:tab w:val="left" w:pos="993"/>
        </w:tabs>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b/>
          <w:sz w:val="24"/>
          <w:szCs w:val="24"/>
          <w:lang w:val="en-US"/>
        </w:rPr>
        <w:t>discount</w:t>
      </w:r>
      <w:r w:rsidRPr="00F210D8">
        <w:rPr>
          <w:rFonts w:ascii="Times New Roman" w:hAnsi="Times New Roman" w:cs="Times New Roman"/>
          <w:sz w:val="24"/>
          <w:szCs w:val="24"/>
        </w:rPr>
        <w:t xml:space="preserve"> – дисконт, определяемый в следующем порядке:</w:t>
      </w:r>
    </w:p>
    <w:p w14:paraId="6ACB51A0" w14:textId="77777777" w:rsidR="00D46729" w:rsidRPr="00F210D8" w:rsidRDefault="00D46729" w:rsidP="001F75E6">
      <w:pPr>
        <w:pStyle w:val="af9"/>
        <w:tabs>
          <w:tab w:val="left" w:pos="993"/>
        </w:tabs>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В отношении задолженности, обеспеченной торгуемыми ценными бумагами: </w:t>
      </w:r>
    </w:p>
    <w:p w14:paraId="150769BA" w14:textId="77777777" w:rsidR="00D46729" w:rsidRPr="002E00A6" w:rsidRDefault="00D46729" w:rsidP="0031386D">
      <w:pPr>
        <w:pStyle w:val="af9"/>
        <w:numPr>
          <w:ilvl w:val="0"/>
          <w:numId w:val="54"/>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для ценных бумаг, используемых для обеспечения по сделкам РЕПО на Московской бирже – соответствующий дисконт для сделок РЕПО</w:t>
      </w:r>
      <w:r w:rsidRPr="00945520">
        <w:rPr>
          <w:rStyle w:val="aff7"/>
          <w:rFonts w:ascii="Times New Roman" w:hAnsi="Times New Roman" w:cs="Times New Roman"/>
          <w:sz w:val="24"/>
          <w:szCs w:val="24"/>
        </w:rPr>
        <w:footnoteReference w:id="40"/>
      </w:r>
      <w:r w:rsidRPr="00945520">
        <w:rPr>
          <w:rFonts w:ascii="Times New Roman" w:hAnsi="Times New Roman" w:cs="Times New Roman"/>
          <w:sz w:val="24"/>
          <w:szCs w:val="24"/>
        </w:rPr>
        <w:t>;</w:t>
      </w:r>
    </w:p>
    <w:p w14:paraId="586FCF1F" w14:textId="77777777" w:rsidR="00D46729" w:rsidRPr="001930FA" w:rsidRDefault="00D46729" w:rsidP="0031386D">
      <w:pPr>
        <w:pStyle w:val="af9"/>
        <w:numPr>
          <w:ilvl w:val="0"/>
          <w:numId w:val="54"/>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1930FA">
        <w:rPr>
          <w:rFonts w:ascii="Times New Roman" w:hAnsi="Times New Roman" w:cs="Times New Roman"/>
          <w:sz w:val="24"/>
          <w:szCs w:val="24"/>
        </w:rPr>
        <w:t>для акций иностранных эмитентов, торгуемых на организованных рынках стран ОЭСР:</w:t>
      </w:r>
    </w:p>
    <w:p w14:paraId="5469CE33" w14:textId="77777777" w:rsidR="00D46729" w:rsidRPr="001930FA" w:rsidRDefault="00D46729" w:rsidP="0031386D">
      <w:pPr>
        <w:pStyle w:val="af9"/>
        <w:numPr>
          <w:ilvl w:val="2"/>
          <w:numId w:val="54"/>
        </w:numPr>
        <w:tabs>
          <w:tab w:val="left" w:pos="993"/>
        </w:tabs>
        <w:autoSpaceDE w:val="0"/>
        <w:autoSpaceDN w:val="0"/>
        <w:spacing w:after="0" w:line="360" w:lineRule="exact"/>
        <w:jc w:val="both"/>
        <w:rPr>
          <w:rFonts w:ascii="Times New Roman" w:hAnsi="Times New Roman" w:cs="Times New Roman"/>
          <w:sz w:val="24"/>
          <w:szCs w:val="24"/>
        </w:rPr>
      </w:pPr>
      <w:r w:rsidRPr="001930FA">
        <w:rPr>
          <w:rFonts w:ascii="Times New Roman" w:hAnsi="Times New Roman" w:cs="Times New Roman"/>
          <w:sz w:val="24"/>
          <w:szCs w:val="24"/>
        </w:rPr>
        <w:t>входящих в индексы акций стран ОЭСР – как средний дисконт для сделок РЕПО на Московской бирже из трех акций с самым близким по объему среднемесячным за последние 6 мес. оборотом;</w:t>
      </w:r>
    </w:p>
    <w:p w14:paraId="7A18509E" w14:textId="77777777" w:rsidR="00D46729" w:rsidRPr="00945520" w:rsidRDefault="00D46729" w:rsidP="0031386D">
      <w:pPr>
        <w:pStyle w:val="af9"/>
        <w:numPr>
          <w:ilvl w:val="2"/>
          <w:numId w:val="54"/>
        </w:numPr>
        <w:tabs>
          <w:tab w:val="left" w:pos="993"/>
        </w:tabs>
        <w:autoSpaceDE w:val="0"/>
        <w:autoSpaceDN w:val="0"/>
        <w:spacing w:after="0" w:line="360" w:lineRule="exact"/>
        <w:jc w:val="both"/>
        <w:rPr>
          <w:rFonts w:ascii="Times New Roman" w:hAnsi="Times New Roman" w:cs="Times New Roman"/>
          <w:sz w:val="24"/>
          <w:szCs w:val="24"/>
        </w:rPr>
      </w:pPr>
      <w:r w:rsidRPr="00945520">
        <w:rPr>
          <w:rFonts w:ascii="Times New Roman" w:hAnsi="Times New Roman" w:cs="Times New Roman"/>
          <w:sz w:val="24"/>
          <w:szCs w:val="24"/>
        </w:rPr>
        <w:t>не входящих в индексы акций стран ОЭСР – как максимальный дисконт для сделок РЕПО на Московской бирже с акциями из индекса ММВБ;</w:t>
      </w:r>
    </w:p>
    <w:p w14:paraId="52BA01F9" w14:textId="4BD456B2" w:rsidR="0092520E" w:rsidRPr="00464F66" w:rsidRDefault="00D46729" w:rsidP="0031386D">
      <w:pPr>
        <w:pStyle w:val="af9"/>
        <w:numPr>
          <w:ilvl w:val="0"/>
          <w:numId w:val="54"/>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 xml:space="preserve">для облигаций с рейтингами </w:t>
      </w:r>
      <w:r w:rsidR="008F0265" w:rsidRPr="00945520">
        <w:rPr>
          <w:rFonts w:ascii="Times New Roman" w:hAnsi="Times New Roman" w:cs="Times New Roman"/>
          <w:sz w:val="24"/>
          <w:szCs w:val="24"/>
        </w:rPr>
        <w:t>российских рейтинговых агентств</w:t>
      </w:r>
      <w:r w:rsidRPr="00945520">
        <w:rPr>
          <w:rFonts w:ascii="Times New Roman" w:hAnsi="Times New Roman" w:cs="Times New Roman"/>
          <w:sz w:val="24"/>
          <w:szCs w:val="24"/>
        </w:rPr>
        <w:t xml:space="preserve"> – как средний дисконт для сделок РЕПО на Московской бирже из списка трех облигаций, </w:t>
      </w:r>
      <w:proofErr w:type="gramStart"/>
      <w:r w:rsidRPr="00945520">
        <w:rPr>
          <w:rFonts w:ascii="Times New Roman" w:hAnsi="Times New Roman" w:cs="Times New Roman"/>
          <w:sz w:val="24"/>
          <w:szCs w:val="24"/>
        </w:rPr>
        <w:t>обладающих  таким</w:t>
      </w:r>
      <w:proofErr w:type="gramEnd"/>
      <w:r w:rsidRPr="00945520">
        <w:rPr>
          <w:rFonts w:ascii="Times New Roman" w:hAnsi="Times New Roman" w:cs="Times New Roman"/>
          <w:sz w:val="24"/>
          <w:szCs w:val="24"/>
        </w:rPr>
        <w:t xml:space="preserve"> же рейтингом (либо меньшим, при отсутствии равных) и самой близкой дюрацией. </w:t>
      </w:r>
    </w:p>
    <w:p w14:paraId="19698DB3" w14:textId="3B8D7A41" w:rsidR="0092520E" w:rsidRDefault="0092520E" w:rsidP="00464F66">
      <w:pPr>
        <w:pStyle w:val="af9"/>
        <w:tabs>
          <w:tab w:val="left" w:pos="993"/>
        </w:tabs>
        <w:autoSpaceDE w:val="0"/>
        <w:autoSpaceDN w:val="0"/>
        <w:spacing w:after="0" w:line="360" w:lineRule="auto"/>
        <w:ind w:left="0" w:firstLine="709"/>
        <w:jc w:val="both"/>
        <w:rPr>
          <w:rFonts w:ascii="Times New Roman" w:hAnsi="Times New Roman" w:cs="Times New Roman"/>
          <w:sz w:val="24"/>
          <w:szCs w:val="24"/>
        </w:rPr>
      </w:pPr>
      <w:r w:rsidRPr="00464F66">
        <w:rPr>
          <w:rFonts w:ascii="Times New Roman" w:hAnsi="Times New Roman" w:cs="Times New Roman"/>
          <w:sz w:val="24"/>
          <w:szCs w:val="24"/>
        </w:rPr>
        <w:t>Ликвидационная стоимость неторгуемых ценных бумаг, долей в уставном капитале юридических лиц определяется на основании отчета оценщика.</w:t>
      </w:r>
    </w:p>
    <w:p w14:paraId="67998225" w14:textId="19A63C71" w:rsidR="00D46729" w:rsidRPr="00F210D8" w:rsidRDefault="00D46729" w:rsidP="001F75E6">
      <w:pPr>
        <w:tabs>
          <w:tab w:val="left" w:pos="993"/>
        </w:tabs>
        <w:autoSpaceDE w:val="0"/>
        <w:autoSpaceDN w:val="0"/>
        <w:spacing w:after="0" w:line="360" w:lineRule="exact"/>
        <w:ind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В отношении задолженности, обеспеченной договором страхования (за исключением случая, указанного в п. </w:t>
      </w:r>
      <w:r w:rsidR="00EB05DC" w:rsidRPr="00F210D8">
        <w:rPr>
          <w:rFonts w:ascii="Times New Roman" w:hAnsi="Times New Roman" w:cs="Times New Roman"/>
          <w:sz w:val="24"/>
          <w:szCs w:val="24"/>
        </w:rPr>
        <w:t>7.5.6</w:t>
      </w:r>
      <w:r w:rsidRPr="00F210D8">
        <w:rPr>
          <w:rFonts w:ascii="Times New Roman" w:hAnsi="Times New Roman" w:cs="Times New Roman"/>
          <w:sz w:val="24"/>
          <w:szCs w:val="24"/>
        </w:rPr>
        <w:t>.5.):</w:t>
      </w:r>
    </w:p>
    <w:p w14:paraId="0722A74D" w14:textId="4D8E5A29" w:rsidR="00D46729" w:rsidRPr="00F210D8" w:rsidRDefault="00D46729" w:rsidP="0031386D">
      <w:pPr>
        <w:pStyle w:val="af9"/>
        <w:numPr>
          <w:ilvl w:val="0"/>
          <w:numId w:val="55"/>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Если страховой компании присвоен рейтинг ниже </w:t>
      </w:r>
      <w:proofErr w:type="spellStart"/>
      <w:r w:rsidR="0002599B" w:rsidRPr="00464F66">
        <w:rPr>
          <w:rFonts w:ascii="Times New Roman" w:hAnsi="Times New Roman" w:cs="Times New Roman"/>
          <w:sz w:val="24"/>
          <w:szCs w:val="24"/>
        </w:rPr>
        <w:t>ruAAA</w:t>
      </w:r>
      <w:proofErr w:type="spellEnd"/>
      <w:r w:rsidR="0002599B" w:rsidRPr="00464F66">
        <w:rPr>
          <w:rFonts w:ascii="Times New Roman" w:hAnsi="Times New Roman" w:cs="Times New Roman"/>
          <w:sz w:val="24"/>
          <w:szCs w:val="24"/>
        </w:rPr>
        <w:t xml:space="preserve"> (AAA(RU), AAA.ru, </w:t>
      </w:r>
      <w:proofErr w:type="spellStart"/>
      <w:r w:rsidR="0002599B" w:rsidRPr="00464F66">
        <w:rPr>
          <w:rFonts w:ascii="Times New Roman" w:hAnsi="Times New Roman" w:cs="Times New Roman"/>
          <w:sz w:val="24"/>
          <w:szCs w:val="24"/>
        </w:rPr>
        <w:t>AAA|ru</w:t>
      </w:r>
      <w:proofErr w:type="spellEnd"/>
      <w:r w:rsidR="0002599B" w:rsidRPr="00464F66">
        <w:rPr>
          <w:rFonts w:ascii="Times New Roman" w:hAnsi="Times New Roman" w:cs="Times New Roman"/>
          <w:sz w:val="24"/>
          <w:szCs w:val="24"/>
        </w:rPr>
        <w:t>|) по национальной шкале для Российской Федерации</w:t>
      </w:r>
      <w:r w:rsidR="0002599B" w:rsidRPr="00F210D8" w:rsidDel="0002599B">
        <w:rPr>
          <w:rFonts w:ascii="Times New Roman" w:hAnsi="Times New Roman" w:cs="Times New Roman"/>
          <w:sz w:val="24"/>
          <w:szCs w:val="24"/>
        </w:rPr>
        <w:t xml:space="preserve"> </w:t>
      </w:r>
      <w:r w:rsidRPr="00F210D8">
        <w:rPr>
          <w:rFonts w:ascii="Times New Roman" w:hAnsi="Times New Roman" w:cs="Times New Roman"/>
          <w:sz w:val="24"/>
          <w:szCs w:val="24"/>
        </w:rPr>
        <w:t>и страховая компания не входит в список одобренных для страхования недвижимости ни одним из банков, указанных в Приложении</w:t>
      </w:r>
      <w:r w:rsidR="00CB367B" w:rsidRPr="00F210D8">
        <w:rPr>
          <w:rFonts w:ascii="Times New Roman" w:hAnsi="Times New Roman" w:cs="Times New Roman"/>
          <w:sz w:val="24"/>
          <w:szCs w:val="24"/>
        </w:rPr>
        <w:t xml:space="preserve"> </w:t>
      </w:r>
      <w:r w:rsidR="00CB367B">
        <w:rPr>
          <w:rFonts w:ascii="Times New Roman" w:hAnsi="Times New Roman" w:cs="Times New Roman"/>
          <w:sz w:val="24"/>
          <w:szCs w:val="24"/>
        </w:rPr>
        <w:t>2 к Порядку корректировки стоимости активов для учета кредитного риска</w:t>
      </w:r>
      <w:r w:rsidRPr="00F210D8">
        <w:rPr>
          <w:rFonts w:ascii="Times New Roman" w:hAnsi="Times New Roman" w:cs="Times New Roman"/>
          <w:sz w:val="24"/>
          <w:szCs w:val="24"/>
        </w:rPr>
        <w:t xml:space="preserve"> – дисконт рассчитывается в следующем порядке: как PD страховой компании * LGD страховой компании. Отбор </w:t>
      </w:r>
      <w:r w:rsidRPr="00F210D8">
        <w:rPr>
          <w:rFonts w:ascii="Times New Roman" w:hAnsi="Times New Roman" w:cs="Times New Roman"/>
          <w:sz w:val="24"/>
          <w:szCs w:val="24"/>
          <w:lang w:val="en-US"/>
        </w:rPr>
        <w:t>PD</w:t>
      </w:r>
      <w:r w:rsidRPr="00F210D8">
        <w:rPr>
          <w:rFonts w:ascii="Times New Roman" w:hAnsi="Times New Roman" w:cs="Times New Roman"/>
          <w:sz w:val="24"/>
          <w:szCs w:val="24"/>
        </w:rPr>
        <w:t xml:space="preserve"> для рейтинга страховой компании осуществляется в соответствии с порядком, установленным в Разделе </w:t>
      </w:r>
      <w:r w:rsidR="001F75E6" w:rsidRPr="00F210D8">
        <w:rPr>
          <w:rFonts w:ascii="Times New Roman" w:hAnsi="Times New Roman" w:cs="Times New Roman"/>
          <w:sz w:val="24"/>
          <w:szCs w:val="24"/>
        </w:rPr>
        <w:t>7.5.5</w:t>
      </w:r>
      <w:r w:rsidRPr="00F210D8">
        <w:rPr>
          <w:rFonts w:ascii="Times New Roman" w:hAnsi="Times New Roman" w:cs="Times New Roman"/>
          <w:sz w:val="24"/>
          <w:szCs w:val="24"/>
        </w:rPr>
        <w:t>.</w:t>
      </w:r>
    </w:p>
    <w:p w14:paraId="5778F0FD" w14:textId="21C7011D" w:rsidR="00D46729" w:rsidRPr="00F210D8" w:rsidRDefault="00D46729" w:rsidP="0031386D">
      <w:pPr>
        <w:pStyle w:val="af9"/>
        <w:numPr>
          <w:ilvl w:val="0"/>
          <w:numId w:val="55"/>
        </w:numPr>
        <w:tabs>
          <w:tab w:val="left" w:pos="993"/>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Если страховой компании не присвоен </w:t>
      </w:r>
      <w:r w:rsidR="00F210D8" w:rsidRPr="00F210D8">
        <w:rPr>
          <w:rFonts w:ascii="Times New Roman" w:hAnsi="Times New Roman" w:cs="Times New Roman"/>
          <w:sz w:val="24"/>
          <w:szCs w:val="24"/>
        </w:rPr>
        <w:t>рейтинг,</w:t>
      </w:r>
      <w:r w:rsidRPr="00F210D8">
        <w:rPr>
          <w:rFonts w:ascii="Times New Roman" w:hAnsi="Times New Roman" w:cs="Times New Roman"/>
          <w:sz w:val="24"/>
          <w:szCs w:val="24"/>
        </w:rPr>
        <w:t xml:space="preserve"> и страховая компания не входит в список одобренных для страхования недвижимости ни одним из банков, указанных в Приложении </w:t>
      </w:r>
      <w:r w:rsidR="00CB367B">
        <w:rPr>
          <w:rFonts w:ascii="Times New Roman" w:hAnsi="Times New Roman" w:cs="Times New Roman"/>
          <w:sz w:val="24"/>
          <w:szCs w:val="24"/>
        </w:rPr>
        <w:t>2 к Порядку корректировки стоимости активов для учета кредитного риска</w:t>
      </w:r>
      <w:r w:rsidRPr="00F210D8">
        <w:rPr>
          <w:rFonts w:ascii="Times New Roman" w:hAnsi="Times New Roman" w:cs="Times New Roman"/>
          <w:sz w:val="24"/>
          <w:szCs w:val="24"/>
        </w:rPr>
        <w:t xml:space="preserve">, дисконт рассчитывается как PD для рейтинга </w:t>
      </w:r>
      <w:proofErr w:type="spellStart"/>
      <w:r w:rsidRPr="00F210D8">
        <w:rPr>
          <w:rFonts w:ascii="Times New Roman" w:hAnsi="Times New Roman" w:cs="Times New Roman"/>
          <w:sz w:val="24"/>
          <w:szCs w:val="24"/>
        </w:rPr>
        <w:t>Caa</w:t>
      </w:r>
      <w:proofErr w:type="spellEnd"/>
      <w:r w:rsidRPr="00F210D8">
        <w:rPr>
          <w:rFonts w:ascii="Times New Roman" w:hAnsi="Times New Roman" w:cs="Times New Roman"/>
          <w:sz w:val="24"/>
          <w:szCs w:val="24"/>
        </w:rPr>
        <w:t xml:space="preserve"> * LGD. </w:t>
      </w:r>
      <w:proofErr w:type="gramStart"/>
      <w:r w:rsidRPr="00F210D8">
        <w:rPr>
          <w:rFonts w:ascii="Times New Roman" w:hAnsi="Times New Roman" w:cs="Times New Roman"/>
          <w:sz w:val="24"/>
          <w:szCs w:val="24"/>
        </w:rPr>
        <w:t>При этом,</w:t>
      </w:r>
      <w:proofErr w:type="gramEnd"/>
      <w:r w:rsidRPr="00F210D8">
        <w:rPr>
          <w:rFonts w:ascii="Times New Roman" w:hAnsi="Times New Roman" w:cs="Times New Roman"/>
          <w:sz w:val="24"/>
          <w:szCs w:val="24"/>
        </w:rPr>
        <w:t xml:space="preserve"> размер LGD признается равным 100%. Отбор </w:t>
      </w:r>
      <w:r w:rsidRPr="00F210D8">
        <w:rPr>
          <w:rFonts w:ascii="Times New Roman" w:hAnsi="Times New Roman" w:cs="Times New Roman"/>
          <w:sz w:val="24"/>
          <w:szCs w:val="24"/>
          <w:lang w:val="en-US"/>
        </w:rPr>
        <w:t>PD</w:t>
      </w:r>
      <w:r w:rsidRPr="00F210D8">
        <w:rPr>
          <w:rFonts w:ascii="Times New Roman" w:hAnsi="Times New Roman" w:cs="Times New Roman"/>
          <w:sz w:val="24"/>
          <w:szCs w:val="24"/>
        </w:rPr>
        <w:t xml:space="preserve"> для рейтинга </w:t>
      </w:r>
      <w:proofErr w:type="spellStart"/>
      <w:r w:rsidRPr="00F210D8">
        <w:rPr>
          <w:rFonts w:ascii="Times New Roman" w:hAnsi="Times New Roman" w:cs="Times New Roman"/>
          <w:sz w:val="24"/>
          <w:szCs w:val="24"/>
          <w:lang w:val="en-US"/>
        </w:rPr>
        <w:t>Caa</w:t>
      </w:r>
      <w:proofErr w:type="spellEnd"/>
      <w:r w:rsidRPr="00F210D8">
        <w:rPr>
          <w:rFonts w:ascii="Times New Roman" w:hAnsi="Times New Roman" w:cs="Times New Roman"/>
          <w:sz w:val="24"/>
          <w:szCs w:val="24"/>
        </w:rPr>
        <w:t xml:space="preserve"> осуществляется в соответствии с порядком, установленным в </w:t>
      </w:r>
      <w:r w:rsidR="00776BB3" w:rsidRPr="00F210D8">
        <w:rPr>
          <w:rFonts w:ascii="Times New Roman" w:hAnsi="Times New Roman" w:cs="Times New Roman"/>
          <w:sz w:val="24"/>
          <w:szCs w:val="24"/>
        </w:rPr>
        <w:t>Разделе 7.5.5.</w:t>
      </w:r>
    </w:p>
    <w:p w14:paraId="55C206B4" w14:textId="649B3024" w:rsidR="00D46729" w:rsidRPr="001930FA"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lastRenderedPageBreak/>
        <w:t>При наличии поручительства (гарантий, страховок, опционных соглашений) юридических лиц на всю или часть задолженности (стоимости актива)</w:t>
      </w:r>
      <w:r w:rsidR="008F0265" w:rsidRPr="001930FA">
        <w:rPr>
          <w:rFonts w:ascii="Times New Roman" w:hAnsi="Times New Roman" w:cs="Times New Roman"/>
          <w:sz w:val="24"/>
          <w:szCs w:val="24"/>
        </w:rPr>
        <w:t xml:space="preserve"> (поручительства физических лиц не принимаются в расчет)</w:t>
      </w:r>
      <w:r w:rsidRPr="001930FA">
        <w:rPr>
          <w:rFonts w:ascii="Times New Roman" w:hAnsi="Times New Roman" w:cs="Times New Roman"/>
          <w:sz w:val="24"/>
          <w:szCs w:val="24"/>
        </w:rPr>
        <w:t xml:space="preserve">: </w:t>
      </w:r>
    </w:p>
    <w:p w14:paraId="0F881DB5" w14:textId="1E9ED455" w:rsidR="00D46729" w:rsidRPr="00945520" w:rsidRDefault="00D46729" w:rsidP="0031386D">
      <w:pPr>
        <w:pStyle w:val="af9"/>
        <w:numPr>
          <w:ilvl w:val="4"/>
          <w:numId w:val="99"/>
        </w:numPr>
        <w:tabs>
          <w:tab w:val="left" w:pos="1418"/>
          <w:tab w:val="left" w:pos="1701"/>
        </w:tabs>
        <w:autoSpaceDE w:val="0"/>
        <w:autoSpaceDN w:val="0"/>
        <w:spacing w:after="0" w:line="360" w:lineRule="exact"/>
        <w:ind w:left="0" w:firstLine="709"/>
        <w:jc w:val="both"/>
        <w:rPr>
          <w:rFonts w:ascii="Times New Roman" w:hAnsi="Times New Roman" w:cs="Times New Roman"/>
          <w:sz w:val="24"/>
          <w:szCs w:val="24"/>
        </w:rPr>
      </w:pPr>
      <w:r w:rsidRPr="001930FA">
        <w:rPr>
          <w:rFonts w:ascii="Times New Roman" w:hAnsi="Times New Roman" w:cs="Times New Roman"/>
          <w:sz w:val="24"/>
          <w:szCs w:val="24"/>
        </w:rPr>
        <w:t>Если поручитель/гарант/страховщик находится в состоянии обесценения по сравнению с моментом возникновения задолженнос</w:t>
      </w:r>
      <w:r w:rsidRPr="00945520">
        <w:rPr>
          <w:rFonts w:ascii="Times New Roman" w:hAnsi="Times New Roman" w:cs="Times New Roman"/>
          <w:sz w:val="24"/>
          <w:szCs w:val="24"/>
        </w:rPr>
        <w:t xml:space="preserve">ти, его обязательства </w:t>
      </w:r>
      <w:r w:rsidR="008F0265" w:rsidRPr="00945520">
        <w:rPr>
          <w:rFonts w:ascii="Times New Roman" w:hAnsi="Times New Roman" w:cs="Times New Roman"/>
          <w:sz w:val="24"/>
          <w:szCs w:val="24"/>
        </w:rPr>
        <w:t xml:space="preserve">не </w:t>
      </w:r>
      <w:r w:rsidRPr="00945520">
        <w:rPr>
          <w:rFonts w:ascii="Times New Roman" w:hAnsi="Times New Roman" w:cs="Times New Roman"/>
          <w:sz w:val="24"/>
          <w:szCs w:val="24"/>
        </w:rPr>
        <w:t>принимаются в расчет.</w:t>
      </w:r>
    </w:p>
    <w:p w14:paraId="73E854F5" w14:textId="77777777" w:rsidR="00D46729" w:rsidRPr="00945520" w:rsidRDefault="00D46729" w:rsidP="0031386D">
      <w:pPr>
        <w:pStyle w:val="af9"/>
        <w:numPr>
          <w:ilvl w:val="4"/>
          <w:numId w:val="99"/>
        </w:numPr>
        <w:tabs>
          <w:tab w:val="left" w:pos="1418"/>
          <w:tab w:val="left" w:pos="1701"/>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Необеспеченные обязательства поручителя/гаранта/страховщика, находящегося в состоянии дефолта, не принимаются для расчета.</w:t>
      </w:r>
    </w:p>
    <w:p w14:paraId="331041A7" w14:textId="77777777" w:rsidR="00D46729" w:rsidRPr="00945520" w:rsidRDefault="00D46729" w:rsidP="0031386D">
      <w:pPr>
        <w:pStyle w:val="af9"/>
        <w:numPr>
          <w:ilvl w:val="4"/>
          <w:numId w:val="99"/>
        </w:numPr>
        <w:tabs>
          <w:tab w:val="left" w:pos="1418"/>
          <w:tab w:val="left" w:pos="1701"/>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Обеспеченные обязательства гаранта/поручителя/страховщика принимаются с учетом обеспечения в соответствии с правилами, установленными настоящим разделом.</w:t>
      </w:r>
    </w:p>
    <w:p w14:paraId="11B366E2" w14:textId="77777777" w:rsidR="00D46729" w:rsidRPr="00945520"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 xml:space="preserve">Обеспечение, находящееся в залоге и принадлежащее контрагенту, находящемуся в состоянии дефолта (в том числе в состоянии банкротства), может приниматься только по отчету оценщика, с учетом возможности и сроков получения залога. </w:t>
      </w:r>
    </w:p>
    <w:p w14:paraId="2A7E9CF5" w14:textId="39E55BFB" w:rsidR="00D46729" w:rsidRPr="00945520"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 xml:space="preserve">Для </w:t>
      </w:r>
      <w:r w:rsidR="008F0265" w:rsidRPr="00945520">
        <w:rPr>
          <w:rFonts w:ascii="Times New Roman" w:hAnsi="Times New Roman" w:cs="Times New Roman"/>
          <w:sz w:val="24"/>
          <w:szCs w:val="24"/>
        </w:rPr>
        <w:t xml:space="preserve">залога </w:t>
      </w:r>
      <w:r w:rsidRPr="00945520">
        <w:rPr>
          <w:rFonts w:ascii="Times New Roman" w:hAnsi="Times New Roman" w:cs="Times New Roman"/>
          <w:sz w:val="24"/>
          <w:szCs w:val="24"/>
        </w:rPr>
        <w:t xml:space="preserve">жилой недвижимости </w:t>
      </w:r>
      <w:r w:rsidR="008F0265" w:rsidRPr="00945520">
        <w:rPr>
          <w:rFonts w:ascii="Times New Roman" w:hAnsi="Times New Roman" w:cs="Times New Roman"/>
          <w:sz w:val="24"/>
          <w:szCs w:val="24"/>
        </w:rPr>
        <w:t xml:space="preserve">ликвидационная стоимость </w:t>
      </w:r>
      <w:proofErr w:type="gramStart"/>
      <w:r w:rsidR="008F0265" w:rsidRPr="00945520">
        <w:rPr>
          <w:rFonts w:ascii="Times New Roman" w:hAnsi="Times New Roman" w:cs="Times New Roman"/>
          <w:sz w:val="24"/>
          <w:szCs w:val="24"/>
        </w:rPr>
        <w:t xml:space="preserve">обеспечения </w:t>
      </w:r>
      <w:r w:rsidRPr="00945520">
        <w:rPr>
          <w:rFonts w:ascii="Times New Roman" w:hAnsi="Times New Roman" w:cs="Times New Roman"/>
          <w:sz w:val="24"/>
          <w:szCs w:val="24"/>
        </w:rPr>
        <w:t xml:space="preserve"> </w:t>
      </w:r>
      <w:r w:rsidR="008F0265" w:rsidRPr="00945520">
        <w:rPr>
          <w:rFonts w:ascii="Times New Roman" w:hAnsi="Times New Roman" w:cs="Times New Roman"/>
          <w:sz w:val="24"/>
          <w:szCs w:val="24"/>
        </w:rPr>
        <w:t>определяется</w:t>
      </w:r>
      <w:proofErr w:type="gramEnd"/>
      <w:r w:rsidR="008F0265" w:rsidRPr="00945520">
        <w:rPr>
          <w:rFonts w:ascii="Times New Roman" w:hAnsi="Times New Roman" w:cs="Times New Roman"/>
          <w:sz w:val="24"/>
          <w:szCs w:val="24"/>
        </w:rPr>
        <w:t xml:space="preserve"> исходя из текущей справедливой стоимости обеспечения, определенной на основании отчета оценщика</w:t>
      </w:r>
      <w:r w:rsidR="00423F98" w:rsidRPr="00945520">
        <w:rPr>
          <w:rFonts w:ascii="Times New Roman" w:hAnsi="Times New Roman" w:cs="Times New Roman"/>
          <w:sz w:val="24"/>
          <w:szCs w:val="24"/>
        </w:rPr>
        <w:t>, скорректированной на</w:t>
      </w:r>
      <w:r w:rsidRPr="00945520">
        <w:rPr>
          <w:rFonts w:ascii="Times New Roman" w:hAnsi="Times New Roman" w:cs="Times New Roman"/>
          <w:sz w:val="24"/>
          <w:szCs w:val="24"/>
        </w:rPr>
        <w:t xml:space="preserve"> 15% </w:t>
      </w:r>
      <w:r w:rsidR="00423F98" w:rsidRPr="00945520">
        <w:rPr>
          <w:rFonts w:ascii="Times New Roman" w:hAnsi="Times New Roman" w:cs="Times New Roman"/>
          <w:sz w:val="24"/>
          <w:szCs w:val="24"/>
        </w:rPr>
        <w:t>в сторону уменьшения для учета дисконта в связи со сроками реализации залога</w:t>
      </w:r>
      <w:r w:rsidRPr="00945520">
        <w:rPr>
          <w:rFonts w:ascii="Times New Roman" w:hAnsi="Times New Roman" w:cs="Times New Roman"/>
          <w:sz w:val="24"/>
          <w:szCs w:val="24"/>
        </w:rPr>
        <w:t xml:space="preserve">. </w:t>
      </w:r>
      <w:r w:rsidR="004E5E9F" w:rsidRPr="00464F66">
        <w:rPr>
          <w:rFonts w:ascii="Times New Roman" w:hAnsi="Times New Roman" w:cs="Times New Roman"/>
          <w:sz w:val="24"/>
          <w:szCs w:val="24"/>
        </w:rPr>
        <w:t>Управляющая компания экспертным (мотивированным) суждением для некоторых залогов жилой недвижимости может установить более высокий процент дисконта.</w:t>
      </w:r>
    </w:p>
    <w:p w14:paraId="565826F6" w14:textId="5AAD2C45" w:rsidR="00D46729" w:rsidRPr="00945520"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 xml:space="preserve">Для </w:t>
      </w:r>
      <w:r w:rsidR="00423F98" w:rsidRPr="00945520">
        <w:rPr>
          <w:rFonts w:ascii="Times New Roman" w:hAnsi="Times New Roman" w:cs="Times New Roman"/>
          <w:sz w:val="24"/>
          <w:szCs w:val="24"/>
        </w:rPr>
        <w:t xml:space="preserve">залога </w:t>
      </w:r>
      <w:r w:rsidRPr="00945520">
        <w:rPr>
          <w:rFonts w:ascii="Times New Roman" w:hAnsi="Times New Roman" w:cs="Times New Roman"/>
          <w:sz w:val="24"/>
          <w:szCs w:val="24"/>
        </w:rPr>
        <w:t>нежилой и коммерческой жилой</w:t>
      </w:r>
      <w:r w:rsidRPr="00945520">
        <w:rPr>
          <w:rFonts w:ascii="Times New Roman" w:hAnsi="Times New Roman" w:cs="Times New Roman"/>
          <w:sz w:val="24"/>
          <w:szCs w:val="24"/>
          <w:vertAlign w:val="superscript"/>
        </w:rPr>
        <w:footnoteReference w:id="41"/>
      </w:r>
      <w:r w:rsidRPr="00945520">
        <w:rPr>
          <w:rFonts w:ascii="Times New Roman" w:hAnsi="Times New Roman" w:cs="Times New Roman"/>
          <w:sz w:val="24"/>
          <w:szCs w:val="24"/>
          <w:vertAlign w:val="superscript"/>
        </w:rPr>
        <w:t xml:space="preserve"> </w:t>
      </w:r>
      <w:r w:rsidRPr="002E00A6">
        <w:rPr>
          <w:rFonts w:ascii="Times New Roman" w:hAnsi="Times New Roman" w:cs="Times New Roman"/>
          <w:sz w:val="24"/>
          <w:szCs w:val="24"/>
        </w:rPr>
        <w:t xml:space="preserve">недвижимости </w:t>
      </w:r>
      <w:r w:rsidR="00423F98" w:rsidRPr="00134553">
        <w:rPr>
          <w:rFonts w:ascii="Times New Roman" w:hAnsi="Times New Roman" w:cs="Times New Roman"/>
          <w:sz w:val="24"/>
          <w:szCs w:val="24"/>
        </w:rPr>
        <w:t>и иного имущества ликвида</w:t>
      </w:r>
      <w:r w:rsidR="00423F98" w:rsidRPr="001930FA">
        <w:rPr>
          <w:rFonts w:ascii="Times New Roman" w:hAnsi="Times New Roman" w:cs="Times New Roman"/>
          <w:sz w:val="24"/>
          <w:szCs w:val="24"/>
        </w:rPr>
        <w:t>ционная стоимость обеспечения определяется исходя из стоимости залога,</w:t>
      </w:r>
      <w:r w:rsidR="00423F98" w:rsidRPr="00945520">
        <w:rPr>
          <w:rFonts w:ascii="Times New Roman" w:hAnsi="Times New Roman" w:cs="Times New Roman"/>
          <w:sz w:val="24"/>
          <w:szCs w:val="24"/>
        </w:rPr>
        <w:t xml:space="preserve"> определенного</w:t>
      </w:r>
      <w:r w:rsidRPr="00945520">
        <w:rPr>
          <w:rFonts w:ascii="Times New Roman" w:hAnsi="Times New Roman" w:cs="Times New Roman"/>
          <w:sz w:val="24"/>
          <w:szCs w:val="24"/>
        </w:rPr>
        <w:t xml:space="preserve"> согласно оценке оценщика, сделанной с учетом срока и порядка получения </w:t>
      </w:r>
      <w:r w:rsidR="00423F98" w:rsidRPr="00945520">
        <w:rPr>
          <w:rFonts w:ascii="Times New Roman" w:hAnsi="Times New Roman" w:cs="Times New Roman"/>
          <w:sz w:val="24"/>
          <w:szCs w:val="24"/>
        </w:rPr>
        <w:t xml:space="preserve">возмещения </w:t>
      </w:r>
      <w:r w:rsidRPr="00945520">
        <w:rPr>
          <w:rFonts w:ascii="Times New Roman" w:hAnsi="Times New Roman" w:cs="Times New Roman"/>
          <w:sz w:val="24"/>
          <w:szCs w:val="24"/>
        </w:rPr>
        <w:t xml:space="preserve">в результате </w:t>
      </w:r>
      <w:r w:rsidR="00423F98" w:rsidRPr="00945520">
        <w:rPr>
          <w:rFonts w:ascii="Times New Roman" w:hAnsi="Times New Roman" w:cs="Times New Roman"/>
          <w:sz w:val="24"/>
          <w:szCs w:val="24"/>
        </w:rPr>
        <w:t xml:space="preserve">обращения </w:t>
      </w:r>
      <w:r w:rsidRPr="00945520">
        <w:rPr>
          <w:rFonts w:ascii="Times New Roman" w:hAnsi="Times New Roman" w:cs="Times New Roman"/>
          <w:sz w:val="24"/>
          <w:szCs w:val="24"/>
        </w:rPr>
        <w:t xml:space="preserve">взыскания и продажи </w:t>
      </w:r>
      <w:r w:rsidR="00423F98" w:rsidRPr="00945520">
        <w:rPr>
          <w:rFonts w:ascii="Times New Roman" w:hAnsi="Times New Roman" w:cs="Times New Roman"/>
          <w:sz w:val="24"/>
          <w:szCs w:val="24"/>
        </w:rPr>
        <w:t>предмета залога</w:t>
      </w:r>
      <w:r w:rsidRPr="00945520">
        <w:rPr>
          <w:rFonts w:ascii="Times New Roman" w:hAnsi="Times New Roman" w:cs="Times New Roman"/>
          <w:sz w:val="24"/>
          <w:szCs w:val="24"/>
        </w:rPr>
        <w:t xml:space="preserve"> в случае дефолта. </w:t>
      </w:r>
    </w:p>
    <w:p w14:paraId="0EDBA1E8" w14:textId="77777777" w:rsidR="00D46729" w:rsidRPr="00945520"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945520">
        <w:rPr>
          <w:rFonts w:ascii="Times New Roman" w:hAnsi="Times New Roman" w:cs="Times New Roman"/>
          <w:sz w:val="24"/>
          <w:szCs w:val="24"/>
        </w:rPr>
        <w:t>В случае дебиторской задолженности по аренде при использовании обеспечительного или гарантийного депозита данный депозит может учитываться как ликвидационная стоимость обеспечения без дисконтирования.</w:t>
      </w:r>
    </w:p>
    <w:p w14:paraId="1ADF0266" w14:textId="77777777" w:rsidR="00D46729" w:rsidRPr="00F210D8" w:rsidRDefault="00D46729" w:rsidP="0031386D">
      <w:pPr>
        <w:pStyle w:val="af9"/>
        <w:numPr>
          <w:ilvl w:val="3"/>
          <w:numId w:val="99"/>
        </w:numPr>
        <w:tabs>
          <w:tab w:val="left" w:pos="993"/>
          <w:tab w:val="left" w:pos="1418"/>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Определение LGD при наличии котировок по публичному долгу контрагента либо компаний из группы контрагента:</w:t>
      </w:r>
    </w:p>
    <w:p w14:paraId="786BB09C" w14:textId="4EF0EB4F" w:rsidR="00D46729" w:rsidRPr="00F210D8" w:rsidRDefault="00D46729" w:rsidP="0031386D">
      <w:pPr>
        <w:pStyle w:val="af9"/>
        <w:numPr>
          <w:ilvl w:val="4"/>
          <w:numId w:val="99"/>
        </w:numPr>
        <w:tabs>
          <w:tab w:val="left" w:pos="1418"/>
          <w:tab w:val="left" w:pos="1560"/>
        </w:tabs>
        <w:autoSpaceDE w:val="0"/>
        <w:autoSpaceDN w:val="0"/>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В случае дефолта по публичному долгу контрагента либо компании из группы контрагента (если дефолт для контрагента возник из-за дефолта этой компании его группы, а сама задолженность обслуживается без нарушений условий договора) для оценки </w:t>
      </w:r>
      <w:r w:rsidRPr="00F210D8">
        <w:rPr>
          <w:rFonts w:ascii="Times New Roman" w:hAnsi="Times New Roman" w:cs="Times New Roman"/>
          <w:sz w:val="24"/>
          <w:szCs w:val="24"/>
          <w:lang w:val="en-US"/>
        </w:rPr>
        <w:t>LGD</w:t>
      </w:r>
      <w:r w:rsidRPr="00F210D8">
        <w:rPr>
          <w:rFonts w:ascii="Times New Roman" w:hAnsi="Times New Roman" w:cs="Times New Roman"/>
          <w:sz w:val="24"/>
          <w:szCs w:val="24"/>
        </w:rPr>
        <w:t xml:space="preserve"> используются (при наличии) котировки публичного долга</w:t>
      </w:r>
      <w:r w:rsidR="004E5E9F">
        <w:rPr>
          <w:rFonts w:ascii="Times New Roman" w:hAnsi="Times New Roman" w:cs="Times New Roman"/>
          <w:sz w:val="24"/>
          <w:szCs w:val="24"/>
        </w:rPr>
        <w:t>. О</w:t>
      </w:r>
      <w:r w:rsidRPr="00F210D8">
        <w:rPr>
          <w:rFonts w:ascii="Times New Roman" w:hAnsi="Times New Roman" w:cs="Times New Roman"/>
          <w:sz w:val="24"/>
          <w:szCs w:val="24"/>
        </w:rPr>
        <w:t xml:space="preserve">тношение полной цены (цена </w:t>
      </w:r>
      <w:proofErr w:type="gramStart"/>
      <w:r w:rsidRPr="00F210D8">
        <w:rPr>
          <w:rFonts w:ascii="Times New Roman" w:hAnsi="Times New Roman" w:cs="Times New Roman"/>
          <w:sz w:val="24"/>
          <w:szCs w:val="24"/>
        </w:rPr>
        <w:t xml:space="preserve">закрытия  </w:t>
      </w:r>
      <w:r w:rsidR="00423F98">
        <w:rPr>
          <w:rFonts w:ascii="Times New Roman" w:hAnsi="Times New Roman" w:cs="Times New Roman"/>
          <w:sz w:val="24"/>
          <w:szCs w:val="24"/>
        </w:rPr>
        <w:t>или</w:t>
      </w:r>
      <w:proofErr w:type="gramEnd"/>
      <w:r w:rsidR="00423F98">
        <w:rPr>
          <w:rFonts w:ascii="Times New Roman" w:hAnsi="Times New Roman" w:cs="Times New Roman"/>
          <w:sz w:val="24"/>
          <w:szCs w:val="24"/>
        </w:rPr>
        <w:t xml:space="preserve"> расчетной цены информационных агентств и накопленного купонного дохода</w:t>
      </w:r>
      <w:r w:rsidRPr="00F210D8">
        <w:rPr>
          <w:rFonts w:ascii="Times New Roman" w:hAnsi="Times New Roman" w:cs="Times New Roman"/>
          <w:sz w:val="24"/>
          <w:szCs w:val="24"/>
        </w:rPr>
        <w:t xml:space="preserve">) к номиналу </w:t>
      </w:r>
      <w:r w:rsidR="00423F98">
        <w:rPr>
          <w:rFonts w:ascii="Times New Roman" w:hAnsi="Times New Roman" w:cs="Times New Roman"/>
          <w:sz w:val="24"/>
          <w:szCs w:val="24"/>
        </w:rPr>
        <w:t xml:space="preserve">долгового обязательства </w:t>
      </w:r>
      <w:r w:rsidRPr="00F210D8">
        <w:rPr>
          <w:rFonts w:ascii="Times New Roman" w:hAnsi="Times New Roman" w:cs="Times New Roman"/>
          <w:sz w:val="24"/>
          <w:szCs w:val="24"/>
        </w:rPr>
        <w:t xml:space="preserve">может быть использовано как оценка </w:t>
      </w:r>
      <w:r w:rsidRPr="00F210D8">
        <w:rPr>
          <w:rFonts w:ascii="Times New Roman" w:hAnsi="Times New Roman" w:cs="Times New Roman"/>
          <w:sz w:val="24"/>
          <w:szCs w:val="24"/>
          <w:lang w:val="en-US"/>
        </w:rPr>
        <w:t>Recovery</w:t>
      </w:r>
      <w:r w:rsidR="00423F98">
        <w:rPr>
          <w:rFonts w:ascii="Times New Roman" w:hAnsi="Times New Roman" w:cs="Times New Roman"/>
          <w:sz w:val="24"/>
          <w:szCs w:val="24"/>
        </w:rPr>
        <w:t xml:space="preserve"> </w:t>
      </w:r>
      <w:r w:rsidRPr="00F210D8">
        <w:rPr>
          <w:rFonts w:ascii="Times New Roman" w:hAnsi="Times New Roman" w:cs="Times New Roman"/>
          <w:sz w:val="24"/>
          <w:szCs w:val="24"/>
          <w:lang w:val="en-US"/>
        </w:rPr>
        <w:t>Rate</w:t>
      </w:r>
      <w:r w:rsidRPr="00F210D8">
        <w:rPr>
          <w:rFonts w:ascii="Times New Roman" w:hAnsi="Times New Roman" w:cs="Times New Roman"/>
          <w:sz w:val="24"/>
          <w:szCs w:val="24"/>
        </w:rPr>
        <w:t xml:space="preserve">. </w:t>
      </w:r>
      <w:r w:rsidR="00945520" w:rsidRPr="00F210D8">
        <w:rPr>
          <w:rFonts w:ascii="Times New Roman" w:hAnsi="Times New Roman" w:cs="Times New Roman"/>
          <w:sz w:val="24"/>
          <w:szCs w:val="24"/>
          <w:lang w:val="en-US"/>
        </w:rPr>
        <w:t>LGD</w:t>
      </w:r>
      <w:r w:rsidR="00945520" w:rsidRPr="00F210D8">
        <w:rPr>
          <w:rFonts w:ascii="Times New Roman" w:hAnsi="Times New Roman" w:cs="Times New Roman"/>
          <w:sz w:val="24"/>
          <w:szCs w:val="24"/>
        </w:rPr>
        <w:t xml:space="preserve"> в этом случае будет равен 1 – </w:t>
      </w:r>
      <w:r w:rsidR="00945520" w:rsidRPr="00F210D8">
        <w:rPr>
          <w:rFonts w:ascii="Times New Roman" w:hAnsi="Times New Roman" w:cs="Times New Roman"/>
          <w:sz w:val="24"/>
          <w:szCs w:val="24"/>
          <w:lang w:val="en-US"/>
        </w:rPr>
        <w:t>Recovery</w:t>
      </w:r>
      <w:r w:rsidR="00945520">
        <w:rPr>
          <w:rFonts w:ascii="Times New Roman" w:hAnsi="Times New Roman" w:cs="Times New Roman"/>
          <w:sz w:val="24"/>
          <w:szCs w:val="24"/>
        </w:rPr>
        <w:t xml:space="preserve"> </w:t>
      </w:r>
      <w:r w:rsidR="00945520" w:rsidRPr="00F210D8">
        <w:rPr>
          <w:rFonts w:ascii="Times New Roman" w:hAnsi="Times New Roman" w:cs="Times New Roman"/>
          <w:sz w:val="24"/>
          <w:szCs w:val="24"/>
          <w:lang w:val="en-US"/>
        </w:rPr>
        <w:t>Rate</w:t>
      </w:r>
    </w:p>
    <w:p w14:paraId="56633B4B" w14:textId="05FE6488" w:rsidR="00D46729" w:rsidRPr="00464F66" w:rsidRDefault="001A7380" w:rsidP="00464F66">
      <w:pPr>
        <w:tabs>
          <w:tab w:val="left" w:pos="1418"/>
          <w:tab w:val="left" w:pos="1560"/>
        </w:tabs>
        <w:spacing w:after="0" w:line="360" w:lineRule="exact"/>
        <w:jc w:val="both"/>
        <w:rPr>
          <w:rFonts w:ascii="Times New Roman" w:hAnsi="Times New Roman" w:cs="Times New Roman"/>
          <w:sz w:val="24"/>
          <w:szCs w:val="24"/>
        </w:rPr>
      </w:pPr>
      <w:r>
        <w:rPr>
          <w:rFonts w:ascii="Times New Roman" w:hAnsi="Times New Roman" w:cs="Times New Roman"/>
          <w:sz w:val="24"/>
          <w:szCs w:val="24"/>
        </w:rPr>
        <w:tab/>
      </w:r>
      <w:r w:rsidRPr="00464F66">
        <w:rPr>
          <w:rFonts w:ascii="Times New Roman" w:hAnsi="Times New Roman" w:cs="Times New Roman"/>
          <w:sz w:val="24"/>
          <w:szCs w:val="24"/>
        </w:rPr>
        <w:t xml:space="preserve">В случае наличия котировок публичного долга контрагента, находящегося в дефолте, отношение полной цены (цена закрытия (legal </w:t>
      </w:r>
      <w:proofErr w:type="spellStart"/>
      <w:r w:rsidRPr="00464F66">
        <w:rPr>
          <w:rFonts w:ascii="Times New Roman" w:hAnsi="Times New Roman" w:cs="Times New Roman"/>
          <w:sz w:val="24"/>
          <w:szCs w:val="24"/>
        </w:rPr>
        <w:t>close</w:t>
      </w:r>
      <w:proofErr w:type="spellEnd"/>
      <w:r w:rsidRPr="00464F66">
        <w:rPr>
          <w:rFonts w:ascii="Times New Roman" w:hAnsi="Times New Roman" w:cs="Times New Roman"/>
          <w:sz w:val="24"/>
          <w:szCs w:val="24"/>
        </w:rPr>
        <w:t xml:space="preserve">) + НКД) к номиналу долгового </w:t>
      </w:r>
      <w:r w:rsidRPr="00464F66">
        <w:rPr>
          <w:rFonts w:ascii="Times New Roman" w:hAnsi="Times New Roman" w:cs="Times New Roman"/>
          <w:sz w:val="24"/>
          <w:szCs w:val="24"/>
        </w:rPr>
        <w:lastRenderedPageBreak/>
        <w:t xml:space="preserve">обязательства может считаться оценкой Recovery Rate для контрагента, LGD в этом случае будет равен 1 – Recovery Rate. </w:t>
      </w:r>
      <w:r w:rsidR="00D46729" w:rsidRPr="00464F66">
        <w:rPr>
          <w:rFonts w:ascii="Times New Roman" w:hAnsi="Times New Roman" w:cs="Times New Roman"/>
          <w:sz w:val="24"/>
          <w:szCs w:val="24"/>
        </w:rPr>
        <w:t>Данный подход неприменим для случаев оценки субординированного и вечного долга, если только не имеется котировок самого оцениваемого обязательства.</w:t>
      </w:r>
    </w:p>
    <w:p w14:paraId="37E6985E" w14:textId="0B635CD2" w:rsidR="00D46729" w:rsidRPr="00F210D8" w:rsidRDefault="00D46729" w:rsidP="001F75E6">
      <w:pPr>
        <w:pStyle w:val="af9"/>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Для целей п.</w:t>
      </w:r>
      <w:r w:rsidR="001F75E6" w:rsidRPr="00F210D8">
        <w:rPr>
          <w:rFonts w:ascii="Times New Roman" w:hAnsi="Times New Roman" w:cs="Times New Roman"/>
          <w:sz w:val="24"/>
          <w:szCs w:val="24"/>
        </w:rPr>
        <w:t>7.5.6</w:t>
      </w:r>
      <w:r w:rsidRPr="00F210D8">
        <w:rPr>
          <w:rFonts w:ascii="Times New Roman" w:hAnsi="Times New Roman" w:cs="Times New Roman"/>
          <w:sz w:val="24"/>
          <w:szCs w:val="24"/>
        </w:rPr>
        <w:t xml:space="preserve">.13. используется цена закрытия </w:t>
      </w:r>
      <w:r w:rsidR="00945520">
        <w:rPr>
          <w:rFonts w:ascii="Times New Roman" w:hAnsi="Times New Roman" w:cs="Times New Roman"/>
          <w:sz w:val="24"/>
          <w:szCs w:val="24"/>
        </w:rPr>
        <w:t>или расчетной цены информационных агентств и накопленного купонного дохода</w:t>
      </w:r>
      <w:r w:rsidRPr="00F210D8">
        <w:rPr>
          <w:rFonts w:ascii="Times New Roman" w:hAnsi="Times New Roman" w:cs="Times New Roman"/>
          <w:sz w:val="24"/>
          <w:szCs w:val="24"/>
        </w:rPr>
        <w:t>, по данным следующих источников:</w:t>
      </w:r>
    </w:p>
    <w:p w14:paraId="24702C1C" w14:textId="3056675F" w:rsidR="00D46729" w:rsidRPr="00F210D8" w:rsidRDefault="00D46729" w:rsidP="0031386D">
      <w:pPr>
        <w:pStyle w:val="af9"/>
        <w:numPr>
          <w:ilvl w:val="0"/>
          <w:numId w:val="57"/>
        </w:numPr>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Для облигаций российских эмитентов и облигаций иностранных эмитентов, в отношении которых не рассчитываются цены внебиржевого рынка (</w:t>
      </w:r>
      <w:r w:rsidR="001A7380" w:rsidRPr="00464F66">
        <w:rPr>
          <w:rFonts w:ascii="Times New Roman" w:hAnsi="Times New Roman" w:cs="Times New Roman"/>
          <w:sz w:val="24"/>
          <w:szCs w:val="24"/>
        </w:rPr>
        <w:t>например, цена НКО АО НРД или цены иных информационных систем</w:t>
      </w:r>
      <w:r w:rsidRPr="00F210D8">
        <w:rPr>
          <w:rFonts w:ascii="Times New Roman" w:hAnsi="Times New Roman" w:cs="Times New Roman"/>
          <w:sz w:val="24"/>
          <w:szCs w:val="24"/>
        </w:rPr>
        <w:t>) – котировка и НКД по данным Московской биржи;</w:t>
      </w:r>
    </w:p>
    <w:p w14:paraId="7E58FF77" w14:textId="7DDE59FC" w:rsidR="00D46729" w:rsidRPr="00F210D8" w:rsidRDefault="00D46729" w:rsidP="0031386D">
      <w:pPr>
        <w:pStyle w:val="af9"/>
        <w:numPr>
          <w:ilvl w:val="0"/>
          <w:numId w:val="57"/>
        </w:numPr>
        <w:spacing w:after="0" w:line="360" w:lineRule="exact"/>
        <w:ind w:left="0" w:firstLine="709"/>
        <w:jc w:val="both"/>
        <w:rPr>
          <w:rFonts w:ascii="Times New Roman" w:hAnsi="Times New Roman" w:cs="Times New Roman"/>
          <w:sz w:val="24"/>
          <w:szCs w:val="24"/>
        </w:rPr>
      </w:pPr>
      <w:r w:rsidRPr="00F210D8">
        <w:rPr>
          <w:rFonts w:ascii="Times New Roman" w:hAnsi="Times New Roman" w:cs="Times New Roman"/>
          <w:sz w:val="24"/>
          <w:szCs w:val="24"/>
        </w:rPr>
        <w:t xml:space="preserve">Для иных облигаций – </w:t>
      </w:r>
      <w:r w:rsidR="001A7380" w:rsidRPr="00464F66">
        <w:rPr>
          <w:rFonts w:ascii="Times New Roman" w:hAnsi="Times New Roman" w:cs="Times New Roman"/>
          <w:sz w:val="24"/>
          <w:szCs w:val="24"/>
        </w:rPr>
        <w:t>справедливая цена, определенная в соответствии с настоящими Правилами определения СЧА, увеличенная на размер накопленного купонного дохода;</w:t>
      </w:r>
    </w:p>
    <w:p w14:paraId="374D7B81" w14:textId="77777777" w:rsidR="00D46729" w:rsidRPr="00F210D8" w:rsidRDefault="00D46729" w:rsidP="0031386D">
      <w:pPr>
        <w:pStyle w:val="af9"/>
        <w:numPr>
          <w:ilvl w:val="0"/>
          <w:numId w:val="57"/>
        </w:numPr>
        <w:spacing w:after="0" w:line="360" w:lineRule="exact"/>
        <w:ind w:left="0" w:firstLine="709"/>
        <w:jc w:val="both"/>
        <w:rPr>
          <w:rFonts w:ascii="Times New Roman" w:hAnsi="Times New Roman" w:cs="Times New Roman"/>
          <w:sz w:val="24"/>
          <w:szCs w:val="24"/>
        </w:rPr>
      </w:pPr>
      <w:proofErr w:type="gramStart"/>
      <w:r w:rsidRPr="00F210D8">
        <w:rPr>
          <w:rFonts w:ascii="Times New Roman" w:hAnsi="Times New Roman" w:cs="Times New Roman"/>
          <w:sz w:val="24"/>
          <w:szCs w:val="24"/>
        </w:rPr>
        <w:t>Для целей настоящего раздела,</w:t>
      </w:r>
      <w:proofErr w:type="gramEnd"/>
      <w:r w:rsidRPr="00F210D8">
        <w:rPr>
          <w:rFonts w:ascii="Times New Roman" w:hAnsi="Times New Roman" w:cs="Times New Roman"/>
          <w:sz w:val="24"/>
          <w:szCs w:val="24"/>
        </w:rPr>
        <w:t xml:space="preserve"> значение </w:t>
      </w:r>
      <w:proofErr w:type="spellStart"/>
      <w:r w:rsidRPr="00F210D8">
        <w:rPr>
          <w:rFonts w:ascii="Times New Roman" w:hAnsi="Times New Roman" w:cs="Times New Roman"/>
          <w:sz w:val="24"/>
          <w:szCs w:val="24"/>
          <w:lang w:val="en-US"/>
        </w:rPr>
        <w:t>RecoveryRate</w:t>
      </w:r>
      <w:proofErr w:type="spellEnd"/>
      <w:r w:rsidRPr="00F210D8">
        <w:rPr>
          <w:rFonts w:ascii="Times New Roman" w:hAnsi="Times New Roman" w:cs="Times New Roman"/>
          <w:sz w:val="24"/>
          <w:szCs w:val="24"/>
        </w:rPr>
        <w:t xml:space="preserve"> округляется до 2 знака после запятой в процентном выражении.</w:t>
      </w:r>
    </w:p>
    <w:p w14:paraId="3287E6B2" w14:textId="77777777" w:rsidR="00D46729" w:rsidRPr="00F210D8" w:rsidRDefault="00D46729" w:rsidP="001F75E6">
      <w:pPr>
        <w:pStyle w:val="12"/>
        <w:tabs>
          <w:tab w:val="left" w:pos="993"/>
        </w:tabs>
        <w:spacing w:line="360" w:lineRule="exact"/>
        <w:ind w:left="0" w:firstLine="709"/>
        <w:jc w:val="both"/>
        <w:rPr>
          <w:rFonts w:eastAsia="Batang"/>
          <w:i/>
          <w:szCs w:val="24"/>
        </w:rPr>
      </w:pPr>
      <w:r w:rsidRPr="00F210D8">
        <w:rPr>
          <w:rFonts w:eastAsia="Batang"/>
          <w:i/>
          <w:szCs w:val="24"/>
        </w:rPr>
        <w:t>Информация о ценных бумагах, используемых в рамках настоящего раздела, предоставляется Управляющей компанией в специализированный депозитарий не позднее рабочего дня, следующего за датой, по состоянию на которую определяется справедливая стоимость актива в соответствии с настоящей методикой.</w:t>
      </w:r>
    </w:p>
    <w:p w14:paraId="2694B819" w14:textId="547CAF45" w:rsidR="008E66AA" w:rsidRPr="001C3B17" w:rsidRDefault="004F6F75" w:rsidP="00464F66">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b/>
          <w:bCs/>
          <w:sz w:val="24"/>
          <w:szCs w:val="24"/>
        </w:rPr>
        <w:t xml:space="preserve">7.5.7. Порядок определения </w:t>
      </w:r>
      <w:proofErr w:type="spellStart"/>
      <w:r>
        <w:rPr>
          <w:rFonts w:ascii="Times New Roman" w:hAnsi="Times New Roman" w:cs="Times New Roman"/>
          <w:b/>
          <w:bCs/>
          <w:sz w:val="24"/>
          <w:szCs w:val="24"/>
          <w:lang w:val="en-US"/>
        </w:rPr>
        <w:t>CoR</w:t>
      </w:r>
      <w:proofErr w:type="spellEnd"/>
    </w:p>
    <w:p w14:paraId="1E1CFBCF" w14:textId="4E5CBE83" w:rsidR="004F6F75" w:rsidRDefault="008E66AA" w:rsidP="004F6F75">
      <w:pPr>
        <w:spacing w:before="120"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7.5.7.</w:t>
      </w:r>
      <w:r w:rsidR="00310ADE">
        <w:rPr>
          <w:rFonts w:ascii="Times New Roman" w:hAnsi="Times New Roman" w:cs="Times New Roman"/>
          <w:sz w:val="24"/>
          <w:szCs w:val="24"/>
        </w:rPr>
        <w:t>1</w:t>
      </w:r>
      <w:r>
        <w:rPr>
          <w:rFonts w:ascii="Times New Roman" w:hAnsi="Times New Roman" w:cs="Times New Roman"/>
          <w:sz w:val="24"/>
          <w:szCs w:val="24"/>
        </w:rPr>
        <w:t xml:space="preserve"> </w:t>
      </w:r>
      <w:r w:rsidR="00EB47FA" w:rsidRPr="00EB47FA">
        <w:rPr>
          <w:rFonts w:ascii="Times New Roman" w:hAnsi="Times New Roman" w:cs="Times New Roman"/>
          <w:sz w:val="24"/>
          <w:szCs w:val="24"/>
        </w:rPr>
        <w:t>При использовании для расчета справедливой стоимости с учетом кредитного риска данных банков или иных организаций Управляющая компания должна учитывать следующие положения:</w:t>
      </w:r>
    </w:p>
    <w:p w14:paraId="233256A9" w14:textId="4BDF9351" w:rsidR="00EB47FA" w:rsidRPr="00FB2C20" w:rsidRDefault="00FB2C20" w:rsidP="0031386D">
      <w:pPr>
        <w:pStyle w:val="af9"/>
        <w:numPr>
          <w:ilvl w:val="0"/>
          <w:numId w:val="38"/>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п</w:t>
      </w:r>
      <w:r w:rsidR="00EB47FA" w:rsidRPr="00FB2C20">
        <w:rPr>
          <w:rFonts w:ascii="Times New Roman" w:hAnsi="Times New Roman" w:cs="Times New Roman"/>
          <w:sz w:val="24"/>
          <w:szCs w:val="24"/>
        </w:rPr>
        <w:t xml:space="preserve">од необеспеченной задолженностью в целях настоящего </w:t>
      </w:r>
      <w:r w:rsidR="00CA6815">
        <w:rPr>
          <w:rFonts w:ascii="Times New Roman" w:hAnsi="Times New Roman" w:cs="Times New Roman"/>
          <w:sz w:val="24"/>
          <w:szCs w:val="24"/>
        </w:rPr>
        <w:t>Порядка</w:t>
      </w:r>
      <w:r w:rsidR="00EB47FA" w:rsidRPr="00FB2C20">
        <w:rPr>
          <w:rFonts w:ascii="Times New Roman" w:hAnsi="Times New Roman" w:cs="Times New Roman"/>
          <w:sz w:val="24"/>
          <w:szCs w:val="24"/>
        </w:rPr>
        <w:t xml:space="preserve"> понимается задолженность </w:t>
      </w:r>
      <w:r w:rsidR="002E00A6">
        <w:rPr>
          <w:rFonts w:ascii="Times New Roman" w:hAnsi="Times New Roman" w:cs="Times New Roman"/>
          <w:sz w:val="24"/>
          <w:szCs w:val="24"/>
        </w:rPr>
        <w:t xml:space="preserve">физического лица </w:t>
      </w:r>
      <w:r w:rsidR="00EB47FA" w:rsidRPr="00FB2C20">
        <w:rPr>
          <w:rFonts w:ascii="Times New Roman" w:hAnsi="Times New Roman" w:cs="Times New Roman"/>
          <w:sz w:val="24"/>
          <w:szCs w:val="24"/>
        </w:rPr>
        <w:t>за исключением задолженности, обеспеченной залогом жилой недвижимости (ипотека)</w:t>
      </w:r>
      <w:r>
        <w:rPr>
          <w:rFonts w:ascii="Times New Roman" w:hAnsi="Times New Roman" w:cs="Times New Roman"/>
          <w:sz w:val="24"/>
          <w:szCs w:val="24"/>
        </w:rPr>
        <w:t>, поручительством юридических лиц или ценными бумагами, по которым можно определить рыночную стоимость.</w:t>
      </w:r>
    </w:p>
    <w:p w14:paraId="23CFF59B" w14:textId="77777777" w:rsidR="002E00A6" w:rsidRDefault="002E00A6" w:rsidP="0031386D">
      <w:pPr>
        <w:pStyle w:val="af9"/>
        <w:numPr>
          <w:ilvl w:val="0"/>
          <w:numId w:val="38"/>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з</w:t>
      </w:r>
      <w:r w:rsidRPr="00464F66">
        <w:rPr>
          <w:rFonts w:ascii="Times New Roman" w:hAnsi="Times New Roman" w:cs="Times New Roman"/>
          <w:sz w:val="24"/>
          <w:szCs w:val="24"/>
        </w:rPr>
        <w:t>адолженность, имеющаяся в фонде, и задолженность, оцениваемая банком/банками, должны иметь сходное кредитное качество и срок. Для разной по своему характеру задолженности допускается использование данных различных банков (списков банков).</w:t>
      </w:r>
    </w:p>
    <w:p w14:paraId="5D336144" w14:textId="601514E8" w:rsidR="00EB47FA" w:rsidRPr="00FB2C20" w:rsidRDefault="00FB2C20" w:rsidP="0031386D">
      <w:pPr>
        <w:pStyle w:val="af9"/>
        <w:numPr>
          <w:ilvl w:val="0"/>
          <w:numId w:val="38"/>
        </w:numPr>
        <w:spacing w:after="0" w:line="360" w:lineRule="exact"/>
        <w:ind w:left="0" w:firstLine="709"/>
        <w:jc w:val="both"/>
        <w:rPr>
          <w:rFonts w:ascii="Times New Roman" w:hAnsi="Times New Roman" w:cs="Times New Roman"/>
          <w:sz w:val="24"/>
          <w:szCs w:val="24"/>
        </w:rPr>
      </w:pPr>
      <w:r>
        <w:rPr>
          <w:rFonts w:ascii="Times New Roman" w:hAnsi="Times New Roman" w:cs="Times New Roman"/>
          <w:sz w:val="24"/>
          <w:szCs w:val="24"/>
        </w:rPr>
        <w:t>п</w:t>
      </w:r>
      <w:r w:rsidR="00EB47FA" w:rsidRPr="00FB2C20">
        <w:rPr>
          <w:rFonts w:ascii="Times New Roman" w:hAnsi="Times New Roman" w:cs="Times New Roman"/>
          <w:sz w:val="24"/>
          <w:szCs w:val="24"/>
        </w:rPr>
        <w:t>ри использовании данных об обесцененной задолженности Управляющая компания учитывает характер обесценения имеющейся задолженности, в том числе срок просрочки.</w:t>
      </w:r>
    </w:p>
    <w:p w14:paraId="17275FAC" w14:textId="57057643" w:rsidR="00EB47FA" w:rsidRDefault="00F2395D" w:rsidP="00FB2C20">
      <w:pPr>
        <w:spacing w:after="0" w:line="360" w:lineRule="exact"/>
        <w:ind w:firstLine="709"/>
        <w:jc w:val="both"/>
        <w:rPr>
          <w:rFonts w:ascii="Times New Roman" w:hAnsi="Times New Roman" w:cs="Times New Roman"/>
          <w:sz w:val="24"/>
          <w:szCs w:val="24"/>
        </w:rPr>
      </w:pPr>
      <w:r>
        <w:rPr>
          <w:rFonts w:ascii="Times New Roman" w:hAnsi="Times New Roman" w:cs="Times New Roman"/>
          <w:sz w:val="24"/>
          <w:szCs w:val="24"/>
        </w:rPr>
        <w:t>7.5.7.</w:t>
      </w:r>
      <w:r w:rsidR="00310ADE">
        <w:rPr>
          <w:rFonts w:ascii="Times New Roman" w:hAnsi="Times New Roman" w:cs="Times New Roman"/>
          <w:sz w:val="24"/>
          <w:szCs w:val="24"/>
        </w:rPr>
        <w:t>2</w:t>
      </w:r>
      <w:r>
        <w:rPr>
          <w:rFonts w:ascii="Times New Roman" w:hAnsi="Times New Roman" w:cs="Times New Roman"/>
          <w:sz w:val="24"/>
          <w:szCs w:val="24"/>
        </w:rPr>
        <w:t xml:space="preserve">. </w:t>
      </w:r>
      <w:r w:rsidR="00EB47FA" w:rsidRPr="00FB2C20">
        <w:rPr>
          <w:rFonts w:ascii="Times New Roman" w:hAnsi="Times New Roman" w:cs="Times New Roman"/>
          <w:sz w:val="24"/>
          <w:szCs w:val="24"/>
        </w:rPr>
        <w:t xml:space="preserve">Показатели Cost </w:t>
      </w:r>
      <w:proofErr w:type="spellStart"/>
      <w:r w:rsidR="00EB47FA" w:rsidRPr="00FB2C20">
        <w:rPr>
          <w:rFonts w:ascii="Times New Roman" w:hAnsi="Times New Roman" w:cs="Times New Roman"/>
          <w:sz w:val="24"/>
          <w:szCs w:val="24"/>
        </w:rPr>
        <w:t>of</w:t>
      </w:r>
      <w:proofErr w:type="spellEnd"/>
      <w:r w:rsidR="00EB47FA" w:rsidRPr="00FB2C20">
        <w:rPr>
          <w:rFonts w:ascii="Times New Roman" w:hAnsi="Times New Roman" w:cs="Times New Roman"/>
          <w:sz w:val="24"/>
          <w:szCs w:val="24"/>
        </w:rPr>
        <w:t xml:space="preserve"> Risk (</w:t>
      </w:r>
      <w:proofErr w:type="spellStart"/>
      <w:r w:rsidR="00EB47FA" w:rsidRPr="00FB2C20">
        <w:rPr>
          <w:rFonts w:ascii="Times New Roman" w:hAnsi="Times New Roman" w:cs="Times New Roman"/>
          <w:sz w:val="24"/>
          <w:szCs w:val="24"/>
        </w:rPr>
        <w:t>CoR</w:t>
      </w:r>
      <w:proofErr w:type="spellEnd"/>
      <w:r w:rsidR="00EB47FA" w:rsidRPr="00FB2C20">
        <w:rPr>
          <w:rFonts w:ascii="Times New Roman" w:hAnsi="Times New Roman" w:cs="Times New Roman"/>
          <w:sz w:val="24"/>
          <w:szCs w:val="24"/>
        </w:rPr>
        <w:t>), используемые для расчета справедливой стоимости задолженности физических лиц</w:t>
      </w:r>
      <w:r>
        <w:rPr>
          <w:rFonts w:ascii="Times New Roman" w:hAnsi="Times New Roman" w:cs="Times New Roman"/>
          <w:sz w:val="24"/>
          <w:szCs w:val="24"/>
        </w:rPr>
        <w:t>.</w:t>
      </w:r>
    </w:p>
    <w:p w14:paraId="5423F417" w14:textId="484095E3" w:rsidR="002932DF" w:rsidRPr="00FB2C20" w:rsidRDefault="002932DF" w:rsidP="00FB2C20">
      <w:pPr>
        <w:spacing w:after="0" w:line="360" w:lineRule="exact"/>
        <w:ind w:firstLine="709"/>
        <w:jc w:val="both"/>
        <w:rPr>
          <w:rFonts w:ascii="Times New Roman" w:hAnsi="Times New Roman" w:cs="Times New Roman"/>
          <w:sz w:val="24"/>
          <w:szCs w:val="24"/>
        </w:rPr>
      </w:pPr>
      <w:bookmarkStart w:id="76" w:name="_Hlk80280749"/>
      <w:r w:rsidRPr="002932DF">
        <w:rPr>
          <w:rFonts w:ascii="Times New Roman" w:hAnsi="Times New Roman" w:cs="Times New Roman"/>
          <w:sz w:val="24"/>
          <w:szCs w:val="24"/>
        </w:rPr>
        <w:lastRenderedPageBreak/>
        <w:t xml:space="preserve">Для оценки стандартных активов используется значение </w:t>
      </w:r>
      <w:proofErr w:type="spellStart"/>
      <w:r w:rsidRPr="002932DF">
        <w:rPr>
          <w:rFonts w:ascii="Times New Roman" w:hAnsi="Times New Roman" w:cs="Times New Roman"/>
          <w:sz w:val="24"/>
          <w:szCs w:val="24"/>
        </w:rPr>
        <w:t>CoR</w:t>
      </w:r>
      <w:proofErr w:type="spellEnd"/>
      <w:r w:rsidRPr="002932DF">
        <w:rPr>
          <w:rFonts w:ascii="Times New Roman" w:hAnsi="Times New Roman" w:cs="Times New Roman"/>
          <w:sz w:val="24"/>
          <w:szCs w:val="24"/>
        </w:rPr>
        <w:t xml:space="preserve"> для стадии 1, для оценки кредитно-обесцененных активов используется значение </w:t>
      </w:r>
      <w:proofErr w:type="spellStart"/>
      <w:r w:rsidRPr="002932DF">
        <w:rPr>
          <w:rFonts w:ascii="Times New Roman" w:hAnsi="Times New Roman" w:cs="Times New Roman"/>
          <w:sz w:val="24"/>
          <w:szCs w:val="24"/>
        </w:rPr>
        <w:t>CoR</w:t>
      </w:r>
      <w:proofErr w:type="spellEnd"/>
      <w:r w:rsidRPr="002932DF">
        <w:rPr>
          <w:rFonts w:ascii="Times New Roman" w:hAnsi="Times New Roman" w:cs="Times New Roman"/>
          <w:sz w:val="24"/>
          <w:szCs w:val="24"/>
        </w:rPr>
        <w:t xml:space="preserve"> для стадии 2.</w:t>
      </w:r>
    </w:p>
    <w:bookmarkEnd w:id="76"/>
    <w:p w14:paraId="11F1A0F4" w14:textId="77777777" w:rsidR="006B11BD" w:rsidRPr="006B11BD" w:rsidRDefault="00EB47FA" w:rsidP="006B11BD">
      <w:pPr>
        <w:spacing w:line="360" w:lineRule="exact"/>
        <w:ind w:firstLine="709"/>
        <w:jc w:val="both"/>
        <w:rPr>
          <w:rFonts w:ascii="Times New Roman" w:hAnsi="Times New Roman" w:cs="Times New Roman"/>
          <w:sz w:val="24"/>
          <w:szCs w:val="24"/>
        </w:rPr>
      </w:pPr>
      <w:r w:rsidRPr="00FB2C20">
        <w:rPr>
          <w:rFonts w:ascii="Times New Roman" w:hAnsi="Times New Roman" w:cs="Times New Roman"/>
          <w:sz w:val="24"/>
          <w:szCs w:val="24"/>
        </w:rPr>
        <w:t xml:space="preserve">Для целей расчета Cost </w:t>
      </w:r>
      <w:proofErr w:type="spellStart"/>
      <w:r w:rsidRPr="00FB2C20">
        <w:rPr>
          <w:rFonts w:ascii="Times New Roman" w:hAnsi="Times New Roman" w:cs="Times New Roman"/>
          <w:sz w:val="24"/>
          <w:szCs w:val="24"/>
        </w:rPr>
        <w:t>of</w:t>
      </w:r>
      <w:proofErr w:type="spellEnd"/>
      <w:r w:rsidRPr="00FB2C20">
        <w:rPr>
          <w:rFonts w:ascii="Times New Roman" w:hAnsi="Times New Roman" w:cs="Times New Roman"/>
          <w:sz w:val="24"/>
          <w:szCs w:val="24"/>
        </w:rPr>
        <w:t xml:space="preserve"> Risk в отношении необеспеченных прав требования </w:t>
      </w:r>
      <w:r w:rsidR="00FB2C20">
        <w:rPr>
          <w:rFonts w:ascii="Times New Roman" w:hAnsi="Times New Roman" w:cs="Times New Roman"/>
          <w:sz w:val="24"/>
          <w:szCs w:val="24"/>
        </w:rPr>
        <w:br/>
      </w:r>
      <w:r w:rsidRPr="00FB2C20">
        <w:rPr>
          <w:rFonts w:ascii="Times New Roman" w:hAnsi="Times New Roman" w:cs="Times New Roman"/>
          <w:sz w:val="24"/>
          <w:szCs w:val="24"/>
        </w:rPr>
        <w:t xml:space="preserve">к физическим лицам используется отношение резерва под обесценение портфеля </w:t>
      </w:r>
      <w:r w:rsidR="006B11BD" w:rsidRPr="006B11BD">
        <w:rPr>
          <w:rFonts w:ascii="Times New Roman" w:hAnsi="Times New Roman" w:cs="Times New Roman"/>
          <w:sz w:val="24"/>
          <w:szCs w:val="24"/>
        </w:rPr>
        <w:t>«Потребительские и прочие ссуды физическим лицам» и «кредитные карты и овердрафтное кредитование физических лиц», к валовой балансовой стоимости таких кредитов, по данным отчетности банка ПАО Сбербанк.</w:t>
      </w:r>
    </w:p>
    <w:tbl>
      <w:tblPr>
        <w:tblW w:w="9371" w:type="dxa"/>
        <w:tblInd w:w="93" w:type="dxa"/>
        <w:tblLook w:val="04A0" w:firstRow="1" w:lastRow="0" w:firstColumn="1" w:lastColumn="0" w:noHBand="0" w:noVBand="1"/>
      </w:tblPr>
      <w:tblGrid>
        <w:gridCol w:w="6819"/>
        <w:gridCol w:w="1276"/>
        <w:gridCol w:w="1276"/>
      </w:tblGrid>
      <w:tr w:rsidR="00EB47FA" w:rsidRPr="00FB2C20" w14:paraId="1B641A9C" w14:textId="77777777" w:rsidTr="00875FB2">
        <w:trPr>
          <w:trHeight w:val="315"/>
        </w:trPr>
        <w:tc>
          <w:tcPr>
            <w:tcW w:w="9371" w:type="dxa"/>
            <w:gridSpan w:val="3"/>
            <w:tcBorders>
              <w:top w:val="single" w:sz="8" w:space="0" w:color="auto"/>
              <w:left w:val="single" w:sz="8" w:space="0" w:color="auto"/>
              <w:bottom w:val="single" w:sz="8" w:space="0" w:color="auto"/>
              <w:right w:val="single" w:sz="8" w:space="0" w:color="000000"/>
            </w:tcBorders>
            <w:noWrap/>
            <w:vAlign w:val="center"/>
            <w:hideMark/>
          </w:tcPr>
          <w:p w14:paraId="4FC388CE" w14:textId="77777777" w:rsidR="00EB47FA" w:rsidRPr="00FB2C20" w:rsidRDefault="00EB47FA" w:rsidP="00875FB2">
            <w:pPr>
              <w:spacing w:after="0" w:line="240" w:lineRule="auto"/>
              <w:jc w:val="center"/>
              <w:rPr>
                <w:rFonts w:ascii="Times New Roman" w:eastAsia="Times New Roman" w:hAnsi="Times New Roman" w:cs="Times New Roman"/>
                <w:b/>
                <w:bCs/>
                <w:i/>
                <w:iCs/>
                <w:sz w:val="24"/>
                <w:szCs w:val="24"/>
              </w:rPr>
            </w:pPr>
            <w:r w:rsidRPr="00FB2C20">
              <w:rPr>
                <w:rFonts w:ascii="Times New Roman" w:eastAsia="Times New Roman" w:hAnsi="Times New Roman" w:cs="Times New Roman"/>
                <w:b/>
                <w:bCs/>
                <w:i/>
                <w:iCs/>
                <w:sz w:val="24"/>
                <w:szCs w:val="24"/>
              </w:rPr>
              <w:t>Необеспеченная задолженность физических лиц</w:t>
            </w:r>
          </w:p>
        </w:tc>
      </w:tr>
      <w:tr w:rsidR="00EB47FA" w:rsidRPr="00FB2C20" w14:paraId="5174720C"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6A5D88FE"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Стадия кредитного портфеля</w:t>
            </w:r>
          </w:p>
        </w:tc>
        <w:tc>
          <w:tcPr>
            <w:tcW w:w="1276" w:type="dxa"/>
            <w:tcBorders>
              <w:top w:val="nil"/>
              <w:left w:val="nil"/>
              <w:bottom w:val="single" w:sz="8" w:space="0" w:color="auto"/>
              <w:right w:val="single" w:sz="8" w:space="0" w:color="auto"/>
            </w:tcBorders>
            <w:noWrap/>
            <w:vAlign w:val="center"/>
            <w:hideMark/>
          </w:tcPr>
          <w:p w14:paraId="215D6C90" w14:textId="77777777" w:rsidR="00EB47FA" w:rsidRPr="00FB2C20" w:rsidRDefault="00EB47FA" w:rsidP="00875FB2">
            <w:pPr>
              <w:spacing w:after="0" w:line="240" w:lineRule="auto"/>
              <w:jc w:val="center"/>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1</w:t>
            </w:r>
          </w:p>
        </w:tc>
        <w:tc>
          <w:tcPr>
            <w:tcW w:w="1276" w:type="dxa"/>
            <w:tcBorders>
              <w:top w:val="nil"/>
              <w:left w:val="nil"/>
              <w:bottom w:val="single" w:sz="8" w:space="0" w:color="auto"/>
              <w:right w:val="single" w:sz="8" w:space="0" w:color="auto"/>
            </w:tcBorders>
            <w:noWrap/>
            <w:vAlign w:val="center"/>
            <w:hideMark/>
          </w:tcPr>
          <w:p w14:paraId="181AA68F" w14:textId="77777777" w:rsidR="00EB47FA" w:rsidRPr="00FB2C20" w:rsidRDefault="00EB47FA" w:rsidP="00875FB2">
            <w:pPr>
              <w:spacing w:after="0" w:line="240" w:lineRule="auto"/>
              <w:jc w:val="center"/>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2</w:t>
            </w:r>
          </w:p>
        </w:tc>
      </w:tr>
      <w:tr w:rsidR="00EB47FA" w:rsidRPr="00FB2C20" w14:paraId="3D55939A"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7B4815BD"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Валовая стоимость кредитов, млн. руб.</w:t>
            </w:r>
          </w:p>
        </w:tc>
        <w:tc>
          <w:tcPr>
            <w:tcW w:w="1276" w:type="dxa"/>
            <w:tcBorders>
              <w:top w:val="nil"/>
              <w:left w:val="nil"/>
              <w:bottom w:val="single" w:sz="8" w:space="0" w:color="auto"/>
              <w:right w:val="single" w:sz="8" w:space="0" w:color="auto"/>
            </w:tcBorders>
            <w:noWrap/>
            <w:vAlign w:val="center"/>
            <w:hideMark/>
          </w:tcPr>
          <w:p w14:paraId="1776FCA2"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4AC687D3"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r w:rsidR="00EB47FA" w:rsidRPr="00FB2C20" w14:paraId="2AE13AE7"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170C4EA5"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Резерв под обесценение кредитов, млн. руб.</w:t>
            </w:r>
          </w:p>
        </w:tc>
        <w:tc>
          <w:tcPr>
            <w:tcW w:w="1276" w:type="dxa"/>
            <w:tcBorders>
              <w:top w:val="nil"/>
              <w:left w:val="nil"/>
              <w:bottom w:val="single" w:sz="8" w:space="0" w:color="auto"/>
              <w:right w:val="single" w:sz="8" w:space="0" w:color="auto"/>
            </w:tcBorders>
            <w:noWrap/>
            <w:vAlign w:val="center"/>
            <w:hideMark/>
          </w:tcPr>
          <w:p w14:paraId="4E31BF4C"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658498A7"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r w:rsidR="00EB47FA" w:rsidRPr="00FB2C20" w14:paraId="1697C534"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1D9D698A" w14:textId="77777777" w:rsidR="00EB47FA" w:rsidRPr="00FB2C20" w:rsidRDefault="00EB47FA" w:rsidP="00875FB2">
            <w:pPr>
              <w:spacing w:after="0" w:line="240" w:lineRule="auto"/>
              <w:rPr>
                <w:rFonts w:ascii="Times New Roman" w:eastAsia="Times New Roman" w:hAnsi="Times New Roman" w:cs="Times New Roman"/>
                <w:b/>
                <w:bCs/>
                <w:sz w:val="24"/>
                <w:szCs w:val="24"/>
              </w:rPr>
            </w:pPr>
            <w:proofErr w:type="spellStart"/>
            <w:r w:rsidRPr="00FB2C20">
              <w:rPr>
                <w:rFonts w:ascii="Times New Roman" w:eastAsia="Times New Roman" w:hAnsi="Times New Roman" w:cs="Times New Roman"/>
                <w:b/>
                <w:bCs/>
                <w:sz w:val="24"/>
                <w:szCs w:val="24"/>
              </w:rPr>
              <w:t>CoR</w:t>
            </w:r>
            <w:proofErr w:type="spellEnd"/>
          </w:p>
        </w:tc>
        <w:tc>
          <w:tcPr>
            <w:tcW w:w="1276" w:type="dxa"/>
            <w:tcBorders>
              <w:top w:val="nil"/>
              <w:left w:val="nil"/>
              <w:bottom w:val="single" w:sz="8" w:space="0" w:color="auto"/>
              <w:right w:val="single" w:sz="8" w:space="0" w:color="auto"/>
            </w:tcBorders>
            <w:noWrap/>
            <w:vAlign w:val="center"/>
            <w:hideMark/>
          </w:tcPr>
          <w:p w14:paraId="3AE6A0C2"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3CB21336"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bl>
    <w:p w14:paraId="068701FE" w14:textId="77777777" w:rsidR="00F210D8" w:rsidRDefault="00F210D8" w:rsidP="00FB2C20">
      <w:pPr>
        <w:spacing w:before="120" w:line="360" w:lineRule="exact"/>
        <w:ind w:firstLine="709"/>
        <w:jc w:val="both"/>
        <w:rPr>
          <w:rFonts w:ascii="Times New Roman" w:hAnsi="Times New Roman" w:cs="Times New Roman"/>
          <w:sz w:val="24"/>
          <w:szCs w:val="24"/>
        </w:rPr>
      </w:pPr>
    </w:p>
    <w:p w14:paraId="417693D6" w14:textId="5A47526E" w:rsidR="00EB47FA" w:rsidRPr="00FB2C20" w:rsidRDefault="00EB47FA" w:rsidP="006B11BD">
      <w:pPr>
        <w:spacing w:before="120" w:line="360" w:lineRule="exact"/>
        <w:ind w:firstLine="709"/>
        <w:jc w:val="both"/>
        <w:rPr>
          <w:rFonts w:ascii="Times New Roman" w:hAnsi="Times New Roman" w:cs="Times New Roman"/>
          <w:sz w:val="24"/>
          <w:szCs w:val="24"/>
        </w:rPr>
      </w:pPr>
      <w:r w:rsidRPr="00FB2C20">
        <w:rPr>
          <w:rFonts w:ascii="Times New Roman" w:hAnsi="Times New Roman" w:cs="Times New Roman"/>
          <w:sz w:val="24"/>
          <w:szCs w:val="24"/>
        </w:rPr>
        <w:t xml:space="preserve">Для целей расчета Cost </w:t>
      </w:r>
      <w:proofErr w:type="spellStart"/>
      <w:r w:rsidRPr="00FB2C20">
        <w:rPr>
          <w:rFonts w:ascii="Times New Roman" w:hAnsi="Times New Roman" w:cs="Times New Roman"/>
          <w:sz w:val="24"/>
          <w:szCs w:val="24"/>
        </w:rPr>
        <w:t>of</w:t>
      </w:r>
      <w:proofErr w:type="spellEnd"/>
      <w:r w:rsidRPr="00FB2C20">
        <w:rPr>
          <w:rFonts w:ascii="Times New Roman" w:hAnsi="Times New Roman" w:cs="Times New Roman"/>
          <w:sz w:val="24"/>
          <w:szCs w:val="24"/>
        </w:rPr>
        <w:t xml:space="preserve"> Risk в отношении прав требования к физическим лицам, обеспеченных не менее чем на 80% от номинальной стоимости задолженности, залогом жилой недвижимости, используется отношение резерва под обесценение портфеля ипотечных кредитов, к валовой балансовой стоимости таких кредитов, по данным отчетности банка</w:t>
      </w:r>
      <w:r w:rsidR="006B11BD" w:rsidRPr="006B11BD">
        <w:rPr>
          <w:rFonts w:ascii="Times New Roman" w:hAnsi="Times New Roman" w:cs="Times New Roman"/>
          <w:sz w:val="24"/>
          <w:szCs w:val="24"/>
        </w:rPr>
        <w:t xml:space="preserve"> ПАО Сбербанк.</w:t>
      </w:r>
    </w:p>
    <w:tbl>
      <w:tblPr>
        <w:tblW w:w="9371" w:type="dxa"/>
        <w:tblInd w:w="93" w:type="dxa"/>
        <w:tblLook w:val="04A0" w:firstRow="1" w:lastRow="0" w:firstColumn="1" w:lastColumn="0" w:noHBand="0" w:noVBand="1"/>
      </w:tblPr>
      <w:tblGrid>
        <w:gridCol w:w="6819"/>
        <w:gridCol w:w="1276"/>
        <w:gridCol w:w="1276"/>
      </w:tblGrid>
      <w:tr w:rsidR="00EB47FA" w:rsidRPr="00FB2C20" w14:paraId="440AE363" w14:textId="77777777" w:rsidTr="00875FB2">
        <w:trPr>
          <w:trHeight w:val="315"/>
        </w:trPr>
        <w:tc>
          <w:tcPr>
            <w:tcW w:w="9371" w:type="dxa"/>
            <w:gridSpan w:val="3"/>
            <w:tcBorders>
              <w:top w:val="single" w:sz="8" w:space="0" w:color="auto"/>
              <w:left w:val="single" w:sz="8" w:space="0" w:color="auto"/>
              <w:bottom w:val="single" w:sz="8" w:space="0" w:color="auto"/>
              <w:right w:val="single" w:sz="8" w:space="0" w:color="000000"/>
            </w:tcBorders>
            <w:noWrap/>
            <w:vAlign w:val="center"/>
            <w:hideMark/>
          </w:tcPr>
          <w:p w14:paraId="7D1259C5" w14:textId="77777777" w:rsidR="00EB47FA" w:rsidRPr="00FB2C20" w:rsidRDefault="00EB47FA" w:rsidP="00875FB2">
            <w:pPr>
              <w:spacing w:after="0" w:line="240" w:lineRule="auto"/>
              <w:jc w:val="center"/>
              <w:rPr>
                <w:rFonts w:ascii="Times New Roman" w:eastAsia="Times New Roman" w:hAnsi="Times New Roman" w:cs="Times New Roman"/>
                <w:b/>
                <w:bCs/>
                <w:i/>
                <w:iCs/>
                <w:sz w:val="24"/>
                <w:szCs w:val="24"/>
              </w:rPr>
            </w:pPr>
            <w:r w:rsidRPr="00FB2C20">
              <w:rPr>
                <w:rFonts w:ascii="Times New Roman" w:eastAsia="Times New Roman" w:hAnsi="Times New Roman" w:cs="Times New Roman"/>
                <w:b/>
                <w:bCs/>
                <w:i/>
                <w:iCs/>
                <w:sz w:val="24"/>
                <w:szCs w:val="24"/>
              </w:rPr>
              <w:t>Обеспеченная задолженность физических лиц</w:t>
            </w:r>
          </w:p>
        </w:tc>
      </w:tr>
      <w:tr w:rsidR="00EB47FA" w:rsidRPr="00FB2C20" w14:paraId="3F354C1D"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70C21A83"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Стадия кредитного портфеля</w:t>
            </w:r>
          </w:p>
        </w:tc>
        <w:tc>
          <w:tcPr>
            <w:tcW w:w="1276" w:type="dxa"/>
            <w:tcBorders>
              <w:top w:val="nil"/>
              <w:left w:val="nil"/>
              <w:bottom w:val="single" w:sz="8" w:space="0" w:color="auto"/>
              <w:right w:val="single" w:sz="8" w:space="0" w:color="auto"/>
            </w:tcBorders>
            <w:noWrap/>
            <w:vAlign w:val="center"/>
            <w:hideMark/>
          </w:tcPr>
          <w:p w14:paraId="618013B7" w14:textId="77777777" w:rsidR="00EB47FA" w:rsidRPr="00FB2C20" w:rsidRDefault="00EB47FA" w:rsidP="00875FB2">
            <w:pPr>
              <w:spacing w:after="0" w:line="240" w:lineRule="auto"/>
              <w:jc w:val="center"/>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1</w:t>
            </w:r>
          </w:p>
        </w:tc>
        <w:tc>
          <w:tcPr>
            <w:tcW w:w="1276" w:type="dxa"/>
            <w:tcBorders>
              <w:top w:val="nil"/>
              <w:left w:val="nil"/>
              <w:bottom w:val="single" w:sz="8" w:space="0" w:color="auto"/>
              <w:right w:val="single" w:sz="8" w:space="0" w:color="auto"/>
            </w:tcBorders>
            <w:noWrap/>
            <w:vAlign w:val="center"/>
            <w:hideMark/>
          </w:tcPr>
          <w:p w14:paraId="098144B3" w14:textId="77777777" w:rsidR="00EB47FA" w:rsidRPr="00FB2C20" w:rsidRDefault="00EB47FA" w:rsidP="00875FB2">
            <w:pPr>
              <w:spacing w:after="0" w:line="240" w:lineRule="auto"/>
              <w:jc w:val="center"/>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2</w:t>
            </w:r>
          </w:p>
        </w:tc>
      </w:tr>
      <w:tr w:rsidR="00EB47FA" w:rsidRPr="00FB2C20" w14:paraId="6398ACBA"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7AB5BA24"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Валовая стоимость кредитов, млн. руб.</w:t>
            </w:r>
          </w:p>
        </w:tc>
        <w:tc>
          <w:tcPr>
            <w:tcW w:w="1276" w:type="dxa"/>
            <w:tcBorders>
              <w:top w:val="nil"/>
              <w:left w:val="nil"/>
              <w:bottom w:val="single" w:sz="8" w:space="0" w:color="auto"/>
              <w:right w:val="single" w:sz="8" w:space="0" w:color="auto"/>
            </w:tcBorders>
            <w:noWrap/>
            <w:vAlign w:val="center"/>
            <w:hideMark/>
          </w:tcPr>
          <w:p w14:paraId="28B2ED77"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734CC7C4"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r w:rsidR="00EB47FA" w:rsidRPr="00FB2C20" w14:paraId="719FBA30"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73274597"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Резерв под обесценение кредитов, млн. руб.</w:t>
            </w:r>
          </w:p>
        </w:tc>
        <w:tc>
          <w:tcPr>
            <w:tcW w:w="1276" w:type="dxa"/>
            <w:tcBorders>
              <w:top w:val="nil"/>
              <w:left w:val="nil"/>
              <w:bottom w:val="single" w:sz="8" w:space="0" w:color="auto"/>
              <w:right w:val="single" w:sz="8" w:space="0" w:color="auto"/>
            </w:tcBorders>
            <w:noWrap/>
            <w:vAlign w:val="center"/>
            <w:hideMark/>
          </w:tcPr>
          <w:p w14:paraId="44A5B2E2"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23CC59DA"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r w:rsidR="00EB47FA" w:rsidRPr="00FB2C20" w14:paraId="3F6FCD1D" w14:textId="77777777" w:rsidTr="00875FB2">
        <w:trPr>
          <w:trHeight w:val="315"/>
        </w:trPr>
        <w:tc>
          <w:tcPr>
            <w:tcW w:w="6819" w:type="dxa"/>
            <w:tcBorders>
              <w:top w:val="nil"/>
              <w:left w:val="single" w:sz="8" w:space="0" w:color="auto"/>
              <w:bottom w:val="single" w:sz="8" w:space="0" w:color="auto"/>
              <w:right w:val="single" w:sz="8" w:space="0" w:color="auto"/>
            </w:tcBorders>
            <w:noWrap/>
            <w:vAlign w:val="center"/>
            <w:hideMark/>
          </w:tcPr>
          <w:p w14:paraId="17B6B3E8" w14:textId="77777777" w:rsidR="00EB47FA" w:rsidRPr="00FB2C20" w:rsidRDefault="00EB47FA" w:rsidP="00875FB2">
            <w:pPr>
              <w:spacing w:after="0" w:line="240" w:lineRule="auto"/>
              <w:rPr>
                <w:rFonts w:ascii="Times New Roman" w:eastAsia="Times New Roman" w:hAnsi="Times New Roman" w:cs="Times New Roman"/>
                <w:b/>
                <w:bCs/>
                <w:sz w:val="24"/>
                <w:szCs w:val="24"/>
              </w:rPr>
            </w:pPr>
            <w:proofErr w:type="spellStart"/>
            <w:r w:rsidRPr="00FB2C20">
              <w:rPr>
                <w:rFonts w:ascii="Times New Roman" w:eastAsia="Times New Roman" w:hAnsi="Times New Roman" w:cs="Times New Roman"/>
                <w:b/>
                <w:bCs/>
                <w:sz w:val="24"/>
                <w:szCs w:val="24"/>
              </w:rPr>
              <w:t>CoR</w:t>
            </w:r>
            <w:proofErr w:type="spellEnd"/>
          </w:p>
        </w:tc>
        <w:tc>
          <w:tcPr>
            <w:tcW w:w="1276" w:type="dxa"/>
            <w:tcBorders>
              <w:top w:val="nil"/>
              <w:left w:val="nil"/>
              <w:bottom w:val="single" w:sz="8" w:space="0" w:color="auto"/>
              <w:right w:val="single" w:sz="8" w:space="0" w:color="auto"/>
            </w:tcBorders>
            <w:noWrap/>
            <w:vAlign w:val="center"/>
            <w:hideMark/>
          </w:tcPr>
          <w:p w14:paraId="5720977B"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c>
          <w:tcPr>
            <w:tcW w:w="1276" w:type="dxa"/>
            <w:tcBorders>
              <w:top w:val="nil"/>
              <w:left w:val="nil"/>
              <w:bottom w:val="single" w:sz="8" w:space="0" w:color="auto"/>
              <w:right w:val="single" w:sz="8" w:space="0" w:color="auto"/>
            </w:tcBorders>
            <w:noWrap/>
            <w:vAlign w:val="center"/>
            <w:hideMark/>
          </w:tcPr>
          <w:p w14:paraId="18603F79" w14:textId="77777777" w:rsidR="00EB47FA" w:rsidRPr="00FB2C20" w:rsidRDefault="00EB47FA" w:rsidP="00875FB2">
            <w:pPr>
              <w:spacing w:after="0" w:line="240" w:lineRule="auto"/>
              <w:rPr>
                <w:rFonts w:ascii="Times New Roman" w:eastAsia="Times New Roman" w:hAnsi="Times New Roman" w:cs="Times New Roman"/>
                <w:sz w:val="24"/>
                <w:szCs w:val="24"/>
              </w:rPr>
            </w:pPr>
            <w:r w:rsidRPr="00FB2C20">
              <w:rPr>
                <w:rFonts w:ascii="Times New Roman" w:eastAsia="Times New Roman" w:hAnsi="Times New Roman" w:cs="Times New Roman"/>
                <w:sz w:val="24"/>
                <w:szCs w:val="24"/>
              </w:rPr>
              <w:t> </w:t>
            </w:r>
          </w:p>
        </w:tc>
      </w:tr>
    </w:tbl>
    <w:p w14:paraId="57FEC851" w14:textId="77777777" w:rsidR="00F2395D" w:rsidRPr="00F2395D" w:rsidRDefault="00F2395D" w:rsidP="00F2395D">
      <w:pPr>
        <w:spacing w:before="120" w:after="0" w:line="360" w:lineRule="exact"/>
        <w:ind w:firstLine="709"/>
        <w:jc w:val="both"/>
        <w:rPr>
          <w:rFonts w:ascii="Times New Roman" w:hAnsi="Times New Roman" w:cs="Times New Roman"/>
          <w:sz w:val="24"/>
          <w:szCs w:val="24"/>
        </w:rPr>
      </w:pPr>
      <w:r w:rsidRPr="00F2395D">
        <w:rPr>
          <w:rFonts w:ascii="Times New Roman" w:hAnsi="Times New Roman" w:cs="Times New Roman"/>
          <w:sz w:val="24"/>
          <w:szCs w:val="24"/>
        </w:rPr>
        <w:t xml:space="preserve">При выборе банка (списка банков) для расчета обесценения и отсутствии изменений в качестве задолженности, а также продолжении публикации данных </w:t>
      </w:r>
      <w:r w:rsidRPr="00F2395D">
        <w:rPr>
          <w:rFonts w:ascii="Times New Roman" w:hAnsi="Times New Roman" w:cs="Times New Roman"/>
          <w:sz w:val="24"/>
          <w:szCs w:val="24"/>
        </w:rPr>
        <w:br/>
        <w:t>о задолженности банком (банками) Управляющая компания не имеет права изменять выбранный банк (список банков) в течение 1 (одного) года.</w:t>
      </w:r>
    </w:p>
    <w:p w14:paraId="4A457D08" w14:textId="7577D00A" w:rsidR="004F6F75" w:rsidRDefault="004F6F75" w:rsidP="004F6F75">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t xml:space="preserve">7.5.8. Метод учета кредитных рисков путем оценки справедливой стоимости </w:t>
      </w:r>
      <w:r>
        <w:rPr>
          <w:rFonts w:ascii="Times New Roman" w:hAnsi="Times New Roman" w:cs="Times New Roman"/>
          <w:b/>
          <w:bCs/>
          <w:sz w:val="24"/>
          <w:szCs w:val="24"/>
        </w:rPr>
        <w:br/>
        <w:t xml:space="preserve">по отчету оценщика по состоянию на дату не ранее возникновения события, ведущего </w:t>
      </w:r>
      <w:r>
        <w:rPr>
          <w:rFonts w:ascii="Times New Roman" w:hAnsi="Times New Roman" w:cs="Times New Roman"/>
          <w:b/>
          <w:bCs/>
          <w:sz w:val="24"/>
          <w:szCs w:val="24"/>
        </w:rPr>
        <w:br/>
        <w:t>к обесценению</w:t>
      </w:r>
    </w:p>
    <w:p w14:paraId="2240D246" w14:textId="5DF97065" w:rsidR="006951E7" w:rsidRPr="00AC4F06" w:rsidRDefault="006951E7" w:rsidP="0031386D">
      <w:pPr>
        <w:pStyle w:val="Default"/>
        <w:numPr>
          <w:ilvl w:val="3"/>
          <w:numId w:val="37"/>
        </w:numPr>
        <w:autoSpaceDE/>
        <w:autoSpaceDN/>
        <w:adjustRightInd/>
        <w:spacing w:line="360" w:lineRule="exact"/>
        <w:ind w:left="0" w:firstLine="709"/>
        <w:jc w:val="both"/>
      </w:pPr>
      <w:r w:rsidRPr="00AC4F06">
        <w:t xml:space="preserve">Применение отчета оценщика для целей определения справедливой стоимости с учетом обесценения возможно для всех активов, указанных </w:t>
      </w:r>
      <w:r w:rsidRPr="00E668D6">
        <w:t xml:space="preserve">Приложении № </w:t>
      </w:r>
      <w:hyperlink w:anchor="_7.1._Перечень_активов," w:history="1">
        <w:r w:rsidRPr="00E668D6">
          <w:rPr>
            <w:rStyle w:val="afc"/>
          </w:rPr>
          <w:t>7.1</w:t>
        </w:r>
      </w:hyperlink>
      <w:r w:rsidRPr="00E668D6">
        <w:t xml:space="preserve"> </w:t>
      </w:r>
      <w:r w:rsidRPr="00E668D6">
        <w:br/>
        <w:t>к настоящим Правилам СЧА, а также для просроченной дебиторской задолж</w:t>
      </w:r>
      <w:r w:rsidRPr="00AC4F06">
        <w:t xml:space="preserve">енности. </w:t>
      </w:r>
    </w:p>
    <w:p w14:paraId="2BCF8B77" w14:textId="77777777" w:rsidR="006951E7" w:rsidRPr="00AC4F06" w:rsidRDefault="006951E7" w:rsidP="0031386D">
      <w:pPr>
        <w:pStyle w:val="Default"/>
        <w:numPr>
          <w:ilvl w:val="3"/>
          <w:numId w:val="37"/>
        </w:numPr>
        <w:autoSpaceDE/>
        <w:autoSpaceDN/>
        <w:adjustRightInd/>
        <w:spacing w:line="360" w:lineRule="exact"/>
        <w:ind w:left="0" w:firstLine="709"/>
        <w:jc w:val="both"/>
      </w:pPr>
      <w:r w:rsidRPr="00AC4F06">
        <w:t xml:space="preserve">В случае, если в период применения отчета оценщика для определения справедливой стоимости возникает (выявляется) событие, ведущее к обесценению, </w:t>
      </w:r>
      <w:r w:rsidRPr="00AC4F06">
        <w:br/>
        <w:t xml:space="preserve">то необходимо осуществить внеплановую оценку актива оценщиком в максимально короткие сроки с даты выявления признаков обесценения. Дата, по состоянию на которую определяется </w:t>
      </w:r>
      <w:r w:rsidRPr="00AC4F06">
        <w:lastRenderedPageBreak/>
        <w:t xml:space="preserve">новая оценка, не должна быть ранее даты возникновения события, ведущего к обесценению. С даты наступления события, ведущего к обесценению и до даты применения нового отчета оценщика, Управляющая компания должна скорректировать последнюю известную справедливую стоимость, определенную по отчету оценщика, составленному </w:t>
      </w:r>
      <w:r w:rsidRPr="00AC4F06">
        <w:br/>
        <w:t>до возникновения такого события, с применением методов корректировки справедливой стоимости, указанных в настоящем приложении.</w:t>
      </w:r>
    </w:p>
    <w:p w14:paraId="10750892" w14:textId="77FD1756" w:rsidR="001E5413" w:rsidRDefault="001E5413" w:rsidP="004F6F75">
      <w:pPr>
        <w:spacing w:before="120" w:after="0" w:line="360" w:lineRule="exact"/>
        <w:ind w:firstLine="709"/>
        <w:jc w:val="both"/>
        <w:rPr>
          <w:rFonts w:ascii="Times New Roman" w:hAnsi="Times New Roman" w:cs="Times New Roman"/>
          <w:b/>
          <w:bCs/>
          <w:sz w:val="24"/>
          <w:szCs w:val="24"/>
        </w:rPr>
      </w:pPr>
      <w:r>
        <w:rPr>
          <w:rFonts w:ascii="Times New Roman" w:hAnsi="Times New Roman" w:cs="Times New Roman"/>
          <w:b/>
          <w:bCs/>
          <w:sz w:val="24"/>
          <w:szCs w:val="24"/>
        </w:rPr>
        <w:br w:type="page"/>
      </w:r>
    </w:p>
    <w:p w14:paraId="0179A94E"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Приложение 1 </w:t>
      </w:r>
    </w:p>
    <w:p w14:paraId="3360BBDA"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21135B9C"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7EAE4499" w14:textId="77777777" w:rsidR="001E5413" w:rsidRPr="001E5413" w:rsidRDefault="001E5413" w:rsidP="001E5413">
      <w:pPr>
        <w:autoSpaceDE w:val="0"/>
        <w:autoSpaceDN w:val="0"/>
        <w:adjustRightInd w:val="0"/>
        <w:spacing w:before="720" w:after="0" w:line="360" w:lineRule="exact"/>
        <w:ind w:firstLine="709"/>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Список источников, используемых для оценки кредитного риска</w:t>
      </w:r>
    </w:p>
    <w:p w14:paraId="7E8AB0BB"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 В отношении юридических лиц </w:t>
      </w:r>
    </w:p>
    <w:p w14:paraId="29AAE401"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уполномоченное агентство ЗАО «Интерфакс» https://www.e-disclosure.ru/; </w:t>
      </w:r>
    </w:p>
    <w:p w14:paraId="1BF9CDC3"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Московская Биржа https://www.moex.com/; </w:t>
      </w:r>
    </w:p>
    <w:p w14:paraId="59576BAF"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сайт Центрального Банка Российской Федерации https://www.cbr.ru/; </w:t>
      </w:r>
    </w:p>
    <w:p w14:paraId="09CAFB1C"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картотека арбитражных дел https://kad.arbitr.ru; </w:t>
      </w:r>
    </w:p>
    <w:p w14:paraId="4B100F2D"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единый федеральный реестр сведений о банкротстве https://bankrot.fedresurs.ru; </w:t>
      </w:r>
    </w:p>
    <w:p w14:paraId="42231F6B"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единый федеральный реестр сведений о фактах деятельности юридических лиц https://fedresurs.ru; </w:t>
      </w:r>
    </w:p>
    <w:p w14:paraId="58791F31"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https://www.acra-ratings.ru/; </w:t>
      </w:r>
    </w:p>
    <w:p w14:paraId="39AE740B"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https://raexpert.ru/; </w:t>
      </w:r>
    </w:p>
    <w:p w14:paraId="74A68A48"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https://www.fitchratings.com/; </w:t>
      </w:r>
    </w:p>
    <w:p w14:paraId="3413E684"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https://www.standardandpoors.com/; </w:t>
      </w:r>
    </w:p>
    <w:p w14:paraId="7A7F2141"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https://www.moodys.com/; </w:t>
      </w:r>
    </w:p>
    <w:p w14:paraId="7A2BA981"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официальный сайт контрагента/эмитента/кредитной организации; </w:t>
      </w:r>
    </w:p>
    <w:p w14:paraId="7812B378" w14:textId="25EF876D" w:rsid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-сервис предоставления бухгалтерской (годовой) отчетности Росстата - </w:t>
      </w:r>
      <w:hyperlink r:id="rId31" w:history="1">
        <w:r w:rsidR="00134553" w:rsidRPr="00136DC8">
          <w:rPr>
            <w:rStyle w:val="afc"/>
            <w:rFonts w:ascii="Times New Roman" w:hAnsi="Times New Roman" w:cs="Times New Roman"/>
            <w:sz w:val="24"/>
            <w:szCs w:val="24"/>
          </w:rPr>
          <w:t>http://www.gks.ru/accounting_report</w:t>
        </w:r>
      </w:hyperlink>
      <w:r w:rsidRPr="001E5413">
        <w:rPr>
          <w:rFonts w:ascii="Times New Roman" w:hAnsi="Times New Roman" w:cs="Times New Roman"/>
          <w:color w:val="000000"/>
          <w:sz w:val="24"/>
          <w:szCs w:val="24"/>
        </w:rPr>
        <w:t xml:space="preserve">; </w:t>
      </w:r>
    </w:p>
    <w:p w14:paraId="2D5F3228" w14:textId="6F554BC9" w:rsidR="00134553" w:rsidRPr="001E5413" w:rsidRDefault="0013455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государственный информационный ресурс бухгалтерской (финансовой) отчетности: https://bo.nalog.ru/;</w:t>
      </w:r>
    </w:p>
    <w:p w14:paraId="007BFB4F"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документы, полученные от Управляющей компании. </w:t>
      </w:r>
    </w:p>
    <w:p w14:paraId="2F64AACA"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 В отношении физических лиц </w:t>
      </w:r>
    </w:p>
    <w:p w14:paraId="43F8DDDA"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картотека арбитражных дел https://kad.arbitr.ru </w:t>
      </w:r>
    </w:p>
    <w:p w14:paraId="3D63CAB3"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единый федеральный реестр сведений о банкротстве https://bankrot.fedresurs.ru </w:t>
      </w:r>
    </w:p>
    <w:p w14:paraId="386416BC" w14:textId="422069E2" w:rsid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издание «Коммерсант» - </w:t>
      </w:r>
      <w:hyperlink r:id="rId32" w:history="1">
        <w:r w:rsidRPr="001E5413">
          <w:rPr>
            <w:rFonts w:ascii="Times New Roman" w:hAnsi="Times New Roman" w:cs="Times New Roman"/>
            <w:color w:val="000000"/>
            <w:sz w:val="24"/>
            <w:szCs w:val="24"/>
          </w:rPr>
          <w:t>https://bankruptcy.kommersant.ru</w:t>
        </w:r>
      </w:hyperlink>
    </w:p>
    <w:p w14:paraId="708AEA6D" w14:textId="3DD0F88C" w:rsidR="00132616" w:rsidRPr="001E5413" w:rsidRDefault="00132616"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документы, полученные Управляющей компанией</w:t>
      </w:r>
    </w:p>
    <w:p w14:paraId="72C8FEBD" w14:textId="77777777" w:rsidR="001E5413" w:rsidRPr="001E5413" w:rsidRDefault="001E5413" w:rsidP="001E5413">
      <w:pPr>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p>
    <w:p w14:paraId="23E18DB3"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Приложение 2 </w:t>
      </w:r>
    </w:p>
    <w:p w14:paraId="1F05DB61"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3EBDD96D"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144B057D" w14:textId="77777777" w:rsidR="001E5413" w:rsidRPr="001E5413" w:rsidRDefault="001E5413" w:rsidP="001E5413">
      <w:pPr>
        <w:autoSpaceDE w:val="0"/>
        <w:autoSpaceDN w:val="0"/>
        <w:adjustRightInd w:val="0"/>
        <w:spacing w:before="720" w:after="0" w:line="360" w:lineRule="exact"/>
        <w:ind w:firstLine="709"/>
        <w:jc w:val="center"/>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Списки банков </w:t>
      </w:r>
    </w:p>
    <w:p w14:paraId="1D1E4C8D"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Список банков, данные по стоимости риска которых могут использоваться </w:t>
      </w:r>
      <w:r w:rsidRPr="001E5413">
        <w:rPr>
          <w:rFonts w:ascii="Times New Roman" w:hAnsi="Times New Roman" w:cs="Times New Roman"/>
          <w:color w:val="000000"/>
          <w:sz w:val="24"/>
          <w:szCs w:val="24"/>
        </w:rPr>
        <w:br/>
        <w:t xml:space="preserve">для определения справедливой стоимости необеспеченной задолженности физических лиц: </w:t>
      </w:r>
    </w:p>
    <w:p w14:paraId="2E6B8348"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АО «Тинькофф Банк»,</w:t>
      </w:r>
    </w:p>
    <w:p w14:paraId="6D9834A0"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АО «Банк Русский Стандарт»,</w:t>
      </w:r>
    </w:p>
    <w:p w14:paraId="0327C54E"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ООО «ХКФ Банк»,</w:t>
      </w:r>
    </w:p>
    <w:p w14:paraId="27C8F976"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«КБ «ЛОКО-Банк», </w:t>
      </w:r>
    </w:p>
    <w:p w14:paraId="6416D937"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«ОТП банк», </w:t>
      </w:r>
    </w:p>
    <w:p w14:paraId="5B981069"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ООО КБ «Ренессанс Кредит», </w:t>
      </w:r>
    </w:p>
    <w:p w14:paraId="73BA6887"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ПАО «МТС-банк», </w:t>
      </w:r>
    </w:p>
    <w:p w14:paraId="514901D2"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«Кредит Европа Банк», </w:t>
      </w:r>
    </w:p>
    <w:p w14:paraId="78D7BC03"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Список банков, данные по стоимости риска которых могут использоваться </w:t>
      </w:r>
      <w:r w:rsidRPr="001E5413">
        <w:rPr>
          <w:rFonts w:ascii="Times New Roman" w:hAnsi="Times New Roman" w:cs="Times New Roman"/>
          <w:color w:val="000000"/>
          <w:sz w:val="24"/>
          <w:szCs w:val="24"/>
        </w:rPr>
        <w:br/>
        <w:t xml:space="preserve">для определения справедливой стоимости по обеспеченной залогом недвижимости задолженности физических лиц: </w:t>
      </w:r>
    </w:p>
    <w:p w14:paraId="0754C06B"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ПАО «Сбербанк», </w:t>
      </w:r>
    </w:p>
    <w:p w14:paraId="59669020"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ПАО «Банк ВТБ», </w:t>
      </w:r>
    </w:p>
    <w:p w14:paraId="4EB411DC"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«Райффайзенбанк», </w:t>
      </w:r>
    </w:p>
    <w:p w14:paraId="6D1E16E3"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ПАО Банк «ФК Открытие», </w:t>
      </w:r>
    </w:p>
    <w:p w14:paraId="3660E6DF"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АО «Газпромбанк», </w:t>
      </w:r>
    </w:p>
    <w:p w14:paraId="3E85BBC6" w14:textId="77777777"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АО «Банк ДОМ.РФ».</w:t>
      </w:r>
    </w:p>
    <w:p w14:paraId="2B816EB3"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p>
    <w:p w14:paraId="1F80A5B7" w14:textId="77777777" w:rsidR="001E5413" w:rsidRPr="00850408" w:rsidRDefault="001E5413" w:rsidP="001E5413">
      <w:pPr>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p>
    <w:p w14:paraId="25622B68"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Приложение 3 </w:t>
      </w:r>
    </w:p>
    <w:p w14:paraId="42280B06"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153BC1A5"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30808FF7" w14:textId="77777777" w:rsidR="001E5413" w:rsidRPr="001E5413" w:rsidRDefault="001E5413" w:rsidP="001E5413">
      <w:pPr>
        <w:autoSpaceDE w:val="0"/>
        <w:autoSpaceDN w:val="0"/>
        <w:adjustRightInd w:val="0"/>
        <w:spacing w:before="720" w:after="0" w:line="360" w:lineRule="exact"/>
        <w:ind w:firstLine="709"/>
        <w:jc w:val="center"/>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Определение соответствия уровню рейтинга через кредитный спред облигаций </w:t>
      </w:r>
    </w:p>
    <w:p w14:paraId="4F1FB2F9"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Порядок определения соответствия уровню рейтинга на дату оценки: </w:t>
      </w:r>
    </w:p>
    <w:p w14:paraId="0F04324D" w14:textId="0796DDE8" w:rsidR="00B36E9E" w:rsidRPr="00464F66" w:rsidRDefault="001E5413" w:rsidP="00CA690D">
      <w:pPr>
        <w:pStyle w:val="af9"/>
        <w:numPr>
          <w:ilvl w:val="0"/>
          <w:numId w:val="126"/>
        </w:numPr>
        <w:autoSpaceDE w:val="0"/>
        <w:autoSpaceDN w:val="0"/>
        <w:adjustRightInd w:val="0"/>
        <w:spacing w:after="0" w:line="360" w:lineRule="exact"/>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Определяется доходность к погашению по облигациям данной организации сроком более 1 (одного) года и менее 3 (трех) лет. При отсутствии облигаций со сроком менее 3 (трех) лет можно использовать спрэд с индексами соответствующей срочности. При наличии облигаций со сроком погашения только менее 1 (одного) года для расчета кредитного спрэда могут использоваться облигации других эмитентов (как минимум 3-х), имеющих как близкие </w:t>
      </w:r>
      <w:r w:rsidRPr="00464F66">
        <w:rPr>
          <w:rFonts w:ascii="Times New Roman" w:hAnsi="Times New Roman" w:cs="Times New Roman"/>
          <w:color w:val="000000"/>
          <w:sz w:val="24"/>
          <w:szCs w:val="24"/>
        </w:rPr>
        <w:br/>
        <w:t xml:space="preserve">по сроку и доходности облигации, так и облигации со сроком </w:t>
      </w:r>
      <w:proofErr w:type="gramStart"/>
      <w:r w:rsidRPr="00464F66">
        <w:rPr>
          <w:rFonts w:ascii="Times New Roman" w:hAnsi="Times New Roman" w:cs="Times New Roman"/>
          <w:color w:val="000000"/>
          <w:sz w:val="24"/>
          <w:szCs w:val="24"/>
        </w:rPr>
        <w:t>1-3</w:t>
      </w:r>
      <w:proofErr w:type="gramEnd"/>
      <w:r w:rsidRPr="00464F66">
        <w:rPr>
          <w:rFonts w:ascii="Times New Roman" w:hAnsi="Times New Roman" w:cs="Times New Roman"/>
          <w:color w:val="000000"/>
          <w:sz w:val="24"/>
          <w:szCs w:val="24"/>
        </w:rPr>
        <w:t xml:space="preserve"> года.</w:t>
      </w:r>
    </w:p>
    <w:p w14:paraId="35414CFC" w14:textId="77777777" w:rsidR="00B36E9E" w:rsidRPr="00464F66" w:rsidRDefault="00B36E9E" w:rsidP="00464F66">
      <w:pPr>
        <w:pStyle w:val="12"/>
        <w:tabs>
          <w:tab w:val="left" w:pos="993"/>
        </w:tabs>
        <w:spacing w:line="360" w:lineRule="auto"/>
        <w:ind w:left="0"/>
        <w:jc w:val="both"/>
        <w:rPr>
          <w:rFonts w:eastAsiaTheme="minorEastAsia"/>
          <w:i/>
          <w:iCs/>
          <w:color w:val="000000"/>
          <w:szCs w:val="24"/>
          <w:lang w:eastAsia="en-US"/>
        </w:rPr>
      </w:pPr>
      <w:r w:rsidRPr="00464F66">
        <w:rPr>
          <w:rFonts w:eastAsiaTheme="minorEastAsia"/>
          <w:i/>
          <w:iCs/>
          <w:color w:val="000000"/>
          <w:szCs w:val="24"/>
          <w:lang w:eastAsia="en-US"/>
        </w:rPr>
        <w:t>Информация о ценных бумагах, используемых для целей расчета кредитного спреда, предоставляется Управляющей компанией в специализированный депозитарий не позднее рабочего дня, следующего за датой, по состоянию на которую определяется справедливая стоимость актива в соответствии с настоящей методикой.</w:t>
      </w:r>
    </w:p>
    <w:p w14:paraId="0E21D5CC" w14:textId="7458D585" w:rsidR="001E5413" w:rsidRPr="00464F66" w:rsidRDefault="001E5413" w:rsidP="00464F66">
      <w:pPr>
        <w:pStyle w:val="af9"/>
        <w:autoSpaceDE w:val="0"/>
        <w:autoSpaceDN w:val="0"/>
        <w:adjustRightInd w:val="0"/>
        <w:spacing w:after="0" w:line="360" w:lineRule="exact"/>
        <w:ind w:left="106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 </w:t>
      </w:r>
    </w:p>
    <w:p w14:paraId="4313B6B2"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2. Определяется, доходности какого из индексов полученная доходность по облигации наиболее соответствует, в качестве меры близости используется средний кредитный спрэд облигаций с G-</w:t>
      </w:r>
      <w:proofErr w:type="spellStart"/>
      <w:r w:rsidRPr="001E5413">
        <w:rPr>
          <w:rFonts w:ascii="Times New Roman" w:hAnsi="Times New Roman" w:cs="Times New Roman"/>
          <w:color w:val="000000"/>
          <w:sz w:val="24"/>
          <w:szCs w:val="24"/>
        </w:rPr>
        <w:t>curve</w:t>
      </w:r>
      <w:proofErr w:type="spellEnd"/>
      <w:r w:rsidRPr="001E5413">
        <w:rPr>
          <w:rFonts w:ascii="Times New Roman" w:hAnsi="Times New Roman" w:cs="Times New Roman"/>
          <w:color w:val="000000"/>
          <w:sz w:val="24"/>
          <w:szCs w:val="24"/>
        </w:rPr>
        <w:t xml:space="preserve"> в сравнении с кредитным спрэдом указанных ниже индексов. Кредитный спрэд рассчитывается как разница между доходностью к погашению облигации на срок </w:t>
      </w:r>
      <w:r w:rsidRPr="001E5413">
        <w:rPr>
          <w:rFonts w:ascii="Times New Roman" w:hAnsi="Times New Roman" w:cs="Times New Roman"/>
          <w:color w:val="000000"/>
          <w:sz w:val="24"/>
          <w:szCs w:val="24"/>
        </w:rPr>
        <w:br/>
        <w:t>ее модифицированной дюрации и G-</w:t>
      </w:r>
      <w:proofErr w:type="spellStart"/>
      <w:r w:rsidRPr="001E5413">
        <w:rPr>
          <w:rFonts w:ascii="Times New Roman" w:hAnsi="Times New Roman" w:cs="Times New Roman"/>
          <w:color w:val="000000"/>
          <w:sz w:val="24"/>
          <w:szCs w:val="24"/>
        </w:rPr>
        <w:t>curve</w:t>
      </w:r>
      <w:proofErr w:type="spellEnd"/>
      <w:r w:rsidRPr="001E5413">
        <w:rPr>
          <w:rFonts w:ascii="Times New Roman" w:hAnsi="Times New Roman" w:cs="Times New Roman"/>
          <w:color w:val="000000"/>
          <w:sz w:val="24"/>
          <w:szCs w:val="24"/>
        </w:rPr>
        <w:t xml:space="preserve"> на этот срок. В указанных целях используются следующие индексы: </w:t>
      </w:r>
    </w:p>
    <w:p w14:paraId="66549E5B" w14:textId="41CBC088" w:rsidR="001E5413" w:rsidRPr="001E5413" w:rsidRDefault="001E5413" w:rsidP="0031386D">
      <w:pPr>
        <w:numPr>
          <w:ilvl w:val="0"/>
          <w:numId w:val="40"/>
        </w:numPr>
        <w:autoSpaceDE w:val="0"/>
        <w:autoSpaceDN w:val="0"/>
        <w:adjustRightInd w:val="0"/>
        <w:spacing w:after="0" w:line="360" w:lineRule="exact"/>
        <w:ind w:left="0"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Индекс </w:t>
      </w:r>
      <w:proofErr w:type="spellStart"/>
      <w:r w:rsidR="001930FA">
        <w:rPr>
          <w:rFonts w:ascii="Times New Roman" w:hAnsi="Times New Roman" w:cs="Times New Roman"/>
          <w:color w:val="000000"/>
          <w:sz w:val="24"/>
          <w:szCs w:val="24"/>
        </w:rPr>
        <w:t>МосБиржы</w:t>
      </w:r>
      <w:proofErr w:type="spellEnd"/>
      <w:r w:rsidR="001930FA">
        <w:rPr>
          <w:rFonts w:ascii="Times New Roman" w:hAnsi="Times New Roman" w:cs="Times New Roman"/>
          <w:color w:val="000000"/>
          <w:sz w:val="24"/>
          <w:szCs w:val="24"/>
        </w:rPr>
        <w:t xml:space="preserve"> </w:t>
      </w:r>
      <w:r w:rsidRPr="001E5413">
        <w:rPr>
          <w:rFonts w:ascii="Times New Roman" w:hAnsi="Times New Roman" w:cs="Times New Roman"/>
          <w:color w:val="000000"/>
          <w:sz w:val="24"/>
          <w:szCs w:val="24"/>
        </w:rPr>
        <w:t>корпоративных облигаций (</w:t>
      </w:r>
      <w:r w:rsidR="001930FA">
        <w:rPr>
          <w:rFonts w:ascii="Times New Roman" w:hAnsi="Times New Roman" w:cs="Times New Roman"/>
          <w:color w:val="000000"/>
          <w:sz w:val="24"/>
          <w:szCs w:val="24"/>
        </w:rPr>
        <w:t xml:space="preserve">дюрация </w:t>
      </w:r>
      <w:r w:rsidRPr="001E5413">
        <w:rPr>
          <w:rFonts w:ascii="Times New Roman" w:hAnsi="Times New Roman" w:cs="Times New Roman"/>
          <w:color w:val="000000"/>
          <w:sz w:val="24"/>
          <w:szCs w:val="24"/>
        </w:rPr>
        <w:t xml:space="preserve">1-3 года, рейтинг </w:t>
      </w:r>
      <w:r w:rsidR="001930FA">
        <w:rPr>
          <w:rFonts w:ascii="Times New Roman" w:hAnsi="Times New Roman" w:cs="Times New Roman"/>
          <w:color w:val="000000"/>
          <w:sz w:val="24"/>
          <w:szCs w:val="24"/>
        </w:rPr>
        <w:t>по национальной рейтинговой шкале =ААА(</w:t>
      </w:r>
      <w:r w:rsidR="001930FA">
        <w:rPr>
          <w:rFonts w:ascii="Times New Roman" w:hAnsi="Times New Roman" w:cs="Times New Roman"/>
          <w:color w:val="000000"/>
          <w:sz w:val="24"/>
          <w:szCs w:val="24"/>
          <w:lang w:val="en-US"/>
        </w:rPr>
        <w:t>RU</w:t>
      </w:r>
      <w:r w:rsidR="001930FA">
        <w:rPr>
          <w:rFonts w:ascii="Times New Roman" w:hAnsi="Times New Roman" w:cs="Times New Roman"/>
          <w:color w:val="000000"/>
          <w:sz w:val="24"/>
          <w:szCs w:val="24"/>
        </w:rPr>
        <w:t>)</w:t>
      </w:r>
      <w:r w:rsidRPr="001E5413">
        <w:rPr>
          <w:rFonts w:ascii="Times New Roman" w:hAnsi="Times New Roman" w:cs="Times New Roman"/>
          <w:color w:val="000000"/>
          <w:sz w:val="24"/>
          <w:szCs w:val="24"/>
        </w:rPr>
        <w:t xml:space="preserve">) </w:t>
      </w:r>
    </w:p>
    <w:p w14:paraId="21AC1545" w14:textId="77777777" w:rsidR="001930FA" w:rsidRDefault="001930FA"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Тикер – RUCBTR3A3YNS </w:t>
      </w:r>
    </w:p>
    <w:p w14:paraId="056B9BBB" w14:textId="653458C7" w:rsidR="001930FA" w:rsidRDefault="001930FA"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Описание индекса – </w:t>
      </w:r>
      <w:hyperlink r:id="rId33" w:history="1">
        <w:r w:rsidRPr="00464F66">
          <w:rPr>
            <w:rStyle w:val="afc"/>
            <w:rFonts w:ascii="Times New Roman" w:hAnsi="Times New Roman" w:cs="Times New Roman"/>
            <w:sz w:val="24"/>
            <w:szCs w:val="24"/>
          </w:rPr>
          <w:t>https://www.moex.com/ru/index/RUCBTR3A3YNS</w:t>
        </w:r>
      </w:hyperlink>
      <w:r w:rsidRPr="00464F66">
        <w:rPr>
          <w:rFonts w:ascii="Times New Roman" w:hAnsi="Times New Roman" w:cs="Times New Roman"/>
          <w:color w:val="000000"/>
          <w:sz w:val="24"/>
          <w:szCs w:val="24"/>
        </w:rPr>
        <w:t xml:space="preserve"> </w:t>
      </w:r>
    </w:p>
    <w:p w14:paraId="6AEE4B35" w14:textId="010AB083" w:rsidR="001930FA" w:rsidRDefault="001930FA"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Архив значений – </w:t>
      </w:r>
      <w:hyperlink r:id="rId34" w:history="1">
        <w:r w:rsidRPr="00464F66">
          <w:rPr>
            <w:rStyle w:val="afc"/>
            <w:rFonts w:ascii="Times New Roman" w:hAnsi="Times New Roman" w:cs="Times New Roman"/>
            <w:sz w:val="24"/>
            <w:szCs w:val="24"/>
          </w:rPr>
          <w:t>https://www.moex.com/ru/index/RUCBTR3A3YNS/archive</w:t>
        </w:r>
      </w:hyperlink>
    </w:p>
    <w:p w14:paraId="52BAC076" w14:textId="77777777" w:rsidR="001930FA" w:rsidRDefault="001930FA" w:rsidP="0031386D">
      <w:pPr>
        <w:pStyle w:val="af9"/>
        <w:numPr>
          <w:ilvl w:val="0"/>
          <w:numId w:val="40"/>
        </w:numPr>
        <w:autoSpaceDE w:val="0"/>
        <w:autoSpaceDN w:val="0"/>
        <w:adjustRightInd w:val="0"/>
        <w:spacing w:after="0" w:line="360" w:lineRule="exact"/>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Индекс </w:t>
      </w:r>
      <w:proofErr w:type="spellStart"/>
      <w:r w:rsidRPr="00464F66">
        <w:rPr>
          <w:rFonts w:ascii="Times New Roman" w:hAnsi="Times New Roman" w:cs="Times New Roman"/>
          <w:color w:val="000000"/>
          <w:sz w:val="24"/>
          <w:szCs w:val="24"/>
        </w:rPr>
        <w:t>МосБиржи</w:t>
      </w:r>
      <w:proofErr w:type="spellEnd"/>
      <w:r w:rsidRPr="00464F66">
        <w:rPr>
          <w:rFonts w:ascii="Times New Roman" w:hAnsi="Times New Roman" w:cs="Times New Roman"/>
          <w:color w:val="000000"/>
          <w:sz w:val="24"/>
          <w:szCs w:val="24"/>
        </w:rPr>
        <w:t xml:space="preserve"> корпоративных облигаций (дюрация 1-3 года, A-(RU) ≤ рейтинг по национальной рейтинговой шкале ≤ AA+(RU)); </w:t>
      </w:r>
    </w:p>
    <w:p w14:paraId="12FDEBD9" w14:textId="77777777"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Тикер – RUCBTRA2A3Y </w:t>
      </w:r>
    </w:p>
    <w:p w14:paraId="69C5F46C" w14:textId="193A1D4B"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Описание индекса – </w:t>
      </w:r>
      <w:hyperlink r:id="rId35" w:history="1">
        <w:r w:rsidRPr="00464F66">
          <w:rPr>
            <w:rStyle w:val="afc"/>
            <w:rFonts w:ascii="Times New Roman" w:hAnsi="Times New Roman" w:cs="Times New Roman"/>
            <w:sz w:val="24"/>
            <w:szCs w:val="24"/>
          </w:rPr>
          <w:t>https://www.moex.com/ru/index/RUCBTRA2A3Y</w:t>
        </w:r>
      </w:hyperlink>
    </w:p>
    <w:p w14:paraId="56A307C2" w14:textId="77777777"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Архив значений - https://www.moex.com/ru/index/RUCBTRA2A3Y/archive/ </w:t>
      </w:r>
    </w:p>
    <w:p w14:paraId="1A4CB344" w14:textId="77777777" w:rsidR="001930FA" w:rsidRDefault="001930FA" w:rsidP="0031386D">
      <w:pPr>
        <w:pStyle w:val="af9"/>
        <w:numPr>
          <w:ilvl w:val="0"/>
          <w:numId w:val="40"/>
        </w:numPr>
        <w:autoSpaceDE w:val="0"/>
        <w:autoSpaceDN w:val="0"/>
        <w:adjustRightInd w:val="0"/>
        <w:spacing w:after="0" w:line="360" w:lineRule="exact"/>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Индекс </w:t>
      </w:r>
      <w:proofErr w:type="spellStart"/>
      <w:r w:rsidRPr="00464F66">
        <w:rPr>
          <w:rFonts w:ascii="Times New Roman" w:hAnsi="Times New Roman" w:cs="Times New Roman"/>
          <w:color w:val="000000"/>
          <w:sz w:val="24"/>
          <w:szCs w:val="24"/>
        </w:rPr>
        <w:t>МосБиржи</w:t>
      </w:r>
      <w:proofErr w:type="spellEnd"/>
      <w:r w:rsidRPr="00464F66">
        <w:rPr>
          <w:rFonts w:ascii="Times New Roman" w:hAnsi="Times New Roman" w:cs="Times New Roman"/>
          <w:color w:val="000000"/>
          <w:sz w:val="24"/>
          <w:szCs w:val="24"/>
        </w:rPr>
        <w:t xml:space="preserve"> корпоративных облигаций (дюрация более 0,5 года, BB+(RU) ≤ рейтинг по национальной рейтинговой шкале ≤ BBB+(RU));</w:t>
      </w:r>
    </w:p>
    <w:p w14:paraId="6A882E9E" w14:textId="77777777"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 xml:space="preserve">Тикер – RUCBTR2B3B </w:t>
      </w:r>
    </w:p>
    <w:p w14:paraId="68604FA0" w14:textId="65E09782" w:rsidR="001930FA" w:rsidRDefault="001930FA" w:rsidP="001930FA">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lastRenderedPageBreak/>
        <w:t xml:space="preserve">Описание индекса – </w:t>
      </w:r>
      <w:hyperlink r:id="rId36" w:history="1">
        <w:r w:rsidRPr="00464F66">
          <w:rPr>
            <w:rStyle w:val="afc"/>
            <w:rFonts w:ascii="Times New Roman" w:hAnsi="Times New Roman" w:cs="Times New Roman"/>
            <w:sz w:val="24"/>
            <w:szCs w:val="24"/>
          </w:rPr>
          <w:t>https://www.moex.com/ru/index/RUCBTR2B3Bh</w:t>
        </w:r>
      </w:hyperlink>
      <w:r w:rsidRPr="00464F66">
        <w:rPr>
          <w:rFonts w:ascii="Times New Roman" w:hAnsi="Times New Roman" w:cs="Times New Roman"/>
          <w:color w:val="000000"/>
          <w:sz w:val="24"/>
          <w:szCs w:val="24"/>
        </w:rPr>
        <w:t xml:space="preserve"> </w:t>
      </w:r>
    </w:p>
    <w:p w14:paraId="1307F3BA" w14:textId="05715897" w:rsidR="001930FA" w:rsidRPr="00464F66" w:rsidRDefault="001930FA" w:rsidP="00464F66">
      <w:pPr>
        <w:pStyle w:val="af9"/>
        <w:autoSpaceDE w:val="0"/>
        <w:autoSpaceDN w:val="0"/>
        <w:adjustRightInd w:val="0"/>
        <w:spacing w:after="0" w:line="360" w:lineRule="exact"/>
        <w:ind w:left="1429"/>
        <w:jc w:val="both"/>
        <w:rPr>
          <w:rFonts w:ascii="Times New Roman" w:hAnsi="Times New Roman" w:cs="Times New Roman"/>
          <w:color w:val="000000"/>
          <w:sz w:val="24"/>
          <w:szCs w:val="24"/>
        </w:rPr>
      </w:pPr>
      <w:r w:rsidRPr="00464F66">
        <w:rPr>
          <w:rFonts w:ascii="Times New Roman" w:hAnsi="Times New Roman" w:cs="Times New Roman"/>
          <w:color w:val="000000"/>
          <w:sz w:val="24"/>
          <w:szCs w:val="24"/>
        </w:rPr>
        <w:t>Архив значений – https://www.moex.com/ru/index/RUCBTR2B3B/archive/</w:t>
      </w:r>
    </w:p>
    <w:p w14:paraId="0331F6F1"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 По следующей таблице определяется, какой уровень рейтинга использовать </w:t>
      </w:r>
      <w:r w:rsidRPr="001E5413">
        <w:rPr>
          <w:rFonts w:ascii="Times New Roman" w:hAnsi="Times New Roman" w:cs="Times New Roman"/>
          <w:color w:val="000000"/>
          <w:sz w:val="24"/>
          <w:szCs w:val="24"/>
        </w:rPr>
        <w:br/>
        <w:t xml:space="preserve">при определении вероятности дефолта: </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31"/>
        <w:gridCol w:w="4832"/>
      </w:tblGrid>
      <w:tr w:rsidR="001E5413" w:rsidRPr="001E5413" w14:paraId="05A2C833" w14:textId="77777777" w:rsidTr="00464F66">
        <w:trPr>
          <w:trHeight w:val="291"/>
          <w:jc w:val="center"/>
        </w:trPr>
        <w:tc>
          <w:tcPr>
            <w:tcW w:w="4831" w:type="dxa"/>
            <w:vAlign w:val="center"/>
          </w:tcPr>
          <w:p w14:paraId="2EDB279C" w14:textId="2F5136B1" w:rsidR="001E5413" w:rsidRPr="001E5413" w:rsidRDefault="00442330" w:rsidP="00875FB2">
            <w:pPr>
              <w:autoSpaceDE w:val="0"/>
              <w:autoSpaceDN w:val="0"/>
              <w:adjustRightInd w:val="0"/>
              <w:spacing w:after="0" w:line="360" w:lineRule="exact"/>
              <w:jc w:val="center"/>
              <w:rPr>
                <w:rFonts w:ascii="Times New Roman" w:hAnsi="Times New Roman" w:cs="Times New Roman"/>
                <w:color w:val="000000"/>
                <w:sz w:val="24"/>
                <w:szCs w:val="24"/>
              </w:rPr>
            </w:pPr>
            <w:r w:rsidRPr="00464F66">
              <w:rPr>
                <w:rFonts w:ascii="Times New Roman" w:hAnsi="Times New Roman" w:cs="Times New Roman"/>
                <w:b/>
                <w:bCs/>
                <w:color w:val="000000"/>
                <w:sz w:val="24"/>
                <w:szCs w:val="24"/>
              </w:rPr>
              <w:t>Национальная шкала для Российской Федерации</w:t>
            </w:r>
          </w:p>
        </w:tc>
        <w:tc>
          <w:tcPr>
            <w:tcW w:w="4832" w:type="dxa"/>
            <w:vAlign w:val="center"/>
          </w:tcPr>
          <w:p w14:paraId="288B5E06" w14:textId="59ABE4E3" w:rsidR="001E5413" w:rsidRPr="001E5413" w:rsidRDefault="00442330" w:rsidP="00875FB2">
            <w:pPr>
              <w:autoSpaceDE w:val="0"/>
              <w:autoSpaceDN w:val="0"/>
              <w:adjustRightInd w:val="0"/>
              <w:spacing w:after="0" w:line="360" w:lineRule="exact"/>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Рейтинговая группа</w:t>
            </w:r>
          </w:p>
        </w:tc>
      </w:tr>
      <w:tr w:rsidR="00442330" w:rsidRPr="001E5413" w14:paraId="4BCF3751" w14:textId="77777777" w:rsidTr="00442330">
        <w:trPr>
          <w:trHeight w:val="117"/>
          <w:jc w:val="center"/>
        </w:trPr>
        <w:tc>
          <w:tcPr>
            <w:tcW w:w="4831" w:type="dxa"/>
            <w:vAlign w:val="center"/>
          </w:tcPr>
          <w:p w14:paraId="742FA05F" w14:textId="3278C855" w:rsidR="00442330" w:rsidRPr="001E5413" w:rsidRDefault="00442330" w:rsidP="00875FB2">
            <w:pPr>
              <w:autoSpaceDE w:val="0"/>
              <w:autoSpaceDN w:val="0"/>
              <w:adjustRightInd w:val="0"/>
              <w:spacing w:after="0" w:line="360" w:lineRule="exact"/>
              <w:jc w:val="center"/>
              <w:rPr>
                <w:rFonts w:ascii="Times New Roman" w:hAnsi="Times New Roman" w:cs="Times New Roman"/>
                <w:color w:val="000000"/>
                <w:sz w:val="24"/>
                <w:szCs w:val="24"/>
              </w:rPr>
            </w:pPr>
            <w:r>
              <w:t xml:space="preserve"> АО «Эксперт РА»</w:t>
            </w:r>
          </w:p>
        </w:tc>
        <w:tc>
          <w:tcPr>
            <w:tcW w:w="4832" w:type="dxa"/>
            <w:vAlign w:val="center"/>
          </w:tcPr>
          <w:p w14:paraId="50E712F6" w14:textId="54F272EC" w:rsidR="00442330" w:rsidRPr="001E5413" w:rsidRDefault="00442330" w:rsidP="00875FB2">
            <w:pPr>
              <w:autoSpaceDE w:val="0"/>
              <w:autoSpaceDN w:val="0"/>
              <w:adjustRightInd w:val="0"/>
              <w:spacing w:after="0" w:line="360" w:lineRule="exact"/>
              <w:jc w:val="center"/>
              <w:rPr>
                <w:rFonts w:ascii="Times New Roman" w:hAnsi="Times New Roman" w:cs="Times New Roman"/>
                <w:color w:val="000000"/>
                <w:sz w:val="24"/>
                <w:szCs w:val="24"/>
              </w:rPr>
            </w:pPr>
          </w:p>
        </w:tc>
      </w:tr>
      <w:tr w:rsidR="001E5413" w:rsidRPr="001E5413" w14:paraId="43808EDF" w14:textId="77777777" w:rsidTr="00464F66">
        <w:trPr>
          <w:trHeight w:val="471"/>
          <w:jc w:val="center"/>
        </w:trPr>
        <w:tc>
          <w:tcPr>
            <w:tcW w:w="4831" w:type="dxa"/>
            <w:vAlign w:val="center"/>
          </w:tcPr>
          <w:p w14:paraId="6789F0FF" w14:textId="5EAA45FC"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proofErr w:type="spellStart"/>
            <w:r w:rsidRPr="00464F66">
              <w:rPr>
                <w:rFonts w:ascii="Times New Roman" w:hAnsi="Times New Roman" w:cs="Times New Roman"/>
                <w:b/>
                <w:bCs/>
                <w:color w:val="000000"/>
                <w:sz w:val="24"/>
                <w:szCs w:val="24"/>
              </w:rPr>
              <w:t>ruAAA</w:t>
            </w:r>
            <w:proofErr w:type="spellEnd"/>
          </w:p>
        </w:tc>
        <w:tc>
          <w:tcPr>
            <w:tcW w:w="4832" w:type="dxa"/>
            <w:vAlign w:val="center"/>
          </w:tcPr>
          <w:p w14:paraId="31EF46EC" w14:textId="454BBDF9"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RUCBTR3A3YNS</w:t>
            </w:r>
          </w:p>
        </w:tc>
      </w:tr>
      <w:tr w:rsidR="001E5413" w:rsidRPr="001E5413" w14:paraId="1D603D9F" w14:textId="77777777" w:rsidTr="00464F66">
        <w:trPr>
          <w:trHeight w:val="470"/>
          <w:jc w:val="center"/>
        </w:trPr>
        <w:tc>
          <w:tcPr>
            <w:tcW w:w="4831" w:type="dxa"/>
            <w:vAlign w:val="center"/>
          </w:tcPr>
          <w:p w14:paraId="138873C5" w14:textId="05C3C2BE"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proofErr w:type="spellStart"/>
            <w:r w:rsidRPr="00464F66">
              <w:rPr>
                <w:rFonts w:ascii="Times New Roman" w:hAnsi="Times New Roman" w:cs="Times New Roman"/>
                <w:b/>
                <w:bCs/>
                <w:color w:val="000000"/>
                <w:sz w:val="24"/>
                <w:szCs w:val="24"/>
              </w:rPr>
              <w:t>ruAA</w:t>
            </w:r>
            <w:proofErr w:type="spellEnd"/>
            <w:r w:rsidRPr="00464F66">
              <w:rPr>
                <w:rFonts w:ascii="Times New Roman" w:hAnsi="Times New Roman" w:cs="Times New Roman"/>
                <w:b/>
                <w:bCs/>
                <w:color w:val="000000"/>
                <w:sz w:val="24"/>
                <w:szCs w:val="24"/>
              </w:rPr>
              <w:t xml:space="preserve">+, </w:t>
            </w:r>
            <w:proofErr w:type="spellStart"/>
            <w:r w:rsidRPr="00464F66">
              <w:rPr>
                <w:rFonts w:ascii="Times New Roman" w:hAnsi="Times New Roman" w:cs="Times New Roman"/>
                <w:b/>
                <w:bCs/>
                <w:color w:val="000000"/>
                <w:sz w:val="24"/>
                <w:szCs w:val="24"/>
              </w:rPr>
              <w:t>ruAA</w:t>
            </w:r>
            <w:proofErr w:type="spellEnd"/>
            <w:r w:rsidRPr="00464F66">
              <w:rPr>
                <w:rFonts w:ascii="Times New Roman" w:hAnsi="Times New Roman" w:cs="Times New Roman"/>
                <w:b/>
                <w:bCs/>
                <w:color w:val="000000"/>
                <w:sz w:val="24"/>
                <w:szCs w:val="24"/>
              </w:rPr>
              <w:t>,</w:t>
            </w:r>
          </w:p>
        </w:tc>
        <w:tc>
          <w:tcPr>
            <w:tcW w:w="4832" w:type="dxa"/>
            <w:vMerge w:val="restart"/>
            <w:vAlign w:val="center"/>
          </w:tcPr>
          <w:p w14:paraId="74CDFC98" w14:textId="421298DD"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RUCBTRA2A3Y</w:t>
            </w:r>
          </w:p>
        </w:tc>
      </w:tr>
      <w:tr w:rsidR="001E5413" w:rsidRPr="001E5413" w14:paraId="3C8011B4" w14:textId="77777777" w:rsidTr="00464F66">
        <w:trPr>
          <w:trHeight w:val="119"/>
          <w:jc w:val="center"/>
        </w:trPr>
        <w:tc>
          <w:tcPr>
            <w:tcW w:w="4831" w:type="dxa"/>
            <w:vAlign w:val="center"/>
          </w:tcPr>
          <w:p w14:paraId="1028AD8B" w14:textId="5E7F25B5"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proofErr w:type="spellStart"/>
            <w:r w:rsidRPr="00464F66">
              <w:rPr>
                <w:rFonts w:ascii="Times New Roman" w:hAnsi="Times New Roman" w:cs="Times New Roman"/>
                <w:b/>
                <w:bCs/>
                <w:color w:val="000000"/>
                <w:sz w:val="24"/>
                <w:szCs w:val="24"/>
              </w:rPr>
              <w:t>ruAA</w:t>
            </w:r>
            <w:proofErr w:type="spellEnd"/>
            <w:r w:rsidRPr="00464F66">
              <w:rPr>
                <w:rFonts w:ascii="Times New Roman" w:hAnsi="Times New Roman" w:cs="Times New Roman"/>
                <w:b/>
                <w:bCs/>
                <w:color w:val="000000"/>
                <w:sz w:val="24"/>
                <w:szCs w:val="24"/>
              </w:rPr>
              <w:t xml:space="preserve">-, </w:t>
            </w:r>
            <w:proofErr w:type="spellStart"/>
            <w:r w:rsidRPr="00464F66">
              <w:rPr>
                <w:rFonts w:ascii="Times New Roman" w:hAnsi="Times New Roman" w:cs="Times New Roman"/>
                <w:b/>
                <w:bCs/>
                <w:color w:val="000000"/>
                <w:sz w:val="24"/>
                <w:szCs w:val="24"/>
              </w:rPr>
              <w:t>ruA</w:t>
            </w:r>
            <w:proofErr w:type="spellEnd"/>
            <w:r w:rsidRPr="00464F66">
              <w:rPr>
                <w:rFonts w:ascii="Times New Roman" w:hAnsi="Times New Roman" w:cs="Times New Roman"/>
                <w:b/>
                <w:bCs/>
                <w:color w:val="000000"/>
                <w:sz w:val="24"/>
                <w:szCs w:val="24"/>
              </w:rPr>
              <w:t>+,</w:t>
            </w:r>
          </w:p>
        </w:tc>
        <w:tc>
          <w:tcPr>
            <w:tcW w:w="4832" w:type="dxa"/>
            <w:vMerge/>
            <w:vAlign w:val="center"/>
          </w:tcPr>
          <w:p w14:paraId="03966A7E" w14:textId="77777777" w:rsidR="001E5413" w:rsidRPr="00464F66" w:rsidRDefault="001E5413" w:rsidP="00875FB2">
            <w:pPr>
              <w:autoSpaceDE w:val="0"/>
              <w:autoSpaceDN w:val="0"/>
              <w:adjustRightInd w:val="0"/>
              <w:spacing w:after="0" w:line="360" w:lineRule="exact"/>
              <w:jc w:val="center"/>
              <w:rPr>
                <w:rFonts w:ascii="Times New Roman" w:hAnsi="Times New Roman" w:cs="Times New Roman"/>
                <w:b/>
                <w:bCs/>
                <w:color w:val="000000"/>
                <w:sz w:val="24"/>
                <w:szCs w:val="24"/>
              </w:rPr>
            </w:pPr>
          </w:p>
        </w:tc>
      </w:tr>
      <w:tr w:rsidR="001E5413" w:rsidRPr="001E5413" w14:paraId="4C8880D8" w14:textId="77777777" w:rsidTr="00464F66">
        <w:trPr>
          <w:trHeight w:val="119"/>
          <w:jc w:val="center"/>
        </w:trPr>
        <w:tc>
          <w:tcPr>
            <w:tcW w:w="4831" w:type="dxa"/>
            <w:vAlign w:val="center"/>
          </w:tcPr>
          <w:p w14:paraId="18340D7F" w14:textId="4ED67F46"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proofErr w:type="spellStart"/>
            <w:r w:rsidRPr="00464F66">
              <w:rPr>
                <w:rFonts w:ascii="Times New Roman" w:hAnsi="Times New Roman" w:cs="Times New Roman"/>
                <w:b/>
                <w:bCs/>
                <w:color w:val="000000"/>
                <w:sz w:val="24"/>
                <w:szCs w:val="24"/>
              </w:rPr>
              <w:t>ruA</w:t>
            </w:r>
            <w:proofErr w:type="spellEnd"/>
            <w:r w:rsidRPr="00464F66">
              <w:rPr>
                <w:rFonts w:ascii="Times New Roman" w:hAnsi="Times New Roman" w:cs="Times New Roman"/>
                <w:b/>
                <w:bCs/>
                <w:color w:val="000000"/>
                <w:sz w:val="24"/>
                <w:szCs w:val="24"/>
              </w:rPr>
              <w:t xml:space="preserve">, </w:t>
            </w:r>
            <w:proofErr w:type="spellStart"/>
            <w:r w:rsidRPr="00464F66">
              <w:rPr>
                <w:rFonts w:ascii="Times New Roman" w:hAnsi="Times New Roman" w:cs="Times New Roman"/>
                <w:b/>
                <w:bCs/>
                <w:color w:val="000000"/>
                <w:sz w:val="24"/>
                <w:szCs w:val="24"/>
              </w:rPr>
              <w:t>ruA</w:t>
            </w:r>
            <w:proofErr w:type="spellEnd"/>
          </w:p>
        </w:tc>
        <w:tc>
          <w:tcPr>
            <w:tcW w:w="4832" w:type="dxa"/>
            <w:vMerge/>
            <w:vAlign w:val="center"/>
          </w:tcPr>
          <w:p w14:paraId="1FF67238" w14:textId="77777777" w:rsidR="001E5413" w:rsidRPr="00464F66" w:rsidRDefault="001E5413" w:rsidP="00875FB2">
            <w:pPr>
              <w:autoSpaceDE w:val="0"/>
              <w:autoSpaceDN w:val="0"/>
              <w:adjustRightInd w:val="0"/>
              <w:spacing w:after="0" w:line="360" w:lineRule="exact"/>
              <w:jc w:val="center"/>
              <w:rPr>
                <w:rFonts w:ascii="Times New Roman" w:hAnsi="Times New Roman" w:cs="Times New Roman"/>
                <w:b/>
                <w:bCs/>
                <w:color w:val="000000"/>
                <w:sz w:val="24"/>
                <w:szCs w:val="24"/>
              </w:rPr>
            </w:pPr>
          </w:p>
        </w:tc>
      </w:tr>
      <w:tr w:rsidR="001E5413" w:rsidRPr="001E5413" w14:paraId="2779C211" w14:textId="77777777" w:rsidTr="00464F66">
        <w:trPr>
          <w:trHeight w:val="467"/>
          <w:jc w:val="center"/>
        </w:trPr>
        <w:tc>
          <w:tcPr>
            <w:tcW w:w="4831" w:type="dxa"/>
            <w:vAlign w:val="center"/>
          </w:tcPr>
          <w:p w14:paraId="2BC3C8A5" w14:textId="15DD7733"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proofErr w:type="spellStart"/>
            <w:r w:rsidRPr="00464F66">
              <w:rPr>
                <w:rFonts w:ascii="Times New Roman" w:hAnsi="Times New Roman" w:cs="Times New Roman"/>
                <w:b/>
                <w:bCs/>
                <w:color w:val="000000"/>
                <w:sz w:val="24"/>
                <w:szCs w:val="24"/>
              </w:rPr>
              <w:t>ruBBB</w:t>
            </w:r>
            <w:proofErr w:type="spellEnd"/>
            <w:r w:rsidRPr="00464F66">
              <w:rPr>
                <w:rFonts w:ascii="Times New Roman" w:hAnsi="Times New Roman" w:cs="Times New Roman"/>
                <w:b/>
                <w:bCs/>
                <w:color w:val="000000"/>
                <w:sz w:val="24"/>
                <w:szCs w:val="24"/>
              </w:rPr>
              <w:t>+,</w:t>
            </w:r>
          </w:p>
        </w:tc>
        <w:tc>
          <w:tcPr>
            <w:tcW w:w="4832" w:type="dxa"/>
            <w:vMerge w:val="restart"/>
            <w:vAlign w:val="center"/>
          </w:tcPr>
          <w:p w14:paraId="10F5242E" w14:textId="6C32A00A"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r w:rsidRPr="00464F66">
              <w:rPr>
                <w:rFonts w:ascii="Times New Roman" w:hAnsi="Times New Roman" w:cs="Times New Roman"/>
                <w:b/>
                <w:bCs/>
                <w:color w:val="000000"/>
                <w:sz w:val="24"/>
                <w:szCs w:val="24"/>
              </w:rPr>
              <w:t>RUCBTR2B3B</w:t>
            </w:r>
          </w:p>
        </w:tc>
      </w:tr>
      <w:tr w:rsidR="001E5413" w:rsidRPr="001E5413" w14:paraId="18AE93C0" w14:textId="77777777" w:rsidTr="00464F66">
        <w:trPr>
          <w:trHeight w:val="119"/>
          <w:jc w:val="center"/>
        </w:trPr>
        <w:tc>
          <w:tcPr>
            <w:tcW w:w="4831" w:type="dxa"/>
            <w:vAlign w:val="center"/>
          </w:tcPr>
          <w:p w14:paraId="0516D95A" w14:textId="6D328888"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proofErr w:type="spellStart"/>
            <w:r w:rsidRPr="00464F66">
              <w:rPr>
                <w:rFonts w:ascii="Times New Roman" w:hAnsi="Times New Roman" w:cs="Times New Roman"/>
                <w:b/>
                <w:bCs/>
                <w:color w:val="000000"/>
                <w:sz w:val="24"/>
                <w:szCs w:val="24"/>
              </w:rPr>
              <w:t>ruBBB</w:t>
            </w:r>
            <w:proofErr w:type="spellEnd"/>
            <w:r w:rsidRPr="00464F66">
              <w:rPr>
                <w:rFonts w:ascii="Times New Roman" w:hAnsi="Times New Roman" w:cs="Times New Roman"/>
                <w:b/>
                <w:bCs/>
                <w:color w:val="000000"/>
                <w:sz w:val="24"/>
                <w:szCs w:val="24"/>
              </w:rPr>
              <w:t>,</w:t>
            </w:r>
          </w:p>
        </w:tc>
        <w:tc>
          <w:tcPr>
            <w:tcW w:w="4832" w:type="dxa"/>
            <w:vMerge/>
            <w:vAlign w:val="center"/>
          </w:tcPr>
          <w:p w14:paraId="589CF6A2" w14:textId="77777777" w:rsidR="001E5413" w:rsidRPr="001E5413" w:rsidRDefault="001E5413" w:rsidP="00875FB2">
            <w:pPr>
              <w:autoSpaceDE w:val="0"/>
              <w:autoSpaceDN w:val="0"/>
              <w:adjustRightInd w:val="0"/>
              <w:spacing w:after="0" w:line="360" w:lineRule="exact"/>
              <w:ind w:firstLine="709"/>
              <w:jc w:val="both"/>
              <w:rPr>
                <w:rFonts w:ascii="Times New Roman" w:hAnsi="Times New Roman" w:cs="Times New Roman"/>
                <w:color w:val="000000"/>
                <w:sz w:val="24"/>
                <w:szCs w:val="24"/>
              </w:rPr>
            </w:pPr>
          </w:p>
        </w:tc>
      </w:tr>
      <w:tr w:rsidR="001E5413" w:rsidRPr="001E5413" w14:paraId="7B37062E" w14:textId="77777777" w:rsidTr="00464F66">
        <w:trPr>
          <w:trHeight w:val="119"/>
          <w:jc w:val="center"/>
        </w:trPr>
        <w:tc>
          <w:tcPr>
            <w:tcW w:w="4831" w:type="dxa"/>
            <w:vAlign w:val="center"/>
          </w:tcPr>
          <w:p w14:paraId="7C66D9A1" w14:textId="46ACAEA2" w:rsidR="001E5413" w:rsidRPr="00464F66" w:rsidRDefault="00442330" w:rsidP="00875FB2">
            <w:pPr>
              <w:autoSpaceDE w:val="0"/>
              <w:autoSpaceDN w:val="0"/>
              <w:adjustRightInd w:val="0"/>
              <w:spacing w:after="0" w:line="360" w:lineRule="exact"/>
              <w:jc w:val="center"/>
              <w:rPr>
                <w:rFonts w:ascii="Times New Roman" w:hAnsi="Times New Roman" w:cs="Times New Roman"/>
                <w:b/>
                <w:bCs/>
                <w:color w:val="000000"/>
                <w:sz w:val="24"/>
                <w:szCs w:val="24"/>
              </w:rPr>
            </w:pPr>
            <w:proofErr w:type="spellStart"/>
            <w:r w:rsidRPr="00464F66">
              <w:rPr>
                <w:rFonts w:ascii="Times New Roman" w:hAnsi="Times New Roman" w:cs="Times New Roman"/>
                <w:b/>
                <w:bCs/>
                <w:color w:val="000000"/>
                <w:sz w:val="24"/>
                <w:szCs w:val="24"/>
              </w:rPr>
              <w:t>ruBBB</w:t>
            </w:r>
            <w:proofErr w:type="spellEnd"/>
            <w:r w:rsidRPr="00464F66">
              <w:rPr>
                <w:rFonts w:ascii="Times New Roman" w:hAnsi="Times New Roman" w:cs="Times New Roman"/>
                <w:b/>
                <w:bCs/>
                <w:color w:val="000000"/>
                <w:sz w:val="24"/>
                <w:szCs w:val="24"/>
              </w:rPr>
              <w:t xml:space="preserve">-, </w:t>
            </w:r>
            <w:proofErr w:type="spellStart"/>
            <w:r w:rsidRPr="00464F66">
              <w:rPr>
                <w:rFonts w:ascii="Times New Roman" w:hAnsi="Times New Roman" w:cs="Times New Roman"/>
                <w:b/>
                <w:bCs/>
                <w:color w:val="000000"/>
                <w:sz w:val="24"/>
                <w:szCs w:val="24"/>
              </w:rPr>
              <w:t>ruBB</w:t>
            </w:r>
            <w:proofErr w:type="spellEnd"/>
            <w:r w:rsidRPr="00464F66">
              <w:rPr>
                <w:rFonts w:ascii="Times New Roman" w:hAnsi="Times New Roman" w:cs="Times New Roman"/>
                <w:b/>
                <w:bCs/>
                <w:color w:val="000000"/>
                <w:sz w:val="24"/>
                <w:szCs w:val="24"/>
              </w:rPr>
              <w:t>+</w:t>
            </w:r>
            <w:r w:rsidR="001E5413" w:rsidRPr="00464F66">
              <w:rPr>
                <w:rFonts w:ascii="Times New Roman" w:hAnsi="Times New Roman" w:cs="Times New Roman"/>
                <w:b/>
                <w:bCs/>
                <w:color w:val="000000"/>
                <w:sz w:val="24"/>
                <w:szCs w:val="24"/>
              </w:rPr>
              <w:t xml:space="preserve"> </w:t>
            </w:r>
          </w:p>
        </w:tc>
        <w:tc>
          <w:tcPr>
            <w:tcW w:w="4832" w:type="dxa"/>
            <w:vMerge/>
            <w:vAlign w:val="center"/>
          </w:tcPr>
          <w:p w14:paraId="10B7EE20" w14:textId="77777777" w:rsidR="001E5413" w:rsidRPr="001E5413" w:rsidRDefault="001E5413" w:rsidP="00875FB2">
            <w:pPr>
              <w:autoSpaceDE w:val="0"/>
              <w:autoSpaceDN w:val="0"/>
              <w:adjustRightInd w:val="0"/>
              <w:spacing w:after="0" w:line="360" w:lineRule="exact"/>
              <w:ind w:firstLine="709"/>
              <w:jc w:val="both"/>
              <w:rPr>
                <w:rFonts w:ascii="Times New Roman" w:hAnsi="Times New Roman" w:cs="Times New Roman"/>
                <w:color w:val="000000"/>
                <w:sz w:val="24"/>
                <w:szCs w:val="24"/>
              </w:rPr>
            </w:pPr>
          </w:p>
        </w:tc>
      </w:tr>
    </w:tbl>
    <w:p w14:paraId="08F51AA2"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p>
    <w:p w14:paraId="3E0B7F82" w14:textId="77777777" w:rsidR="001E5413" w:rsidRPr="001E5413" w:rsidRDefault="001E5413" w:rsidP="001E5413">
      <w:pPr>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p>
    <w:p w14:paraId="5A278314"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Приложение 4 </w:t>
      </w:r>
    </w:p>
    <w:p w14:paraId="38DC82D6"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7E942D25"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1594E9BE" w14:textId="77777777" w:rsidR="001E5413" w:rsidRPr="001E5413" w:rsidRDefault="001E5413" w:rsidP="001E5413">
      <w:pPr>
        <w:autoSpaceDE w:val="0"/>
        <w:autoSpaceDN w:val="0"/>
        <w:adjustRightInd w:val="0"/>
        <w:spacing w:before="720" w:line="360" w:lineRule="exact"/>
        <w:ind w:firstLine="709"/>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Вероятности дефолта для организаций МСБ</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68"/>
        <w:gridCol w:w="4768"/>
      </w:tblGrid>
      <w:tr w:rsidR="001E5413" w:rsidRPr="001E5413" w14:paraId="13415281" w14:textId="77777777" w:rsidTr="00875FB2">
        <w:trPr>
          <w:trHeight w:val="78"/>
        </w:trPr>
        <w:tc>
          <w:tcPr>
            <w:tcW w:w="4768" w:type="dxa"/>
          </w:tcPr>
          <w:p w14:paraId="0CD7D6E6"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Для российских компаний Степень риска</w:t>
            </w:r>
          </w:p>
        </w:tc>
        <w:tc>
          <w:tcPr>
            <w:tcW w:w="4768" w:type="dxa"/>
          </w:tcPr>
          <w:p w14:paraId="4F5BE3DC"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PD</w:t>
            </w:r>
          </w:p>
        </w:tc>
      </w:tr>
      <w:tr w:rsidR="001E5413" w:rsidRPr="001E5413" w14:paraId="00C5B9C6" w14:textId="77777777" w:rsidTr="00875FB2">
        <w:trPr>
          <w:trHeight w:val="80"/>
        </w:trPr>
        <w:tc>
          <w:tcPr>
            <w:tcW w:w="4768" w:type="dxa"/>
          </w:tcPr>
          <w:p w14:paraId="4C06E1B3"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Низкий риск </w:t>
            </w:r>
          </w:p>
        </w:tc>
        <w:tc>
          <w:tcPr>
            <w:tcW w:w="4768" w:type="dxa"/>
          </w:tcPr>
          <w:p w14:paraId="3F0D6AC4"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0.05 </w:t>
            </w:r>
          </w:p>
        </w:tc>
      </w:tr>
      <w:tr w:rsidR="001E5413" w:rsidRPr="001E5413" w14:paraId="4A2A32D5" w14:textId="77777777" w:rsidTr="00875FB2">
        <w:trPr>
          <w:trHeight w:val="80"/>
        </w:trPr>
        <w:tc>
          <w:tcPr>
            <w:tcW w:w="4768" w:type="dxa"/>
          </w:tcPr>
          <w:p w14:paraId="3C7488DE"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Средний риск </w:t>
            </w:r>
          </w:p>
        </w:tc>
        <w:tc>
          <w:tcPr>
            <w:tcW w:w="4768" w:type="dxa"/>
          </w:tcPr>
          <w:p w14:paraId="5DB37F5E"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0.065 </w:t>
            </w:r>
          </w:p>
        </w:tc>
      </w:tr>
      <w:tr w:rsidR="001E5413" w:rsidRPr="001E5413" w14:paraId="240D68B8" w14:textId="77777777" w:rsidTr="00875FB2">
        <w:trPr>
          <w:trHeight w:val="80"/>
        </w:trPr>
        <w:tc>
          <w:tcPr>
            <w:tcW w:w="4768" w:type="dxa"/>
          </w:tcPr>
          <w:p w14:paraId="4FECEE9E"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Высокий риск </w:t>
            </w:r>
          </w:p>
        </w:tc>
        <w:tc>
          <w:tcPr>
            <w:tcW w:w="4768" w:type="dxa"/>
          </w:tcPr>
          <w:p w14:paraId="4F8B0A0D"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0.08 </w:t>
            </w:r>
          </w:p>
        </w:tc>
      </w:tr>
    </w:tbl>
    <w:p w14:paraId="31772613"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p>
    <w:p w14:paraId="42FC6877"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Разбиение по отраслям (ОКВЭД) для российских компаний МСБ. </w:t>
      </w:r>
    </w:p>
    <w:p w14:paraId="68407498" w14:textId="77777777" w:rsidR="001E5413" w:rsidRPr="001E5413" w:rsidRDefault="001E5413" w:rsidP="0031386D">
      <w:pPr>
        <w:numPr>
          <w:ilvl w:val="3"/>
          <w:numId w:val="41"/>
        </w:numPr>
        <w:autoSpaceDE w:val="0"/>
        <w:autoSpaceDN w:val="0"/>
        <w:adjustRightInd w:val="0"/>
        <w:spacing w:after="0" w:line="360" w:lineRule="exact"/>
        <w:ind w:left="0" w:firstLine="709"/>
        <w:jc w:val="both"/>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Низкий риск </w:t>
      </w:r>
    </w:p>
    <w:p w14:paraId="0BC5E37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 Добыча угля </w:t>
      </w:r>
    </w:p>
    <w:p w14:paraId="41B4AD9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 Добыча сырой нефти и природного газа </w:t>
      </w:r>
    </w:p>
    <w:p w14:paraId="4B754843"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 Добыча металлических руд </w:t>
      </w:r>
    </w:p>
    <w:p w14:paraId="6D61FF37"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12 Производство табачных изделий </w:t>
      </w:r>
    </w:p>
    <w:p w14:paraId="6388C8C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18 Деятельность полиграфическая и копирование носителей информации </w:t>
      </w:r>
    </w:p>
    <w:p w14:paraId="118A83F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21 Производство лекарственных средств и материалов, применяемых </w:t>
      </w:r>
      <w:r w:rsidRPr="001E5413">
        <w:rPr>
          <w:rFonts w:ascii="Times New Roman" w:hAnsi="Times New Roman" w:cs="Times New Roman"/>
          <w:color w:val="000000"/>
          <w:sz w:val="24"/>
          <w:szCs w:val="24"/>
        </w:rPr>
        <w:br/>
        <w:t xml:space="preserve">в медицинских целях </w:t>
      </w:r>
    </w:p>
    <w:p w14:paraId="09F6154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26 Производство компьютеров, электронных и оптических изделий </w:t>
      </w:r>
    </w:p>
    <w:p w14:paraId="409BA14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33 Ремонт и монтаж машин и оборудования </w:t>
      </w:r>
    </w:p>
    <w:p w14:paraId="2D881CF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36 Забор, очистка и распределение воды </w:t>
      </w:r>
    </w:p>
    <w:p w14:paraId="59CC9562"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39 Предоставление услуг в области ликвидации последствий загрязнений </w:t>
      </w:r>
      <w:r w:rsidRPr="001E5413">
        <w:rPr>
          <w:rFonts w:ascii="Times New Roman" w:hAnsi="Times New Roman" w:cs="Times New Roman"/>
          <w:color w:val="000000"/>
          <w:sz w:val="24"/>
          <w:szCs w:val="24"/>
        </w:rPr>
        <w:br/>
        <w:t xml:space="preserve">и прочих услуг, связанных с удалением отходов </w:t>
      </w:r>
    </w:p>
    <w:p w14:paraId="188BC66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50 Деятельность водного транспорта </w:t>
      </w:r>
    </w:p>
    <w:p w14:paraId="4546B27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58 Деятельность издательская </w:t>
      </w:r>
    </w:p>
    <w:p w14:paraId="443A15D0"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60 Деятельность в области телевизионного и радиовещания </w:t>
      </w:r>
    </w:p>
    <w:p w14:paraId="0363B37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61 Деятельность в сфере телекоммуникаций </w:t>
      </w:r>
    </w:p>
    <w:p w14:paraId="22E7B897"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62 Разработка компьютерного программного обеспечения, консультационные услуги в данной области и другие сопутствующие услуги </w:t>
      </w:r>
    </w:p>
    <w:p w14:paraId="2EA137B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63 Деятельность в области информационных технологий </w:t>
      </w:r>
    </w:p>
    <w:p w14:paraId="79E376E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74 Деятельность профессиональная научная и техническая прочая </w:t>
      </w:r>
    </w:p>
    <w:p w14:paraId="2654FBF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80 Деятельность по обеспечению безопасности и проведению расследований </w:t>
      </w:r>
    </w:p>
    <w:p w14:paraId="25542028"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84 Деятельность органов государственного управления по обеспечению военной безопасности, обязательному социальному обеспечению </w:t>
      </w:r>
    </w:p>
    <w:p w14:paraId="2762730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86 Деятельность в области здравоохранения </w:t>
      </w:r>
    </w:p>
    <w:p w14:paraId="06E48F5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87 Деятельность по уходу с обеспечением проживания </w:t>
      </w:r>
    </w:p>
    <w:p w14:paraId="095CD43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90 Деятельность творческая, деятельность в области искусства и организации развлечений </w:t>
      </w:r>
    </w:p>
    <w:p w14:paraId="49468F0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91 Деятельность библиотек, архивов, музеев и прочих объектов культуры </w:t>
      </w:r>
    </w:p>
    <w:p w14:paraId="32EB120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92 Деятельность по организации и проведению азартных игр и заключению пари, по организации и проведению лотерей </w:t>
      </w:r>
    </w:p>
    <w:p w14:paraId="7F209A98"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94 Деятельность общественных организаций </w:t>
      </w:r>
    </w:p>
    <w:p w14:paraId="20D7AE8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97 Деятельность домашних хозяйств с наемными работниками </w:t>
      </w:r>
    </w:p>
    <w:p w14:paraId="0D5068D0"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 Растениеводство и животноводство, охота и предоставление соответствующих услуг </w:t>
      </w:r>
    </w:p>
    <w:p w14:paraId="60D1A44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14 Производство одежды </w:t>
      </w:r>
    </w:p>
    <w:p w14:paraId="6597A11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19 Производство кокса и нефтепродуктов </w:t>
      </w:r>
    </w:p>
    <w:p w14:paraId="050BC7C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20 Производство химических веществ и химических продуктов </w:t>
      </w:r>
    </w:p>
    <w:p w14:paraId="2FFBB74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22 Производство резиновых и пластмассовых изделий </w:t>
      </w:r>
    </w:p>
    <w:p w14:paraId="66B3933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25 Производство готовых металлических изделий, кроме машин </w:t>
      </w:r>
      <w:r w:rsidRPr="001E5413">
        <w:rPr>
          <w:rFonts w:ascii="Times New Roman" w:hAnsi="Times New Roman" w:cs="Times New Roman"/>
          <w:color w:val="000000"/>
          <w:sz w:val="24"/>
          <w:szCs w:val="24"/>
        </w:rPr>
        <w:br/>
        <w:t xml:space="preserve">и оборудования </w:t>
      </w:r>
    </w:p>
    <w:p w14:paraId="122345B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28 Производство машин и оборудования, не включенных в другие группировки </w:t>
      </w:r>
    </w:p>
    <w:p w14:paraId="6E36B28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29 Производство автотранспортных средств, прицепов и полуприцепов </w:t>
      </w:r>
    </w:p>
    <w:p w14:paraId="436AF912"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30 Производство прочих транспортных средств и оборудования </w:t>
      </w:r>
    </w:p>
    <w:p w14:paraId="79E20B4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32 Производство прочих готовых изделий </w:t>
      </w:r>
    </w:p>
    <w:p w14:paraId="6FD726D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35 Обеспечение электрической энергией, газом и паром; кондиционирование воздуха 38 Сбор, обработка и утилизация отходов </w:t>
      </w:r>
    </w:p>
    <w:p w14:paraId="2BF9D8C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68 Операции с недвижимым имуществом </w:t>
      </w:r>
    </w:p>
    <w:p w14:paraId="2AFD251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72 Научные исследования и разработки </w:t>
      </w:r>
    </w:p>
    <w:p w14:paraId="4C843640"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73 Деятельность рекламная и исследование конъюнктуры рынка </w:t>
      </w:r>
    </w:p>
    <w:p w14:paraId="072201C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75 Деятельность ветеринарная </w:t>
      </w:r>
    </w:p>
    <w:p w14:paraId="3EAA0E0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81 Деятельность по обслуживанию зданий и территорий </w:t>
      </w:r>
    </w:p>
    <w:p w14:paraId="1CE9C06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82 Деятельность административно-хозяйственная, вспомогательная деятельность по обеспечению функционирования организации </w:t>
      </w:r>
    </w:p>
    <w:p w14:paraId="4E86BAF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85 Образование </w:t>
      </w:r>
    </w:p>
    <w:p w14:paraId="21BF21C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95 Ремонт компьютеров, предметов личного потребления и хозяйственно-бытового назначения </w:t>
      </w:r>
    </w:p>
    <w:p w14:paraId="3C804BF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96 Деятельность по предоставлению прочих персональных услуг </w:t>
      </w:r>
    </w:p>
    <w:p w14:paraId="20EE9600" w14:textId="77777777" w:rsidR="001E5413" w:rsidRPr="001E5413" w:rsidRDefault="001E5413" w:rsidP="0031386D">
      <w:pPr>
        <w:numPr>
          <w:ilvl w:val="3"/>
          <w:numId w:val="41"/>
        </w:numPr>
        <w:autoSpaceDE w:val="0"/>
        <w:autoSpaceDN w:val="0"/>
        <w:adjustRightInd w:val="0"/>
        <w:spacing w:after="0" w:line="360" w:lineRule="exact"/>
        <w:ind w:left="0" w:firstLine="709"/>
        <w:jc w:val="both"/>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Средний риск </w:t>
      </w:r>
    </w:p>
    <w:p w14:paraId="7BFD46F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13 Производство текстильных изделий </w:t>
      </w:r>
    </w:p>
    <w:p w14:paraId="3E98E1E0"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24 Производство металлургическое </w:t>
      </w:r>
    </w:p>
    <w:p w14:paraId="0A1E2E5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27 Производство электрического оборудования </w:t>
      </w:r>
    </w:p>
    <w:p w14:paraId="42E54D0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42 Строительство инженерных сооружений </w:t>
      </w:r>
    </w:p>
    <w:p w14:paraId="71C9A617"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45 Торговля оптовая и розничная автотранспортными средствами </w:t>
      </w:r>
      <w:r w:rsidRPr="001E5413">
        <w:rPr>
          <w:rFonts w:ascii="Times New Roman" w:hAnsi="Times New Roman" w:cs="Times New Roman"/>
          <w:color w:val="000000"/>
          <w:sz w:val="24"/>
          <w:szCs w:val="24"/>
        </w:rPr>
        <w:br/>
        <w:t xml:space="preserve">и мотоциклами и их ремонт </w:t>
      </w:r>
    </w:p>
    <w:p w14:paraId="5FF5AD4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46 Торговля оптовая, кроме оптовой торговли автотранспортными средствами </w:t>
      </w:r>
      <w:r w:rsidRPr="001E5413">
        <w:rPr>
          <w:rFonts w:ascii="Times New Roman" w:hAnsi="Times New Roman" w:cs="Times New Roman"/>
          <w:color w:val="000000"/>
          <w:sz w:val="24"/>
          <w:szCs w:val="24"/>
        </w:rPr>
        <w:br/>
        <w:t xml:space="preserve">и мотоциклами </w:t>
      </w:r>
    </w:p>
    <w:p w14:paraId="6F06410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52 Складское хозяйство и вспомогательная транспортная деятельность </w:t>
      </w:r>
    </w:p>
    <w:p w14:paraId="5DF8C1F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59 Производство кинофильмов, видеофильмов и телевизионных программ, издание звукозаписей и нот </w:t>
      </w:r>
    </w:p>
    <w:p w14:paraId="2B370637"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69 Деятельность в области права и бухгалтерского учета </w:t>
      </w:r>
    </w:p>
    <w:p w14:paraId="78F636C1"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71 Деятельность в области архитектуры и инженерно-технического проектирования; технических испытаний, исследований и анализа </w:t>
      </w:r>
    </w:p>
    <w:p w14:paraId="189F94F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79 Деятельность туристических агентств и прочих организаций, предоставляющих услуги в сфере туризма </w:t>
      </w:r>
    </w:p>
    <w:p w14:paraId="3D2244C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88 Предоставление социальных услуг без обеспечения проживания </w:t>
      </w:r>
    </w:p>
    <w:p w14:paraId="66B68FD0" w14:textId="77777777" w:rsidR="001E5413" w:rsidRPr="001E5413" w:rsidRDefault="001E5413" w:rsidP="0031386D">
      <w:pPr>
        <w:numPr>
          <w:ilvl w:val="3"/>
          <w:numId w:val="41"/>
        </w:numPr>
        <w:autoSpaceDE w:val="0"/>
        <w:autoSpaceDN w:val="0"/>
        <w:adjustRightInd w:val="0"/>
        <w:spacing w:after="0" w:line="360" w:lineRule="exact"/>
        <w:ind w:left="0" w:firstLine="709"/>
        <w:jc w:val="both"/>
        <w:rPr>
          <w:rFonts w:ascii="Times New Roman" w:hAnsi="Times New Roman" w:cs="Times New Roman"/>
          <w:b/>
          <w:bCs/>
          <w:color w:val="000000"/>
          <w:sz w:val="24"/>
          <w:szCs w:val="24"/>
        </w:rPr>
      </w:pPr>
      <w:r w:rsidRPr="001E5413">
        <w:rPr>
          <w:rFonts w:ascii="Times New Roman" w:hAnsi="Times New Roman" w:cs="Times New Roman"/>
          <w:b/>
          <w:bCs/>
          <w:color w:val="000000"/>
          <w:sz w:val="24"/>
          <w:szCs w:val="24"/>
        </w:rPr>
        <w:t xml:space="preserve">Высокий риск </w:t>
      </w:r>
    </w:p>
    <w:p w14:paraId="04B81DD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10 Производство пищевых продуктов </w:t>
      </w:r>
    </w:p>
    <w:p w14:paraId="265E986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17 Производство бумаги и бумажных изделий </w:t>
      </w:r>
    </w:p>
    <w:p w14:paraId="160A721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23 Производство прочей неметаллической минеральной продукции </w:t>
      </w:r>
    </w:p>
    <w:p w14:paraId="29C732F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31 Производство мебели </w:t>
      </w:r>
    </w:p>
    <w:p w14:paraId="59FC304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37 Сбор и обработка сточных вод </w:t>
      </w:r>
    </w:p>
    <w:p w14:paraId="3AD53D9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43 Работы строительные специализированные </w:t>
      </w:r>
    </w:p>
    <w:p w14:paraId="21A8478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47 Торговля розничная, кроме торговли автотранспортными средствами </w:t>
      </w:r>
      <w:r w:rsidRPr="001E5413">
        <w:rPr>
          <w:rFonts w:ascii="Times New Roman" w:hAnsi="Times New Roman" w:cs="Times New Roman"/>
          <w:color w:val="000000"/>
          <w:sz w:val="24"/>
          <w:szCs w:val="24"/>
        </w:rPr>
        <w:br/>
        <w:t xml:space="preserve">и мотоциклами </w:t>
      </w:r>
    </w:p>
    <w:p w14:paraId="4FCD1468"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49 Деятельность сухопутного и трубопроводного транспорта </w:t>
      </w:r>
    </w:p>
    <w:p w14:paraId="0994B81F"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55 Деятельность по предоставлению мест для временного проживания </w:t>
      </w:r>
    </w:p>
    <w:p w14:paraId="296824A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56 Деятельность по предоставлению продуктов питания и напитков </w:t>
      </w:r>
    </w:p>
    <w:p w14:paraId="1B53C928"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77 Аренда и лизинг </w:t>
      </w:r>
    </w:p>
    <w:p w14:paraId="7858C1D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93 Деятельность в области спорта, отдыха и развлечений </w:t>
      </w:r>
    </w:p>
    <w:p w14:paraId="001266A6"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2 Лесоводство и лесозаготовки </w:t>
      </w:r>
    </w:p>
    <w:p w14:paraId="5CF8B1A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3 Рыболовство и рыбоводство </w:t>
      </w:r>
    </w:p>
    <w:p w14:paraId="4BC4ABE9"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8 Добыча прочих полезных ископаемых </w:t>
      </w:r>
    </w:p>
    <w:p w14:paraId="5303F95D"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9 Предоставление услуг в области добычи полезных ископаемых </w:t>
      </w:r>
    </w:p>
    <w:p w14:paraId="5A8237F4"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11 Производство напитков </w:t>
      </w:r>
    </w:p>
    <w:p w14:paraId="50A97D4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15 Производство кожи и изделий из кожи </w:t>
      </w:r>
    </w:p>
    <w:p w14:paraId="1139083C"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16 Обработка древесины и производство изделий из дерева и пробки, кроме мебели, производство изделий из соломки и материалов для плетения </w:t>
      </w:r>
    </w:p>
    <w:p w14:paraId="53FD92A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41 Строительство зданий </w:t>
      </w:r>
    </w:p>
    <w:p w14:paraId="41F0EF7B"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51 Деятельность воздушного и космического транспорта </w:t>
      </w:r>
    </w:p>
    <w:p w14:paraId="53202C75"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53 Деятельность почтовой связи и курьерская деятельность </w:t>
      </w:r>
    </w:p>
    <w:p w14:paraId="14565820"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lastRenderedPageBreak/>
        <w:t xml:space="preserve">64 Деятельность по предоставлению финансовых услуг, кроме услуг </w:t>
      </w:r>
      <w:r w:rsidRPr="001E5413">
        <w:rPr>
          <w:rFonts w:ascii="Times New Roman" w:hAnsi="Times New Roman" w:cs="Times New Roman"/>
          <w:color w:val="000000"/>
          <w:sz w:val="24"/>
          <w:szCs w:val="24"/>
        </w:rPr>
        <w:br/>
        <w:t xml:space="preserve">по страхованию и пенсионному обеспечению </w:t>
      </w:r>
    </w:p>
    <w:p w14:paraId="4F7F9260"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65 Страхование, перестрахование, деятельность негосударственных пенсионных фондов, кроме обязательного социального обеспечения </w:t>
      </w:r>
    </w:p>
    <w:p w14:paraId="6C1F430A"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66 Деятельность вспомогательная в сфере финансовых услуг и страхования </w:t>
      </w:r>
    </w:p>
    <w:p w14:paraId="065BD27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70 Деятельность головных офисов; консультирование по вопросам управления </w:t>
      </w:r>
    </w:p>
    <w:p w14:paraId="0BA6E8FE" w14:textId="77777777" w:rsidR="001E5413" w:rsidRPr="001E5413" w:rsidRDefault="001E5413" w:rsidP="0031386D">
      <w:pPr>
        <w:numPr>
          <w:ilvl w:val="3"/>
          <w:numId w:val="41"/>
        </w:numPr>
        <w:autoSpaceDE w:val="0"/>
        <w:autoSpaceDN w:val="0"/>
        <w:adjustRightInd w:val="0"/>
        <w:spacing w:after="0" w:line="360" w:lineRule="exact"/>
        <w:ind w:left="0" w:firstLine="851"/>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78 Деятельность по трудоустройству и подбору персонала </w:t>
      </w:r>
    </w:p>
    <w:p w14:paraId="1D451B1D" w14:textId="77777777" w:rsidR="001E5413" w:rsidRPr="001E5413" w:rsidRDefault="001E5413" w:rsidP="001E5413">
      <w:pPr>
        <w:autoSpaceDE w:val="0"/>
        <w:autoSpaceDN w:val="0"/>
        <w:adjustRightInd w:val="0"/>
        <w:spacing w:after="0" w:line="360" w:lineRule="exact"/>
        <w:ind w:firstLine="709"/>
        <w:jc w:val="both"/>
        <w:rPr>
          <w:rFonts w:ascii="Times New Roman" w:hAnsi="Times New Roman" w:cs="Times New Roman"/>
          <w:color w:val="000000"/>
          <w:sz w:val="24"/>
          <w:szCs w:val="24"/>
        </w:rPr>
      </w:pPr>
    </w:p>
    <w:tbl>
      <w:tblPr>
        <w:tblW w:w="10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27"/>
        <w:gridCol w:w="5027"/>
      </w:tblGrid>
      <w:tr w:rsidR="001E5413" w:rsidRPr="001E5413" w14:paraId="2D10B012" w14:textId="77777777" w:rsidTr="00875FB2">
        <w:trPr>
          <w:trHeight w:val="108"/>
        </w:trPr>
        <w:tc>
          <w:tcPr>
            <w:tcW w:w="5027" w:type="dxa"/>
            <w:vAlign w:val="center"/>
          </w:tcPr>
          <w:p w14:paraId="7F2DDBE8" w14:textId="69B465F9"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 xml:space="preserve">Для иностранных компаний </w:t>
            </w:r>
            <w:r w:rsidR="00B36E9E">
              <w:rPr>
                <w:rFonts w:ascii="Times New Roman" w:hAnsi="Times New Roman" w:cs="Times New Roman"/>
                <w:b/>
                <w:bCs/>
                <w:color w:val="000000"/>
                <w:sz w:val="24"/>
                <w:szCs w:val="24"/>
              </w:rPr>
              <w:t>(о</w:t>
            </w:r>
            <w:r w:rsidRPr="001E5413">
              <w:rPr>
                <w:rFonts w:ascii="Times New Roman" w:hAnsi="Times New Roman" w:cs="Times New Roman"/>
                <w:b/>
                <w:bCs/>
                <w:color w:val="000000"/>
                <w:sz w:val="24"/>
                <w:szCs w:val="24"/>
              </w:rPr>
              <w:t>трасль</w:t>
            </w:r>
            <w:r w:rsidR="00B36E9E">
              <w:rPr>
                <w:rFonts w:ascii="Times New Roman" w:hAnsi="Times New Roman" w:cs="Times New Roman"/>
                <w:b/>
                <w:bCs/>
                <w:color w:val="000000"/>
                <w:sz w:val="24"/>
                <w:szCs w:val="24"/>
              </w:rPr>
              <w:t>)</w:t>
            </w:r>
          </w:p>
        </w:tc>
        <w:tc>
          <w:tcPr>
            <w:tcW w:w="5027" w:type="dxa"/>
            <w:vAlign w:val="center"/>
          </w:tcPr>
          <w:p w14:paraId="1D5A5236" w14:textId="79270724"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b/>
                <w:bCs/>
                <w:color w:val="000000"/>
                <w:sz w:val="24"/>
                <w:szCs w:val="24"/>
              </w:rPr>
              <w:t>PD</w:t>
            </w:r>
            <w:r w:rsidR="00442330">
              <w:rPr>
                <w:rFonts w:ascii="Times New Roman" w:hAnsi="Times New Roman" w:cs="Times New Roman"/>
                <w:b/>
                <w:bCs/>
                <w:color w:val="000000"/>
                <w:sz w:val="24"/>
                <w:szCs w:val="24"/>
              </w:rPr>
              <w:t xml:space="preserve"> </w:t>
            </w:r>
            <w:r w:rsidR="00442330" w:rsidRPr="00464F66">
              <w:rPr>
                <w:rFonts w:ascii="Times New Roman" w:hAnsi="Times New Roman" w:cs="Times New Roman"/>
                <w:color w:val="000000"/>
                <w:sz w:val="24"/>
                <w:szCs w:val="24"/>
              </w:rPr>
              <w:t>(значение в долях)</w:t>
            </w:r>
          </w:p>
        </w:tc>
      </w:tr>
      <w:tr w:rsidR="001E5413" w:rsidRPr="001E5413" w14:paraId="5213AE24" w14:textId="77777777" w:rsidTr="00875FB2">
        <w:trPr>
          <w:trHeight w:val="118"/>
        </w:trPr>
        <w:tc>
          <w:tcPr>
            <w:tcW w:w="5027" w:type="dxa"/>
          </w:tcPr>
          <w:p w14:paraId="743F5CD5"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Строительство зданий </w:t>
            </w:r>
          </w:p>
        </w:tc>
        <w:tc>
          <w:tcPr>
            <w:tcW w:w="5027" w:type="dxa"/>
          </w:tcPr>
          <w:p w14:paraId="3DD93D5B"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0,1503</w:t>
            </w:r>
          </w:p>
        </w:tc>
      </w:tr>
      <w:tr w:rsidR="001E5413" w:rsidRPr="001E5413" w14:paraId="39879F66" w14:textId="77777777" w:rsidTr="00875FB2">
        <w:trPr>
          <w:trHeight w:val="119"/>
        </w:trPr>
        <w:tc>
          <w:tcPr>
            <w:tcW w:w="5027" w:type="dxa"/>
          </w:tcPr>
          <w:p w14:paraId="580C6C00"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Складское хозяйство и вспомогательная транспортная деятельность </w:t>
            </w:r>
          </w:p>
        </w:tc>
        <w:tc>
          <w:tcPr>
            <w:tcW w:w="5027" w:type="dxa"/>
          </w:tcPr>
          <w:p w14:paraId="6F981C6E"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0,1049</w:t>
            </w:r>
          </w:p>
        </w:tc>
      </w:tr>
      <w:tr w:rsidR="001E5413" w:rsidRPr="001E5413" w14:paraId="5E7E807A" w14:textId="77777777" w:rsidTr="00875FB2">
        <w:trPr>
          <w:trHeight w:val="119"/>
        </w:trPr>
        <w:tc>
          <w:tcPr>
            <w:tcW w:w="5027" w:type="dxa"/>
          </w:tcPr>
          <w:p w14:paraId="22FAD436"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Инвестиции и управление недвижимостью </w:t>
            </w:r>
          </w:p>
        </w:tc>
        <w:tc>
          <w:tcPr>
            <w:tcW w:w="5027" w:type="dxa"/>
          </w:tcPr>
          <w:p w14:paraId="0BABF263"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0,0877</w:t>
            </w:r>
          </w:p>
        </w:tc>
      </w:tr>
      <w:tr w:rsidR="001E5413" w:rsidRPr="001E5413" w14:paraId="28D74817" w14:textId="77777777" w:rsidTr="00875FB2">
        <w:trPr>
          <w:trHeight w:val="119"/>
        </w:trPr>
        <w:tc>
          <w:tcPr>
            <w:tcW w:w="5027" w:type="dxa"/>
          </w:tcPr>
          <w:p w14:paraId="3613B139"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Специализированные строительные работы </w:t>
            </w:r>
          </w:p>
        </w:tc>
        <w:tc>
          <w:tcPr>
            <w:tcW w:w="5027" w:type="dxa"/>
          </w:tcPr>
          <w:p w14:paraId="2C829693"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0,0762</w:t>
            </w:r>
          </w:p>
        </w:tc>
      </w:tr>
      <w:tr w:rsidR="001E5413" w:rsidRPr="001E5413" w14:paraId="51C7B928" w14:textId="77777777" w:rsidTr="00875FB2">
        <w:trPr>
          <w:trHeight w:val="119"/>
        </w:trPr>
        <w:tc>
          <w:tcPr>
            <w:tcW w:w="5027" w:type="dxa"/>
          </w:tcPr>
          <w:p w14:paraId="65F56728"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Производство металлических изделий, кроме машин и оборудования </w:t>
            </w:r>
          </w:p>
        </w:tc>
        <w:tc>
          <w:tcPr>
            <w:tcW w:w="5027" w:type="dxa"/>
          </w:tcPr>
          <w:p w14:paraId="12834A57"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0,0615</w:t>
            </w:r>
          </w:p>
        </w:tc>
      </w:tr>
      <w:tr w:rsidR="001E5413" w:rsidRPr="001E5413" w14:paraId="7967C5A5" w14:textId="77777777" w:rsidTr="00875FB2">
        <w:trPr>
          <w:trHeight w:val="118"/>
        </w:trPr>
        <w:tc>
          <w:tcPr>
            <w:tcW w:w="5027" w:type="dxa"/>
          </w:tcPr>
          <w:p w14:paraId="76170D4B"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Предоставление прочих сервисных услуг </w:t>
            </w:r>
          </w:p>
        </w:tc>
        <w:tc>
          <w:tcPr>
            <w:tcW w:w="5027" w:type="dxa"/>
          </w:tcPr>
          <w:p w14:paraId="6D65E74F"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0,078</w:t>
            </w:r>
          </w:p>
        </w:tc>
      </w:tr>
      <w:tr w:rsidR="001E5413" w:rsidRPr="001E5413" w14:paraId="7D467102" w14:textId="77777777" w:rsidTr="00875FB2">
        <w:trPr>
          <w:trHeight w:val="119"/>
        </w:trPr>
        <w:tc>
          <w:tcPr>
            <w:tcW w:w="5027" w:type="dxa"/>
          </w:tcPr>
          <w:p w14:paraId="1D164633"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Розничная торговля </w:t>
            </w:r>
          </w:p>
        </w:tc>
        <w:tc>
          <w:tcPr>
            <w:tcW w:w="5027" w:type="dxa"/>
          </w:tcPr>
          <w:p w14:paraId="7A8FE4B8"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0,0659</w:t>
            </w:r>
          </w:p>
        </w:tc>
      </w:tr>
      <w:tr w:rsidR="001E5413" w:rsidRPr="001E5413" w14:paraId="7E9B29AB" w14:textId="77777777" w:rsidTr="00875FB2">
        <w:trPr>
          <w:trHeight w:val="119"/>
        </w:trPr>
        <w:tc>
          <w:tcPr>
            <w:tcW w:w="5027" w:type="dxa"/>
          </w:tcPr>
          <w:p w14:paraId="126A57D6"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Деятельность по предоставлению продуктов питания и напитков </w:t>
            </w:r>
          </w:p>
        </w:tc>
        <w:tc>
          <w:tcPr>
            <w:tcW w:w="5027" w:type="dxa"/>
          </w:tcPr>
          <w:p w14:paraId="14B854D5"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0,0823</w:t>
            </w:r>
          </w:p>
        </w:tc>
      </w:tr>
      <w:tr w:rsidR="001E5413" w:rsidRPr="001E5413" w14:paraId="2D146434" w14:textId="77777777" w:rsidTr="00875FB2">
        <w:trPr>
          <w:trHeight w:val="118"/>
        </w:trPr>
        <w:tc>
          <w:tcPr>
            <w:tcW w:w="5027" w:type="dxa"/>
          </w:tcPr>
          <w:p w14:paraId="219A9177"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Производство пищевых продуктов </w:t>
            </w:r>
          </w:p>
        </w:tc>
        <w:tc>
          <w:tcPr>
            <w:tcW w:w="5027" w:type="dxa"/>
          </w:tcPr>
          <w:p w14:paraId="41CB3DF3"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0,0591</w:t>
            </w:r>
          </w:p>
        </w:tc>
      </w:tr>
      <w:tr w:rsidR="001E5413" w:rsidRPr="001E5413" w14:paraId="7C13850E" w14:textId="77777777" w:rsidTr="00875FB2">
        <w:trPr>
          <w:trHeight w:val="119"/>
        </w:trPr>
        <w:tc>
          <w:tcPr>
            <w:tcW w:w="5027" w:type="dxa"/>
          </w:tcPr>
          <w:p w14:paraId="0254D8F7"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Производство машин и оборудования </w:t>
            </w:r>
          </w:p>
        </w:tc>
        <w:tc>
          <w:tcPr>
            <w:tcW w:w="5027" w:type="dxa"/>
          </w:tcPr>
          <w:p w14:paraId="0C142671"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0,0671</w:t>
            </w:r>
          </w:p>
        </w:tc>
      </w:tr>
      <w:tr w:rsidR="001E5413" w:rsidRPr="001E5413" w14:paraId="3E14B8E9" w14:textId="77777777" w:rsidTr="00875FB2">
        <w:trPr>
          <w:trHeight w:val="118"/>
        </w:trPr>
        <w:tc>
          <w:tcPr>
            <w:tcW w:w="5027" w:type="dxa"/>
          </w:tcPr>
          <w:p w14:paraId="13E47047" w14:textId="77777777" w:rsidR="001E5413" w:rsidRPr="001E5413" w:rsidRDefault="001E5413" w:rsidP="00875FB2">
            <w:pPr>
              <w:autoSpaceDE w:val="0"/>
              <w:autoSpaceDN w:val="0"/>
              <w:adjustRightInd w:val="0"/>
              <w:spacing w:after="0" w:line="360" w:lineRule="exact"/>
              <w:jc w:val="both"/>
              <w:rPr>
                <w:rFonts w:ascii="Times New Roman" w:hAnsi="Times New Roman" w:cs="Times New Roman"/>
                <w:color w:val="000000"/>
                <w:sz w:val="24"/>
                <w:szCs w:val="24"/>
              </w:rPr>
            </w:pPr>
            <w:r w:rsidRPr="001E5413">
              <w:rPr>
                <w:rFonts w:ascii="Times New Roman" w:hAnsi="Times New Roman" w:cs="Times New Roman"/>
                <w:color w:val="000000"/>
                <w:sz w:val="24"/>
                <w:szCs w:val="24"/>
              </w:rPr>
              <w:t>Прочее (сред</w:t>
            </w:r>
            <w:r w:rsidRPr="001E5413">
              <w:rPr>
                <w:rFonts w:ascii="Times New Roman" w:hAnsi="Times New Roman" w:cs="Times New Roman"/>
                <w:color w:val="000000"/>
                <w:sz w:val="24"/>
                <w:szCs w:val="24"/>
                <w:lang w:val="en-US"/>
              </w:rPr>
              <w:t>f</w:t>
            </w:r>
            <w:r w:rsidRPr="001E5413">
              <w:rPr>
                <w:rFonts w:ascii="Times New Roman" w:hAnsi="Times New Roman" w:cs="Times New Roman"/>
                <w:color w:val="000000"/>
                <w:sz w:val="24"/>
                <w:szCs w:val="24"/>
              </w:rPr>
              <w:t xml:space="preserve">нее значение) </w:t>
            </w:r>
          </w:p>
        </w:tc>
        <w:tc>
          <w:tcPr>
            <w:tcW w:w="5027" w:type="dxa"/>
          </w:tcPr>
          <w:p w14:paraId="3DB40446" w14:textId="77777777" w:rsidR="001E5413" w:rsidRPr="001E5413" w:rsidRDefault="001E5413" w:rsidP="00875FB2">
            <w:pPr>
              <w:autoSpaceDE w:val="0"/>
              <w:autoSpaceDN w:val="0"/>
              <w:adjustRightInd w:val="0"/>
              <w:spacing w:after="0" w:line="360" w:lineRule="exact"/>
              <w:jc w:val="center"/>
              <w:rPr>
                <w:rFonts w:ascii="Times New Roman" w:hAnsi="Times New Roman" w:cs="Times New Roman"/>
                <w:color w:val="000000"/>
                <w:sz w:val="24"/>
                <w:szCs w:val="24"/>
              </w:rPr>
            </w:pPr>
            <w:r w:rsidRPr="001E5413">
              <w:rPr>
                <w:rFonts w:ascii="Times New Roman" w:hAnsi="Times New Roman" w:cs="Times New Roman"/>
                <w:color w:val="000000"/>
                <w:sz w:val="24"/>
                <w:szCs w:val="24"/>
              </w:rPr>
              <w:t>0,0904</w:t>
            </w:r>
          </w:p>
        </w:tc>
      </w:tr>
    </w:tbl>
    <w:p w14:paraId="3C06A76C"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p>
    <w:p w14:paraId="6651BFD6"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r w:rsidRPr="001E5413">
        <w:rPr>
          <w:rFonts w:ascii="Times New Roman" w:hAnsi="Times New Roman" w:cs="Times New Roman"/>
          <w:color w:val="000000"/>
          <w:sz w:val="24"/>
          <w:szCs w:val="24"/>
        </w:rPr>
        <w:lastRenderedPageBreak/>
        <w:t xml:space="preserve">Приложение 5 </w:t>
      </w:r>
    </w:p>
    <w:p w14:paraId="69395A45"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5848E7A0"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7FEAC7CD" w14:textId="77777777" w:rsidR="001E5413" w:rsidRPr="001E5413" w:rsidRDefault="001E5413" w:rsidP="001E5413">
      <w:pPr>
        <w:spacing w:before="720" w:line="360" w:lineRule="exact"/>
        <w:rPr>
          <w:rFonts w:ascii="Times New Roman" w:hAnsi="Times New Roman" w:cs="Times New Roman"/>
          <w:b/>
          <w:sz w:val="24"/>
          <w:szCs w:val="24"/>
        </w:rPr>
      </w:pPr>
      <w:r w:rsidRPr="001E5413">
        <w:rPr>
          <w:rFonts w:ascii="Times New Roman" w:hAnsi="Times New Roman" w:cs="Times New Roman"/>
          <w:b/>
          <w:sz w:val="24"/>
          <w:szCs w:val="24"/>
        </w:rPr>
        <w:t>Таблица 1. Соответствие шкал рейтингов различных рейтинговых агентств.</w:t>
      </w:r>
    </w:p>
    <w:tbl>
      <w:tblPr>
        <w:tblW w:w="10003" w:type="dxa"/>
        <w:jc w:val="center"/>
        <w:tblLayout w:type="fixed"/>
        <w:tblLook w:val="04A0" w:firstRow="1" w:lastRow="0" w:firstColumn="1" w:lastColumn="0" w:noHBand="0" w:noVBand="1"/>
      </w:tblPr>
      <w:tblGrid>
        <w:gridCol w:w="1555"/>
        <w:gridCol w:w="1559"/>
        <w:gridCol w:w="1417"/>
        <w:gridCol w:w="1418"/>
        <w:gridCol w:w="1276"/>
        <w:gridCol w:w="1417"/>
        <w:gridCol w:w="1361"/>
      </w:tblGrid>
      <w:tr w:rsidR="006F7BF8" w:rsidRPr="001E5413" w14:paraId="2E1840CC" w14:textId="77777777" w:rsidTr="00464F66">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6425746E" w14:textId="09B807F5" w:rsidR="006F7BF8" w:rsidRDefault="006F7BF8" w:rsidP="00464F66">
            <w:pPr>
              <w:jc w:val="center"/>
              <w:rPr>
                <w:rFonts w:ascii="Times New Roman" w:hAnsi="Times New Roman" w:cs="Times New Roman"/>
                <w:b/>
                <w:bCs/>
                <w:sz w:val="24"/>
                <w:szCs w:val="24"/>
              </w:rPr>
            </w:pPr>
            <w:bookmarkStart w:id="77" w:name="_Hlk142306000"/>
            <w:r w:rsidRPr="001E5413">
              <w:rPr>
                <w:rFonts w:ascii="Times New Roman" w:hAnsi="Times New Roman" w:cs="Times New Roman"/>
                <w:b/>
                <w:bCs/>
                <w:sz w:val="24"/>
                <w:szCs w:val="24"/>
              </w:rPr>
              <w:t>АКРА</w:t>
            </w:r>
            <w:r>
              <w:rPr>
                <w:rFonts w:ascii="Times New Roman" w:hAnsi="Times New Roman" w:cs="Times New Roman"/>
                <w:b/>
                <w:bCs/>
                <w:sz w:val="24"/>
                <w:szCs w:val="24"/>
              </w:rPr>
              <w:t xml:space="preserve"> (АО)</w:t>
            </w:r>
          </w:p>
          <w:p w14:paraId="6D000C24" w14:textId="41D359B6" w:rsidR="006F7BF8" w:rsidRPr="006F7BF8" w:rsidRDefault="006F7BF8" w:rsidP="00464F66">
            <w:pPr>
              <w:jc w:val="center"/>
              <w:rPr>
                <w:rFonts w:ascii="Times New Roman" w:hAnsi="Times New Roman" w:cs="Times New Roman"/>
                <w:b/>
                <w:bCs/>
                <w:sz w:val="24"/>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35DEA6E8" w14:textId="4A247B87" w:rsidR="006F7BF8" w:rsidRPr="001E5413" w:rsidRDefault="006F7BF8" w:rsidP="00464F66">
            <w:pPr>
              <w:jc w:val="center"/>
              <w:rPr>
                <w:rFonts w:ascii="Times New Roman" w:hAnsi="Times New Roman" w:cs="Times New Roman"/>
                <w:b/>
                <w:bCs/>
                <w:sz w:val="24"/>
                <w:szCs w:val="24"/>
              </w:rPr>
            </w:pPr>
            <w:r>
              <w:rPr>
                <w:rFonts w:ascii="Times New Roman" w:hAnsi="Times New Roman" w:cs="Times New Roman"/>
                <w:b/>
                <w:bCs/>
                <w:sz w:val="24"/>
                <w:szCs w:val="24"/>
              </w:rPr>
              <w:t>АО «</w:t>
            </w:r>
            <w:r w:rsidRPr="001E5413">
              <w:rPr>
                <w:rFonts w:ascii="Times New Roman" w:hAnsi="Times New Roman" w:cs="Times New Roman"/>
                <w:b/>
                <w:bCs/>
                <w:sz w:val="24"/>
                <w:szCs w:val="24"/>
              </w:rPr>
              <w:t>Эксперт РА</w:t>
            </w:r>
            <w:r>
              <w:rPr>
                <w:rFonts w:ascii="Times New Roman" w:hAnsi="Times New Roman" w:cs="Times New Roman"/>
                <w:b/>
                <w:bCs/>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8D8D8"/>
          </w:tcPr>
          <w:p w14:paraId="45A7A6DA" w14:textId="1EE16CE2" w:rsidR="006F7BF8" w:rsidRDefault="006F7BF8" w:rsidP="006F7BF8">
            <w:pPr>
              <w:jc w:val="center"/>
              <w:rPr>
                <w:rFonts w:ascii="Times New Roman" w:hAnsi="Times New Roman" w:cs="Times New Roman"/>
                <w:b/>
                <w:bCs/>
                <w:sz w:val="24"/>
                <w:szCs w:val="24"/>
              </w:rPr>
            </w:pPr>
            <w:r>
              <w:rPr>
                <w:rFonts w:ascii="Times New Roman" w:hAnsi="Times New Roman" w:cs="Times New Roman"/>
                <w:b/>
                <w:bCs/>
                <w:sz w:val="24"/>
                <w:szCs w:val="24"/>
              </w:rPr>
              <w:t>ООО «НКР»</w:t>
            </w:r>
          </w:p>
        </w:tc>
        <w:tc>
          <w:tcPr>
            <w:tcW w:w="1418" w:type="dxa"/>
            <w:tcBorders>
              <w:top w:val="single" w:sz="4" w:space="0" w:color="auto"/>
              <w:left w:val="single" w:sz="4" w:space="0" w:color="auto"/>
              <w:bottom w:val="single" w:sz="4" w:space="0" w:color="auto"/>
              <w:right w:val="single" w:sz="4" w:space="0" w:color="auto"/>
            </w:tcBorders>
            <w:shd w:val="clear" w:color="auto" w:fill="D8D8D8"/>
          </w:tcPr>
          <w:p w14:paraId="17C56127" w14:textId="2613A402" w:rsidR="006F7BF8" w:rsidRPr="001E5413" w:rsidRDefault="006F7BF8" w:rsidP="006F7BF8">
            <w:pPr>
              <w:jc w:val="center"/>
              <w:rPr>
                <w:rFonts w:ascii="Times New Roman" w:hAnsi="Times New Roman" w:cs="Times New Roman"/>
                <w:b/>
                <w:bCs/>
                <w:sz w:val="24"/>
                <w:szCs w:val="24"/>
              </w:rPr>
            </w:pPr>
            <w:r>
              <w:rPr>
                <w:rFonts w:ascii="Times New Roman" w:hAnsi="Times New Roman" w:cs="Times New Roman"/>
                <w:b/>
                <w:bCs/>
                <w:sz w:val="24"/>
                <w:szCs w:val="24"/>
              </w:rPr>
              <w:t>ООО «НРА»</w:t>
            </w:r>
          </w:p>
        </w:tc>
        <w:tc>
          <w:tcPr>
            <w:tcW w:w="1276" w:type="dxa"/>
            <w:tcBorders>
              <w:top w:val="single" w:sz="4" w:space="0" w:color="auto"/>
              <w:left w:val="single" w:sz="4" w:space="0" w:color="auto"/>
              <w:bottom w:val="single" w:sz="4" w:space="0" w:color="auto"/>
              <w:right w:val="single" w:sz="4" w:space="0" w:color="auto"/>
            </w:tcBorders>
            <w:shd w:val="clear" w:color="auto" w:fill="D8D8D8"/>
            <w:noWrap/>
            <w:vAlign w:val="center"/>
            <w:hideMark/>
          </w:tcPr>
          <w:p w14:paraId="39B5E66D" w14:textId="51933782" w:rsidR="006F7BF8" w:rsidRPr="001E5413" w:rsidRDefault="006F7BF8" w:rsidP="006F7BF8">
            <w:pPr>
              <w:jc w:val="center"/>
              <w:rPr>
                <w:rFonts w:ascii="Times New Roman" w:hAnsi="Times New Roman" w:cs="Times New Roman"/>
                <w:b/>
                <w:bCs/>
                <w:sz w:val="24"/>
                <w:szCs w:val="24"/>
              </w:rPr>
            </w:pPr>
            <w:r w:rsidRPr="001E5413">
              <w:rPr>
                <w:rFonts w:ascii="Times New Roman" w:hAnsi="Times New Roman" w:cs="Times New Roman"/>
                <w:b/>
                <w:bCs/>
                <w:sz w:val="24"/>
                <w:szCs w:val="24"/>
              </w:rPr>
              <w:t>Moody`s</w:t>
            </w:r>
          </w:p>
        </w:tc>
        <w:tc>
          <w:tcPr>
            <w:tcW w:w="1417" w:type="dxa"/>
            <w:tcBorders>
              <w:top w:val="single" w:sz="4" w:space="0" w:color="auto"/>
              <w:left w:val="single" w:sz="4" w:space="0" w:color="auto"/>
              <w:bottom w:val="single" w:sz="4" w:space="0" w:color="auto"/>
              <w:right w:val="single" w:sz="4" w:space="0" w:color="auto"/>
            </w:tcBorders>
            <w:shd w:val="clear" w:color="auto" w:fill="D8D8D8"/>
            <w:vAlign w:val="center"/>
            <w:hideMark/>
          </w:tcPr>
          <w:p w14:paraId="1255BCC4" w14:textId="77777777" w:rsidR="006F7BF8" w:rsidRPr="001E5413" w:rsidRDefault="006F7BF8" w:rsidP="006F7BF8">
            <w:pPr>
              <w:jc w:val="center"/>
              <w:rPr>
                <w:rFonts w:ascii="Times New Roman" w:hAnsi="Times New Roman" w:cs="Times New Roman"/>
                <w:b/>
                <w:bCs/>
                <w:sz w:val="24"/>
                <w:szCs w:val="24"/>
              </w:rPr>
            </w:pPr>
            <w:r w:rsidRPr="001E5413">
              <w:rPr>
                <w:rFonts w:ascii="Times New Roman" w:hAnsi="Times New Roman" w:cs="Times New Roman"/>
                <w:b/>
                <w:bCs/>
                <w:sz w:val="24"/>
                <w:szCs w:val="24"/>
              </w:rPr>
              <w:t>S&amp;P</w:t>
            </w:r>
          </w:p>
        </w:tc>
        <w:tc>
          <w:tcPr>
            <w:tcW w:w="1361" w:type="dxa"/>
            <w:tcBorders>
              <w:top w:val="single" w:sz="4" w:space="0" w:color="auto"/>
              <w:left w:val="single" w:sz="4" w:space="0" w:color="auto"/>
              <w:bottom w:val="single" w:sz="4" w:space="0" w:color="auto"/>
              <w:right w:val="single" w:sz="4" w:space="0" w:color="auto"/>
            </w:tcBorders>
            <w:shd w:val="clear" w:color="auto" w:fill="D8D8D8"/>
            <w:noWrap/>
            <w:vAlign w:val="center"/>
            <w:hideMark/>
          </w:tcPr>
          <w:p w14:paraId="7E376485" w14:textId="77777777" w:rsidR="006F7BF8" w:rsidRPr="001E5413" w:rsidRDefault="006F7BF8" w:rsidP="006F7BF8">
            <w:pPr>
              <w:jc w:val="center"/>
              <w:rPr>
                <w:rFonts w:ascii="Times New Roman" w:hAnsi="Times New Roman" w:cs="Times New Roman"/>
                <w:b/>
                <w:bCs/>
                <w:sz w:val="24"/>
                <w:szCs w:val="24"/>
              </w:rPr>
            </w:pPr>
            <w:r w:rsidRPr="001E5413">
              <w:rPr>
                <w:rFonts w:ascii="Times New Roman" w:hAnsi="Times New Roman" w:cs="Times New Roman"/>
                <w:b/>
                <w:bCs/>
                <w:sz w:val="24"/>
                <w:szCs w:val="24"/>
              </w:rPr>
              <w:t>Fitch</w:t>
            </w:r>
          </w:p>
        </w:tc>
      </w:tr>
      <w:tr w:rsidR="006F7BF8" w:rsidRPr="001E5413" w14:paraId="6517B3E7" w14:textId="77777777" w:rsidTr="00464F66">
        <w:trPr>
          <w:trHeight w:val="345"/>
          <w:jc w:val="center"/>
        </w:trPr>
        <w:tc>
          <w:tcPr>
            <w:tcW w:w="5949" w:type="dxa"/>
            <w:gridSpan w:val="4"/>
            <w:tcBorders>
              <w:top w:val="single" w:sz="4" w:space="0" w:color="auto"/>
              <w:left w:val="single" w:sz="4" w:space="0" w:color="auto"/>
              <w:bottom w:val="single" w:sz="4" w:space="0" w:color="auto"/>
              <w:right w:val="single" w:sz="4" w:space="0" w:color="auto"/>
            </w:tcBorders>
            <w:shd w:val="clear" w:color="auto" w:fill="D8D8D8"/>
            <w:vAlign w:val="center"/>
            <w:hideMark/>
          </w:tcPr>
          <w:p w14:paraId="7442464A" w14:textId="3A627DD1" w:rsidR="006F7BF8" w:rsidRPr="001E5413" w:rsidRDefault="006F7BF8" w:rsidP="00875FB2">
            <w:pPr>
              <w:jc w:val="center"/>
              <w:rPr>
                <w:rFonts w:ascii="Times New Roman" w:hAnsi="Times New Roman" w:cs="Times New Roman"/>
                <w:b/>
                <w:bCs/>
                <w:sz w:val="24"/>
                <w:szCs w:val="24"/>
              </w:rPr>
            </w:pPr>
            <w:r>
              <w:rPr>
                <w:rFonts w:ascii="Times New Roman" w:hAnsi="Times New Roman" w:cs="Times New Roman"/>
                <w:b/>
                <w:bCs/>
                <w:sz w:val="24"/>
                <w:szCs w:val="24"/>
              </w:rPr>
              <w:t>Национальная шкала для Российской Федерации</w:t>
            </w:r>
          </w:p>
        </w:tc>
        <w:tc>
          <w:tcPr>
            <w:tcW w:w="4054" w:type="dxa"/>
            <w:gridSpan w:val="3"/>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hideMark/>
          </w:tcPr>
          <w:p w14:paraId="1F368188" w14:textId="7B98AC8A" w:rsidR="006F7BF8" w:rsidRPr="00464F66" w:rsidRDefault="006F7BF8" w:rsidP="00B36E9E">
            <w:pPr>
              <w:jc w:val="center"/>
              <w:rPr>
                <w:rFonts w:ascii="Times New Roman" w:hAnsi="Times New Roman" w:cs="Times New Roman"/>
                <w:b/>
                <w:bCs/>
                <w:sz w:val="24"/>
                <w:szCs w:val="24"/>
                <w:highlight w:val="lightGray"/>
              </w:rPr>
            </w:pPr>
            <w:r w:rsidRPr="00464F66">
              <w:rPr>
                <w:rFonts w:ascii="Times New Roman" w:hAnsi="Times New Roman" w:cs="Times New Roman"/>
                <w:b/>
                <w:bCs/>
                <w:sz w:val="24"/>
                <w:szCs w:val="24"/>
                <w:highlight w:val="lightGray"/>
              </w:rPr>
              <w:t>Международная шкала</w:t>
            </w:r>
          </w:p>
          <w:p w14:paraId="316E0738" w14:textId="2B201E6C" w:rsidR="006F7BF8" w:rsidRPr="00464F66" w:rsidRDefault="006F7BF8" w:rsidP="00875FB2">
            <w:pPr>
              <w:jc w:val="center"/>
              <w:rPr>
                <w:rFonts w:ascii="Times New Roman" w:hAnsi="Times New Roman" w:cs="Times New Roman"/>
                <w:b/>
                <w:bCs/>
                <w:sz w:val="24"/>
                <w:szCs w:val="24"/>
                <w:highlight w:val="lightGray"/>
              </w:rPr>
            </w:pPr>
          </w:p>
        </w:tc>
      </w:tr>
      <w:tr w:rsidR="00A06322" w:rsidRPr="001E5413" w14:paraId="2D57DC72" w14:textId="77777777" w:rsidTr="006F7BF8">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E82F1D9"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AAA(RU)</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0850E84" w14:textId="77777777" w:rsidR="00A06322" w:rsidRPr="001E5413" w:rsidRDefault="00A06322" w:rsidP="00A06322">
            <w:pPr>
              <w:ind w:left="360"/>
              <w:rPr>
                <w:rFonts w:ascii="Times New Roman" w:hAnsi="Times New Roman" w:cs="Times New Roman"/>
                <w:sz w:val="24"/>
                <w:szCs w:val="24"/>
              </w:rPr>
            </w:pPr>
            <w:proofErr w:type="spellStart"/>
            <w:r w:rsidRPr="001E5413">
              <w:rPr>
                <w:rFonts w:ascii="Times New Roman" w:hAnsi="Times New Roman" w:cs="Times New Roman"/>
                <w:sz w:val="24"/>
                <w:szCs w:val="24"/>
              </w:rPr>
              <w:t>ruAAA</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DEEAF6"/>
          </w:tcPr>
          <w:p w14:paraId="7154F70D" w14:textId="4B5C67B6"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AAA.ru</w:t>
            </w:r>
          </w:p>
        </w:tc>
        <w:tc>
          <w:tcPr>
            <w:tcW w:w="1418" w:type="dxa"/>
            <w:tcBorders>
              <w:top w:val="single" w:sz="4" w:space="0" w:color="auto"/>
              <w:left w:val="single" w:sz="4" w:space="0" w:color="auto"/>
              <w:bottom w:val="single" w:sz="4" w:space="0" w:color="auto"/>
              <w:right w:val="single" w:sz="4" w:space="0" w:color="auto"/>
            </w:tcBorders>
            <w:shd w:val="clear" w:color="auto" w:fill="DEEAF6"/>
          </w:tcPr>
          <w:p w14:paraId="45D37137" w14:textId="33037DD8" w:rsidR="00A06322" w:rsidRPr="001E5413" w:rsidRDefault="00A06322" w:rsidP="00A06322">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AAA|ru</w:t>
            </w:r>
            <w:proofErr w:type="spellEnd"/>
            <w:r w:rsidRPr="00464F6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7B8A9B04" w14:textId="53FA5674"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Ваа3</w:t>
            </w:r>
          </w:p>
        </w:tc>
        <w:tc>
          <w:tcPr>
            <w:tcW w:w="141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F69EA15"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ВВВ-</w:t>
            </w:r>
          </w:p>
        </w:tc>
        <w:tc>
          <w:tcPr>
            <w:tcW w:w="13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6D45E465"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ВВВ-</w:t>
            </w:r>
          </w:p>
        </w:tc>
      </w:tr>
      <w:tr w:rsidR="00A06322" w:rsidRPr="001E5413" w14:paraId="1A760DAA" w14:textId="77777777" w:rsidTr="006F7BF8">
        <w:trPr>
          <w:trHeight w:val="433"/>
          <w:jc w:val="center"/>
        </w:trPr>
        <w:tc>
          <w:tcPr>
            <w:tcW w:w="155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1EB0CEAB" w14:textId="0A3BEB7B" w:rsidR="00A06322" w:rsidRPr="001E5413" w:rsidRDefault="00A06322" w:rsidP="00A06322">
            <w:pPr>
              <w:ind w:left="360"/>
              <w:rPr>
                <w:rFonts w:ascii="Times New Roman" w:hAnsi="Times New Roman" w:cs="Times New Roman"/>
                <w:sz w:val="24"/>
                <w:szCs w:val="24"/>
                <w:lang w:val="en-US"/>
              </w:rPr>
            </w:pPr>
            <w:r w:rsidRPr="001E5413">
              <w:rPr>
                <w:rFonts w:ascii="Times New Roman" w:hAnsi="Times New Roman" w:cs="Times New Roman"/>
                <w:sz w:val="24"/>
                <w:szCs w:val="24"/>
                <w:lang w:val="en-US"/>
              </w:rPr>
              <w:t>AA+(RU), AA(RU)</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7FF53402" w14:textId="77777777" w:rsidR="00A06322" w:rsidRPr="001E5413" w:rsidRDefault="00A06322" w:rsidP="00A06322">
            <w:pPr>
              <w:ind w:left="360"/>
              <w:rPr>
                <w:rFonts w:ascii="Times New Roman" w:hAnsi="Times New Roman" w:cs="Times New Roman"/>
                <w:sz w:val="24"/>
                <w:szCs w:val="24"/>
              </w:rPr>
            </w:pPr>
            <w:proofErr w:type="spellStart"/>
            <w:r w:rsidRPr="001E5413">
              <w:rPr>
                <w:rFonts w:ascii="Times New Roman" w:hAnsi="Times New Roman" w:cs="Times New Roman"/>
                <w:sz w:val="24"/>
                <w:szCs w:val="24"/>
              </w:rPr>
              <w:t>ruAA</w:t>
            </w:r>
            <w:proofErr w:type="spellEnd"/>
            <w:r w:rsidRPr="001E5413">
              <w:rPr>
                <w:rFonts w:ascii="Times New Roman" w:hAnsi="Times New Roman" w:cs="Times New Roman"/>
                <w:sz w:val="24"/>
                <w:szCs w:val="24"/>
              </w:rPr>
              <w:t xml:space="preserve">+, </w:t>
            </w:r>
            <w:proofErr w:type="spellStart"/>
            <w:r w:rsidRPr="001E5413">
              <w:rPr>
                <w:rFonts w:ascii="Times New Roman" w:hAnsi="Times New Roman" w:cs="Times New Roman"/>
                <w:sz w:val="24"/>
                <w:szCs w:val="24"/>
              </w:rPr>
              <w:t>ruAA</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DEEAF6"/>
          </w:tcPr>
          <w:p w14:paraId="25A11A06" w14:textId="27FFA14F"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AA+.ru, AA.ru,</w:t>
            </w:r>
          </w:p>
        </w:tc>
        <w:tc>
          <w:tcPr>
            <w:tcW w:w="1418" w:type="dxa"/>
            <w:tcBorders>
              <w:top w:val="single" w:sz="4" w:space="0" w:color="auto"/>
              <w:left w:val="single" w:sz="4" w:space="0" w:color="auto"/>
              <w:bottom w:val="single" w:sz="4" w:space="0" w:color="auto"/>
              <w:right w:val="single" w:sz="4" w:space="0" w:color="auto"/>
            </w:tcBorders>
            <w:shd w:val="clear" w:color="auto" w:fill="DEEAF6"/>
          </w:tcPr>
          <w:p w14:paraId="4D043CBD" w14:textId="14DC2560"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 xml:space="preserve">|, </w:t>
            </w:r>
            <w:proofErr w:type="spellStart"/>
            <w:r w:rsidRPr="00464F66">
              <w:rPr>
                <w:rFonts w:ascii="Times New Roman" w:hAnsi="Times New Roman" w:cs="Times New Roman"/>
                <w:sz w:val="24"/>
                <w:szCs w:val="24"/>
              </w:rPr>
              <w:t>AA|ru</w:t>
            </w:r>
            <w:proofErr w:type="spellEnd"/>
            <w:r w:rsidRPr="00464F6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7CD93246" w14:textId="5BAB12FC"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Ва1</w:t>
            </w:r>
          </w:p>
        </w:tc>
        <w:tc>
          <w:tcPr>
            <w:tcW w:w="141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36AA9E2"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c>
          <w:tcPr>
            <w:tcW w:w="13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1E03FFB9"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r>
      <w:tr w:rsidR="00A06322" w:rsidRPr="001E5413" w14:paraId="4CD37C2A" w14:textId="77777777" w:rsidTr="006F7BF8">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DF6E1BD" w14:textId="37C583C8"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A</w:t>
            </w:r>
            <w:r w:rsidR="00AC04FC">
              <w:rPr>
                <w:rFonts w:ascii="Times New Roman" w:hAnsi="Times New Roman" w:cs="Times New Roman"/>
                <w:sz w:val="24"/>
                <w:szCs w:val="24"/>
              </w:rPr>
              <w:t>А-</w:t>
            </w:r>
            <w:r w:rsidRPr="001E5413">
              <w:rPr>
                <w:rFonts w:ascii="Times New Roman" w:hAnsi="Times New Roman" w:cs="Times New Roman"/>
                <w:sz w:val="24"/>
                <w:szCs w:val="24"/>
              </w:rPr>
              <w:t>(RU), A</w:t>
            </w:r>
            <w:r w:rsidR="00AC04FC">
              <w:rPr>
                <w:rFonts w:ascii="Times New Roman" w:hAnsi="Times New Roman" w:cs="Times New Roman"/>
                <w:sz w:val="24"/>
                <w:szCs w:val="24"/>
              </w:rPr>
              <w:t>+</w:t>
            </w:r>
            <w:r w:rsidRPr="001E5413">
              <w:rPr>
                <w:rFonts w:ascii="Times New Roman" w:hAnsi="Times New Roman" w:cs="Times New Roman"/>
                <w:sz w:val="24"/>
                <w:szCs w:val="24"/>
              </w:rPr>
              <w:t>(RU)</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33EE53A" w14:textId="77777777" w:rsidR="00A06322" w:rsidRPr="001E5413" w:rsidRDefault="00A06322" w:rsidP="00A06322">
            <w:pPr>
              <w:ind w:left="360"/>
              <w:rPr>
                <w:rFonts w:ascii="Times New Roman" w:hAnsi="Times New Roman" w:cs="Times New Roman"/>
                <w:sz w:val="24"/>
                <w:szCs w:val="24"/>
              </w:rPr>
            </w:pPr>
            <w:proofErr w:type="spellStart"/>
            <w:r w:rsidRPr="001E5413">
              <w:rPr>
                <w:rFonts w:ascii="Times New Roman" w:hAnsi="Times New Roman" w:cs="Times New Roman"/>
                <w:sz w:val="24"/>
                <w:szCs w:val="24"/>
              </w:rPr>
              <w:t>ruAA</w:t>
            </w:r>
            <w:proofErr w:type="spellEnd"/>
            <w:r w:rsidRPr="001E5413">
              <w:rPr>
                <w:rFonts w:ascii="Times New Roman" w:hAnsi="Times New Roman" w:cs="Times New Roman"/>
                <w:sz w:val="24"/>
                <w:szCs w:val="24"/>
              </w:rPr>
              <w:t xml:space="preserve">-, </w:t>
            </w:r>
            <w:proofErr w:type="spellStart"/>
            <w:r w:rsidRPr="001E5413">
              <w:rPr>
                <w:rFonts w:ascii="Times New Roman" w:hAnsi="Times New Roman" w:cs="Times New Roman"/>
                <w:sz w:val="24"/>
                <w:szCs w:val="24"/>
              </w:rPr>
              <w:t>ruA</w:t>
            </w:r>
            <w:proofErr w:type="spellEnd"/>
            <w:r w:rsidRPr="001E5413">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EEAF6"/>
          </w:tcPr>
          <w:p w14:paraId="57678796" w14:textId="5C9286E6"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AA-.ru, A+.ru,</w:t>
            </w:r>
          </w:p>
        </w:tc>
        <w:tc>
          <w:tcPr>
            <w:tcW w:w="1418" w:type="dxa"/>
            <w:tcBorders>
              <w:top w:val="single" w:sz="4" w:space="0" w:color="auto"/>
              <w:left w:val="single" w:sz="4" w:space="0" w:color="auto"/>
              <w:bottom w:val="single" w:sz="4" w:space="0" w:color="auto"/>
              <w:right w:val="single" w:sz="4" w:space="0" w:color="auto"/>
            </w:tcBorders>
            <w:shd w:val="clear" w:color="auto" w:fill="DEEAF6"/>
          </w:tcPr>
          <w:p w14:paraId="756C7371" w14:textId="7C4E1A24"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AA-|</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 A+|</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5EECCC8B" w14:textId="369B0DC8"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Ва2</w:t>
            </w:r>
          </w:p>
        </w:tc>
        <w:tc>
          <w:tcPr>
            <w:tcW w:w="141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3D6FCE9B"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c>
          <w:tcPr>
            <w:tcW w:w="1361" w:type="dxa"/>
            <w:tcBorders>
              <w:top w:val="single" w:sz="4" w:space="0" w:color="auto"/>
              <w:left w:val="single" w:sz="4" w:space="0" w:color="auto"/>
              <w:bottom w:val="single" w:sz="4" w:space="0" w:color="auto"/>
              <w:right w:val="single" w:sz="4" w:space="0" w:color="auto"/>
            </w:tcBorders>
            <w:shd w:val="clear" w:color="auto" w:fill="DEEAF6"/>
            <w:noWrap/>
            <w:vAlign w:val="center"/>
            <w:hideMark/>
          </w:tcPr>
          <w:p w14:paraId="0555EF8C"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r>
      <w:tr w:rsidR="00A06322" w:rsidRPr="001E5413" w14:paraId="12A6BEFD" w14:textId="77777777" w:rsidTr="00464F66">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684F3AD6" w14:textId="2E79B53D"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 xml:space="preserve">A(RU), </w:t>
            </w:r>
            <w:r w:rsidR="00AC04FC">
              <w:rPr>
                <w:rFonts w:ascii="Times New Roman" w:hAnsi="Times New Roman" w:cs="Times New Roman"/>
                <w:sz w:val="24"/>
                <w:szCs w:val="24"/>
              </w:rPr>
              <w:t>А-</w:t>
            </w:r>
            <w:r w:rsidRPr="001E5413">
              <w:rPr>
                <w:rFonts w:ascii="Times New Roman" w:hAnsi="Times New Roman" w:cs="Times New Roman"/>
                <w:sz w:val="24"/>
                <w:szCs w:val="24"/>
              </w:rPr>
              <w:t>(RU)</w:t>
            </w:r>
          </w:p>
        </w:tc>
        <w:tc>
          <w:tcPr>
            <w:tcW w:w="1559"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42910CF1" w14:textId="0E2AC080" w:rsidR="00A06322" w:rsidRPr="001E5413" w:rsidRDefault="00A06322" w:rsidP="00A06322">
            <w:pPr>
              <w:ind w:left="360"/>
              <w:rPr>
                <w:rFonts w:ascii="Times New Roman" w:hAnsi="Times New Roman" w:cs="Times New Roman"/>
                <w:sz w:val="24"/>
                <w:szCs w:val="24"/>
              </w:rPr>
            </w:pPr>
            <w:proofErr w:type="spellStart"/>
            <w:r w:rsidRPr="001E5413">
              <w:rPr>
                <w:rFonts w:ascii="Times New Roman" w:hAnsi="Times New Roman" w:cs="Times New Roman"/>
                <w:sz w:val="24"/>
                <w:szCs w:val="24"/>
              </w:rPr>
              <w:t>ruA</w:t>
            </w:r>
            <w:proofErr w:type="spellEnd"/>
            <w:r w:rsidRPr="001E5413">
              <w:rPr>
                <w:rFonts w:ascii="Times New Roman" w:hAnsi="Times New Roman" w:cs="Times New Roman"/>
                <w:sz w:val="24"/>
                <w:szCs w:val="24"/>
              </w:rPr>
              <w:t xml:space="preserve">, </w:t>
            </w:r>
            <w:proofErr w:type="spellStart"/>
            <w:r w:rsidRPr="001E5413">
              <w:rPr>
                <w:rFonts w:ascii="Times New Roman" w:hAnsi="Times New Roman" w:cs="Times New Roman"/>
                <w:sz w:val="24"/>
                <w:szCs w:val="24"/>
              </w:rPr>
              <w:t>ruA</w:t>
            </w:r>
            <w:proofErr w:type="spellEnd"/>
            <w:r w:rsidRPr="001E5413">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DEEAF6"/>
          </w:tcPr>
          <w:p w14:paraId="00EA488F" w14:textId="5B4DC931" w:rsidR="00A06322" w:rsidRPr="001E5413" w:rsidRDefault="00A06322" w:rsidP="00A06322">
            <w:pPr>
              <w:ind w:left="360"/>
              <w:rPr>
                <w:rFonts w:ascii="Times New Roman" w:hAnsi="Times New Roman" w:cs="Times New Roman"/>
                <w:sz w:val="24"/>
                <w:szCs w:val="24"/>
              </w:rPr>
            </w:pPr>
            <w:r w:rsidRPr="00464F66">
              <w:rPr>
                <w:rFonts w:ascii="Times New Roman" w:hAnsi="Times New Roman" w:cs="Times New Roman"/>
                <w:sz w:val="24"/>
                <w:szCs w:val="24"/>
              </w:rPr>
              <w:t>A.ru, A-.ru</w:t>
            </w:r>
          </w:p>
        </w:tc>
        <w:tc>
          <w:tcPr>
            <w:tcW w:w="1418" w:type="dxa"/>
            <w:tcBorders>
              <w:top w:val="single" w:sz="4" w:space="0" w:color="auto"/>
              <w:left w:val="single" w:sz="4" w:space="0" w:color="auto"/>
              <w:bottom w:val="single" w:sz="4" w:space="0" w:color="auto"/>
              <w:right w:val="single" w:sz="4" w:space="0" w:color="auto"/>
            </w:tcBorders>
            <w:shd w:val="clear" w:color="auto" w:fill="DEEAF6"/>
          </w:tcPr>
          <w:p w14:paraId="73810FC2" w14:textId="522C4F37" w:rsidR="00A06322" w:rsidRPr="001E5413" w:rsidRDefault="00A06322" w:rsidP="00A06322">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A|ru</w:t>
            </w:r>
            <w:proofErr w:type="spellEnd"/>
            <w:r w:rsidRPr="00464F66">
              <w:rPr>
                <w:rFonts w:ascii="Times New Roman" w:hAnsi="Times New Roman" w:cs="Times New Roman"/>
                <w:sz w:val="24"/>
                <w:szCs w:val="24"/>
              </w:rPr>
              <w:t>|, A-|</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51AA544A" w14:textId="5C95A252"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Ва3</w:t>
            </w:r>
          </w:p>
        </w:tc>
        <w:tc>
          <w:tcPr>
            <w:tcW w:w="1417"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E707374"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c>
          <w:tcPr>
            <w:tcW w:w="1361" w:type="dxa"/>
            <w:tcBorders>
              <w:top w:val="single" w:sz="4" w:space="0" w:color="auto"/>
              <w:left w:val="single" w:sz="4" w:space="0" w:color="auto"/>
              <w:bottom w:val="single" w:sz="4" w:space="0" w:color="auto"/>
              <w:right w:val="single" w:sz="4" w:space="0" w:color="auto"/>
            </w:tcBorders>
            <w:shd w:val="clear" w:color="auto" w:fill="DEEAF6"/>
            <w:vAlign w:val="center"/>
            <w:hideMark/>
          </w:tcPr>
          <w:p w14:paraId="0B09D115"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ВВ-</w:t>
            </w:r>
          </w:p>
        </w:tc>
      </w:tr>
      <w:tr w:rsidR="00A06322" w:rsidRPr="001E5413" w14:paraId="42660236" w14:textId="77777777" w:rsidTr="00464F66">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21F9B7C5" w14:textId="1927B21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BBB</w:t>
            </w:r>
            <w:r w:rsidR="00F62232" w:rsidRPr="00464F66">
              <w:rPr>
                <w:rFonts w:ascii="Times New Roman" w:hAnsi="Times New Roman" w:cs="Times New Roman"/>
                <w:sz w:val="24"/>
                <w:szCs w:val="24"/>
              </w:rPr>
              <w:t>+</w:t>
            </w:r>
            <w:r w:rsidRPr="001E5413">
              <w:rPr>
                <w:rFonts w:ascii="Times New Roman" w:hAnsi="Times New Roman" w:cs="Times New Roman"/>
                <w:sz w:val="24"/>
                <w:szCs w:val="24"/>
              </w:rPr>
              <w:t>(RU), BBB(RU)</w:t>
            </w:r>
          </w:p>
        </w:tc>
        <w:tc>
          <w:tcPr>
            <w:tcW w:w="15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40BBB77" w14:textId="22E7C9B0" w:rsidR="00A06322" w:rsidRPr="001E5413" w:rsidRDefault="00F62232" w:rsidP="00A06322">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ruBBB</w:t>
            </w:r>
            <w:proofErr w:type="spellEnd"/>
            <w:r w:rsidRPr="00464F66">
              <w:rPr>
                <w:rFonts w:ascii="Times New Roman" w:hAnsi="Times New Roman" w:cs="Times New Roman"/>
                <w:sz w:val="24"/>
                <w:szCs w:val="24"/>
              </w:rPr>
              <w:t xml:space="preserve">+, </w:t>
            </w:r>
            <w:proofErr w:type="spellStart"/>
            <w:r w:rsidRPr="00464F66">
              <w:rPr>
                <w:rFonts w:ascii="Times New Roman" w:hAnsi="Times New Roman" w:cs="Times New Roman"/>
                <w:sz w:val="24"/>
                <w:szCs w:val="24"/>
              </w:rPr>
              <w:t>ruBBB</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BE4D5"/>
          </w:tcPr>
          <w:p w14:paraId="6E24D089" w14:textId="4AAF27E8"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BBB+.ru, BBB.ru</w:t>
            </w:r>
          </w:p>
        </w:tc>
        <w:tc>
          <w:tcPr>
            <w:tcW w:w="1418" w:type="dxa"/>
            <w:tcBorders>
              <w:top w:val="single" w:sz="4" w:space="0" w:color="auto"/>
              <w:left w:val="single" w:sz="4" w:space="0" w:color="auto"/>
              <w:bottom w:val="single" w:sz="4" w:space="0" w:color="auto"/>
              <w:right w:val="single" w:sz="4" w:space="0" w:color="auto"/>
            </w:tcBorders>
            <w:shd w:val="clear" w:color="auto" w:fill="FBE4D5"/>
          </w:tcPr>
          <w:p w14:paraId="600AA6D3" w14:textId="4D555868"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BBB+|</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 xml:space="preserve">|, </w:t>
            </w:r>
            <w:proofErr w:type="spellStart"/>
            <w:r w:rsidRPr="00464F66">
              <w:rPr>
                <w:rFonts w:ascii="Times New Roman" w:hAnsi="Times New Roman" w:cs="Times New Roman"/>
                <w:sz w:val="24"/>
                <w:szCs w:val="24"/>
              </w:rPr>
              <w:t>BBB|ru</w:t>
            </w:r>
            <w:proofErr w:type="spellEnd"/>
            <w:r w:rsidRPr="00464F6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1236EDD" w14:textId="39467BDD"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В1</w:t>
            </w: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760FBAF"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w:t>
            </w:r>
          </w:p>
        </w:tc>
        <w:tc>
          <w:tcPr>
            <w:tcW w:w="136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EA45BE4"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w:t>
            </w:r>
          </w:p>
        </w:tc>
      </w:tr>
      <w:tr w:rsidR="00A06322" w:rsidRPr="001E5413" w14:paraId="7C0069D8" w14:textId="77777777" w:rsidTr="00464F66">
        <w:trPr>
          <w:trHeight w:val="455"/>
          <w:jc w:val="center"/>
        </w:trPr>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E6F96ED" w14:textId="0B3A0BC8" w:rsidR="00A06322" w:rsidRPr="001E5413" w:rsidRDefault="00F62232" w:rsidP="00A06322">
            <w:pPr>
              <w:ind w:left="360"/>
              <w:rPr>
                <w:rFonts w:ascii="Times New Roman" w:hAnsi="Times New Roman" w:cs="Times New Roman"/>
                <w:sz w:val="24"/>
                <w:szCs w:val="24"/>
              </w:rPr>
            </w:pPr>
            <w:r w:rsidRPr="00464F66">
              <w:rPr>
                <w:rFonts w:ascii="Times New Roman" w:hAnsi="Times New Roman" w:cs="Times New Roman"/>
                <w:sz w:val="24"/>
                <w:szCs w:val="24"/>
              </w:rPr>
              <w:t xml:space="preserve">BBB-(RU), </w:t>
            </w:r>
            <w:r w:rsidR="00A06322" w:rsidRPr="001E5413">
              <w:rPr>
                <w:rFonts w:ascii="Times New Roman" w:hAnsi="Times New Roman" w:cs="Times New Roman"/>
                <w:sz w:val="24"/>
                <w:szCs w:val="24"/>
              </w:rPr>
              <w:t>BB+(RU)</w:t>
            </w:r>
          </w:p>
        </w:tc>
        <w:tc>
          <w:tcPr>
            <w:tcW w:w="15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79FDDC9C" w14:textId="77777777" w:rsidR="00A06322" w:rsidRPr="001E5413" w:rsidRDefault="00A06322" w:rsidP="00A06322">
            <w:pPr>
              <w:ind w:left="360"/>
              <w:rPr>
                <w:rFonts w:ascii="Times New Roman" w:hAnsi="Times New Roman" w:cs="Times New Roman"/>
                <w:sz w:val="24"/>
                <w:szCs w:val="24"/>
              </w:rPr>
            </w:pPr>
            <w:proofErr w:type="spellStart"/>
            <w:r w:rsidRPr="001E5413">
              <w:rPr>
                <w:rFonts w:ascii="Times New Roman" w:hAnsi="Times New Roman" w:cs="Times New Roman"/>
                <w:sz w:val="24"/>
                <w:szCs w:val="24"/>
              </w:rPr>
              <w:t>ruBBB</w:t>
            </w:r>
            <w:proofErr w:type="spellEnd"/>
            <w:r w:rsidRPr="001E5413">
              <w:rPr>
                <w:rFonts w:ascii="Times New Roman" w:hAnsi="Times New Roman" w:cs="Times New Roman"/>
                <w:sz w:val="24"/>
                <w:szCs w:val="24"/>
              </w:rPr>
              <w:t xml:space="preserve">-, </w:t>
            </w:r>
            <w:proofErr w:type="spellStart"/>
            <w:r w:rsidRPr="001E5413">
              <w:rPr>
                <w:rFonts w:ascii="Times New Roman" w:hAnsi="Times New Roman" w:cs="Times New Roman"/>
                <w:sz w:val="24"/>
                <w:szCs w:val="24"/>
              </w:rPr>
              <w:t>ruBB</w:t>
            </w:r>
            <w:proofErr w:type="spellEnd"/>
            <w:r w:rsidRPr="001E5413">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FBE4D5"/>
          </w:tcPr>
          <w:p w14:paraId="47EA4853" w14:textId="5BE79880"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BBB-.ru, BB+.ru</w:t>
            </w:r>
          </w:p>
        </w:tc>
        <w:tc>
          <w:tcPr>
            <w:tcW w:w="1418" w:type="dxa"/>
            <w:tcBorders>
              <w:top w:val="single" w:sz="4" w:space="0" w:color="auto"/>
              <w:left w:val="single" w:sz="4" w:space="0" w:color="auto"/>
              <w:bottom w:val="single" w:sz="4" w:space="0" w:color="auto"/>
              <w:right w:val="single" w:sz="4" w:space="0" w:color="auto"/>
            </w:tcBorders>
            <w:shd w:val="clear" w:color="auto" w:fill="FBE4D5"/>
          </w:tcPr>
          <w:p w14:paraId="335ABD70" w14:textId="78FC90D3"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BBB-|</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 BB+|</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1B0536B3" w14:textId="13AEC8D1"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В2</w:t>
            </w: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2102567"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w:t>
            </w:r>
          </w:p>
        </w:tc>
        <w:tc>
          <w:tcPr>
            <w:tcW w:w="136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077B8FC"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В</w:t>
            </w:r>
          </w:p>
        </w:tc>
      </w:tr>
      <w:tr w:rsidR="00A06322" w:rsidRPr="001E5413" w14:paraId="7D325720" w14:textId="77777777" w:rsidTr="00464F66">
        <w:trPr>
          <w:trHeight w:val="345"/>
          <w:jc w:val="center"/>
        </w:trPr>
        <w:tc>
          <w:tcPr>
            <w:tcW w:w="1555"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6E97C8E" w14:textId="31313AA8"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BB(RU)</w:t>
            </w:r>
          </w:p>
        </w:tc>
        <w:tc>
          <w:tcPr>
            <w:tcW w:w="1559"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65C1B71" w14:textId="77777777" w:rsidR="00A06322" w:rsidRPr="001E5413" w:rsidRDefault="00A06322" w:rsidP="00A06322">
            <w:pPr>
              <w:ind w:left="360"/>
              <w:rPr>
                <w:rFonts w:ascii="Times New Roman" w:hAnsi="Times New Roman" w:cs="Times New Roman"/>
                <w:sz w:val="24"/>
                <w:szCs w:val="24"/>
              </w:rPr>
            </w:pPr>
            <w:proofErr w:type="spellStart"/>
            <w:r w:rsidRPr="001E5413">
              <w:rPr>
                <w:rFonts w:ascii="Times New Roman" w:hAnsi="Times New Roman" w:cs="Times New Roman"/>
                <w:sz w:val="24"/>
                <w:szCs w:val="24"/>
              </w:rPr>
              <w:t>ruBB</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BE4D5"/>
          </w:tcPr>
          <w:p w14:paraId="5CABB3EA" w14:textId="4074DB2E" w:rsidR="00A06322" w:rsidRPr="001E5413" w:rsidRDefault="00142319" w:rsidP="00A06322">
            <w:pPr>
              <w:ind w:left="360"/>
              <w:rPr>
                <w:rFonts w:ascii="Times New Roman" w:hAnsi="Times New Roman" w:cs="Times New Roman"/>
                <w:sz w:val="24"/>
                <w:szCs w:val="24"/>
              </w:rPr>
            </w:pPr>
            <w:r w:rsidRPr="00464F66">
              <w:rPr>
                <w:rFonts w:ascii="Times New Roman" w:hAnsi="Times New Roman" w:cs="Times New Roman"/>
                <w:sz w:val="24"/>
                <w:szCs w:val="24"/>
              </w:rPr>
              <w:t>BB.ru</w:t>
            </w:r>
          </w:p>
        </w:tc>
        <w:tc>
          <w:tcPr>
            <w:tcW w:w="1418" w:type="dxa"/>
            <w:tcBorders>
              <w:top w:val="single" w:sz="4" w:space="0" w:color="auto"/>
              <w:left w:val="single" w:sz="4" w:space="0" w:color="auto"/>
              <w:bottom w:val="single" w:sz="4" w:space="0" w:color="auto"/>
              <w:right w:val="single" w:sz="4" w:space="0" w:color="auto"/>
            </w:tcBorders>
            <w:shd w:val="clear" w:color="auto" w:fill="FBE4D5"/>
          </w:tcPr>
          <w:p w14:paraId="2BC14259" w14:textId="0143D384" w:rsidR="00A06322" w:rsidRPr="001E5413" w:rsidRDefault="00142319" w:rsidP="00A06322">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BB|ru</w:t>
            </w:r>
            <w:proofErr w:type="spellEnd"/>
            <w:r w:rsidRPr="00464F66">
              <w:rPr>
                <w:rFonts w:ascii="Times New Roman" w:hAnsi="Times New Roman" w:cs="Times New Roman"/>
                <w:sz w:val="24"/>
                <w:szCs w:val="24"/>
              </w:rPr>
              <w:t>|</w:t>
            </w:r>
          </w:p>
        </w:tc>
        <w:tc>
          <w:tcPr>
            <w:tcW w:w="1276"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06959F50" w14:textId="3B223E6A"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B3</w:t>
            </w:r>
          </w:p>
        </w:tc>
        <w:tc>
          <w:tcPr>
            <w:tcW w:w="1417"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350D6AB3"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w:t>
            </w:r>
          </w:p>
        </w:tc>
        <w:tc>
          <w:tcPr>
            <w:tcW w:w="1361" w:type="dxa"/>
            <w:tcBorders>
              <w:top w:val="single" w:sz="4" w:space="0" w:color="auto"/>
              <w:left w:val="single" w:sz="4" w:space="0" w:color="auto"/>
              <w:bottom w:val="single" w:sz="4" w:space="0" w:color="auto"/>
              <w:right w:val="single" w:sz="4" w:space="0" w:color="auto"/>
            </w:tcBorders>
            <w:shd w:val="clear" w:color="auto" w:fill="FBE4D5"/>
            <w:vAlign w:val="center"/>
            <w:hideMark/>
          </w:tcPr>
          <w:p w14:paraId="5EC31610" w14:textId="77777777" w:rsidR="00A06322" w:rsidRPr="001E5413" w:rsidRDefault="00A06322" w:rsidP="00A06322">
            <w:pPr>
              <w:ind w:left="360"/>
              <w:rPr>
                <w:rFonts w:ascii="Times New Roman" w:hAnsi="Times New Roman" w:cs="Times New Roman"/>
                <w:sz w:val="24"/>
                <w:szCs w:val="24"/>
              </w:rPr>
            </w:pPr>
            <w:r w:rsidRPr="001E5413">
              <w:rPr>
                <w:rFonts w:ascii="Times New Roman" w:hAnsi="Times New Roman" w:cs="Times New Roman"/>
                <w:sz w:val="24"/>
                <w:szCs w:val="24"/>
              </w:rPr>
              <w:t>B-</w:t>
            </w:r>
          </w:p>
        </w:tc>
      </w:tr>
      <w:tr w:rsidR="00AC04FC" w:rsidRPr="001E5413" w14:paraId="21E55B83"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hideMark/>
          </w:tcPr>
          <w:p w14:paraId="083E3BCF" w14:textId="7BA89A52" w:rsidR="00AC04FC" w:rsidRPr="001E5413" w:rsidRDefault="00F62232" w:rsidP="001D3245">
            <w:pPr>
              <w:ind w:left="360"/>
              <w:rPr>
                <w:rFonts w:ascii="Times New Roman" w:hAnsi="Times New Roman" w:cs="Times New Roman"/>
                <w:sz w:val="24"/>
                <w:szCs w:val="24"/>
              </w:rPr>
            </w:pPr>
            <w:r w:rsidRPr="001E5413">
              <w:rPr>
                <w:rFonts w:ascii="Times New Roman" w:hAnsi="Times New Roman" w:cs="Times New Roman"/>
                <w:sz w:val="24"/>
                <w:szCs w:val="24"/>
              </w:rPr>
              <w:t>BB-(RU)</w:t>
            </w:r>
          </w:p>
        </w:tc>
        <w:tc>
          <w:tcPr>
            <w:tcW w:w="1559" w:type="dxa"/>
            <w:tcBorders>
              <w:top w:val="nil"/>
              <w:left w:val="nil"/>
              <w:bottom w:val="single" w:sz="4" w:space="0" w:color="auto"/>
              <w:right w:val="single" w:sz="4" w:space="0" w:color="auto"/>
            </w:tcBorders>
            <w:shd w:val="clear" w:color="auto" w:fill="FBE4D5" w:themeFill="accent2" w:themeFillTint="33"/>
            <w:vAlign w:val="center"/>
          </w:tcPr>
          <w:p w14:paraId="568938D5" w14:textId="2FAB7E92" w:rsidR="00AC04FC" w:rsidRPr="001E5413" w:rsidRDefault="00F62232" w:rsidP="001D3245">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ruBB</w:t>
            </w:r>
            <w:proofErr w:type="spellEnd"/>
            <w:r w:rsidRPr="00464F66">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9562BE7" w14:textId="18B347AD" w:rsidR="00AC04FC" w:rsidRPr="00F62232"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BB-.ru</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9DF25AB" w14:textId="39AD8896"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BB-|</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w:t>
            </w:r>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hideMark/>
          </w:tcPr>
          <w:p w14:paraId="70B4E869" w14:textId="7BAB341E" w:rsidR="00AC04FC" w:rsidRPr="001E5413" w:rsidRDefault="00AC04FC" w:rsidP="001D3245">
            <w:pPr>
              <w:ind w:left="360"/>
              <w:rPr>
                <w:rFonts w:ascii="Times New Roman" w:hAnsi="Times New Roman" w:cs="Times New Roman"/>
                <w:sz w:val="24"/>
                <w:szCs w:val="24"/>
              </w:rPr>
            </w:pPr>
            <w:r>
              <w:rPr>
                <w:rFonts w:ascii="Times New Roman" w:hAnsi="Times New Roman" w:cs="Times New Roman"/>
                <w:sz w:val="24"/>
                <w:szCs w:val="24"/>
              </w:rPr>
              <w:t>Са - С</w:t>
            </w:r>
          </w:p>
        </w:tc>
        <w:tc>
          <w:tcPr>
            <w:tcW w:w="1417" w:type="dxa"/>
            <w:tcBorders>
              <w:top w:val="nil"/>
              <w:left w:val="nil"/>
              <w:bottom w:val="single" w:sz="4" w:space="0" w:color="auto"/>
              <w:right w:val="single" w:sz="8" w:space="0" w:color="auto"/>
            </w:tcBorders>
            <w:shd w:val="clear" w:color="auto" w:fill="FBE4D5" w:themeFill="accent2" w:themeFillTint="33"/>
            <w:vAlign w:val="center"/>
            <w:hideMark/>
          </w:tcPr>
          <w:p w14:paraId="6744F56F" w14:textId="69183B1E" w:rsidR="00AC04FC" w:rsidRPr="001E5413" w:rsidRDefault="00655374" w:rsidP="001D3245">
            <w:pPr>
              <w:ind w:left="360"/>
              <w:rPr>
                <w:rFonts w:ascii="Times New Roman" w:hAnsi="Times New Roman" w:cs="Times New Roman"/>
                <w:sz w:val="24"/>
                <w:szCs w:val="24"/>
              </w:rPr>
            </w:pPr>
            <w:r>
              <w:rPr>
                <w:rFonts w:ascii="Times New Roman" w:hAnsi="Times New Roman" w:cs="Times New Roman"/>
                <w:sz w:val="24"/>
                <w:szCs w:val="24"/>
              </w:rPr>
              <w:t>ССС - С</w:t>
            </w:r>
          </w:p>
        </w:tc>
        <w:tc>
          <w:tcPr>
            <w:tcW w:w="1361" w:type="dxa"/>
            <w:tcBorders>
              <w:top w:val="nil"/>
              <w:left w:val="nil"/>
              <w:bottom w:val="single" w:sz="4" w:space="0" w:color="auto"/>
              <w:right w:val="single" w:sz="8" w:space="0" w:color="auto"/>
            </w:tcBorders>
            <w:shd w:val="clear" w:color="auto" w:fill="FBE4D5" w:themeFill="accent2" w:themeFillTint="33"/>
            <w:vAlign w:val="center"/>
            <w:hideMark/>
          </w:tcPr>
          <w:p w14:paraId="5B8895BD" w14:textId="081DEF74" w:rsidR="00AC04FC" w:rsidRPr="001E5413" w:rsidRDefault="00655374" w:rsidP="00464F66">
            <w:pPr>
              <w:rPr>
                <w:rFonts w:ascii="Times New Roman" w:hAnsi="Times New Roman" w:cs="Times New Roman"/>
                <w:sz w:val="24"/>
                <w:szCs w:val="24"/>
              </w:rPr>
            </w:pPr>
            <w:r>
              <w:rPr>
                <w:rFonts w:ascii="Times New Roman" w:hAnsi="Times New Roman" w:cs="Times New Roman"/>
                <w:sz w:val="24"/>
                <w:szCs w:val="24"/>
              </w:rPr>
              <w:t>ССС - С</w:t>
            </w:r>
          </w:p>
        </w:tc>
      </w:tr>
      <w:tr w:rsidR="00AC04FC" w:rsidRPr="001E5413" w14:paraId="11D58831"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hideMark/>
          </w:tcPr>
          <w:p w14:paraId="6D725504" w14:textId="2F71031D"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B+(RU), B(RU), B-(RU)</w:t>
            </w:r>
          </w:p>
        </w:tc>
        <w:tc>
          <w:tcPr>
            <w:tcW w:w="1559" w:type="dxa"/>
            <w:tcBorders>
              <w:top w:val="nil"/>
              <w:left w:val="nil"/>
              <w:bottom w:val="single" w:sz="4" w:space="0" w:color="auto"/>
              <w:right w:val="single" w:sz="4" w:space="0" w:color="auto"/>
            </w:tcBorders>
            <w:shd w:val="clear" w:color="auto" w:fill="FBE4D5" w:themeFill="accent2" w:themeFillTint="33"/>
            <w:vAlign w:val="center"/>
          </w:tcPr>
          <w:p w14:paraId="56346633" w14:textId="4BC1714B" w:rsidR="00AC04FC" w:rsidRPr="001E5413" w:rsidRDefault="00F62232" w:rsidP="001D3245">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ruB</w:t>
            </w:r>
            <w:proofErr w:type="spellEnd"/>
            <w:r w:rsidRPr="00464F66">
              <w:rPr>
                <w:rFonts w:ascii="Times New Roman" w:hAnsi="Times New Roman" w:cs="Times New Roman"/>
                <w:sz w:val="24"/>
                <w:szCs w:val="24"/>
              </w:rPr>
              <w:t xml:space="preserve">+, </w:t>
            </w:r>
            <w:proofErr w:type="spellStart"/>
            <w:r w:rsidRPr="00464F66">
              <w:rPr>
                <w:rFonts w:ascii="Times New Roman" w:hAnsi="Times New Roman" w:cs="Times New Roman"/>
                <w:sz w:val="24"/>
                <w:szCs w:val="24"/>
              </w:rPr>
              <w:t>ruB</w:t>
            </w:r>
            <w:proofErr w:type="spellEnd"/>
            <w:r w:rsidRPr="00464F66">
              <w:rPr>
                <w:rFonts w:ascii="Times New Roman" w:hAnsi="Times New Roman" w:cs="Times New Roman"/>
                <w:sz w:val="24"/>
                <w:szCs w:val="24"/>
              </w:rPr>
              <w:t xml:space="preserve">, </w:t>
            </w:r>
            <w:proofErr w:type="spellStart"/>
            <w:r w:rsidRPr="00464F66">
              <w:rPr>
                <w:rFonts w:ascii="Times New Roman" w:hAnsi="Times New Roman" w:cs="Times New Roman"/>
                <w:sz w:val="24"/>
                <w:szCs w:val="24"/>
              </w:rPr>
              <w:t>ruB</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3419429" w14:textId="3E66BD38"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B+.ru, B.ru, B-.ru</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5DDB65E" w14:textId="6ED12965"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B+|</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 xml:space="preserve">|, </w:t>
            </w:r>
            <w:proofErr w:type="spellStart"/>
            <w:r w:rsidRPr="00464F66">
              <w:rPr>
                <w:rFonts w:ascii="Times New Roman" w:hAnsi="Times New Roman" w:cs="Times New Roman"/>
                <w:sz w:val="24"/>
                <w:szCs w:val="24"/>
              </w:rPr>
              <w:t>B|ru</w:t>
            </w:r>
            <w:proofErr w:type="spellEnd"/>
            <w:r w:rsidRPr="00464F66">
              <w:rPr>
                <w:rFonts w:ascii="Times New Roman" w:hAnsi="Times New Roman" w:cs="Times New Roman"/>
                <w:sz w:val="24"/>
                <w:szCs w:val="24"/>
              </w:rPr>
              <w:t>|, B-|</w:t>
            </w:r>
            <w:proofErr w:type="spellStart"/>
            <w:r w:rsidRPr="00464F66">
              <w:rPr>
                <w:rFonts w:ascii="Times New Roman" w:hAnsi="Times New Roman" w:cs="Times New Roman"/>
                <w:sz w:val="24"/>
                <w:szCs w:val="24"/>
              </w:rPr>
              <w:t>ru</w:t>
            </w:r>
            <w:proofErr w:type="spellEnd"/>
            <w:r w:rsidRPr="00464F66">
              <w:rPr>
                <w:rFonts w:ascii="Times New Roman" w:hAnsi="Times New Roman" w:cs="Times New Roman"/>
                <w:sz w:val="24"/>
                <w:szCs w:val="24"/>
              </w:rPr>
              <w:t>|</w:t>
            </w:r>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hideMark/>
          </w:tcPr>
          <w:p w14:paraId="55AA2D4E" w14:textId="391CDD0F" w:rsidR="00AC04FC" w:rsidRPr="001E5413" w:rsidRDefault="00AC04FC">
            <w:pPr>
              <w:ind w:left="360"/>
              <w:rPr>
                <w:rFonts w:ascii="Times New Roman" w:hAnsi="Times New Roman" w:cs="Times New Roman"/>
                <w:sz w:val="24"/>
                <w:szCs w:val="24"/>
              </w:rPr>
            </w:pPr>
            <w:r>
              <w:rPr>
                <w:rFonts w:ascii="Times New Roman" w:hAnsi="Times New Roman" w:cs="Times New Roman"/>
                <w:sz w:val="24"/>
                <w:szCs w:val="24"/>
              </w:rPr>
              <w:t>Са – С</w:t>
            </w:r>
          </w:p>
        </w:tc>
        <w:tc>
          <w:tcPr>
            <w:tcW w:w="1417" w:type="dxa"/>
            <w:tcBorders>
              <w:top w:val="nil"/>
              <w:left w:val="nil"/>
              <w:bottom w:val="single" w:sz="4" w:space="0" w:color="auto"/>
              <w:right w:val="single" w:sz="8" w:space="0" w:color="auto"/>
            </w:tcBorders>
            <w:shd w:val="clear" w:color="auto" w:fill="FBE4D5" w:themeFill="accent2" w:themeFillTint="33"/>
            <w:vAlign w:val="center"/>
            <w:hideMark/>
          </w:tcPr>
          <w:p w14:paraId="7C98FE98" w14:textId="67EB21F6" w:rsidR="00AC04FC" w:rsidRPr="001E5413" w:rsidRDefault="00655374" w:rsidP="001D3245">
            <w:pPr>
              <w:ind w:left="360"/>
              <w:rPr>
                <w:rFonts w:ascii="Times New Roman" w:hAnsi="Times New Roman" w:cs="Times New Roman"/>
                <w:sz w:val="24"/>
                <w:szCs w:val="24"/>
              </w:rPr>
            </w:pPr>
            <w:r>
              <w:rPr>
                <w:rFonts w:ascii="Times New Roman" w:hAnsi="Times New Roman" w:cs="Times New Roman"/>
                <w:sz w:val="24"/>
                <w:szCs w:val="24"/>
              </w:rPr>
              <w:t>ССС - С</w:t>
            </w:r>
          </w:p>
        </w:tc>
        <w:tc>
          <w:tcPr>
            <w:tcW w:w="1361" w:type="dxa"/>
            <w:tcBorders>
              <w:top w:val="nil"/>
              <w:left w:val="nil"/>
              <w:bottom w:val="single" w:sz="4" w:space="0" w:color="auto"/>
              <w:right w:val="single" w:sz="8" w:space="0" w:color="auto"/>
            </w:tcBorders>
            <w:shd w:val="clear" w:color="auto" w:fill="FBE4D5" w:themeFill="accent2" w:themeFillTint="33"/>
            <w:vAlign w:val="center"/>
            <w:hideMark/>
          </w:tcPr>
          <w:p w14:paraId="146C17B0" w14:textId="76C2BFE6" w:rsidR="00AC04FC" w:rsidRPr="001E5413" w:rsidRDefault="003F4C64" w:rsidP="00464F66">
            <w:pPr>
              <w:rPr>
                <w:rFonts w:ascii="Times New Roman" w:hAnsi="Times New Roman" w:cs="Times New Roman"/>
                <w:sz w:val="24"/>
                <w:szCs w:val="24"/>
              </w:rPr>
            </w:pPr>
            <w:r>
              <w:rPr>
                <w:rFonts w:ascii="Times New Roman" w:hAnsi="Times New Roman" w:cs="Times New Roman"/>
                <w:sz w:val="24"/>
                <w:szCs w:val="24"/>
              </w:rPr>
              <w:t>ССС - С</w:t>
            </w:r>
          </w:p>
        </w:tc>
      </w:tr>
      <w:tr w:rsidR="00AC04FC" w:rsidRPr="001E5413" w14:paraId="301D6F8B"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hideMark/>
          </w:tcPr>
          <w:p w14:paraId="47D67DB1" w14:textId="0C56316B"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CCC(RU)</w:t>
            </w:r>
          </w:p>
        </w:tc>
        <w:tc>
          <w:tcPr>
            <w:tcW w:w="1559" w:type="dxa"/>
            <w:tcBorders>
              <w:top w:val="nil"/>
              <w:left w:val="nil"/>
              <w:bottom w:val="single" w:sz="4" w:space="0" w:color="auto"/>
              <w:right w:val="single" w:sz="4" w:space="0" w:color="auto"/>
            </w:tcBorders>
            <w:shd w:val="clear" w:color="auto" w:fill="FBE4D5" w:themeFill="accent2" w:themeFillTint="33"/>
            <w:vAlign w:val="center"/>
          </w:tcPr>
          <w:p w14:paraId="0AA0CA7E" w14:textId="7EC70FFD" w:rsidR="00AC04FC" w:rsidRPr="001E5413" w:rsidRDefault="00F62232" w:rsidP="001D3245">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ruССС</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584F96C" w14:textId="2FEA33CA"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CCC.ru</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961802B" w14:textId="66F24A7E" w:rsidR="00AC04FC" w:rsidRPr="001E5413" w:rsidRDefault="00142319" w:rsidP="001D3245">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CCC|ru</w:t>
            </w:r>
            <w:proofErr w:type="spellEnd"/>
            <w:r w:rsidRPr="00464F66">
              <w:rPr>
                <w:rFonts w:ascii="Times New Roman" w:hAnsi="Times New Roman" w:cs="Times New Roman"/>
                <w:sz w:val="24"/>
                <w:szCs w:val="24"/>
              </w:rPr>
              <w:t>|</w:t>
            </w:r>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hideMark/>
          </w:tcPr>
          <w:p w14:paraId="5C7EECF4" w14:textId="36A987BB" w:rsidR="00AC04FC" w:rsidRPr="001E5413" w:rsidRDefault="00AC04FC" w:rsidP="001D3245">
            <w:pPr>
              <w:ind w:left="360"/>
              <w:rPr>
                <w:rFonts w:ascii="Times New Roman" w:hAnsi="Times New Roman" w:cs="Times New Roman"/>
                <w:sz w:val="24"/>
                <w:szCs w:val="24"/>
              </w:rPr>
            </w:pPr>
            <w:r>
              <w:rPr>
                <w:rFonts w:ascii="Times New Roman" w:hAnsi="Times New Roman" w:cs="Times New Roman"/>
                <w:sz w:val="24"/>
                <w:szCs w:val="24"/>
              </w:rPr>
              <w:t>Са - С</w:t>
            </w:r>
          </w:p>
        </w:tc>
        <w:tc>
          <w:tcPr>
            <w:tcW w:w="1417" w:type="dxa"/>
            <w:tcBorders>
              <w:top w:val="nil"/>
              <w:left w:val="nil"/>
              <w:bottom w:val="single" w:sz="4" w:space="0" w:color="auto"/>
              <w:right w:val="single" w:sz="8" w:space="0" w:color="auto"/>
            </w:tcBorders>
            <w:shd w:val="clear" w:color="auto" w:fill="FBE4D5" w:themeFill="accent2" w:themeFillTint="33"/>
            <w:vAlign w:val="center"/>
            <w:hideMark/>
          </w:tcPr>
          <w:p w14:paraId="0C5525BC" w14:textId="2C33DC53" w:rsidR="00AC04FC" w:rsidRPr="001E5413" w:rsidRDefault="00655374" w:rsidP="001D3245">
            <w:pPr>
              <w:ind w:left="360"/>
              <w:rPr>
                <w:rFonts w:ascii="Times New Roman" w:hAnsi="Times New Roman" w:cs="Times New Roman"/>
                <w:sz w:val="24"/>
                <w:szCs w:val="24"/>
              </w:rPr>
            </w:pPr>
            <w:r>
              <w:rPr>
                <w:rFonts w:ascii="Times New Roman" w:hAnsi="Times New Roman" w:cs="Times New Roman"/>
                <w:sz w:val="24"/>
                <w:szCs w:val="24"/>
              </w:rPr>
              <w:t>ССС - С</w:t>
            </w:r>
          </w:p>
        </w:tc>
        <w:tc>
          <w:tcPr>
            <w:tcW w:w="1361" w:type="dxa"/>
            <w:tcBorders>
              <w:top w:val="nil"/>
              <w:left w:val="nil"/>
              <w:bottom w:val="single" w:sz="4" w:space="0" w:color="auto"/>
              <w:right w:val="single" w:sz="8" w:space="0" w:color="auto"/>
            </w:tcBorders>
            <w:shd w:val="clear" w:color="auto" w:fill="FBE4D5" w:themeFill="accent2" w:themeFillTint="33"/>
            <w:vAlign w:val="center"/>
            <w:hideMark/>
          </w:tcPr>
          <w:p w14:paraId="39954FA6" w14:textId="0AC6FB37" w:rsidR="00AC04FC" w:rsidRPr="001E5413" w:rsidRDefault="003F4C64" w:rsidP="00464F66">
            <w:pPr>
              <w:rPr>
                <w:rFonts w:ascii="Times New Roman" w:hAnsi="Times New Roman" w:cs="Times New Roman"/>
                <w:sz w:val="24"/>
                <w:szCs w:val="24"/>
              </w:rPr>
            </w:pPr>
            <w:r>
              <w:rPr>
                <w:rFonts w:ascii="Times New Roman" w:hAnsi="Times New Roman" w:cs="Times New Roman"/>
                <w:sz w:val="24"/>
                <w:szCs w:val="24"/>
              </w:rPr>
              <w:t>ССС - С</w:t>
            </w:r>
          </w:p>
        </w:tc>
      </w:tr>
      <w:tr w:rsidR="00AC04FC" w:rsidRPr="001E5413" w14:paraId="49A7AFA5"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hideMark/>
          </w:tcPr>
          <w:p w14:paraId="1D86C459" w14:textId="2F9CD041" w:rsidR="00AC04FC"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CC(RU) и ниже (не включая D(RU))</w:t>
            </w:r>
          </w:p>
        </w:tc>
        <w:tc>
          <w:tcPr>
            <w:tcW w:w="1559" w:type="dxa"/>
            <w:tcBorders>
              <w:top w:val="nil"/>
              <w:left w:val="nil"/>
              <w:bottom w:val="single" w:sz="4" w:space="0" w:color="auto"/>
              <w:right w:val="single" w:sz="4" w:space="0" w:color="auto"/>
            </w:tcBorders>
            <w:shd w:val="clear" w:color="auto" w:fill="FBE4D5" w:themeFill="accent2" w:themeFillTint="33"/>
            <w:vAlign w:val="center"/>
            <w:hideMark/>
          </w:tcPr>
          <w:p w14:paraId="56275436" w14:textId="12E2C392" w:rsidR="00AC04FC" w:rsidRPr="001E5413" w:rsidRDefault="00F62232" w:rsidP="001D3245">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ruCC</w:t>
            </w:r>
            <w:proofErr w:type="spellEnd"/>
            <w:r w:rsidRPr="00464F66">
              <w:rPr>
                <w:rFonts w:ascii="Times New Roman" w:hAnsi="Times New Roman" w:cs="Times New Roman"/>
                <w:sz w:val="24"/>
                <w:szCs w:val="24"/>
              </w:rPr>
              <w:t xml:space="preserve"> и ниже (не включая </w:t>
            </w:r>
            <w:proofErr w:type="spellStart"/>
            <w:r w:rsidRPr="00464F66">
              <w:rPr>
                <w:rFonts w:ascii="Times New Roman" w:hAnsi="Times New Roman" w:cs="Times New Roman"/>
                <w:sz w:val="24"/>
                <w:szCs w:val="24"/>
              </w:rPr>
              <w:t>ruD</w:t>
            </w:r>
            <w:proofErr w:type="spellEnd"/>
            <w:r w:rsidRPr="00464F66">
              <w:rPr>
                <w:rFonts w:ascii="Times New Roman" w:hAnsi="Times New Roman" w:cs="Times New Roman"/>
                <w:sz w:val="24"/>
                <w:szCs w:val="24"/>
              </w:rPr>
              <w:t>)</w:t>
            </w:r>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DD67934" w14:textId="3100E3AE" w:rsidR="00AC04FC"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CC.ru и ниже (не включая D)</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758297A" w14:textId="035779BD" w:rsidR="00AC04FC" w:rsidRDefault="00142319" w:rsidP="001D3245">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CC|ru</w:t>
            </w:r>
            <w:proofErr w:type="spellEnd"/>
            <w:r w:rsidRPr="00464F66">
              <w:rPr>
                <w:rFonts w:ascii="Times New Roman" w:hAnsi="Times New Roman" w:cs="Times New Roman"/>
                <w:sz w:val="24"/>
                <w:szCs w:val="24"/>
              </w:rPr>
              <w:t xml:space="preserve">| и ниже (не включая </w:t>
            </w:r>
            <w:proofErr w:type="spellStart"/>
            <w:r w:rsidRPr="00464F66">
              <w:rPr>
                <w:rFonts w:ascii="Times New Roman" w:hAnsi="Times New Roman" w:cs="Times New Roman"/>
                <w:sz w:val="24"/>
                <w:szCs w:val="24"/>
              </w:rPr>
              <w:t>D|ru</w:t>
            </w:r>
            <w:proofErr w:type="spellEnd"/>
            <w:r w:rsidRPr="00464F66">
              <w:rPr>
                <w:rFonts w:ascii="Times New Roman" w:hAnsi="Times New Roman" w:cs="Times New Roman"/>
                <w:sz w:val="24"/>
                <w:szCs w:val="24"/>
              </w:rPr>
              <w:t>|)</w:t>
            </w:r>
          </w:p>
          <w:p w14:paraId="67F494B5" w14:textId="73C9FF68" w:rsidR="00142319" w:rsidRPr="00142319" w:rsidRDefault="00142319" w:rsidP="00464F66">
            <w:pPr>
              <w:jc w:val="center"/>
              <w:rPr>
                <w:rFonts w:ascii="Times New Roman" w:hAnsi="Times New Roman" w:cs="Times New Roman"/>
                <w:sz w:val="24"/>
                <w:szCs w:val="24"/>
              </w:rPr>
            </w:pPr>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hideMark/>
          </w:tcPr>
          <w:p w14:paraId="2CF9D546" w14:textId="52C76EEF" w:rsidR="00AC04FC" w:rsidRPr="001E5413" w:rsidRDefault="00AC04FC" w:rsidP="001D3245">
            <w:pPr>
              <w:ind w:left="360"/>
              <w:rPr>
                <w:rFonts w:ascii="Times New Roman" w:hAnsi="Times New Roman" w:cs="Times New Roman"/>
                <w:sz w:val="24"/>
                <w:szCs w:val="24"/>
              </w:rPr>
            </w:pPr>
            <w:r>
              <w:rPr>
                <w:rFonts w:ascii="Times New Roman" w:hAnsi="Times New Roman" w:cs="Times New Roman"/>
                <w:sz w:val="24"/>
                <w:szCs w:val="24"/>
              </w:rPr>
              <w:t>Са - С</w:t>
            </w:r>
          </w:p>
        </w:tc>
        <w:tc>
          <w:tcPr>
            <w:tcW w:w="1417" w:type="dxa"/>
            <w:tcBorders>
              <w:top w:val="nil"/>
              <w:left w:val="nil"/>
              <w:bottom w:val="single" w:sz="4" w:space="0" w:color="auto"/>
              <w:right w:val="single" w:sz="8" w:space="0" w:color="auto"/>
            </w:tcBorders>
            <w:shd w:val="clear" w:color="auto" w:fill="FBE4D5" w:themeFill="accent2" w:themeFillTint="33"/>
            <w:vAlign w:val="center"/>
            <w:hideMark/>
          </w:tcPr>
          <w:p w14:paraId="07779907" w14:textId="51A4D943" w:rsidR="00AC04FC" w:rsidRPr="001E5413" w:rsidRDefault="00655374" w:rsidP="001D3245">
            <w:pPr>
              <w:ind w:left="360"/>
              <w:rPr>
                <w:rFonts w:ascii="Times New Roman" w:hAnsi="Times New Roman" w:cs="Times New Roman"/>
                <w:sz w:val="24"/>
                <w:szCs w:val="24"/>
              </w:rPr>
            </w:pPr>
            <w:r>
              <w:rPr>
                <w:rFonts w:ascii="Times New Roman" w:hAnsi="Times New Roman" w:cs="Times New Roman"/>
                <w:sz w:val="24"/>
                <w:szCs w:val="24"/>
              </w:rPr>
              <w:t>ССС - С</w:t>
            </w:r>
          </w:p>
        </w:tc>
        <w:tc>
          <w:tcPr>
            <w:tcW w:w="1361" w:type="dxa"/>
            <w:tcBorders>
              <w:top w:val="nil"/>
              <w:left w:val="nil"/>
              <w:bottom w:val="single" w:sz="4" w:space="0" w:color="auto"/>
              <w:right w:val="single" w:sz="8" w:space="0" w:color="auto"/>
            </w:tcBorders>
            <w:shd w:val="clear" w:color="auto" w:fill="FBE4D5" w:themeFill="accent2" w:themeFillTint="33"/>
            <w:vAlign w:val="center"/>
            <w:hideMark/>
          </w:tcPr>
          <w:p w14:paraId="123656AC" w14:textId="2F6BE14A" w:rsidR="00AC04FC" w:rsidRPr="001E5413" w:rsidRDefault="003F4C64" w:rsidP="00464F66">
            <w:pPr>
              <w:rPr>
                <w:rFonts w:ascii="Times New Roman" w:hAnsi="Times New Roman" w:cs="Times New Roman"/>
                <w:sz w:val="24"/>
                <w:szCs w:val="24"/>
              </w:rPr>
            </w:pPr>
            <w:r>
              <w:rPr>
                <w:rFonts w:ascii="Times New Roman" w:hAnsi="Times New Roman" w:cs="Times New Roman"/>
                <w:sz w:val="24"/>
                <w:szCs w:val="24"/>
              </w:rPr>
              <w:t>ССС - С</w:t>
            </w:r>
          </w:p>
        </w:tc>
      </w:tr>
      <w:tr w:rsidR="00F62232" w:rsidRPr="001E5413" w14:paraId="646AC008" w14:textId="77777777" w:rsidTr="00464F66">
        <w:trPr>
          <w:trHeight w:val="455"/>
          <w:jc w:val="center"/>
        </w:trPr>
        <w:tc>
          <w:tcPr>
            <w:tcW w:w="1555" w:type="dxa"/>
            <w:tcBorders>
              <w:top w:val="nil"/>
              <w:left w:val="single" w:sz="8" w:space="0" w:color="auto"/>
              <w:bottom w:val="single" w:sz="4" w:space="0" w:color="auto"/>
              <w:right w:val="single" w:sz="8" w:space="0" w:color="auto"/>
            </w:tcBorders>
            <w:shd w:val="clear" w:color="auto" w:fill="FBE4D5" w:themeFill="accent2" w:themeFillTint="33"/>
            <w:vAlign w:val="center"/>
          </w:tcPr>
          <w:p w14:paraId="55A820C7" w14:textId="32C67591" w:rsidR="00F62232" w:rsidRPr="001E5413" w:rsidRDefault="00F62232" w:rsidP="001D3245">
            <w:pPr>
              <w:ind w:left="360"/>
              <w:rPr>
                <w:rFonts w:ascii="Times New Roman" w:hAnsi="Times New Roman" w:cs="Times New Roman"/>
                <w:sz w:val="24"/>
                <w:szCs w:val="24"/>
              </w:rPr>
            </w:pPr>
            <w:r w:rsidRPr="00464F66">
              <w:rPr>
                <w:rFonts w:ascii="Times New Roman" w:hAnsi="Times New Roman" w:cs="Times New Roman"/>
                <w:sz w:val="24"/>
                <w:szCs w:val="24"/>
              </w:rPr>
              <w:t>D(RU)</w:t>
            </w:r>
          </w:p>
        </w:tc>
        <w:tc>
          <w:tcPr>
            <w:tcW w:w="1559" w:type="dxa"/>
            <w:tcBorders>
              <w:top w:val="nil"/>
              <w:left w:val="nil"/>
              <w:bottom w:val="single" w:sz="4" w:space="0" w:color="auto"/>
              <w:right w:val="single" w:sz="4" w:space="0" w:color="auto"/>
            </w:tcBorders>
            <w:shd w:val="clear" w:color="auto" w:fill="FBE4D5" w:themeFill="accent2" w:themeFillTint="33"/>
            <w:vAlign w:val="center"/>
          </w:tcPr>
          <w:p w14:paraId="2DFE5FC4" w14:textId="6FC2258C" w:rsidR="00F62232" w:rsidRPr="001E5413" w:rsidRDefault="00F62232" w:rsidP="001D3245">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ruD</w:t>
            </w:r>
            <w:proofErr w:type="spellEnd"/>
          </w:p>
        </w:tc>
        <w:tc>
          <w:tcPr>
            <w:tcW w:w="1417"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2ACA425" w14:textId="33AA0F4B" w:rsidR="00F62232" w:rsidRPr="001E5413" w:rsidRDefault="00142319" w:rsidP="001D3245">
            <w:pPr>
              <w:ind w:left="360"/>
              <w:rPr>
                <w:rFonts w:ascii="Times New Roman" w:hAnsi="Times New Roman" w:cs="Times New Roman"/>
                <w:sz w:val="24"/>
                <w:szCs w:val="24"/>
              </w:rPr>
            </w:pPr>
            <w:r w:rsidRPr="00464F66">
              <w:rPr>
                <w:rFonts w:ascii="Times New Roman" w:hAnsi="Times New Roman" w:cs="Times New Roman"/>
                <w:sz w:val="24"/>
                <w:szCs w:val="24"/>
              </w:rPr>
              <w:t>D</w:t>
            </w:r>
          </w:p>
        </w:tc>
        <w:tc>
          <w:tcPr>
            <w:tcW w:w="1418"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421CCED" w14:textId="1893ABF2" w:rsidR="00F62232" w:rsidRPr="001E5413" w:rsidRDefault="00142319" w:rsidP="001D3245">
            <w:pPr>
              <w:ind w:left="360"/>
              <w:rPr>
                <w:rFonts w:ascii="Times New Roman" w:hAnsi="Times New Roman" w:cs="Times New Roman"/>
                <w:sz w:val="24"/>
                <w:szCs w:val="24"/>
              </w:rPr>
            </w:pPr>
            <w:proofErr w:type="spellStart"/>
            <w:r w:rsidRPr="00464F66">
              <w:rPr>
                <w:rFonts w:ascii="Times New Roman" w:hAnsi="Times New Roman" w:cs="Times New Roman"/>
                <w:sz w:val="24"/>
                <w:szCs w:val="24"/>
              </w:rPr>
              <w:t>D|ru</w:t>
            </w:r>
            <w:proofErr w:type="spellEnd"/>
          </w:p>
        </w:tc>
        <w:tc>
          <w:tcPr>
            <w:tcW w:w="1276" w:type="dxa"/>
            <w:tcBorders>
              <w:top w:val="nil"/>
              <w:left w:val="single" w:sz="4" w:space="0" w:color="auto"/>
              <w:bottom w:val="single" w:sz="4" w:space="0" w:color="auto"/>
              <w:right w:val="single" w:sz="8" w:space="0" w:color="auto"/>
            </w:tcBorders>
            <w:shd w:val="clear" w:color="auto" w:fill="FBE4D5" w:themeFill="accent2" w:themeFillTint="33"/>
            <w:vAlign w:val="center"/>
          </w:tcPr>
          <w:p w14:paraId="1FBF5D64" w14:textId="4466F5E9" w:rsidR="00F62232" w:rsidRPr="00464F66" w:rsidRDefault="00F62232" w:rsidP="001D3245">
            <w:pPr>
              <w:ind w:left="360"/>
              <w:rPr>
                <w:rFonts w:ascii="Times New Roman" w:hAnsi="Times New Roman" w:cs="Times New Roman"/>
                <w:sz w:val="24"/>
                <w:szCs w:val="24"/>
                <w:lang w:val="en-US"/>
              </w:rPr>
            </w:pPr>
            <w:r>
              <w:rPr>
                <w:rFonts w:ascii="Times New Roman" w:hAnsi="Times New Roman" w:cs="Times New Roman"/>
                <w:sz w:val="24"/>
                <w:szCs w:val="24"/>
                <w:lang w:val="en-US"/>
              </w:rPr>
              <w:t>D</w:t>
            </w:r>
          </w:p>
        </w:tc>
        <w:tc>
          <w:tcPr>
            <w:tcW w:w="1417" w:type="dxa"/>
            <w:tcBorders>
              <w:top w:val="nil"/>
              <w:left w:val="nil"/>
              <w:bottom w:val="single" w:sz="4" w:space="0" w:color="auto"/>
              <w:right w:val="single" w:sz="8" w:space="0" w:color="auto"/>
            </w:tcBorders>
            <w:shd w:val="clear" w:color="auto" w:fill="FBE4D5" w:themeFill="accent2" w:themeFillTint="33"/>
            <w:vAlign w:val="center"/>
          </w:tcPr>
          <w:p w14:paraId="0B6E8F23" w14:textId="701A84D6" w:rsidR="00F62232" w:rsidRPr="00464F66" w:rsidRDefault="00F62232" w:rsidP="001D3245">
            <w:pPr>
              <w:ind w:left="360"/>
              <w:rPr>
                <w:rFonts w:ascii="Times New Roman" w:hAnsi="Times New Roman" w:cs="Times New Roman"/>
                <w:sz w:val="24"/>
                <w:szCs w:val="24"/>
                <w:lang w:val="en-US"/>
              </w:rPr>
            </w:pPr>
            <w:r>
              <w:rPr>
                <w:rFonts w:ascii="Times New Roman" w:hAnsi="Times New Roman" w:cs="Times New Roman"/>
                <w:sz w:val="24"/>
                <w:szCs w:val="24"/>
                <w:lang w:val="en-US"/>
              </w:rPr>
              <w:t>D</w:t>
            </w:r>
          </w:p>
        </w:tc>
        <w:tc>
          <w:tcPr>
            <w:tcW w:w="1361" w:type="dxa"/>
            <w:tcBorders>
              <w:top w:val="nil"/>
              <w:left w:val="nil"/>
              <w:bottom w:val="single" w:sz="4" w:space="0" w:color="auto"/>
              <w:right w:val="single" w:sz="8" w:space="0" w:color="auto"/>
            </w:tcBorders>
            <w:shd w:val="clear" w:color="auto" w:fill="FBE4D5" w:themeFill="accent2" w:themeFillTint="33"/>
            <w:vAlign w:val="center"/>
          </w:tcPr>
          <w:p w14:paraId="2B75E1F8" w14:textId="6E55E40C" w:rsidR="00F62232" w:rsidRPr="00464F66" w:rsidRDefault="00F62232">
            <w:pPr>
              <w:rPr>
                <w:rFonts w:ascii="Times New Roman" w:hAnsi="Times New Roman" w:cs="Times New Roman"/>
                <w:sz w:val="24"/>
                <w:szCs w:val="24"/>
                <w:lang w:val="en-US"/>
              </w:rPr>
            </w:pPr>
            <w:r>
              <w:rPr>
                <w:rFonts w:ascii="Times New Roman" w:hAnsi="Times New Roman" w:cs="Times New Roman"/>
                <w:sz w:val="24"/>
                <w:szCs w:val="24"/>
                <w:lang w:val="en-US"/>
              </w:rPr>
              <w:t>D</w:t>
            </w:r>
          </w:p>
        </w:tc>
      </w:tr>
      <w:bookmarkEnd w:id="77"/>
    </w:tbl>
    <w:p w14:paraId="1583D4C3"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br w:type="page"/>
      </w:r>
      <w:r w:rsidRPr="001E5413">
        <w:rPr>
          <w:rFonts w:ascii="Times New Roman" w:hAnsi="Times New Roman" w:cs="Times New Roman"/>
          <w:color w:val="000000"/>
          <w:sz w:val="24"/>
          <w:szCs w:val="24"/>
        </w:rPr>
        <w:lastRenderedPageBreak/>
        <w:t xml:space="preserve">Приложение 6 </w:t>
      </w:r>
    </w:p>
    <w:p w14:paraId="7D860897"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1A047B33"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38F70E32" w14:textId="77777777" w:rsidR="001E5413" w:rsidRPr="001E5413" w:rsidRDefault="001E5413" w:rsidP="001E5413">
      <w:pPr>
        <w:spacing w:before="720" w:after="0" w:line="360" w:lineRule="exact"/>
        <w:ind w:firstLine="709"/>
        <w:jc w:val="center"/>
        <w:rPr>
          <w:rFonts w:ascii="Times New Roman" w:hAnsi="Times New Roman" w:cs="Times New Roman"/>
          <w:b/>
          <w:sz w:val="24"/>
          <w:szCs w:val="24"/>
        </w:rPr>
      </w:pPr>
      <w:r w:rsidRPr="001E5413">
        <w:rPr>
          <w:rFonts w:ascii="Times New Roman" w:hAnsi="Times New Roman" w:cs="Times New Roman"/>
          <w:b/>
          <w:sz w:val="24"/>
          <w:szCs w:val="24"/>
        </w:rPr>
        <w:t>Примерный список названий таблиц, публикуемых рейтинговыми агентствами, для использования при расчетах вероятностей дефолта (</w:t>
      </w:r>
      <w:r w:rsidRPr="001E5413">
        <w:rPr>
          <w:rFonts w:ascii="Times New Roman" w:hAnsi="Times New Roman" w:cs="Times New Roman"/>
          <w:b/>
          <w:sz w:val="24"/>
          <w:szCs w:val="24"/>
          <w:lang w:val="en-US"/>
        </w:rPr>
        <w:t>PD</w:t>
      </w:r>
      <w:r w:rsidRPr="001E5413">
        <w:rPr>
          <w:rFonts w:ascii="Times New Roman" w:hAnsi="Times New Roman" w:cs="Times New Roman"/>
          <w:b/>
          <w:sz w:val="24"/>
          <w:szCs w:val="24"/>
        </w:rPr>
        <w:t>) и уровня потерь при дефолте (</w:t>
      </w:r>
      <w:r w:rsidRPr="001E5413">
        <w:rPr>
          <w:rFonts w:ascii="Times New Roman" w:hAnsi="Times New Roman" w:cs="Times New Roman"/>
          <w:b/>
          <w:sz w:val="24"/>
          <w:szCs w:val="24"/>
          <w:lang w:val="en-US"/>
        </w:rPr>
        <w:t>LGD</w:t>
      </w:r>
      <w:r w:rsidRPr="001E5413">
        <w:rPr>
          <w:rFonts w:ascii="Times New Roman" w:hAnsi="Times New Roman" w:cs="Times New Roman"/>
          <w:b/>
          <w:sz w:val="24"/>
          <w:szCs w:val="24"/>
        </w:rPr>
        <w:t>)</w:t>
      </w:r>
    </w:p>
    <w:p w14:paraId="78E8769E" w14:textId="77777777" w:rsidR="001E5413" w:rsidRPr="00042C23" w:rsidRDefault="001E5413" w:rsidP="0031386D">
      <w:pPr>
        <w:numPr>
          <w:ilvl w:val="0"/>
          <w:numId w:val="42"/>
        </w:numPr>
        <w:spacing w:after="0" w:line="360" w:lineRule="exact"/>
        <w:ind w:left="0" w:firstLine="709"/>
        <w:jc w:val="both"/>
        <w:rPr>
          <w:rFonts w:ascii="Times New Roman" w:hAnsi="Times New Roman" w:cs="Times New Roman"/>
          <w:sz w:val="24"/>
          <w:szCs w:val="24"/>
        </w:rPr>
      </w:pPr>
      <w:r w:rsidRPr="001E5413">
        <w:rPr>
          <w:rFonts w:ascii="Times New Roman" w:hAnsi="Times New Roman" w:cs="Times New Roman"/>
          <w:sz w:val="24"/>
          <w:szCs w:val="24"/>
          <w:lang w:val="en-US"/>
        </w:rPr>
        <w:t>Default</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Transition</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and</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Recovery</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или</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аналогичный</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отчет</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рейтингового</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агентства</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в</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случае</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изменения</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наименования</w:t>
      </w:r>
      <w:r w:rsidRPr="00042C23">
        <w:rPr>
          <w:rFonts w:ascii="Times New Roman" w:hAnsi="Times New Roman" w:cs="Times New Roman"/>
          <w:sz w:val="24"/>
          <w:szCs w:val="24"/>
        </w:rPr>
        <w:t xml:space="preserve">) - </w:t>
      </w:r>
      <w:r w:rsidRPr="001E5413">
        <w:rPr>
          <w:rFonts w:ascii="Times New Roman" w:hAnsi="Times New Roman" w:cs="Times New Roman"/>
          <w:sz w:val="24"/>
          <w:szCs w:val="24"/>
          <w:lang w:val="en-US"/>
        </w:rPr>
        <w:t>Average</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One</w:t>
      </w:r>
      <w:r w:rsidRPr="00042C23">
        <w:rPr>
          <w:rFonts w:ascii="Times New Roman" w:hAnsi="Times New Roman" w:cs="Times New Roman"/>
          <w:sz w:val="24"/>
          <w:szCs w:val="24"/>
        </w:rPr>
        <w:t>-</w:t>
      </w:r>
      <w:r w:rsidRPr="001E5413">
        <w:rPr>
          <w:rFonts w:ascii="Times New Roman" w:hAnsi="Times New Roman" w:cs="Times New Roman"/>
          <w:sz w:val="24"/>
          <w:szCs w:val="24"/>
          <w:lang w:val="en-US"/>
        </w:rPr>
        <w:t>Year</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Transition</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Rates</w:t>
      </w:r>
      <w:r w:rsidRPr="00042C23">
        <w:rPr>
          <w:rFonts w:ascii="Times New Roman" w:hAnsi="Times New Roman" w:cs="Times New Roman"/>
          <w:sz w:val="24"/>
          <w:szCs w:val="24"/>
        </w:rPr>
        <w:t xml:space="preserve"> </w:t>
      </w:r>
      <w:proofErr w:type="gramStart"/>
      <w:r w:rsidRPr="001E5413">
        <w:rPr>
          <w:rFonts w:ascii="Times New Roman" w:hAnsi="Times New Roman" w:cs="Times New Roman"/>
          <w:sz w:val="24"/>
          <w:szCs w:val="24"/>
          <w:lang w:val="en-US"/>
        </w:rPr>
        <w:t>For</w:t>
      </w:r>
      <w:proofErr w:type="gramEnd"/>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Global</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Corporates</w:t>
      </w:r>
      <w:r w:rsidRPr="00042C23">
        <w:rPr>
          <w:rFonts w:ascii="Times New Roman" w:hAnsi="Times New Roman" w:cs="Times New Roman"/>
          <w:sz w:val="24"/>
          <w:szCs w:val="24"/>
        </w:rPr>
        <w:t xml:space="preserve"> </w:t>
      </w:r>
      <w:proofErr w:type="gramStart"/>
      <w:r w:rsidRPr="001E5413">
        <w:rPr>
          <w:rFonts w:ascii="Times New Roman" w:hAnsi="Times New Roman" w:cs="Times New Roman"/>
          <w:sz w:val="24"/>
          <w:szCs w:val="24"/>
          <w:lang w:val="en-US"/>
        </w:rPr>
        <w:t>By</w:t>
      </w:r>
      <w:proofErr w:type="gramEnd"/>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Rating</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Modifier</w:t>
      </w:r>
      <w:r w:rsidRPr="00042C23">
        <w:rPr>
          <w:rFonts w:ascii="Times New Roman" w:hAnsi="Times New Roman" w:cs="Times New Roman"/>
          <w:sz w:val="24"/>
          <w:szCs w:val="24"/>
        </w:rPr>
        <w:t>;</w:t>
      </w:r>
    </w:p>
    <w:p w14:paraId="091B7F2B" w14:textId="77777777" w:rsidR="001E5413" w:rsidRPr="00042C23" w:rsidRDefault="001E5413" w:rsidP="0031386D">
      <w:pPr>
        <w:numPr>
          <w:ilvl w:val="0"/>
          <w:numId w:val="42"/>
        </w:numPr>
        <w:spacing w:after="0" w:line="360" w:lineRule="exact"/>
        <w:ind w:left="0" w:firstLine="709"/>
        <w:jc w:val="both"/>
        <w:rPr>
          <w:rFonts w:ascii="Times New Roman" w:hAnsi="Times New Roman" w:cs="Times New Roman"/>
          <w:sz w:val="24"/>
          <w:szCs w:val="24"/>
        </w:rPr>
      </w:pPr>
      <w:r w:rsidRPr="001E5413">
        <w:rPr>
          <w:rFonts w:ascii="Times New Roman" w:hAnsi="Times New Roman" w:cs="Times New Roman"/>
          <w:sz w:val="24"/>
          <w:szCs w:val="24"/>
          <w:lang w:val="en-US"/>
        </w:rPr>
        <w:t>Annual</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default</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study</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Annual</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Global</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Corporate</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Default</w:t>
      </w:r>
      <w:r w:rsidRPr="00042C23">
        <w:rPr>
          <w:rFonts w:ascii="Times New Roman" w:hAnsi="Times New Roman" w:cs="Times New Roman"/>
          <w:sz w:val="24"/>
          <w:szCs w:val="24"/>
        </w:rPr>
        <w:t xml:space="preserve"> </w:t>
      </w:r>
      <w:proofErr w:type="gramStart"/>
      <w:r w:rsidRPr="001E5413">
        <w:rPr>
          <w:rFonts w:ascii="Times New Roman" w:hAnsi="Times New Roman" w:cs="Times New Roman"/>
          <w:sz w:val="24"/>
          <w:szCs w:val="24"/>
          <w:lang w:val="en-US"/>
        </w:rPr>
        <w:t>And</w:t>
      </w:r>
      <w:proofErr w:type="gramEnd"/>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Rating</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Transition</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Study</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или</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аналогичный</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отчет</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рейтингового</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агентства</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в</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случае</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изменения</w:t>
      </w:r>
      <w:r w:rsidRPr="00042C23">
        <w:rPr>
          <w:rFonts w:ascii="Times New Roman" w:hAnsi="Times New Roman" w:cs="Times New Roman"/>
          <w:sz w:val="24"/>
          <w:szCs w:val="24"/>
        </w:rPr>
        <w:t xml:space="preserve"> </w:t>
      </w:r>
      <w:r w:rsidRPr="001E5413">
        <w:rPr>
          <w:rFonts w:ascii="Times New Roman" w:hAnsi="Times New Roman" w:cs="Times New Roman"/>
          <w:sz w:val="24"/>
          <w:szCs w:val="24"/>
        </w:rPr>
        <w:t>наименования</w:t>
      </w:r>
      <w:r w:rsidRPr="00042C23">
        <w:rPr>
          <w:rFonts w:ascii="Times New Roman" w:hAnsi="Times New Roman" w:cs="Times New Roman"/>
          <w:sz w:val="24"/>
          <w:szCs w:val="24"/>
        </w:rPr>
        <w:t xml:space="preserve">) - </w:t>
      </w:r>
      <w:r w:rsidRPr="001E5413">
        <w:rPr>
          <w:rFonts w:ascii="Times New Roman" w:hAnsi="Times New Roman" w:cs="Times New Roman"/>
          <w:sz w:val="24"/>
          <w:szCs w:val="24"/>
          <w:lang w:val="en-US"/>
        </w:rPr>
        <w:t>Average</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one</w:t>
      </w:r>
      <w:r w:rsidRPr="00042C23">
        <w:rPr>
          <w:rFonts w:ascii="Times New Roman" w:hAnsi="Times New Roman" w:cs="Times New Roman"/>
          <w:sz w:val="24"/>
          <w:szCs w:val="24"/>
        </w:rPr>
        <w:t>-</w:t>
      </w:r>
      <w:r w:rsidRPr="001E5413">
        <w:rPr>
          <w:rFonts w:ascii="Times New Roman" w:hAnsi="Times New Roman" w:cs="Times New Roman"/>
          <w:sz w:val="24"/>
          <w:szCs w:val="24"/>
          <w:lang w:val="en-US"/>
        </w:rPr>
        <w:t>year</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alphanumeric</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rating</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migration</w:t>
      </w:r>
      <w:r w:rsidRPr="00042C23">
        <w:rPr>
          <w:rFonts w:ascii="Times New Roman" w:hAnsi="Times New Roman" w:cs="Times New Roman"/>
          <w:sz w:val="24"/>
          <w:szCs w:val="24"/>
        </w:rPr>
        <w:t xml:space="preserve"> </w:t>
      </w:r>
      <w:r w:rsidRPr="001E5413">
        <w:rPr>
          <w:rFonts w:ascii="Times New Roman" w:hAnsi="Times New Roman" w:cs="Times New Roman"/>
          <w:sz w:val="24"/>
          <w:szCs w:val="24"/>
          <w:lang w:val="en-US"/>
        </w:rPr>
        <w:t>rates</w:t>
      </w:r>
      <w:r w:rsidRPr="00042C23">
        <w:rPr>
          <w:rFonts w:ascii="Times New Roman" w:hAnsi="Times New Roman" w:cs="Times New Roman"/>
          <w:sz w:val="24"/>
          <w:szCs w:val="24"/>
        </w:rPr>
        <w:t>;</w:t>
      </w:r>
    </w:p>
    <w:p w14:paraId="7EEA3A28" w14:textId="77777777" w:rsidR="001E5413" w:rsidRPr="00736E60" w:rsidRDefault="001E5413" w:rsidP="0031386D">
      <w:pPr>
        <w:numPr>
          <w:ilvl w:val="0"/>
          <w:numId w:val="42"/>
        </w:numPr>
        <w:spacing w:after="0" w:line="360" w:lineRule="exact"/>
        <w:ind w:left="0" w:firstLine="709"/>
        <w:jc w:val="both"/>
        <w:rPr>
          <w:rFonts w:ascii="Times New Roman" w:hAnsi="Times New Roman" w:cs="Times New Roman"/>
          <w:sz w:val="24"/>
          <w:szCs w:val="24"/>
        </w:rPr>
      </w:pPr>
      <w:r w:rsidRPr="001E5413">
        <w:rPr>
          <w:rFonts w:ascii="Times New Roman" w:hAnsi="Times New Roman" w:cs="Times New Roman"/>
          <w:sz w:val="24"/>
          <w:szCs w:val="24"/>
          <w:lang w:val="en-US"/>
        </w:rPr>
        <w:t>Transition</w:t>
      </w:r>
      <w:r w:rsidRPr="00736E60">
        <w:rPr>
          <w:rFonts w:ascii="Times New Roman" w:hAnsi="Times New Roman" w:cs="Times New Roman"/>
          <w:sz w:val="24"/>
          <w:szCs w:val="24"/>
        </w:rPr>
        <w:t xml:space="preserve"> </w:t>
      </w:r>
      <w:r w:rsidRPr="001E5413">
        <w:rPr>
          <w:rFonts w:ascii="Times New Roman" w:hAnsi="Times New Roman" w:cs="Times New Roman"/>
          <w:sz w:val="24"/>
          <w:szCs w:val="24"/>
          <w:lang w:val="en-US"/>
        </w:rPr>
        <w:t>and</w:t>
      </w:r>
      <w:r w:rsidRPr="00736E60">
        <w:rPr>
          <w:rFonts w:ascii="Times New Roman" w:hAnsi="Times New Roman" w:cs="Times New Roman"/>
          <w:sz w:val="24"/>
          <w:szCs w:val="24"/>
        </w:rPr>
        <w:t xml:space="preserve"> </w:t>
      </w:r>
      <w:r w:rsidRPr="001E5413">
        <w:rPr>
          <w:rFonts w:ascii="Times New Roman" w:hAnsi="Times New Roman" w:cs="Times New Roman"/>
          <w:sz w:val="24"/>
          <w:szCs w:val="24"/>
          <w:lang w:val="en-US"/>
        </w:rPr>
        <w:t>Default</w:t>
      </w:r>
      <w:r w:rsidRPr="00736E60">
        <w:rPr>
          <w:rFonts w:ascii="Times New Roman" w:hAnsi="Times New Roman" w:cs="Times New Roman"/>
          <w:sz w:val="24"/>
          <w:szCs w:val="24"/>
        </w:rPr>
        <w:t xml:space="preserve"> </w:t>
      </w:r>
      <w:r w:rsidRPr="001E5413">
        <w:rPr>
          <w:rFonts w:ascii="Times New Roman" w:hAnsi="Times New Roman" w:cs="Times New Roman"/>
          <w:sz w:val="24"/>
          <w:szCs w:val="24"/>
          <w:lang w:val="en-US"/>
        </w:rPr>
        <w:t>Studies</w:t>
      </w:r>
      <w:r w:rsidRPr="00736E60">
        <w:rPr>
          <w:rFonts w:ascii="Times New Roman" w:hAnsi="Times New Roman" w:cs="Times New Roman"/>
          <w:sz w:val="24"/>
          <w:szCs w:val="24"/>
        </w:rPr>
        <w:t xml:space="preserve"> (</w:t>
      </w:r>
      <w:r w:rsidRPr="001E5413">
        <w:rPr>
          <w:rFonts w:ascii="Times New Roman" w:hAnsi="Times New Roman" w:cs="Times New Roman"/>
          <w:sz w:val="24"/>
          <w:szCs w:val="24"/>
        </w:rPr>
        <w:t>или</w:t>
      </w:r>
      <w:r w:rsidRPr="00736E60">
        <w:rPr>
          <w:rFonts w:ascii="Times New Roman" w:hAnsi="Times New Roman" w:cs="Times New Roman"/>
          <w:sz w:val="24"/>
          <w:szCs w:val="24"/>
        </w:rPr>
        <w:t xml:space="preserve"> </w:t>
      </w:r>
      <w:r w:rsidRPr="001E5413">
        <w:rPr>
          <w:rFonts w:ascii="Times New Roman" w:hAnsi="Times New Roman" w:cs="Times New Roman"/>
          <w:sz w:val="24"/>
          <w:szCs w:val="24"/>
        </w:rPr>
        <w:t>аналогичный</w:t>
      </w:r>
      <w:r w:rsidRPr="00736E60">
        <w:rPr>
          <w:rFonts w:ascii="Times New Roman" w:hAnsi="Times New Roman" w:cs="Times New Roman"/>
          <w:sz w:val="24"/>
          <w:szCs w:val="24"/>
        </w:rPr>
        <w:t xml:space="preserve"> </w:t>
      </w:r>
      <w:r w:rsidRPr="001E5413">
        <w:rPr>
          <w:rFonts w:ascii="Times New Roman" w:hAnsi="Times New Roman" w:cs="Times New Roman"/>
          <w:sz w:val="24"/>
          <w:szCs w:val="24"/>
        </w:rPr>
        <w:t>отчет</w:t>
      </w:r>
      <w:r w:rsidRPr="00736E60">
        <w:rPr>
          <w:rFonts w:ascii="Times New Roman" w:hAnsi="Times New Roman" w:cs="Times New Roman"/>
          <w:sz w:val="24"/>
          <w:szCs w:val="24"/>
        </w:rPr>
        <w:t xml:space="preserve"> </w:t>
      </w:r>
      <w:r w:rsidRPr="001E5413">
        <w:rPr>
          <w:rFonts w:ascii="Times New Roman" w:hAnsi="Times New Roman" w:cs="Times New Roman"/>
          <w:sz w:val="24"/>
          <w:szCs w:val="24"/>
        </w:rPr>
        <w:t>рейтингового</w:t>
      </w:r>
      <w:r w:rsidRPr="00736E60">
        <w:rPr>
          <w:rFonts w:ascii="Times New Roman" w:hAnsi="Times New Roman" w:cs="Times New Roman"/>
          <w:sz w:val="24"/>
          <w:szCs w:val="24"/>
        </w:rPr>
        <w:t xml:space="preserve"> </w:t>
      </w:r>
      <w:r w:rsidRPr="001E5413">
        <w:rPr>
          <w:rFonts w:ascii="Times New Roman" w:hAnsi="Times New Roman" w:cs="Times New Roman"/>
          <w:sz w:val="24"/>
          <w:szCs w:val="24"/>
        </w:rPr>
        <w:t>агентства</w:t>
      </w:r>
      <w:r w:rsidRPr="00736E60">
        <w:rPr>
          <w:rFonts w:ascii="Times New Roman" w:hAnsi="Times New Roman" w:cs="Times New Roman"/>
          <w:sz w:val="24"/>
          <w:szCs w:val="24"/>
        </w:rPr>
        <w:t xml:space="preserve">, </w:t>
      </w:r>
      <w:r w:rsidRPr="00736E60">
        <w:rPr>
          <w:rFonts w:ascii="Times New Roman" w:hAnsi="Times New Roman" w:cs="Times New Roman"/>
          <w:sz w:val="24"/>
          <w:szCs w:val="24"/>
        </w:rPr>
        <w:br/>
      </w:r>
      <w:r w:rsidRPr="001E5413">
        <w:rPr>
          <w:rFonts w:ascii="Times New Roman" w:hAnsi="Times New Roman" w:cs="Times New Roman"/>
          <w:sz w:val="24"/>
          <w:szCs w:val="24"/>
        </w:rPr>
        <w:t>в</w:t>
      </w:r>
      <w:r w:rsidRPr="00736E60">
        <w:rPr>
          <w:rFonts w:ascii="Times New Roman" w:hAnsi="Times New Roman" w:cs="Times New Roman"/>
          <w:sz w:val="24"/>
          <w:szCs w:val="24"/>
        </w:rPr>
        <w:t xml:space="preserve"> </w:t>
      </w:r>
      <w:r w:rsidRPr="001E5413">
        <w:rPr>
          <w:rFonts w:ascii="Times New Roman" w:hAnsi="Times New Roman" w:cs="Times New Roman"/>
          <w:sz w:val="24"/>
          <w:szCs w:val="24"/>
        </w:rPr>
        <w:t>случае</w:t>
      </w:r>
      <w:r w:rsidRPr="00736E60">
        <w:rPr>
          <w:rFonts w:ascii="Times New Roman" w:hAnsi="Times New Roman" w:cs="Times New Roman"/>
          <w:sz w:val="24"/>
          <w:szCs w:val="24"/>
        </w:rPr>
        <w:t xml:space="preserve"> </w:t>
      </w:r>
      <w:r w:rsidRPr="001E5413">
        <w:rPr>
          <w:rFonts w:ascii="Times New Roman" w:hAnsi="Times New Roman" w:cs="Times New Roman"/>
          <w:sz w:val="24"/>
          <w:szCs w:val="24"/>
        </w:rPr>
        <w:t>изменения</w:t>
      </w:r>
      <w:r w:rsidRPr="00736E60">
        <w:rPr>
          <w:rFonts w:ascii="Times New Roman" w:hAnsi="Times New Roman" w:cs="Times New Roman"/>
          <w:sz w:val="24"/>
          <w:szCs w:val="24"/>
        </w:rPr>
        <w:t xml:space="preserve"> </w:t>
      </w:r>
      <w:r w:rsidRPr="001E5413">
        <w:rPr>
          <w:rFonts w:ascii="Times New Roman" w:hAnsi="Times New Roman" w:cs="Times New Roman"/>
          <w:sz w:val="24"/>
          <w:szCs w:val="24"/>
        </w:rPr>
        <w:t>наименования</w:t>
      </w:r>
      <w:r w:rsidRPr="00736E60">
        <w:rPr>
          <w:rFonts w:ascii="Times New Roman" w:hAnsi="Times New Roman" w:cs="Times New Roman"/>
          <w:sz w:val="24"/>
          <w:szCs w:val="24"/>
        </w:rPr>
        <w:t xml:space="preserve">) - </w:t>
      </w:r>
      <w:r w:rsidRPr="001E5413">
        <w:rPr>
          <w:rFonts w:ascii="Times New Roman" w:hAnsi="Times New Roman" w:cs="Times New Roman"/>
          <w:sz w:val="24"/>
          <w:szCs w:val="24"/>
          <w:lang w:val="en-US"/>
        </w:rPr>
        <w:t>Fitch</w:t>
      </w:r>
      <w:r w:rsidRPr="00736E60">
        <w:rPr>
          <w:rFonts w:ascii="Times New Roman" w:hAnsi="Times New Roman" w:cs="Times New Roman"/>
          <w:sz w:val="24"/>
          <w:szCs w:val="24"/>
        </w:rPr>
        <w:t xml:space="preserve"> </w:t>
      </w:r>
      <w:r w:rsidRPr="001E5413">
        <w:rPr>
          <w:rFonts w:ascii="Times New Roman" w:hAnsi="Times New Roman" w:cs="Times New Roman"/>
          <w:sz w:val="24"/>
          <w:szCs w:val="24"/>
          <w:lang w:val="en-US"/>
        </w:rPr>
        <w:t>Global</w:t>
      </w:r>
      <w:r w:rsidRPr="00736E60">
        <w:rPr>
          <w:rFonts w:ascii="Times New Roman" w:hAnsi="Times New Roman" w:cs="Times New Roman"/>
          <w:sz w:val="24"/>
          <w:szCs w:val="24"/>
        </w:rPr>
        <w:t xml:space="preserve"> </w:t>
      </w:r>
      <w:r w:rsidRPr="001E5413">
        <w:rPr>
          <w:rFonts w:ascii="Times New Roman" w:hAnsi="Times New Roman" w:cs="Times New Roman"/>
          <w:sz w:val="24"/>
          <w:szCs w:val="24"/>
          <w:lang w:val="en-US"/>
        </w:rPr>
        <w:t>Corporate</w:t>
      </w:r>
      <w:r w:rsidRPr="00736E60">
        <w:rPr>
          <w:rFonts w:ascii="Times New Roman" w:hAnsi="Times New Roman" w:cs="Times New Roman"/>
          <w:sz w:val="24"/>
          <w:szCs w:val="24"/>
        </w:rPr>
        <w:t xml:space="preserve"> </w:t>
      </w:r>
      <w:r w:rsidRPr="001E5413">
        <w:rPr>
          <w:rFonts w:ascii="Times New Roman" w:hAnsi="Times New Roman" w:cs="Times New Roman"/>
          <w:sz w:val="24"/>
          <w:szCs w:val="24"/>
          <w:lang w:val="en-US"/>
        </w:rPr>
        <w:t>Finance</w:t>
      </w:r>
      <w:r w:rsidRPr="00736E60">
        <w:rPr>
          <w:rFonts w:ascii="Times New Roman" w:hAnsi="Times New Roman" w:cs="Times New Roman"/>
          <w:sz w:val="24"/>
          <w:szCs w:val="24"/>
        </w:rPr>
        <w:t xml:space="preserve"> </w:t>
      </w:r>
      <w:r w:rsidRPr="001E5413">
        <w:rPr>
          <w:rFonts w:ascii="Times New Roman" w:hAnsi="Times New Roman" w:cs="Times New Roman"/>
          <w:sz w:val="24"/>
          <w:szCs w:val="24"/>
          <w:lang w:val="en-US"/>
        </w:rPr>
        <w:t>Transition</w:t>
      </w:r>
      <w:r w:rsidRPr="00736E60">
        <w:rPr>
          <w:rFonts w:ascii="Times New Roman" w:hAnsi="Times New Roman" w:cs="Times New Roman"/>
          <w:sz w:val="24"/>
          <w:szCs w:val="24"/>
        </w:rPr>
        <w:t xml:space="preserve"> </w:t>
      </w:r>
      <w:r w:rsidRPr="001E5413">
        <w:rPr>
          <w:rFonts w:ascii="Times New Roman" w:hAnsi="Times New Roman" w:cs="Times New Roman"/>
          <w:sz w:val="24"/>
          <w:szCs w:val="24"/>
          <w:lang w:val="en-US"/>
        </w:rPr>
        <w:t>Matrices</w:t>
      </w:r>
      <w:r w:rsidRPr="00736E60">
        <w:rPr>
          <w:rFonts w:ascii="Times New Roman" w:hAnsi="Times New Roman" w:cs="Times New Roman"/>
          <w:sz w:val="24"/>
          <w:szCs w:val="24"/>
        </w:rPr>
        <w:t>.</w:t>
      </w:r>
    </w:p>
    <w:p w14:paraId="7AC610CE" w14:textId="77777777" w:rsidR="001E5413" w:rsidRPr="00042C23" w:rsidRDefault="001E5413" w:rsidP="001E5413">
      <w:pPr>
        <w:spacing w:after="0" w:line="360" w:lineRule="exact"/>
        <w:ind w:firstLine="709"/>
        <w:jc w:val="both"/>
        <w:rPr>
          <w:rFonts w:ascii="Times New Roman" w:hAnsi="Times New Roman"/>
          <w:sz w:val="24"/>
        </w:rPr>
      </w:pPr>
      <w:r w:rsidRPr="001E5413">
        <w:rPr>
          <w:rFonts w:ascii="Times New Roman" w:hAnsi="Times New Roman" w:cs="Times New Roman"/>
          <w:sz w:val="24"/>
          <w:szCs w:val="24"/>
        </w:rPr>
        <w:t>Для</w:t>
      </w:r>
      <w:r w:rsidRPr="00042C23">
        <w:rPr>
          <w:rFonts w:ascii="Times New Roman" w:hAnsi="Times New Roman"/>
          <w:sz w:val="24"/>
        </w:rPr>
        <w:t xml:space="preserve"> </w:t>
      </w:r>
      <w:r w:rsidRPr="001E5413">
        <w:rPr>
          <w:rFonts w:ascii="Times New Roman" w:hAnsi="Times New Roman" w:cs="Times New Roman"/>
          <w:sz w:val="24"/>
          <w:szCs w:val="24"/>
        </w:rPr>
        <w:t>крупных</w:t>
      </w:r>
      <w:r w:rsidRPr="00042C23">
        <w:rPr>
          <w:rFonts w:ascii="Times New Roman" w:hAnsi="Times New Roman"/>
          <w:sz w:val="24"/>
        </w:rPr>
        <w:t xml:space="preserve"> </w:t>
      </w:r>
      <w:r w:rsidRPr="001E5413">
        <w:rPr>
          <w:rFonts w:ascii="Times New Roman" w:hAnsi="Times New Roman" w:cs="Times New Roman"/>
          <w:sz w:val="24"/>
          <w:szCs w:val="24"/>
        </w:rPr>
        <w:t>контрагентов</w:t>
      </w:r>
      <w:r w:rsidRPr="00042C23">
        <w:rPr>
          <w:rFonts w:ascii="Times New Roman" w:hAnsi="Times New Roman"/>
          <w:sz w:val="24"/>
        </w:rPr>
        <w:t xml:space="preserve"> (</w:t>
      </w:r>
      <w:r w:rsidRPr="001E5413">
        <w:rPr>
          <w:rFonts w:ascii="Times New Roman" w:hAnsi="Times New Roman" w:cs="Times New Roman"/>
          <w:sz w:val="24"/>
          <w:szCs w:val="24"/>
        </w:rPr>
        <w:t>выручка</w:t>
      </w:r>
      <w:r w:rsidRPr="00042C23">
        <w:rPr>
          <w:rFonts w:ascii="Times New Roman" w:hAnsi="Times New Roman"/>
          <w:sz w:val="24"/>
        </w:rPr>
        <w:t xml:space="preserve"> </w:t>
      </w:r>
      <w:r w:rsidRPr="001E5413">
        <w:rPr>
          <w:rFonts w:ascii="Times New Roman" w:hAnsi="Times New Roman" w:cs="Times New Roman"/>
          <w:sz w:val="24"/>
          <w:szCs w:val="24"/>
        </w:rPr>
        <w:t>более</w:t>
      </w:r>
      <w:r w:rsidRPr="00042C23">
        <w:rPr>
          <w:rFonts w:ascii="Times New Roman" w:hAnsi="Times New Roman"/>
          <w:sz w:val="24"/>
        </w:rPr>
        <w:t xml:space="preserve"> 4 </w:t>
      </w:r>
      <w:r w:rsidRPr="001E5413">
        <w:rPr>
          <w:rFonts w:ascii="Times New Roman" w:hAnsi="Times New Roman" w:cs="Times New Roman"/>
          <w:sz w:val="24"/>
          <w:szCs w:val="24"/>
        </w:rPr>
        <w:t>млрд</w:t>
      </w:r>
      <w:r w:rsidRPr="00042C23">
        <w:rPr>
          <w:rFonts w:ascii="Times New Roman" w:hAnsi="Times New Roman"/>
          <w:sz w:val="24"/>
        </w:rPr>
        <w:t xml:space="preserve"> </w:t>
      </w:r>
      <w:r w:rsidRPr="001E5413">
        <w:rPr>
          <w:rFonts w:ascii="Times New Roman" w:hAnsi="Times New Roman" w:cs="Times New Roman"/>
          <w:sz w:val="24"/>
          <w:szCs w:val="24"/>
        </w:rPr>
        <w:t>руб</w:t>
      </w:r>
      <w:r w:rsidRPr="00042C23">
        <w:rPr>
          <w:rFonts w:ascii="Times New Roman" w:hAnsi="Times New Roman"/>
          <w:sz w:val="24"/>
        </w:rPr>
        <w:t xml:space="preserve">. </w:t>
      </w:r>
      <w:r w:rsidRPr="001E5413">
        <w:rPr>
          <w:rFonts w:ascii="Times New Roman" w:hAnsi="Times New Roman" w:cs="Times New Roman"/>
          <w:sz w:val="24"/>
          <w:szCs w:val="24"/>
        </w:rPr>
        <w:t>в</w:t>
      </w:r>
      <w:r w:rsidRPr="00042C23">
        <w:rPr>
          <w:rFonts w:ascii="Times New Roman" w:hAnsi="Times New Roman"/>
          <w:sz w:val="24"/>
        </w:rPr>
        <w:t xml:space="preserve"> </w:t>
      </w:r>
      <w:r w:rsidRPr="001E5413">
        <w:rPr>
          <w:rFonts w:ascii="Times New Roman" w:hAnsi="Times New Roman" w:cs="Times New Roman"/>
          <w:sz w:val="24"/>
          <w:szCs w:val="24"/>
        </w:rPr>
        <w:t>год</w:t>
      </w:r>
      <w:r w:rsidRPr="00042C23">
        <w:rPr>
          <w:rFonts w:ascii="Times New Roman" w:hAnsi="Times New Roman"/>
          <w:sz w:val="24"/>
        </w:rPr>
        <w:t xml:space="preserve">) </w:t>
      </w:r>
      <w:r w:rsidRPr="001E5413">
        <w:rPr>
          <w:rFonts w:ascii="Times New Roman" w:hAnsi="Times New Roman" w:cs="Times New Roman"/>
          <w:sz w:val="24"/>
          <w:szCs w:val="24"/>
        </w:rPr>
        <w:t>применяется</w:t>
      </w:r>
      <w:r w:rsidRPr="00042C23">
        <w:rPr>
          <w:rFonts w:ascii="Times New Roman" w:hAnsi="Times New Roman"/>
          <w:sz w:val="24"/>
        </w:rPr>
        <w:t xml:space="preserve"> </w:t>
      </w:r>
      <w:r w:rsidRPr="001E5413">
        <w:rPr>
          <w:rFonts w:ascii="Times New Roman" w:hAnsi="Times New Roman" w:cs="Times New Roman"/>
          <w:sz w:val="24"/>
          <w:szCs w:val="24"/>
        </w:rPr>
        <w:t>средняя</w:t>
      </w:r>
      <w:r w:rsidRPr="00042C23">
        <w:rPr>
          <w:rFonts w:ascii="Times New Roman" w:hAnsi="Times New Roman"/>
          <w:sz w:val="24"/>
        </w:rPr>
        <w:t xml:space="preserve"> </w:t>
      </w:r>
      <w:r w:rsidRPr="001E5413">
        <w:rPr>
          <w:rFonts w:ascii="Times New Roman" w:hAnsi="Times New Roman" w:cs="Times New Roman"/>
          <w:sz w:val="24"/>
          <w:szCs w:val="24"/>
        </w:rPr>
        <w:t>вероятность</w:t>
      </w:r>
      <w:r w:rsidRPr="00042C23">
        <w:rPr>
          <w:rFonts w:ascii="Times New Roman" w:hAnsi="Times New Roman"/>
          <w:sz w:val="24"/>
        </w:rPr>
        <w:t xml:space="preserve"> </w:t>
      </w:r>
      <w:r w:rsidRPr="001E5413">
        <w:rPr>
          <w:rFonts w:ascii="Times New Roman" w:hAnsi="Times New Roman" w:cs="Times New Roman"/>
          <w:sz w:val="24"/>
          <w:szCs w:val="24"/>
        </w:rPr>
        <w:t>дефолта</w:t>
      </w:r>
      <w:r w:rsidRPr="00042C23">
        <w:rPr>
          <w:rFonts w:ascii="Times New Roman" w:hAnsi="Times New Roman"/>
          <w:sz w:val="24"/>
        </w:rPr>
        <w:t xml:space="preserve"> </w:t>
      </w:r>
      <w:r w:rsidRPr="001E5413">
        <w:rPr>
          <w:rFonts w:ascii="Times New Roman" w:hAnsi="Times New Roman" w:cs="Times New Roman"/>
          <w:sz w:val="24"/>
          <w:szCs w:val="24"/>
        </w:rPr>
        <w:t>для</w:t>
      </w:r>
      <w:r w:rsidRPr="00042C23">
        <w:rPr>
          <w:rFonts w:ascii="Times New Roman" w:hAnsi="Times New Roman"/>
          <w:sz w:val="24"/>
        </w:rPr>
        <w:t xml:space="preserve"> </w:t>
      </w:r>
      <w:r w:rsidRPr="001E5413">
        <w:rPr>
          <w:rFonts w:ascii="Times New Roman" w:hAnsi="Times New Roman" w:cs="Times New Roman"/>
          <w:sz w:val="24"/>
          <w:szCs w:val="24"/>
          <w:lang w:val="en-US"/>
        </w:rPr>
        <w:t>Speculative</w:t>
      </w:r>
      <w:r w:rsidRPr="00042C23">
        <w:rPr>
          <w:rFonts w:ascii="Times New Roman" w:hAnsi="Times New Roman"/>
          <w:sz w:val="24"/>
        </w:rPr>
        <w:t xml:space="preserve"> </w:t>
      </w:r>
      <w:r w:rsidRPr="001E5413">
        <w:rPr>
          <w:rFonts w:ascii="Times New Roman" w:hAnsi="Times New Roman" w:cs="Times New Roman"/>
          <w:sz w:val="24"/>
          <w:szCs w:val="24"/>
          <w:lang w:val="en-US"/>
        </w:rPr>
        <w:t>Grade</w:t>
      </w:r>
      <w:r w:rsidRPr="00042C23">
        <w:rPr>
          <w:rFonts w:ascii="Times New Roman" w:hAnsi="Times New Roman"/>
          <w:sz w:val="24"/>
        </w:rPr>
        <w:t xml:space="preserve"> </w:t>
      </w:r>
      <w:r w:rsidRPr="001E5413">
        <w:rPr>
          <w:rFonts w:ascii="Times New Roman" w:hAnsi="Times New Roman" w:cs="Times New Roman"/>
          <w:sz w:val="24"/>
          <w:szCs w:val="24"/>
        </w:rPr>
        <w:t>от</w:t>
      </w:r>
      <w:r w:rsidRPr="00042C23">
        <w:rPr>
          <w:rFonts w:ascii="Times New Roman" w:hAnsi="Times New Roman"/>
          <w:sz w:val="24"/>
        </w:rPr>
        <w:t xml:space="preserve"> </w:t>
      </w:r>
      <w:r w:rsidRPr="001E5413">
        <w:rPr>
          <w:rFonts w:ascii="Times New Roman" w:hAnsi="Times New Roman" w:cs="Times New Roman"/>
          <w:sz w:val="24"/>
          <w:szCs w:val="24"/>
        </w:rPr>
        <w:t>агентства</w:t>
      </w:r>
      <w:r w:rsidRPr="00042C23">
        <w:rPr>
          <w:rFonts w:ascii="Times New Roman" w:hAnsi="Times New Roman"/>
          <w:sz w:val="24"/>
        </w:rPr>
        <w:t xml:space="preserve"> </w:t>
      </w:r>
      <w:r w:rsidRPr="001E5413">
        <w:rPr>
          <w:rFonts w:ascii="Times New Roman" w:hAnsi="Times New Roman" w:cs="Times New Roman"/>
          <w:sz w:val="24"/>
          <w:szCs w:val="24"/>
          <w:lang w:val="en-US"/>
        </w:rPr>
        <w:t>Moody</w:t>
      </w:r>
      <w:r w:rsidRPr="00042C23">
        <w:rPr>
          <w:rFonts w:ascii="Times New Roman" w:hAnsi="Times New Roman"/>
          <w:sz w:val="24"/>
        </w:rPr>
        <w:t>’</w:t>
      </w:r>
      <w:r w:rsidRPr="001E5413">
        <w:rPr>
          <w:rFonts w:ascii="Times New Roman" w:hAnsi="Times New Roman" w:cs="Times New Roman"/>
          <w:sz w:val="24"/>
          <w:szCs w:val="24"/>
          <w:lang w:val="en-US"/>
        </w:rPr>
        <w:t>s</w:t>
      </w:r>
      <w:r w:rsidRPr="00042C23">
        <w:rPr>
          <w:rFonts w:ascii="Times New Roman" w:hAnsi="Times New Roman"/>
          <w:sz w:val="24"/>
        </w:rPr>
        <w:t xml:space="preserve">: </w:t>
      </w:r>
      <w:r w:rsidRPr="001E5413">
        <w:rPr>
          <w:rFonts w:ascii="Times New Roman" w:hAnsi="Times New Roman" w:cs="Times New Roman"/>
          <w:sz w:val="24"/>
          <w:szCs w:val="24"/>
          <w:lang w:val="en-US"/>
        </w:rPr>
        <w:t>Annual</w:t>
      </w:r>
      <w:r w:rsidRPr="00042C23">
        <w:rPr>
          <w:rFonts w:ascii="Times New Roman" w:hAnsi="Times New Roman"/>
          <w:sz w:val="24"/>
        </w:rPr>
        <w:t xml:space="preserve"> </w:t>
      </w:r>
      <w:r w:rsidRPr="001E5413">
        <w:rPr>
          <w:rFonts w:ascii="Times New Roman" w:hAnsi="Times New Roman" w:cs="Times New Roman"/>
          <w:sz w:val="24"/>
          <w:szCs w:val="24"/>
          <w:lang w:val="en-US"/>
        </w:rPr>
        <w:t>default</w:t>
      </w:r>
      <w:r w:rsidRPr="00042C23">
        <w:rPr>
          <w:rFonts w:ascii="Times New Roman" w:hAnsi="Times New Roman"/>
          <w:sz w:val="24"/>
        </w:rPr>
        <w:t xml:space="preserve"> </w:t>
      </w:r>
      <w:r w:rsidRPr="001E5413">
        <w:rPr>
          <w:rFonts w:ascii="Times New Roman" w:hAnsi="Times New Roman" w:cs="Times New Roman"/>
          <w:sz w:val="24"/>
          <w:szCs w:val="24"/>
          <w:lang w:val="en-US"/>
        </w:rPr>
        <w:t>study</w:t>
      </w:r>
      <w:r w:rsidRPr="00042C23">
        <w:rPr>
          <w:rFonts w:ascii="Times New Roman" w:hAnsi="Times New Roman"/>
          <w:sz w:val="24"/>
        </w:rPr>
        <w:t xml:space="preserve">: </w:t>
      </w:r>
      <w:r w:rsidRPr="001E5413">
        <w:rPr>
          <w:rFonts w:ascii="Times New Roman" w:hAnsi="Times New Roman" w:cs="Times New Roman"/>
          <w:sz w:val="24"/>
          <w:szCs w:val="24"/>
          <w:lang w:val="en-US"/>
        </w:rPr>
        <w:t>Annual</w:t>
      </w:r>
      <w:r w:rsidRPr="00042C23">
        <w:rPr>
          <w:rFonts w:ascii="Times New Roman" w:hAnsi="Times New Roman"/>
          <w:sz w:val="24"/>
        </w:rPr>
        <w:t xml:space="preserve"> </w:t>
      </w:r>
      <w:r w:rsidRPr="001E5413">
        <w:rPr>
          <w:rFonts w:ascii="Times New Roman" w:hAnsi="Times New Roman" w:cs="Times New Roman"/>
          <w:sz w:val="24"/>
          <w:szCs w:val="24"/>
          <w:lang w:val="en-US"/>
        </w:rPr>
        <w:t>Global</w:t>
      </w:r>
      <w:r w:rsidRPr="00042C23">
        <w:rPr>
          <w:rFonts w:ascii="Times New Roman" w:hAnsi="Times New Roman"/>
          <w:sz w:val="24"/>
        </w:rPr>
        <w:t xml:space="preserve"> </w:t>
      </w:r>
      <w:r w:rsidRPr="001E5413">
        <w:rPr>
          <w:rFonts w:ascii="Times New Roman" w:hAnsi="Times New Roman" w:cs="Times New Roman"/>
          <w:sz w:val="24"/>
          <w:szCs w:val="24"/>
          <w:lang w:val="en-US"/>
        </w:rPr>
        <w:t>Corporate</w:t>
      </w:r>
      <w:r w:rsidRPr="00042C23">
        <w:rPr>
          <w:rFonts w:ascii="Times New Roman" w:hAnsi="Times New Roman"/>
          <w:sz w:val="24"/>
        </w:rPr>
        <w:t xml:space="preserve"> </w:t>
      </w:r>
      <w:r w:rsidRPr="001E5413">
        <w:rPr>
          <w:rFonts w:ascii="Times New Roman" w:hAnsi="Times New Roman" w:cs="Times New Roman"/>
          <w:sz w:val="24"/>
          <w:szCs w:val="24"/>
          <w:lang w:val="en-US"/>
        </w:rPr>
        <w:t>Default</w:t>
      </w:r>
      <w:r w:rsidRPr="00042C23">
        <w:rPr>
          <w:rFonts w:ascii="Times New Roman" w:hAnsi="Times New Roman"/>
          <w:sz w:val="24"/>
        </w:rPr>
        <w:t xml:space="preserve"> </w:t>
      </w:r>
      <w:r w:rsidRPr="001E5413">
        <w:rPr>
          <w:rFonts w:ascii="Times New Roman" w:hAnsi="Times New Roman" w:cs="Times New Roman"/>
          <w:sz w:val="24"/>
          <w:szCs w:val="24"/>
          <w:lang w:val="en-US"/>
        </w:rPr>
        <w:t>And</w:t>
      </w:r>
      <w:r w:rsidRPr="00042C23">
        <w:rPr>
          <w:rFonts w:ascii="Times New Roman" w:hAnsi="Times New Roman"/>
          <w:sz w:val="24"/>
        </w:rPr>
        <w:t xml:space="preserve"> </w:t>
      </w:r>
      <w:r w:rsidRPr="001E5413">
        <w:rPr>
          <w:rFonts w:ascii="Times New Roman" w:hAnsi="Times New Roman" w:cs="Times New Roman"/>
          <w:sz w:val="24"/>
          <w:szCs w:val="24"/>
          <w:lang w:val="en-US"/>
        </w:rPr>
        <w:t>Rating</w:t>
      </w:r>
      <w:r w:rsidRPr="00042C23">
        <w:rPr>
          <w:rFonts w:ascii="Times New Roman" w:hAnsi="Times New Roman"/>
          <w:sz w:val="24"/>
        </w:rPr>
        <w:t xml:space="preserve"> </w:t>
      </w:r>
      <w:r w:rsidRPr="001E5413">
        <w:rPr>
          <w:rFonts w:ascii="Times New Roman" w:hAnsi="Times New Roman" w:cs="Times New Roman"/>
          <w:sz w:val="24"/>
          <w:szCs w:val="24"/>
          <w:lang w:val="en-US"/>
        </w:rPr>
        <w:t>Transition</w:t>
      </w:r>
      <w:r w:rsidRPr="00042C23">
        <w:rPr>
          <w:rFonts w:ascii="Times New Roman" w:hAnsi="Times New Roman"/>
          <w:sz w:val="24"/>
        </w:rPr>
        <w:t xml:space="preserve"> </w:t>
      </w:r>
      <w:r w:rsidRPr="001E5413">
        <w:rPr>
          <w:rFonts w:ascii="Times New Roman" w:hAnsi="Times New Roman" w:cs="Times New Roman"/>
          <w:sz w:val="24"/>
          <w:szCs w:val="24"/>
          <w:lang w:val="en-US"/>
        </w:rPr>
        <w:t>Study</w:t>
      </w:r>
      <w:r w:rsidRPr="00042C23">
        <w:rPr>
          <w:rFonts w:ascii="Times New Roman" w:hAnsi="Times New Roman"/>
          <w:sz w:val="24"/>
        </w:rPr>
        <w:t xml:space="preserve"> (</w:t>
      </w:r>
      <w:r w:rsidRPr="001E5413">
        <w:rPr>
          <w:rFonts w:ascii="Times New Roman" w:hAnsi="Times New Roman" w:cs="Times New Roman"/>
          <w:sz w:val="24"/>
          <w:szCs w:val="24"/>
        </w:rPr>
        <w:t>или</w:t>
      </w:r>
      <w:r w:rsidRPr="00042C23">
        <w:rPr>
          <w:rFonts w:ascii="Times New Roman" w:hAnsi="Times New Roman"/>
          <w:sz w:val="24"/>
        </w:rPr>
        <w:t xml:space="preserve"> </w:t>
      </w:r>
      <w:r w:rsidRPr="001E5413">
        <w:rPr>
          <w:rFonts w:ascii="Times New Roman" w:hAnsi="Times New Roman" w:cs="Times New Roman"/>
          <w:sz w:val="24"/>
          <w:szCs w:val="24"/>
        </w:rPr>
        <w:t>аналогичный</w:t>
      </w:r>
      <w:r w:rsidRPr="00042C23">
        <w:rPr>
          <w:rFonts w:ascii="Times New Roman" w:hAnsi="Times New Roman"/>
          <w:sz w:val="24"/>
        </w:rPr>
        <w:t xml:space="preserve"> </w:t>
      </w:r>
      <w:r w:rsidRPr="001E5413">
        <w:rPr>
          <w:rFonts w:ascii="Times New Roman" w:hAnsi="Times New Roman" w:cs="Times New Roman"/>
          <w:sz w:val="24"/>
          <w:szCs w:val="24"/>
        </w:rPr>
        <w:t>отчет</w:t>
      </w:r>
      <w:r w:rsidRPr="00042C23">
        <w:rPr>
          <w:rFonts w:ascii="Times New Roman" w:hAnsi="Times New Roman"/>
          <w:sz w:val="24"/>
        </w:rPr>
        <w:t xml:space="preserve"> </w:t>
      </w:r>
      <w:r w:rsidRPr="001E5413">
        <w:rPr>
          <w:rFonts w:ascii="Times New Roman" w:hAnsi="Times New Roman" w:cs="Times New Roman"/>
          <w:sz w:val="24"/>
          <w:szCs w:val="24"/>
        </w:rPr>
        <w:t>рейтингового</w:t>
      </w:r>
      <w:r w:rsidRPr="00042C23">
        <w:rPr>
          <w:rFonts w:ascii="Times New Roman" w:hAnsi="Times New Roman"/>
          <w:sz w:val="24"/>
        </w:rPr>
        <w:t xml:space="preserve"> </w:t>
      </w:r>
      <w:r w:rsidRPr="001E5413">
        <w:rPr>
          <w:rFonts w:ascii="Times New Roman" w:hAnsi="Times New Roman" w:cs="Times New Roman"/>
          <w:sz w:val="24"/>
          <w:szCs w:val="24"/>
        </w:rPr>
        <w:t>агентства</w:t>
      </w:r>
      <w:r w:rsidRPr="00042C23">
        <w:rPr>
          <w:rFonts w:ascii="Times New Roman" w:hAnsi="Times New Roman"/>
          <w:sz w:val="24"/>
        </w:rPr>
        <w:t xml:space="preserve">, </w:t>
      </w:r>
      <w:r w:rsidRPr="001E5413">
        <w:rPr>
          <w:rFonts w:ascii="Times New Roman" w:hAnsi="Times New Roman" w:cs="Times New Roman"/>
          <w:sz w:val="24"/>
          <w:szCs w:val="24"/>
        </w:rPr>
        <w:t>в</w:t>
      </w:r>
      <w:r w:rsidRPr="00042C23">
        <w:rPr>
          <w:rFonts w:ascii="Times New Roman" w:hAnsi="Times New Roman"/>
          <w:sz w:val="24"/>
        </w:rPr>
        <w:t xml:space="preserve"> </w:t>
      </w:r>
      <w:r w:rsidRPr="001E5413">
        <w:rPr>
          <w:rFonts w:ascii="Times New Roman" w:hAnsi="Times New Roman" w:cs="Times New Roman"/>
          <w:sz w:val="24"/>
          <w:szCs w:val="24"/>
        </w:rPr>
        <w:t>случае</w:t>
      </w:r>
      <w:r w:rsidRPr="00042C23">
        <w:rPr>
          <w:rFonts w:ascii="Times New Roman" w:hAnsi="Times New Roman"/>
          <w:sz w:val="24"/>
        </w:rPr>
        <w:t xml:space="preserve"> </w:t>
      </w:r>
      <w:r w:rsidRPr="001E5413">
        <w:rPr>
          <w:rFonts w:ascii="Times New Roman" w:hAnsi="Times New Roman" w:cs="Times New Roman"/>
          <w:sz w:val="24"/>
          <w:szCs w:val="24"/>
        </w:rPr>
        <w:t>изменения</w:t>
      </w:r>
      <w:r w:rsidRPr="00042C23">
        <w:rPr>
          <w:rFonts w:ascii="Times New Roman" w:hAnsi="Times New Roman"/>
          <w:sz w:val="24"/>
        </w:rPr>
        <w:t xml:space="preserve"> </w:t>
      </w:r>
      <w:r w:rsidRPr="001E5413">
        <w:rPr>
          <w:rFonts w:ascii="Times New Roman" w:hAnsi="Times New Roman" w:cs="Times New Roman"/>
          <w:sz w:val="24"/>
          <w:szCs w:val="24"/>
        </w:rPr>
        <w:t>наименования</w:t>
      </w:r>
      <w:r w:rsidRPr="00042C23">
        <w:rPr>
          <w:rFonts w:ascii="Times New Roman" w:hAnsi="Times New Roman"/>
          <w:sz w:val="24"/>
        </w:rPr>
        <w:t xml:space="preserve">) - </w:t>
      </w:r>
      <w:r w:rsidRPr="001E5413">
        <w:rPr>
          <w:rFonts w:ascii="Times New Roman" w:hAnsi="Times New Roman" w:cs="Times New Roman"/>
          <w:sz w:val="24"/>
          <w:szCs w:val="24"/>
          <w:lang w:val="en-US"/>
        </w:rPr>
        <w:t>Annual</w:t>
      </w:r>
      <w:r w:rsidRPr="00042C23">
        <w:rPr>
          <w:rFonts w:ascii="Times New Roman" w:hAnsi="Times New Roman"/>
          <w:sz w:val="24"/>
        </w:rPr>
        <w:t xml:space="preserve"> </w:t>
      </w:r>
      <w:r w:rsidRPr="001E5413">
        <w:rPr>
          <w:rFonts w:ascii="Times New Roman" w:hAnsi="Times New Roman" w:cs="Times New Roman"/>
          <w:sz w:val="24"/>
          <w:szCs w:val="24"/>
          <w:lang w:val="en-US"/>
        </w:rPr>
        <w:t>issuer</w:t>
      </w:r>
      <w:r w:rsidRPr="00042C23">
        <w:rPr>
          <w:rFonts w:ascii="Times New Roman" w:hAnsi="Times New Roman"/>
          <w:sz w:val="24"/>
        </w:rPr>
        <w:t>-</w:t>
      </w:r>
      <w:r w:rsidRPr="001E5413">
        <w:rPr>
          <w:rFonts w:ascii="Times New Roman" w:hAnsi="Times New Roman" w:cs="Times New Roman"/>
          <w:sz w:val="24"/>
          <w:szCs w:val="24"/>
          <w:lang w:val="en-US"/>
        </w:rPr>
        <w:t>weighted</w:t>
      </w:r>
      <w:r w:rsidRPr="00042C23">
        <w:rPr>
          <w:rFonts w:ascii="Times New Roman" w:hAnsi="Times New Roman"/>
          <w:sz w:val="24"/>
        </w:rPr>
        <w:t xml:space="preserve"> </w:t>
      </w:r>
      <w:r w:rsidRPr="001E5413">
        <w:rPr>
          <w:rFonts w:ascii="Times New Roman" w:hAnsi="Times New Roman" w:cs="Times New Roman"/>
          <w:sz w:val="24"/>
          <w:szCs w:val="24"/>
          <w:lang w:val="en-US"/>
        </w:rPr>
        <w:t>corporate</w:t>
      </w:r>
      <w:r w:rsidRPr="00042C23">
        <w:rPr>
          <w:rFonts w:ascii="Times New Roman" w:hAnsi="Times New Roman"/>
          <w:sz w:val="24"/>
        </w:rPr>
        <w:t xml:space="preserve"> </w:t>
      </w:r>
      <w:r w:rsidRPr="001E5413">
        <w:rPr>
          <w:rFonts w:ascii="Times New Roman" w:hAnsi="Times New Roman" w:cs="Times New Roman"/>
          <w:sz w:val="24"/>
          <w:szCs w:val="24"/>
          <w:lang w:val="en-US"/>
        </w:rPr>
        <w:t>default</w:t>
      </w:r>
      <w:r w:rsidRPr="00042C23">
        <w:rPr>
          <w:rFonts w:ascii="Times New Roman" w:hAnsi="Times New Roman"/>
          <w:sz w:val="24"/>
        </w:rPr>
        <w:t xml:space="preserve"> </w:t>
      </w:r>
      <w:r w:rsidRPr="001E5413">
        <w:rPr>
          <w:rFonts w:ascii="Times New Roman" w:hAnsi="Times New Roman" w:cs="Times New Roman"/>
          <w:sz w:val="24"/>
          <w:szCs w:val="24"/>
          <w:lang w:val="en-US"/>
        </w:rPr>
        <w:t>rates</w:t>
      </w:r>
      <w:r w:rsidRPr="00042C23">
        <w:rPr>
          <w:rFonts w:ascii="Times New Roman" w:hAnsi="Times New Roman"/>
          <w:sz w:val="24"/>
        </w:rPr>
        <w:t xml:space="preserve"> </w:t>
      </w:r>
      <w:r w:rsidRPr="001E5413">
        <w:rPr>
          <w:rFonts w:ascii="Times New Roman" w:hAnsi="Times New Roman" w:cs="Times New Roman"/>
          <w:sz w:val="24"/>
          <w:szCs w:val="24"/>
          <w:lang w:val="en-US"/>
        </w:rPr>
        <w:t>by</w:t>
      </w:r>
      <w:r w:rsidRPr="00042C23">
        <w:rPr>
          <w:rFonts w:ascii="Times New Roman" w:hAnsi="Times New Roman"/>
          <w:sz w:val="24"/>
        </w:rPr>
        <w:t xml:space="preserve"> </w:t>
      </w:r>
      <w:r w:rsidRPr="001E5413">
        <w:rPr>
          <w:rFonts w:ascii="Times New Roman" w:hAnsi="Times New Roman" w:cs="Times New Roman"/>
          <w:sz w:val="24"/>
          <w:szCs w:val="24"/>
          <w:lang w:val="en-US"/>
        </w:rPr>
        <w:t>alphanumeric</w:t>
      </w:r>
      <w:r w:rsidRPr="00042C23">
        <w:rPr>
          <w:rFonts w:ascii="Times New Roman" w:hAnsi="Times New Roman"/>
          <w:sz w:val="24"/>
        </w:rPr>
        <w:t xml:space="preserve"> </w:t>
      </w:r>
      <w:r w:rsidRPr="001E5413">
        <w:rPr>
          <w:rFonts w:ascii="Times New Roman" w:hAnsi="Times New Roman" w:cs="Times New Roman"/>
          <w:sz w:val="24"/>
          <w:szCs w:val="24"/>
          <w:lang w:val="en-US"/>
        </w:rPr>
        <w:t>rating</w:t>
      </w:r>
      <w:r w:rsidRPr="00042C23">
        <w:rPr>
          <w:rFonts w:ascii="Times New Roman" w:hAnsi="Times New Roman"/>
          <w:sz w:val="24"/>
        </w:rPr>
        <w:t>.</w:t>
      </w:r>
    </w:p>
    <w:p w14:paraId="1B7FADD8" w14:textId="66DDF599" w:rsidR="001E5413" w:rsidRPr="00042C23" w:rsidRDefault="001E5413" w:rsidP="001E5413">
      <w:pPr>
        <w:spacing w:after="0" w:line="360" w:lineRule="exact"/>
        <w:ind w:firstLine="709"/>
        <w:jc w:val="both"/>
        <w:rPr>
          <w:rFonts w:ascii="Times New Roman" w:hAnsi="Times New Roman"/>
          <w:sz w:val="24"/>
        </w:rPr>
      </w:pPr>
      <w:r w:rsidRPr="001E5413">
        <w:rPr>
          <w:rFonts w:ascii="Times New Roman" w:hAnsi="Times New Roman" w:cs="Times New Roman"/>
          <w:sz w:val="24"/>
          <w:szCs w:val="24"/>
          <w:lang w:val="en-US"/>
        </w:rPr>
        <w:t>LGD</w:t>
      </w:r>
      <w:r w:rsidRPr="00042C23">
        <w:rPr>
          <w:rFonts w:ascii="Times New Roman" w:hAnsi="Times New Roman"/>
          <w:sz w:val="24"/>
        </w:rPr>
        <w:t xml:space="preserve"> </w:t>
      </w:r>
      <w:r w:rsidRPr="001E5413">
        <w:rPr>
          <w:rFonts w:ascii="Times New Roman" w:hAnsi="Times New Roman" w:cs="Times New Roman"/>
          <w:sz w:val="24"/>
          <w:szCs w:val="24"/>
        </w:rPr>
        <w:t>при</w:t>
      </w:r>
      <w:r w:rsidRPr="00042C23">
        <w:rPr>
          <w:rFonts w:ascii="Times New Roman" w:hAnsi="Times New Roman"/>
          <w:sz w:val="24"/>
        </w:rPr>
        <w:t xml:space="preserve"> </w:t>
      </w:r>
      <w:r w:rsidRPr="001E5413">
        <w:rPr>
          <w:rFonts w:ascii="Times New Roman" w:hAnsi="Times New Roman" w:cs="Times New Roman"/>
          <w:sz w:val="24"/>
          <w:szCs w:val="24"/>
        </w:rPr>
        <w:t>использовании</w:t>
      </w:r>
      <w:r w:rsidRPr="00042C23">
        <w:rPr>
          <w:rFonts w:ascii="Times New Roman" w:hAnsi="Times New Roman"/>
          <w:sz w:val="24"/>
        </w:rPr>
        <w:t xml:space="preserve"> </w:t>
      </w:r>
      <w:r w:rsidRPr="001E5413">
        <w:rPr>
          <w:rFonts w:ascii="Times New Roman" w:hAnsi="Times New Roman" w:cs="Times New Roman"/>
          <w:sz w:val="24"/>
          <w:szCs w:val="24"/>
        </w:rPr>
        <w:t>рейтингов</w:t>
      </w:r>
      <w:r w:rsidRPr="00042C23">
        <w:rPr>
          <w:rFonts w:ascii="Times New Roman" w:hAnsi="Times New Roman"/>
          <w:sz w:val="24"/>
        </w:rPr>
        <w:t xml:space="preserve"> </w:t>
      </w:r>
      <w:r w:rsidRPr="001E5413">
        <w:rPr>
          <w:rFonts w:ascii="Times New Roman" w:hAnsi="Times New Roman" w:cs="Times New Roman"/>
          <w:sz w:val="24"/>
          <w:szCs w:val="24"/>
        </w:rPr>
        <w:t>международных</w:t>
      </w:r>
      <w:r w:rsidRPr="00042C23">
        <w:rPr>
          <w:rFonts w:ascii="Times New Roman" w:hAnsi="Times New Roman"/>
          <w:sz w:val="24"/>
        </w:rPr>
        <w:t xml:space="preserve"> </w:t>
      </w:r>
      <w:r w:rsidRPr="001E5413">
        <w:rPr>
          <w:rFonts w:ascii="Times New Roman" w:hAnsi="Times New Roman" w:cs="Times New Roman"/>
          <w:sz w:val="24"/>
          <w:szCs w:val="24"/>
        </w:rPr>
        <w:t>рейтинговых</w:t>
      </w:r>
      <w:r w:rsidRPr="00042C23">
        <w:rPr>
          <w:rFonts w:ascii="Times New Roman" w:hAnsi="Times New Roman"/>
          <w:sz w:val="24"/>
        </w:rPr>
        <w:t xml:space="preserve"> </w:t>
      </w:r>
      <w:r w:rsidRPr="001E5413">
        <w:rPr>
          <w:rFonts w:ascii="Times New Roman" w:hAnsi="Times New Roman" w:cs="Times New Roman"/>
          <w:sz w:val="24"/>
          <w:szCs w:val="24"/>
        </w:rPr>
        <w:t>агентств</w:t>
      </w:r>
      <w:r w:rsidRPr="00042C23">
        <w:rPr>
          <w:rFonts w:ascii="Times New Roman" w:hAnsi="Times New Roman"/>
          <w:sz w:val="24"/>
        </w:rPr>
        <w:t xml:space="preserve"> </w:t>
      </w:r>
      <w:r w:rsidRPr="00042C23">
        <w:rPr>
          <w:rFonts w:ascii="Times New Roman" w:hAnsi="Times New Roman"/>
          <w:sz w:val="24"/>
        </w:rPr>
        <w:br/>
      </w:r>
      <w:r w:rsidRPr="001E5413">
        <w:rPr>
          <w:rFonts w:ascii="Times New Roman" w:hAnsi="Times New Roman" w:cs="Times New Roman"/>
          <w:sz w:val="24"/>
          <w:szCs w:val="24"/>
        </w:rPr>
        <w:t>и</w:t>
      </w:r>
      <w:r w:rsidRPr="00042C23">
        <w:rPr>
          <w:rFonts w:ascii="Times New Roman" w:hAnsi="Times New Roman"/>
          <w:sz w:val="24"/>
        </w:rPr>
        <w:t xml:space="preserve"> </w:t>
      </w:r>
      <w:r w:rsidRPr="001E5413">
        <w:rPr>
          <w:rFonts w:ascii="Times New Roman" w:hAnsi="Times New Roman" w:cs="Times New Roman"/>
          <w:sz w:val="24"/>
          <w:szCs w:val="24"/>
        </w:rPr>
        <w:t>использовании</w:t>
      </w:r>
      <w:r w:rsidRPr="00042C23">
        <w:rPr>
          <w:rFonts w:ascii="Times New Roman" w:hAnsi="Times New Roman"/>
          <w:sz w:val="24"/>
        </w:rPr>
        <w:t xml:space="preserve"> </w:t>
      </w:r>
      <w:r w:rsidRPr="001E5413">
        <w:rPr>
          <w:rFonts w:ascii="Times New Roman" w:hAnsi="Times New Roman" w:cs="Times New Roman"/>
          <w:sz w:val="24"/>
          <w:szCs w:val="24"/>
          <w:lang w:val="en-US"/>
        </w:rPr>
        <w:t>Moody</w:t>
      </w:r>
      <w:r w:rsidRPr="00042C23">
        <w:rPr>
          <w:rFonts w:ascii="Times New Roman" w:hAnsi="Times New Roman"/>
          <w:sz w:val="24"/>
        </w:rPr>
        <w:t>’</w:t>
      </w:r>
      <w:r w:rsidRPr="001E5413">
        <w:rPr>
          <w:rFonts w:ascii="Times New Roman" w:hAnsi="Times New Roman" w:cs="Times New Roman"/>
          <w:sz w:val="24"/>
          <w:szCs w:val="24"/>
          <w:lang w:val="en-US"/>
        </w:rPr>
        <w:t>s</w:t>
      </w:r>
      <w:r w:rsidRPr="00042C23">
        <w:rPr>
          <w:rFonts w:ascii="Times New Roman" w:hAnsi="Times New Roman"/>
          <w:sz w:val="24"/>
        </w:rPr>
        <w:t xml:space="preserve"> </w:t>
      </w:r>
      <w:r w:rsidRPr="001E5413">
        <w:rPr>
          <w:rFonts w:ascii="Times New Roman" w:hAnsi="Times New Roman" w:cs="Times New Roman"/>
          <w:sz w:val="24"/>
          <w:szCs w:val="24"/>
          <w:lang w:val="en-US"/>
        </w:rPr>
        <w:t>speculative</w:t>
      </w:r>
      <w:r w:rsidRPr="00042C23">
        <w:rPr>
          <w:rFonts w:ascii="Times New Roman" w:hAnsi="Times New Roman"/>
          <w:sz w:val="24"/>
        </w:rPr>
        <w:t xml:space="preserve"> </w:t>
      </w:r>
      <w:r w:rsidRPr="001E5413">
        <w:rPr>
          <w:rFonts w:ascii="Times New Roman" w:hAnsi="Times New Roman" w:cs="Times New Roman"/>
          <w:sz w:val="24"/>
          <w:szCs w:val="24"/>
          <w:lang w:val="en-US"/>
        </w:rPr>
        <w:t>grade</w:t>
      </w:r>
      <w:r w:rsidRPr="00042C23">
        <w:rPr>
          <w:rFonts w:ascii="Times New Roman" w:hAnsi="Times New Roman"/>
          <w:sz w:val="24"/>
        </w:rPr>
        <w:t xml:space="preserve"> - </w:t>
      </w:r>
      <w:r w:rsidRPr="001E5413">
        <w:rPr>
          <w:rFonts w:ascii="Times New Roman" w:hAnsi="Times New Roman" w:cs="Times New Roman"/>
          <w:sz w:val="24"/>
          <w:szCs w:val="24"/>
        </w:rPr>
        <w:t>ставка</w:t>
      </w:r>
      <w:r w:rsidRPr="00042C23">
        <w:rPr>
          <w:rFonts w:ascii="Times New Roman" w:hAnsi="Times New Roman"/>
          <w:sz w:val="24"/>
        </w:rPr>
        <w:t xml:space="preserve"> </w:t>
      </w:r>
      <w:r w:rsidRPr="001E5413">
        <w:rPr>
          <w:rFonts w:ascii="Times New Roman" w:hAnsi="Times New Roman" w:cs="Times New Roman"/>
          <w:sz w:val="24"/>
          <w:szCs w:val="24"/>
        </w:rPr>
        <w:t>возмещения</w:t>
      </w:r>
      <w:r w:rsidRPr="00042C23">
        <w:rPr>
          <w:rFonts w:ascii="Times New Roman" w:hAnsi="Times New Roman"/>
          <w:sz w:val="24"/>
        </w:rPr>
        <w:t xml:space="preserve"> </w:t>
      </w:r>
      <w:r w:rsidRPr="001E5413">
        <w:rPr>
          <w:rFonts w:ascii="Times New Roman" w:hAnsi="Times New Roman" w:cs="Times New Roman"/>
          <w:sz w:val="24"/>
          <w:szCs w:val="24"/>
        </w:rPr>
        <w:t>за</w:t>
      </w:r>
      <w:r w:rsidRPr="00042C23">
        <w:rPr>
          <w:rFonts w:ascii="Times New Roman" w:hAnsi="Times New Roman"/>
          <w:sz w:val="24"/>
        </w:rPr>
        <w:t xml:space="preserve"> </w:t>
      </w:r>
      <w:r w:rsidRPr="001E5413">
        <w:rPr>
          <w:rFonts w:ascii="Times New Roman" w:hAnsi="Times New Roman" w:cs="Times New Roman"/>
          <w:sz w:val="24"/>
          <w:szCs w:val="24"/>
        </w:rPr>
        <w:t>год</w:t>
      </w:r>
      <w:r w:rsidRPr="00042C23">
        <w:rPr>
          <w:rFonts w:ascii="Times New Roman" w:hAnsi="Times New Roman"/>
          <w:sz w:val="24"/>
        </w:rPr>
        <w:t xml:space="preserve"> </w:t>
      </w:r>
      <w:r w:rsidRPr="001E5413">
        <w:rPr>
          <w:rFonts w:ascii="Times New Roman" w:hAnsi="Times New Roman" w:cs="Times New Roman"/>
          <w:sz w:val="24"/>
          <w:szCs w:val="24"/>
        </w:rPr>
        <w:t>до</w:t>
      </w:r>
      <w:r w:rsidRPr="00042C23">
        <w:rPr>
          <w:rFonts w:ascii="Times New Roman" w:hAnsi="Times New Roman"/>
          <w:sz w:val="24"/>
        </w:rPr>
        <w:t xml:space="preserve"> </w:t>
      </w:r>
      <w:r w:rsidRPr="001E5413">
        <w:rPr>
          <w:rFonts w:ascii="Times New Roman" w:hAnsi="Times New Roman" w:cs="Times New Roman"/>
          <w:sz w:val="24"/>
          <w:szCs w:val="24"/>
        </w:rPr>
        <w:t>дефолта</w:t>
      </w:r>
      <w:r w:rsidRPr="00042C23">
        <w:rPr>
          <w:rFonts w:ascii="Times New Roman" w:hAnsi="Times New Roman"/>
          <w:sz w:val="24"/>
        </w:rPr>
        <w:t xml:space="preserve">: </w:t>
      </w:r>
      <w:r w:rsidRPr="001E5413">
        <w:rPr>
          <w:rFonts w:ascii="Times New Roman" w:hAnsi="Times New Roman" w:cs="Times New Roman"/>
          <w:sz w:val="24"/>
          <w:szCs w:val="24"/>
          <w:lang w:val="en-US"/>
        </w:rPr>
        <w:t>Annual</w:t>
      </w:r>
      <w:r w:rsidRPr="00042C23">
        <w:rPr>
          <w:rFonts w:ascii="Times New Roman" w:hAnsi="Times New Roman"/>
          <w:sz w:val="24"/>
        </w:rPr>
        <w:t xml:space="preserve"> </w:t>
      </w:r>
      <w:r w:rsidRPr="001E5413">
        <w:rPr>
          <w:rFonts w:ascii="Times New Roman" w:hAnsi="Times New Roman" w:cs="Times New Roman"/>
          <w:sz w:val="24"/>
          <w:szCs w:val="24"/>
          <w:lang w:val="en-US"/>
        </w:rPr>
        <w:t>default</w:t>
      </w:r>
      <w:r w:rsidRPr="00042C23">
        <w:rPr>
          <w:rFonts w:ascii="Times New Roman" w:hAnsi="Times New Roman"/>
          <w:sz w:val="24"/>
        </w:rPr>
        <w:t xml:space="preserve"> </w:t>
      </w:r>
      <w:r w:rsidRPr="001E5413">
        <w:rPr>
          <w:rFonts w:ascii="Times New Roman" w:hAnsi="Times New Roman" w:cs="Times New Roman"/>
          <w:sz w:val="24"/>
          <w:szCs w:val="24"/>
          <w:lang w:val="en-US"/>
        </w:rPr>
        <w:t>study</w:t>
      </w:r>
      <w:r w:rsidRPr="00042C23">
        <w:rPr>
          <w:rFonts w:ascii="Times New Roman" w:hAnsi="Times New Roman"/>
          <w:sz w:val="24"/>
        </w:rPr>
        <w:t xml:space="preserve">: </w:t>
      </w:r>
      <w:r w:rsidRPr="001E5413">
        <w:rPr>
          <w:rFonts w:ascii="Times New Roman" w:hAnsi="Times New Roman" w:cs="Times New Roman"/>
          <w:sz w:val="24"/>
          <w:szCs w:val="24"/>
          <w:lang w:val="en-US"/>
        </w:rPr>
        <w:t>Annual</w:t>
      </w:r>
      <w:r w:rsidRPr="00042C23">
        <w:rPr>
          <w:rFonts w:ascii="Times New Roman" w:hAnsi="Times New Roman"/>
          <w:sz w:val="24"/>
        </w:rPr>
        <w:t xml:space="preserve"> </w:t>
      </w:r>
      <w:r w:rsidRPr="001E5413">
        <w:rPr>
          <w:rFonts w:ascii="Times New Roman" w:hAnsi="Times New Roman" w:cs="Times New Roman"/>
          <w:sz w:val="24"/>
          <w:szCs w:val="24"/>
          <w:lang w:val="en-US"/>
        </w:rPr>
        <w:t>Global</w:t>
      </w:r>
      <w:r w:rsidRPr="00042C23">
        <w:rPr>
          <w:rFonts w:ascii="Times New Roman" w:hAnsi="Times New Roman"/>
          <w:sz w:val="24"/>
        </w:rPr>
        <w:t xml:space="preserve"> </w:t>
      </w:r>
      <w:r w:rsidRPr="001E5413">
        <w:rPr>
          <w:rFonts w:ascii="Times New Roman" w:hAnsi="Times New Roman" w:cs="Times New Roman"/>
          <w:sz w:val="24"/>
          <w:szCs w:val="24"/>
          <w:lang w:val="en-US"/>
        </w:rPr>
        <w:t>Corporate</w:t>
      </w:r>
      <w:r w:rsidRPr="00042C23">
        <w:rPr>
          <w:rFonts w:ascii="Times New Roman" w:hAnsi="Times New Roman"/>
          <w:sz w:val="24"/>
        </w:rPr>
        <w:t xml:space="preserve"> </w:t>
      </w:r>
      <w:r w:rsidRPr="001E5413">
        <w:rPr>
          <w:rFonts w:ascii="Times New Roman" w:hAnsi="Times New Roman" w:cs="Times New Roman"/>
          <w:sz w:val="24"/>
          <w:szCs w:val="24"/>
          <w:lang w:val="en-US"/>
        </w:rPr>
        <w:t>Default</w:t>
      </w:r>
      <w:r w:rsidRPr="00042C23">
        <w:rPr>
          <w:rFonts w:ascii="Times New Roman" w:hAnsi="Times New Roman"/>
          <w:sz w:val="24"/>
        </w:rPr>
        <w:t xml:space="preserve"> </w:t>
      </w:r>
      <w:proofErr w:type="gramStart"/>
      <w:r w:rsidRPr="001E5413">
        <w:rPr>
          <w:rFonts w:ascii="Times New Roman" w:hAnsi="Times New Roman" w:cs="Times New Roman"/>
          <w:sz w:val="24"/>
          <w:szCs w:val="24"/>
          <w:lang w:val="en-US"/>
        </w:rPr>
        <w:t>And</w:t>
      </w:r>
      <w:proofErr w:type="gramEnd"/>
      <w:r w:rsidRPr="00042C23">
        <w:rPr>
          <w:rFonts w:ascii="Times New Roman" w:hAnsi="Times New Roman"/>
          <w:sz w:val="24"/>
        </w:rPr>
        <w:t xml:space="preserve"> </w:t>
      </w:r>
      <w:r w:rsidRPr="001E5413">
        <w:rPr>
          <w:rFonts w:ascii="Times New Roman" w:hAnsi="Times New Roman" w:cs="Times New Roman"/>
          <w:sz w:val="24"/>
          <w:szCs w:val="24"/>
          <w:lang w:val="en-US"/>
        </w:rPr>
        <w:t>Rating</w:t>
      </w:r>
      <w:r w:rsidRPr="00042C23">
        <w:rPr>
          <w:rFonts w:ascii="Times New Roman" w:hAnsi="Times New Roman"/>
          <w:sz w:val="24"/>
        </w:rPr>
        <w:t xml:space="preserve"> </w:t>
      </w:r>
      <w:r w:rsidRPr="001E5413">
        <w:rPr>
          <w:rFonts w:ascii="Times New Roman" w:hAnsi="Times New Roman" w:cs="Times New Roman"/>
          <w:sz w:val="24"/>
          <w:szCs w:val="24"/>
          <w:lang w:val="en-US"/>
        </w:rPr>
        <w:t>Transition</w:t>
      </w:r>
      <w:r w:rsidRPr="00042C23">
        <w:rPr>
          <w:rFonts w:ascii="Times New Roman" w:hAnsi="Times New Roman"/>
          <w:sz w:val="24"/>
        </w:rPr>
        <w:t xml:space="preserve"> </w:t>
      </w:r>
      <w:r w:rsidRPr="001E5413">
        <w:rPr>
          <w:rFonts w:ascii="Times New Roman" w:hAnsi="Times New Roman" w:cs="Times New Roman"/>
          <w:sz w:val="24"/>
          <w:szCs w:val="24"/>
          <w:lang w:val="en-US"/>
        </w:rPr>
        <w:t>Study</w:t>
      </w:r>
      <w:r w:rsidRPr="00042C23">
        <w:rPr>
          <w:rFonts w:ascii="Times New Roman" w:hAnsi="Times New Roman"/>
          <w:sz w:val="24"/>
        </w:rPr>
        <w:t xml:space="preserve">: </w:t>
      </w:r>
      <w:r w:rsidRPr="001E5413">
        <w:rPr>
          <w:rFonts w:ascii="Times New Roman" w:hAnsi="Times New Roman" w:cs="Times New Roman"/>
          <w:sz w:val="24"/>
          <w:szCs w:val="24"/>
          <w:lang w:val="en-US"/>
        </w:rPr>
        <w:t>Average</w:t>
      </w:r>
      <w:r w:rsidRPr="00042C23">
        <w:rPr>
          <w:rFonts w:ascii="Times New Roman" w:hAnsi="Times New Roman"/>
          <w:sz w:val="24"/>
        </w:rPr>
        <w:t xml:space="preserve"> </w:t>
      </w:r>
      <w:r w:rsidRPr="001E5413">
        <w:rPr>
          <w:rFonts w:ascii="Times New Roman" w:hAnsi="Times New Roman" w:cs="Times New Roman"/>
          <w:sz w:val="24"/>
          <w:szCs w:val="24"/>
          <w:lang w:val="en-US"/>
        </w:rPr>
        <w:t>senior</w:t>
      </w:r>
      <w:r w:rsidRPr="00042C23">
        <w:rPr>
          <w:rFonts w:ascii="Times New Roman" w:hAnsi="Times New Roman"/>
          <w:sz w:val="24"/>
        </w:rPr>
        <w:t xml:space="preserve"> </w:t>
      </w:r>
      <w:r w:rsidRPr="001E5413">
        <w:rPr>
          <w:rFonts w:ascii="Times New Roman" w:hAnsi="Times New Roman" w:cs="Times New Roman"/>
          <w:sz w:val="24"/>
          <w:szCs w:val="24"/>
          <w:lang w:val="en-US"/>
        </w:rPr>
        <w:t>unsecured</w:t>
      </w:r>
      <w:r w:rsidRPr="00042C23">
        <w:rPr>
          <w:rFonts w:ascii="Times New Roman" w:hAnsi="Times New Roman"/>
          <w:sz w:val="24"/>
        </w:rPr>
        <w:t xml:space="preserve"> </w:t>
      </w:r>
      <w:r w:rsidRPr="001E5413">
        <w:rPr>
          <w:rFonts w:ascii="Times New Roman" w:hAnsi="Times New Roman" w:cs="Times New Roman"/>
          <w:sz w:val="24"/>
          <w:szCs w:val="24"/>
          <w:lang w:val="en-US"/>
        </w:rPr>
        <w:t>bond</w:t>
      </w:r>
      <w:r w:rsidRPr="00042C23">
        <w:rPr>
          <w:rFonts w:ascii="Times New Roman" w:hAnsi="Times New Roman"/>
          <w:sz w:val="24"/>
        </w:rPr>
        <w:t xml:space="preserve"> </w:t>
      </w:r>
      <w:r w:rsidRPr="001E5413">
        <w:rPr>
          <w:rFonts w:ascii="Times New Roman" w:hAnsi="Times New Roman" w:cs="Times New Roman"/>
          <w:sz w:val="24"/>
          <w:szCs w:val="24"/>
          <w:lang w:val="en-US"/>
        </w:rPr>
        <w:t>recovery</w:t>
      </w:r>
      <w:r w:rsidRPr="00042C23">
        <w:rPr>
          <w:rFonts w:ascii="Times New Roman" w:hAnsi="Times New Roman"/>
          <w:sz w:val="24"/>
        </w:rPr>
        <w:t xml:space="preserve"> </w:t>
      </w:r>
      <w:r w:rsidRPr="001E5413">
        <w:rPr>
          <w:rFonts w:ascii="Times New Roman" w:hAnsi="Times New Roman" w:cs="Times New Roman"/>
          <w:sz w:val="24"/>
          <w:szCs w:val="24"/>
          <w:lang w:val="en-US"/>
        </w:rPr>
        <w:t>rates</w:t>
      </w:r>
      <w:r w:rsidRPr="00042C23">
        <w:rPr>
          <w:rFonts w:ascii="Times New Roman" w:hAnsi="Times New Roman"/>
          <w:sz w:val="24"/>
        </w:rPr>
        <w:t xml:space="preserve"> </w:t>
      </w:r>
      <w:r w:rsidRPr="001E5413">
        <w:rPr>
          <w:rFonts w:ascii="Times New Roman" w:hAnsi="Times New Roman" w:cs="Times New Roman"/>
          <w:sz w:val="24"/>
          <w:szCs w:val="24"/>
          <w:lang w:val="en-US"/>
        </w:rPr>
        <w:t>by</w:t>
      </w:r>
      <w:r w:rsidRPr="00042C23">
        <w:rPr>
          <w:rFonts w:ascii="Times New Roman" w:hAnsi="Times New Roman"/>
          <w:sz w:val="24"/>
        </w:rPr>
        <w:t xml:space="preserve"> </w:t>
      </w:r>
      <w:r w:rsidRPr="001E5413">
        <w:rPr>
          <w:rFonts w:ascii="Times New Roman" w:hAnsi="Times New Roman" w:cs="Times New Roman"/>
          <w:sz w:val="24"/>
          <w:szCs w:val="24"/>
          <w:lang w:val="en-US"/>
        </w:rPr>
        <w:t>year</w:t>
      </w:r>
      <w:r w:rsidRPr="00042C23">
        <w:rPr>
          <w:rFonts w:ascii="Times New Roman" w:hAnsi="Times New Roman"/>
          <w:sz w:val="24"/>
        </w:rPr>
        <w:t xml:space="preserve"> </w:t>
      </w:r>
      <w:r w:rsidRPr="001E5413">
        <w:rPr>
          <w:rFonts w:ascii="Times New Roman" w:hAnsi="Times New Roman" w:cs="Times New Roman"/>
          <w:sz w:val="24"/>
          <w:szCs w:val="24"/>
          <w:lang w:val="en-US"/>
        </w:rPr>
        <w:t>prior</w:t>
      </w:r>
      <w:r w:rsidRPr="00042C23">
        <w:rPr>
          <w:rFonts w:ascii="Times New Roman" w:hAnsi="Times New Roman"/>
          <w:sz w:val="24"/>
        </w:rPr>
        <w:t xml:space="preserve"> </w:t>
      </w:r>
      <w:r w:rsidRPr="001E5413">
        <w:rPr>
          <w:rFonts w:ascii="Times New Roman" w:hAnsi="Times New Roman" w:cs="Times New Roman"/>
          <w:sz w:val="24"/>
          <w:szCs w:val="24"/>
          <w:lang w:val="en-US"/>
        </w:rPr>
        <w:t>to</w:t>
      </w:r>
      <w:r w:rsidRPr="00042C23">
        <w:rPr>
          <w:rFonts w:ascii="Times New Roman" w:hAnsi="Times New Roman"/>
          <w:sz w:val="24"/>
        </w:rPr>
        <w:t xml:space="preserve"> </w:t>
      </w:r>
      <w:r w:rsidRPr="001E5413">
        <w:rPr>
          <w:rFonts w:ascii="Times New Roman" w:hAnsi="Times New Roman" w:cs="Times New Roman"/>
          <w:sz w:val="24"/>
          <w:szCs w:val="24"/>
          <w:lang w:val="en-US"/>
        </w:rPr>
        <w:t>default</w:t>
      </w:r>
      <w:r w:rsidRPr="00042C23">
        <w:rPr>
          <w:rFonts w:ascii="Times New Roman" w:hAnsi="Times New Roman"/>
          <w:sz w:val="24"/>
        </w:rPr>
        <w:t>.</w:t>
      </w:r>
    </w:p>
    <w:p w14:paraId="4BD34E1F" w14:textId="3C714E1C" w:rsidR="00634102" w:rsidRPr="00464F66" w:rsidRDefault="00634102" w:rsidP="001E5413">
      <w:pPr>
        <w:spacing w:after="0" w:line="360" w:lineRule="exact"/>
        <w:ind w:firstLine="709"/>
        <w:jc w:val="both"/>
        <w:rPr>
          <w:rFonts w:ascii="Times New Roman" w:hAnsi="Times New Roman" w:cs="Times New Roman"/>
          <w:sz w:val="24"/>
          <w:szCs w:val="24"/>
        </w:rPr>
      </w:pPr>
      <w:r w:rsidRPr="00464F66">
        <w:rPr>
          <w:rFonts w:ascii="Times New Roman" w:hAnsi="Times New Roman" w:cs="Times New Roman"/>
          <w:sz w:val="24"/>
          <w:szCs w:val="24"/>
        </w:rPr>
        <w:t>Исторические данные об уровнях дефолта по рейтинговым категориям применяемых рейтинговых шкал (или аналогичное название отчета Эксперт РА) – таблица уровней (частоты) дефолта по рейтинговым категориям национальной российской рейтинговой шкалы Агентства для всех объектов рейтинга, кроме структурных облигаций и инструментов структурированного финансирования.</w:t>
      </w:r>
    </w:p>
    <w:p w14:paraId="0C3CE674" w14:textId="77777777" w:rsidR="001E5413" w:rsidRPr="00464F66"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p>
    <w:p w14:paraId="17619F59" w14:textId="77777777" w:rsidR="001E5413" w:rsidRPr="00464F66" w:rsidRDefault="001E5413" w:rsidP="001E5413">
      <w:pPr>
        <w:rPr>
          <w:rFonts w:ascii="Times New Roman" w:hAnsi="Times New Roman" w:cs="Times New Roman"/>
          <w:color w:val="000000"/>
          <w:sz w:val="24"/>
          <w:szCs w:val="24"/>
        </w:rPr>
      </w:pPr>
      <w:r w:rsidRPr="00464F66">
        <w:rPr>
          <w:rFonts w:ascii="Times New Roman" w:hAnsi="Times New Roman" w:cs="Times New Roman"/>
          <w:color w:val="000000"/>
          <w:sz w:val="24"/>
          <w:szCs w:val="24"/>
        </w:rPr>
        <w:br w:type="page"/>
      </w:r>
    </w:p>
    <w:p w14:paraId="172ADD72"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bookmarkStart w:id="78" w:name="OLE_LINK36"/>
      <w:r w:rsidRPr="001E5413">
        <w:rPr>
          <w:rFonts w:ascii="Times New Roman" w:hAnsi="Times New Roman" w:cs="Times New Roman"/>
          <w:color w:val="000000"/>
          <w:sz w:val="24"/>
          <w:szCs w:val="24"/>
        </w:rPr>
        <w:lastRenderedPageBreak/>
        <w:t xml:space="preserve">Приложение 7 </w:t>
      </w:r>
    </w:p>
    <w:bookmarkEnd w:id="78"/>
    <w:p w14:paraId="627E1629"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 xml:space="preserve">к Порядку корректировки стоимости активов </w:t>
      </w:r>
    </w:p>
    <w:p w14:paraId="1A250222" w14:textId="77777777" w:rsidR="001E5413" w:rsidRPr="001E5413" w:rsidRDefault="001E5413" w:rsidP="001E5413">
      <w:pPr>
        <w:autoSpaceDE w:val="0"/>
        <w:autoSpaceDN w:val="0"/>
        <w:adjustRightInd w:val="0"/>
        <w:spacing w:after="0" w:line="360" w:lineRule="exact"/>
        <w:ind w:firstLine="709"/>
        <w:jc w:val="right"/>
        <w:rPr>
          <w:rFonts w:ascii="Times New Roman" w:hAnsi="Times New Roman" w:cs="Times New Roman"/>
          <w:color w:val="000000"/>
          <w:sz w:val="24"/>
          <w:szCs w:val="24"/>
        </w:rPr>
      </w:pPr>
      <w:r w:rsidRPr="001E5413">
        <w:rPr>
          <w:rFonts w:ascii="Times New Roman" w:hAnsi="Times New Roman" w:cs="Times New Roman"/>
          <w:color w:val="000000"/>
          <w:sz w:val="24"/>
          <w:szCs w:val="24"/>
        </w:rPr>
        <w:t>для учета кредитного риска</w:t>
      </w:r>
    </w:p>
    <w:p w14:paraId="18CF80A9" w14:textId="77777777" w:rsidR="001E5413" w:rsidRPr="001E5413" w:rsidRDefault="001E5413" w:rsidP="001E5413">
      <w:pPr>
        <w:rPr>
          <w:rFonts w:ascii="Times New Roman" w:hAnsi="Times New Roman" w:cs="Times New Roman"/>
          <w:sz w:val="24"/>
          <w:szCs w:val="24"/>
        </w:rPr>
      </w:pPr>
    </w:p>
    <w:p w14:paraId="6B87909C" w14:textId="318CA9F3" w:rsidR="001E5413" w:rsidRPr="001E5413" w:rsidRDefault="001E5413" w:rsidP="001E5413">
      <w:pPr>
        <w:spacing w:after="0" w:line="360" w:lineRule="exact"/>
        <w:ind w:firstLine="709"/>
        <w:jc w:val="both"/>
        <w:rPr>
          <w:rFonts w:ascii="Times New Roman" w:hAnsi="Times New Roman" w:cs="Times New Roman"/>
          <w:sz w:val="24"/>
          <w:szCs w:val="24"/>
        </w:rPr>
      </w:pPr>
      <w:r w:rsidRPr="001E5413">
        <w:rPr>
          <w:rFonts w:ascii="Times New Roman" w:hAnsi="Times New Roman" w:cs="Times New Roman"/>
          <w:sz w:val="24"/>
          <w:szCs w:val="24"/>
        </w:rPr>
        <w:t>Операционная дебиторская задолженность – дебиторская задолженность контрагента, возникающая в ходе нормального операционного цикла, которая будет погашена в течение срока, установленного в настоящих Правилах.</w:t>
      </w:r>
    </w:p>
    <w:p w14:paraId="688938F3" w14:textId="77777777" w:rsidR="00B0414B" w:rsidRDefault="00B0414B" w:rsidP="002F5450">
      <w:pPr>
        <w:pStyle w:val="af9"/>
        <w:autoSpaceDE w:val="0"/>
        <w:autoSpaceDN w:val="0"/>
        <w:spacing w:after="0" w:line="360" w:lineRule="exact"/>
        <w:ind w:left="0" w:firstLine="709"/>
        <w:jc w:val="both"/>
        <w:rPr>
          <w:rFonts w:ascii="Times New Roman" w:hAnsi="Times New Roman" w:cs="Times New Roman"/>
          <w:sz w:val="24"/>
          <w:szCs w:val="24"/>
        </w:rPr>
      </w:pPr>
      <w:r w:rsidRPr="00464F66">
        <w:rPr>
          <w:rFonts w:ascii="Times New Roman" w:hAnsi="Times New Roman" w:cs="Times New Roman"/>
          <w:sz w:val="24"/>
          <w:szCs w:val="24"/>
        </w:rPr>
        <w:t xml:space="preserve">Допустимые сроки просрочки, установленные для операционной дебиторской задолженности, не должны приводить к признанию безнадежной к получению задолженности, а также к обесценению задолженности. Такая задолженность будет реализована управляющей компанией в полном объеме в сроки, укладывающиеся в нормальную рыночную (или внутреннюю) практику взаимодействия с конкретным видом дебиторской задолженности. Установленные сроки просрочки и исполнения обязательств не должны превышать рекомендуемых сроков в настоящих Правилах определения СЧА, если иное не подтверждено внутренней статистикой управляющей компании. </w:t>
      </w:r>
    </w:p>
    <w:p w14:paraId="7951CDED" w14:textId="1C7FA929" w:rsidR="00F360ED" w:rsidRPr="00FD3B68" w:rsidRDefault="00F360ED" w:rsidP="002F5450">
      <w:pPr>
        <w:pStyle w:val="af9"/>
        <w:autoSpaceDE w:val="0"/>
        <w:autoSpaceDN w:val="0"/>
        <w:spacing w:after="0" w:line="360" w:lineRule="exact"/>
        <w:ind w:left="0" w:firstLine="709"/>
        <w:jc w:val="both"/>
        <w:rPr>
          <w:rFonts w:ascii="Times New Roman" w:hAnsi="Times New Roman"/>
          <w:sz w:val="24"/>
          <w:szCs w:val="24"/>
          <w:lang w:eastAsia="ru-RU"/>
        </w:rPr>
      </w:pPr>
      <w:r w:rsidRPr="00B0414B">
        <w:rPr>
          <w:rFonts w:ascii="Times New Roman" w:hAnsi="Times New Roman"/>
          <w:sz w:val="24"/>
          <w:szCs w:val="24"/>
        </w:rPr>
        <w:t xml:space="preserve">Признание дебиторской задолженности операционной осуществляется на основании условий погашения и допустимых сроков просрочки исполнения обязательств контрагентов, установленных по каждому виду дебиторской задолженности в соответствующих приложениях настоящих Правил определения СЧА. Отсутствие указания на возможность признания дебиторской задолженности операционной </w:t>
      </w:r>
      <w:r w:rsidRPr="009E6CF1">
        <w:rPr>
          <w:rFonts w:ascii="Times New Roman" w:hAnsi="Times New Roman"/>
          <w:sz w:val="24"/>
          <w:szCs w:val="24"/>
        </w:rPr>
        <w:t>означает, что такая задолженность не может быть квалифицирована, как операционная.</w:t>
      </w:r>
    </w:p>
    <w:p w14:paraId="5255F1AF" w14:textId="024223D0"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 xml:space="preserve">  Дебиторская задолженность, по которой выявлен один или несколько признаков </w:t>
      </w:r>
      <w:r w:rsidRPr="002F5450">
        <w:rPr>
          <w:rFonts w:ascii="Times New Roman" w:hAnsi="Times New Roman" w:cs="Times New Roman"/>
          <w:sz w:val="24"/>
          <w:szCs w:val="24"/>
        </w:rPr>
        <w:t>обесценения, указанных в</w:t>
      </w:r>
      <w:r w:rsidR="002F5450" w:rsidRPr="002F5450">
        <w:rPr>
          <w:rFonts w:ascii="Times New Roman" w:hAnsi="Times New Roman" w:cs="Times New Roman"/>
          <w:sz w:val="24"/>
          <w:szCs w:val="24"/>
        </w:rPr>
        <w:t xml:space="preserve"> Приложении № 7.5</w:t>
      </w:r>
      <w:r w:rsidRPr="002F5450">
        <w:rPr>
          <w:rFonts w:ascii="Times New Roman" w:hAnsi="Times New Roman" w:cs="Times New Roman"/>
          <w:sz w:val="24"/>
          <w:szCs w:val="24"/>
        </w:rPr>
        <w:t>, кроме</w:t>
      </w:r>
      <w:r w:rsidRPr="00FD3B68">
        <w:rPr>
          <w:rFonts w:ascii="Times New Roman" w:hAnsi="Times New Roman"/>
          <w:sz w:val="24"/>
          <w:szCs w:val="24"/>
        </w:rPr>
        <w:t xml:space="preserve"> допустимой просрочки обязательств в рамках операционного цикла, не может быть признана операционной.</w:t>
      </w:r>
    </w:p>
    <w:p w14:paraId="4625B8B1"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Дебиторская задолженность с повышенным уровнем риска невозврата не может быть признана операционной (например, если у контрагента отсутствуют источники погашения такой задолженности).</w:t>
      </w:r>
    </w:p>
    <w:p w14:paraId="302B2A48" w14:textId="2A94A8A4"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 xml:space="preserve">Управляющая компания должна проводить анализ уровня риска по дебиторской задолженности, которая ранее была </w:t>
      </w:r>
      <w:r w:rsidR="00B0414B">
        <w:rPr>
          <w:rFonts w:ascii="Times New Roman" w:hAnsi="Times New Roman"/>
          <w:sz w:val="24"/>
          <w:szCs w:val="24"/>
        </w:rPr>
        <w:t>признана</w:t>
      </w:r>
      <w:r w:rsidRPr="00FD3B68">
        <w:rPr>
          <w:rFonts w:ascii="Times New Roman" w:hAnsi="Times New Roman"/>
          <w:sz w:val="24"/>
          <w:szCs w:val="24"/>
        </w:rPr>
        <w:t xml:space="preserve"> операционной, и по иной дебиторской задолженности, признание которой осуществляется. </w:t>
      </w:r>
    </w:p>
    <w:p w14:paraId="0301C6AE"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 xml:space="preserve">Анализ уровня риска проводится: </w:t>
      </w:r>
    </w:p>
    <w:p w14:paraId="762FAF5D" w14:textId="514FC007" w:rsidR="00F360ED" w:rsidRPr="00FD3B68" w:rsidRDefault="00AD0C62" w:rsidP="0031386D">
      <w:pPr>
        <w:pStyle w:val="af9"/>
        <w:numPr>
          <w:ilvl w:val="0"/>
          <w:numId w:val="109"/>
        </w:numPr>
        <w:autoSpaceDE w:val="0"/>
        <w:autoSpaceDN w:val="0"/>
        <w:spacing w:after="0" w:line="360" w:lineRule="exact"/>
        <w:ind w:left="0" w:firstLine="709"/>
        <w:jc w:val="both"/>
        <w:rPr>
          <w:rFonts w:ascii="Times New Roman" w:hAnsi="Times New Roman"/>
          <w:sz w:val="24"/>
          <w:szCs w:val="24"/>
        </w:rPr>
      </w:pPr>
      <w:r w:rsidRPr="00AD0C62">
        <w:rPr>
          <w:rFonts w:ascii="Times New Roman" w:hAnsi="Times New Roman" w:cs="Times New Roman"/>
          <w:color w:val="000000"/>
          <w:sz w:val="24"/>
          <w:szCs w:val="24"/>
        </w:rPr>
        <w:t>на каждую дату определения СЧА, установленную Правилами определения СЧА ПИФ</w:t>
      </w:r>
      <w:r w:rsidR="00F360ED" w:rsidRPr="00FD3B68">
        <w:rPr>
          <w:rFonts w:ascii="Times New Roman" w:hAnsi="Times New Roman"/>
          <w:sz w:val="24"/>
          <w:szCs w:val="24"/>
        </w:rPr>
        <w:t>;</w:t>
      </w:r>
    </w:p>
    <w:p w14:paraId="1E677ECC" w14:textId="77777777" w:rsidR="00F360ED" w:rsidRPr="00FD3B68" w:rsidRDefault="00F360ED" w:rsidP="0031386D">
      <w:pPr>
        <w:pStyle w:val="af9"/>
        <w:numPr>
          <w:ilvl w:val="0"/>
          <w:numId w:val="109"/>
        </w:numPr>
        <w:autoSpaceDE w:val="0"/>
        <w:autoSpaceDN w:val="0"/>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при первоначальном признании дебиторской задолженности;</w:t>
      </w:r>
    </w:p>
    <w:p w14:paraId="037813D5" w14:textId="77777777" w:rsidR="00F360ED" w:rsidRPr="00FD3B68" w:rsidRDefault="00F360ED" w:rsidP="0031386D">
      <w:pPr>
        <w:pStyle w:val="af9"/>
        <w:numPr>
          <w:ilvl w:val="0"/>
          <w:numId w:val="109"/>
        </w:numPr>
        <w:autoSpaceDE w:val="0"/>
        <w:autoSpaceDN w:val="0"/>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на момент перехода дебиторской задолженности из статуса «операционной» в статус «просроченной».</w:t>
      </w:r>
    </w:p>
    <w:p w14:paraId="309D7CF0"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t>Для целей проведения анализа, Управляющая компания должна использовать обоснованную и подтверждаемую информацию, доступную ей без чрезмерных затрат и усилий.</w:t>
      </w:r>
    </w:p>
    <w:p w14:paraId="24CEE39F" w14:textId="77777777" w:rsidR="00F360ED" w:rsidRPr="00FD3B68" w:rsidRDefault="00F360ED" w:rsidP="002F5450">
      <w:pPr>
        <w:autoSpaceDE w:val="0"/>
        <w:autoSpaceDN w:val="0"/>
        <w:spacing w:after="0" w:line="360" w:lineRule="exact"/>
        <w:ind w:firstLine="709"/>
        <w:jc w:val="both"/>
        <w:rPr>
          <w:rFonts w:ascii="Times New Roman" w:hAnsi="Times New Roman"/>
          <w:sz w:val="24"/>
          <w:szCs w:val="24"/>
        </w:rPr>
      </w:pPr>
      <w:r w:rsidRPr="00FD3B68">
        <w:rPr>
          <w:rFonts w:ascii="Times New Roman" w:hAnsi="Times New Roman"/>
          <w:sz w:val="24"/>
          <w:szCs w:val="24"/>
        </w:rPr>
        <w:lastRenderedPageBreak/>
        <w:t>В процессе анализа Управляющая компания определяет:</w:t>
      </w:r>
    </w:p>
    <w:p w14:paraId="2FFF1BD6" w14:textId="3EF44AAA" w:rsidR="00F360ED" w:rsidRPr="00FD3B68" w:rsidRDefault="00F360ED" w:rsidP="0031386D">
      <w:pPr>
        <w:pStyle w:val="af9"/>
        <w:numPr>
          <w:ilvl w:val="0"/>
          <w:numId w:val="110"/>
        </w:numPr>
        <w:autoSpaceDE w:val="0"/>
        <w:autoSpaceDN w:val="0"/>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 xml:space="preserve">возможность квалификации дебиторской задолженности в качестве операционной, признание которой осуществляется впервые; </w:t>
      </w:r>
    </w:p>
    <w:p w14:paraId="68DBA8BF" w14:textId="77777777" w:rsidR="00F360ED" w:rsidRPr="00FD3B68" w:rsidRDefault="00F360ED" w:rsidP="0031386D">
      <w:pPr>
        <w:pStyle w:val="af9"/>
        <w:numPr>
          <w:ilvl w:val="0"/>
          <w:numId w:val="110"/>
        </w:numPr>
        <w:autoSpaceDE w:val="0"/>
        <w:autoSpaceDN w:val="0"/>
        <w:spacing w:after="0" w:line="360" w:lineRule="exact"/>
        <w:ind w:left="0" w:firstLine="709"/>
        <w:jc w:val="both"/>
        <w:rPr>
          <w:rFonts w:ascii="Times New Roman" w:hAnsi="Times New Roman"/>
          <w:sz w:val="24"/>
          <w:szCs w:val="24"/>
        </w:rPr>
      </w:pPr>
      <w:r w:rsidRPr="00FD3B68">
        <w:rPr>
          <w:rFonts w:ascii="Times New Roman" w:hAnsi="Times New Roman"/>
          <w:sz w:val="24"/>
          <w:szCs w:val="24"/>
        </w:rPr>
        <w:t>необходимость изменения подхода к учету дебиторской задолженности, ранее признанной операционной.</w:t>
      </w:r>
    </w:p>
    <w:p w14:paraId="4DE59694" w14:textId="77777777" w:rsidR="00F360ED" w:rsidRPr="00FD3B68" w:rsidRDefault="00F360ED" w:rsidP="002F5450">
      <w:pPr>
        <w:spacing w:after="0" w:line="360" w:lineRule="exact"/>
        <w:ind w:firstLine="709"/>
        <w:jc w:val="both"/>
        <w:rPr>
          <w:rFonts w:ascii="Times New Roman" w:hAnsi="Times New Roman"/>
          <w:sz w:val="24"/>
          <w:szCs w:val="24"/>
        </w:rPr>
      </w:pPr>
      <w:r w:rsidRPr="00FD3B68">
        <w:rPr>
          <w:rFonts w:ascii="Times New Roman" w:hAnsi="Times New Roman"/>
          <w:sz w:val="24"/>
          <w:szCs w:val="24"/>
        </w:rPr>
        <w:t>Более подробно информация о критериях квалификации разных видов дебиторской задолженности как операционной рассмотрена в соответствующих приложениях настоящих Правил определения СЧА.</w:t>
      </w:r>
    </w:p>
    <w:p w14:paraId="43752E2F" w14:textId="2AACB66A" w:rsidR="004F6F75" w:rsidRPr="007A38D0" w:rsidRDefault="00F360ED" w:rsidP="00464F66">
      <w:pPr>
        <w:spacing w:after="0" w:line="360" w:lineRule="exact"/>
        <w:ind w:firstLine="709"/>
        <w:jc w:val="both"/>
        <w:rPr>
          <w:rFonts w:ascii="Times New Roman" w:eastAsia="Calibri" w:hAnsi="Times New Roman" w:cs="Times New Roman"/>
          <w:sz w:val="24"/>
          <w:szCs w:val="24"/>
        </w:rPr>
      </w:pPr>
      <w:r w:rsidRPr="00FD3B68">
        <w:rPr>
          <w:rFonts w:ascii="Times New Roman" w:hAnsi="Times New Roman"/>
          <w:sz w:val="24"/>
          <w:szCs w:val="24"/>
        </w:rPr>
        <w:t xml:space="preserve">В течение всего срока квалификации дебиторской задолженности, как операционной, ее справедливая стоимость определяется в номинальной величине на дату определения справедливой стоимости в </w:t>
      </w:r>
      <w:r w:rsidR="00B0414B">
        <w:rPr>
          <w:rFonts w:ascii="Times New Roman" w:hAnsi="Times New Roman"/>
          <w:sz w:val="24"/>
          <w:szCs w:val="24"/>
        </w:rPr>
        <w:t xml:space="preserve">случае </w:t>
      </w:r>
      <w:r w:rsidRPr="00FD3B68">
        <w:rPr>
          <w:rFonts w:ascii="Times New Roman" w:hAnsi="Times New Roman"/>
          <w:sz w:val="24"/>
          <w:szCs w:val="24"/>
        </w:rPr>
        <w:t>отсутстви</w:t>
      </w:r>
      <w:r w:rsidR="00B0414B">
        <w:rPr>
          <w:rFonts w:ascii="Times New Roman" w:hAnsi="Times New Roman"/>
          <w:sz w:val="24"/>
          <w:szCs w:val="24"/>
        </w:rPr>
        <w:t>я</w:t>
      </w:r>
      <w:r w:rsidRPr="00FD3B68">
        <w:rPr>
          <w:rFonts w:ascii="Times New Roman" w:hAnsi="Times New Roman"/>
          <w:sz w:val="24"/>
          <w:szCs w:val="24"/>
        </w:rPr>
        <w:t xml:space="preserve"> иных признаков обесценения.</w:t>
      </w:r>
    </w:p>
    <w:sectPr w:rsidR="004F6F75" w:rsidRPr="007A38D0" w:rsidSect="00D60F06">
      <w:pgSz w:w="11906" w:h="16838"/>
      <w:pgMar w:top="1134" w:right="849"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366E6" w14:textId="77777777" w:rsidR="003A77BF" w:rsidRDefault="003A77BF" w:rsidP="008E2137">
      <w:r>
        <w:separator/>
      </w:r>
    </w:p>
  </w:endnote>
  <w:endnote w:type="continuationSeparator" w:id="0">
    <w:p w14:paraId="79D45309" w14:textId="77777777" w:rsidR="003A77BF" w:rsidRDefault="003A77BF" w:rsidP="008E21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E9E3A" w14:textId="77777777" w:rsidR="00042C23" w:rsidRDefault="00042C2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EF9BD" w14:textId="77777777" w:rsidR="003A77BF" w:rsidRDefault="003A77BF" w:rsidP="008E2137">
      <w:r>
        <w:separator/>
      </w:r>
    </w:p>
  </w:footnote>
  <w:footnote w:type="continuationSeparator" w:id="0">
    <w:p w14:paraId="59BCFA96" w14:textId="77777777" w:rsidR="003A77BF" w:rsidRDefault="003A77BF" w:rsidP="008E2137">
      <w:r>
        <w:continuationSeparator/>
      </w:r>
    </w:p>
  </w:footnote>
  <w:footnote w:id="1">
    <w:p w14:paraId="32D90323" w14:textId="58BDDEE4" w:rsidR="000513B0" w:rsidRPr="002F0656" w:rsidRDefault="000513B0">
      <w:pPr>
        <w:pStyle w:val="aff5"/>
        <w:rPr>
          <w:rFonts w:ascii="Times New Roman" w:hAnsi="Times New Roman"/>
          <w:sz w:val="16"/>
          <w:szCs w:val="16"/>
        </w:rPr>
      </w:pPr>
      <w:r w:rsidRPr="002F0656">
        <w:rPr>
          <w:rStyle w:val="aff7"/>
          <w:rFonts w:ascii="Times New Roman" w:hAnsi="Times New Roman"/>
          <w:sz w:val="16"/>
          <w:szCs w:val="16"/>
        </w:rPr>
        <w:footnoteRef/>
      </w:r>
      <w:r w:rsidRPr="002F0656">
        <w:rPr>
          <w:rFonts w:ascii="Times New Roman" w:hAnsi="Times New Roman"/>
          <w:sz w:val="16"/>
          <w:szCs w:val="16"/>
        </w:rPr>
        <w:t xml:space="preserve"> В случае, если облигации внешних облигационных займов РФ, долговые ценные бумаги иностранных государств, еврооблигации иностранных эмитентов, ценные бумаги международных финансовых организаций допущены к торгам только на российской бирже, то справедливая стоимость ценных бумаг определяется на Уровне 1 так же, как определяется справедливая стоимость облигаций российского эмитента. Например, государственные ценные бумаги Республики Беларусь (РБ-Ц/08/19)</w:t>
      </w:r>
    </w:p>
  </w:footnote>
  <w:footnote w:id="2">
    <w:p w14:paraId="71B4CC06" w14:textId="77777777" w:rsidR="000513B0" w:rsidRPr="009D055D" w:rsidRDefault="000513B0" w:rsidP="009D055D">
      <w:pPr>
        <w:pStyle w:val="aff5"/>
        <w:rPr>
          <w:rFonts w:ascii="Times New Roman" w:hAnsi="Times New Roman"/>
          <w:sz w:val="16"/>
          <w:szCs w:val="16"/>
        </w:rPr>
      </w:pPr>
      <w:r w:rsidRPr="009D055D">
        <w:rPr>
          <w:rStyle w:val="aff7"/>
          <w:rFonts w:ascii="Times New Roman" w:hAnsi="Times New Roman"/>
          <w:sz w:val="16"/>
          <w:szCs w:val="16"/>
        </w:rPr>
        <w:footnoteRef/>
      </w:r>
      <w:r w:rsidRPr="009D055D">
        <w:rPr>
          <w:rFonts w:ascii="Times New Roman" w:hAnsi="Times New Roman"/>
          <w:sz w:val="16"/>
          <w:szCs w:val="16"/>
        </w:rPr>
        <w:t xml:space="preserve"> Источник - </w:t>
      </w:r>
      <w:hyperlink r:id="rId1" w:history="1">
        <w:r w:rsidRPr="009D055D">
          <w:rPr>
            <w:rStyle w:val="afc"/>
            <w:rFonts w:ascii="Times New Roman" w:hAnsi="Times New Roman"/>
            <w:sz w:val="16"/>
            <w:szCs w:val="16"/>
          </w:rPr>
          <w:t>https://www.moex.com/ru/marketdata/indices/state/g-curve/</w:t>
        </w:r>
      </w:hyperlink>
    </w:p>
  </w:footnote>
  <w:footnote w:id="3">
    <w:p w14:paraId="4003F592" w14:textId="77777777" w:rsidR="000513B0" w:rsidRPr="009D055D" w:rsidRDefault="000513B0" w:rsidP="009D055D">
      <w:pPr>
        <w:pStyle w:val="aff5"/>
        <w:rPr>
          <w:rFonts w:ascii="Times New Roman" w:hAnsi="Times New Roman"/>
          <w:sz w:val="16"/>
          <w:szCs w:val="16"/>
        </w:rPr>
      </w:pPr>
      <w:r w:rsidRPr="009D055D">
        <w:rPr>
          <w:rStyle w:val="aff7"/>
          <w:rFonts w:ascii="Times New Roman" w:hAnsi="Times New Roman"/>
          <w:sz w:val="16"/>
          <w:szCs w:val="16"/>
        </w:rPr>
        <w:footnoteRef/>
      </w:r>
      <w:r w:rsidRPr="009D055D">
        <w:rPr>
          <w:rFonts w:ascii="Times New Roman" w:hAnsi="Times New Roman"/>
          <w:sz w:val="16"/>
          <w:szCs w:val="16"/>
        </w:rPr>
        <w:t xml:space="preserve"> Источник - </w:t>
      </w:r>
      <w:hyperlink r:id="rId2" w:history="1">
        <w:r w:rsidRPr="009D055D">
          <w:rPr>
            <w:rStyle w:val="afc"/>
            <w:rFonts w:ascii="Times New Roman" w:hAnsi="Times New Roman"/>
            <w:sz w:val="16"/>
            <w:szCs w:val="16"/>
          </w:rPr>
          <w:t>https://www.treasury.gov/resource-center/data-chart-center/interest-rates/pages/TextView.aspx?data=yield</w:t>
        </w:r>
      </w:hyperlink>
    </w:p>
  </w:footnote>
  <w:footnote w:id="4">
    <w:p w14:paraId="72F0B163" w14:textId="77777777" w:rsidR="000513B0" w:rsidRDefault="000513B0" w:rsidP="009D055D">
      <w:pPr>
        <w:pStyle w:val="aff5"/>
      </w:pPr>
      <w:r w:rsidRPr="009D055D">
        <w:rPr>
          <w:rStyle w:val="aff7"/>
          <w:rFonts w:ascii="Times New Roman" w:hAnsi="Times New Roman"/>
          <w:sz w:val="16"/>
          <w:szCs w:val="16"/>
        </w:rPr>
        <w:footnoteRef/>
      </w:r>
      <w:r w:rsidRPr="009D055D">
        <w:rPr>
          <w:rFonts w:ascii="Times New Roman" w:hAnsi="Times New Roman"/>
          <w:sz w:val="16"/>
          <w:szCs w:val="16"/>
        </w:rPr>
        <w:t xml:space="preserve"> Источник - </w:t>
      </w:r>
      <w:hyperlink r:id="rId3" w:history="1">
        <w:r w:rsidRPr="009D055D">
          <w:rPr>
            <w:rStyle w:val="afc"/>
            <w:rFonts w:ascii="Times New Roman" w:hAnsi="Times New Roman"/>
            <w:sz w:val="16"/>
            <w:szCs w:val="16"/>
          </w:rPr>
          <w:t>https://www.ecb.europa.eu/stats/financial_markets_and_interest_rates/euro_area_yield_curves/html/index.en.html</w:t>
        </w:r>
      </w:hyperlink>
    </w:p>
  </w:footnote>
  <w:footnote w:id="5">
    <w:p w14:paraId="0BABD9E0" w14:textId="77777777" w:rsidR="000513B0" w:rsidRPr="00987453" w:rsidRDefault="000513B0" w:rsidP="00605B99">
      <w:pPr>
        <w:pStyle w:val="aff5"/>
        <w:jc w:val="both"/>
        <w:rPr>
          <w:sz w:val="18"/>
          <w:szCs w:val="16"/>
        </w:rPr>
      </w:pPr>
      <w:r w:rsidRPr="00987453">
        <w:rPr>
          <w:rStyle w:val="aff7"/>
          <w:sz w:val="22"/>
        </w:rPr>
        <w:footnoteRef/>
      </w:r>
      <w:r w:rsidRPr="00987453">
        <w:rPr>
          <w:sz w:val="22"/>
        </w:rPr>
        <w:t xml:space="preserve"> </w:t>
      </w:r>
      <w:r w:rsidRPr="00987453">
        <w:rPr>
          <w:sz w:val="18"/>
          <w:szCs w:val="16"/>
        </w:rPr>
        <w:t>Прогнозные значения обязательств, рассчитанные Управляющей компанией, предоставляются в Специализированный депозитарий на каждую дату определения СЧА с указанием периода выборки и объясняющих переменных.</w:t>
      </w:r>
    </w:p>
    <w:p w14:paraId="5AD22CBB" w14:textId="77777777" w:rsidR="000513B0" w:rsidRPr="00987453" w:rsidRDefault="000513B0" w:rsidP="00605B99">
      <w:pPr>
        <w:pStyle w:val="aff5"/>
        <w:jc w:val="both"/>
        <w:rPr>
          <w:sz w:val="18"/>
          <w:szCs w:val="16"/>
        </w:rPr>
      </w:pPr>
      <w:r w:rsidRPr="00987453">
        <w:rPr>
          <w:sz w:val="18"/>
          <w:szCs w:val="16"/>
        </w:rPr>
        <w:t xml:space="preserve">Для целей аппроксимации размера активов (обязательств) используется статистика за последние 12 (Двенадцать) месяцев, предшествующих дате определения СЧА ПИФ. При отсутствии такого объема статистики метод аппроксимации применим при наличии данных не менее чем за последние 2 (два) месяца, предшествующих дате определения СЧА ПИФ. </w:t>
      </w:r>
    </w:p>
    <w:p w14:paraId="4C0AF147" w14:textId="77777777" w:rsidR="000513B0" w:rsidRDefault="000513B0" w:rsidP="00605B99">
      <w:pPr>
        <w:pStyle w:val="aff5"/>
      </w:pPr>
      <w:r w:rsidRPr="00987453">
        <w:rPr>
          <w:sz w:val="18"/>
          <w:szCs w:val="16"/>
        </w:rPr>
        <w:t>В дату поступления документа, подтверждающего оказанные услуги, производится корректировка начисленных обязательств до их реального значения.</w:t>
      </w:r>
    </w:p>
  </w:footnote>
  <w:footnote w:id="6">
    <w:p w14:paraId="58463EF7" w14:textId="77777777" w:rsidR="000513B0" w:rsidRDefault="000513B0" w:rsidP="006C30D3">
      <w:pPr>
        <w:pStyle w:val="aff5"/>
      </w:pPr>
      <w:r>
        <w:rPr>
          <w:rStyle w:val="aff7"/>
        </w:rPr>
        <w:footnoteRef/>
      </w:r>
      <w:r w:rsidRPr="00F64669">
        <w:rPr>
          <w:sz w:val="16"/>
          <w:szCs w:val="16"/>
        </w:rPr>
        <w:t xml:space="preserve">Соответствует функции СТАНДОТКЛОН.Г в программе </w:t>
      </w:r>
      <w:r w:rsidRPr="00F64669">
        <w:rPr>
          <w:sz w:val="16"/>
          <w:szCs w:val="16"/>
          <w:lang w:val="en-US"/>
        </w:rPr>
        <w:t>MSExcel</w:t>
      </w:r>
    </w:p>
  </w:footnote>
  <w:footnote w:id="7">
    <w:p w14:paraId="19EA6765" w14:textId="77777777" w:rsidR="000513B0" w:rsidRPr="00FE471A" w:rsidRDefault="000513B0" w:rsidP="006C30D3">
      <w:pPr>
        <w:pStyle w:val="aff5"/>
        <w:spacing w:line="360" w:lineRule="auto"/>
        <w:jc w:val="both"/>
        <w:rPr>
          <w:rFonts w:eastAsia="Batang"/>
          <w:i/>
          <w:color w:val="000000"/>
          <w:sz w:val="16"/>
          <w:szCs w:val="16"/>
          <w:lang w:eastAsia="ru-RU"/>
        </w:rPr>
      </w:pPr>
      <w:r w:rsidRPr="0037652C">
        <w:rPr>
          <w:rStyle w:val="aff7"/>
          <w:sz w:val="16"/>
          <w:szCs w:val="16"/>
        </w:rPr>
        <w:footnoteRef/>
      </w:r>
      <w:hyperlink r:id="rId4" w:anchor="CheckedItem" w:history="1">
        <w:r w:rsidRPr="0037652C">
          <w:rPr>
            <w:rStyle w:val="afc"/>
            <w:sz w:val="16"/>
            <w:szCs w:val="16"/>
          </w:rPr>
          <w:t>http://www.cbr.ru/statistics/?PrtId=int_rat&amp;ch=PAR_11965#CheckedItem</w:t>
        </w:r>
      </w:hyperlink>
      <w:r w:rsidRPr="0037652C">
        <w:rPr>
          <w:sz w:val="16"/>
          <w:szCs w:val="16"/>
        </w:rPr>
        <w:t>.</w:t>
      </w:r>
    </w:p>
  </w:footnote>
  <w:footnote w:id="8">
    <w:p w14:paraId="09BAC396" w14:textId="77777777" w:rsidR="000513B0" w:rsidRPr="001C019D" w:rsidRDefault="000513B0" w:rsidP="009D5545">
      <w:pPr>
        <w:pStyle w:val="aff5"/>
        <w:jc w:val="both"/>
        <w:rPr>
          <w:rFonts w:ascii="Times New Roman" w:hAnsi="Times New Roman"/>
        </w:rPr>
      </w:pPr>
      <w:r w:rsidRPr="00CC7ADC">
        <w:rPr>
          <w:rStyle w:val="aff7"/>
        </w:rPr>
        <w:footnoteRef/>
      </w:r>
      <w:r w:rsidRPr="001C019D">
        <w:rPr>
          <w:rFonts w:ascii="Times New Roman" w:hAnsi="Times New Roman"/>
        </w:rPr>
        <w:t>С учетом данного условия о дате начала применения ранее неизвестных величин (ставки купона, суммы погашаемого основного долга, за исключением облигаций с индексируемым номиналом) выполняется расчёт иных показателей, предусмотренных настоящей Методикой.</w:t>
      </w:r>
    </w:p>
  </w:footnote>
  <w:footnote w:id="9">
    <w:p w14:paraId="5CEE13CD" w14:textId="77777777" w:rsidR="000513B0" w:rsidRPr="001C019D" w:rsidRDefault="000513B0" w:rsidP="009D5545">
      <w:pPr>
        <w:pStyle w:val="aff5"/>
        <w:jc w:val="both"/>
        <w:rPr>
          <w:rFonts w:ascii="Times New Roman" w:hAnsi="Times New Roman"/>
        </w:rPr>
      </w:pPr>
      <w:r w:rsidRPr="001C019D">
        <w:rPr>
          <w:rStyle w:val="aff7"/>
        </w:rPr>
        <w:footnoteRef/>
      </w:r>
      <w:r w:rsidRPr="001C019D">
        <w:rPr>
          <w:rFonts w:ascii="Times New Roman" w:hAnsi="Times New Roman"/>
        </w:rPr>
        <w:t xml:space="preserve"> При этом пересчету подлежат в т.ч. все денежные потоки, следующие за датой окончания соответствующего купонного периода, по окончании которого производится выплата основного долга.</w:t>
      </w:r>
    </w:p>
  </w:footnote>
  <w:footnote w:id="10">
    <w:p w14:paraId="347A9629" w14:textId="77777777" w:rsidR="000513B0" w:rsidRPr="001C019D" w:rsidRDefault="000513B0" w:rsidP="009D5545">
      <w:pPr>
        <w:pStyle w:val="aff5"/>
        <w:rPr>
          <w:rFonts w:ascii="Times New Roman" w:hAnsi="Times New Roman"/>
        </w:rPr>
      </w:pPr>
      <w:r w:rsidRPr="001C019D">
        <w:rPr>
          <w:rStyle w:val="aff7"/>
        </w:rPr>
        <w:footnoteRef/>
      </w:r>
      <w:r w:rsidRPr="001C019D">
        <w:rPr>
          <w:rFonts w:ascii="Times New Roman" w:hAnsi="Times New Roman"/>
        </w:rPr>
        <w:t xml:space="preserve"> Например, MAX (инфляция; ключевая ставка)</w:t>
      </w:r>
    </w:p>
  </w:footnote>
  <w:footnote w:id="11">
    <w:p w14:paraId="5DDF71F1" w14:textId="77777777" w:rsidR="000513B0" w:rsidRDefault="000513B0" w:rsidP="009D5545">
      <w:pPr>
        <w:pStyle w:val="aff5"/>
      </w:pPr>
      <w:r>
        <w:rPr>
          <w:rStyle w:val="aff7"/>
        </w:rPr>
        <w:footnoteRef/>
      </w:r>
      <w:r>
        <w:t xml:space="preserve"> </w:t>
      </w:r>
      <w:r>
        <w:rPr>
          <w:rFonts w:ascii="Times New Roman" w:hAnsi="Times New Roman"/>
        </w:rPr>
        <w:t>https://www.economy.gov.ru/material/directions/makroec/prognozy_socialno_ekonomicheskogo_razvitiya</w:t>
      </w:r>
    </w:p>
  </w:footnote>
  <w:footnote w:id="12">
    <w:p w14:paraId="60231C97" w14:textId="77777777" w:rsidR="000513B0" w:rsidRPr="00A626D6" w:rsidRDefault="000513B0" w:rsidP="009D5545">
      <w:pPr>
        <w:spacing w:after="0" w:line="240" w:lineRule="auto"/>
        <w:jc w:val="both"/>
        <w:rPr>
          <w:rFonts w:ascii="Times New Roman" w:hAnsi="Times New Roman" w:cs="Times New Roman"/>
          <w:sz w:val="16"/>
          <w:szCs w:val="16"/>
        </w:rPr>
      </w:pPr>
      <w:r w:rsidRPr="00A626D6">
        <w:rPr>
          <w:rStyle w:val="aff7"/>
          <w:rFonts w:ascii="Times New Roman" w:hAnsi="Times New Roman" w:cs="Times New Roman"/>
          <w:sz w:val="16"/>
          <w:szCs w:val="16"/>
        </w:rPr>
        <w:footnoteRef/>
      </w:r>
      <w:r w:rsidRPr="00A626D6">
        <w:rPr>
          <w:rFonts w:ascii="Times New Roman" w:hAnsi="Times New Roman" w:cs="Times New Roman"/>
          <w:sz w:val="16"/>
          <w:szCs w:val="16"/>
        </w:rPr>
        <w:t xml:space="preserve"> При расчете средневзвешенного срока до погашения / оферты промежуточные округления не производятся, результат выражается в годах, округляется до 4 знаков после запятой. В случае если выпуском предусмотрено частичное погашение основного долга, но величины погашаемых частей не определены на весь ожидаемый срок обращения (например, для облигаций с ипотечным покрытием), такие суммы считаются установленными в дату окончания купонного периода, по истечении которого они выплачиваются, и учитываются в расчете любых величин, предусмотренных настоящей методикой, с этой даты.</w:t>
      </w:r>
    </w:p>
    <w:p w14:paraId="3E0CB83A" w14:textId="77777777" w:rsidR="000513B0" w:rsidRPr="00A626D6" w:rsidRDefault="000513B0" w:rsidP="009D5545">
      <w:pPr>
        <w:pStyle w:val="aff5"/>
        <w:rPr>
          <w:rFonts w:ascii="Times New Roman" w:hAnsi="Times New Roman"/>
          <w:sz w:val="16"/>
          <w:szCs w:val="16"/>
        </w:rPr>
      </w:pPr>
    </w:p>
  </w:footnote>
  <w:footnote w:id="13">
    <w:p w14:paraId="09046E14" w14:textId="77777777" w:rsidR="000513B0" w:rsidRPr="000F0363" w:rsidRDefault="000513B0" w:rsidP="009D5545">
      <w:pPr>
        <w:pStyle w:val="aff5"/>
        <w:jc w:val="both"/>
        <w:rPr>
          <w:rFonts w:ascii="Times New Roman" w:hAnsi="Times New Roman"/>
        </w:rPr>
      </w:pPr>
      <w:r w:rsidRPr="00A626D6">
        <w:rPr>
          <w:rStyle w:val="aff7"/>
          <w:rFonts w:ascii="Times New Roman" w:hAnsi="Times New Roman"/>
          <w:sz w:val="16"/>
          <w:szCs w:val="16"/>
        </w:rPr>
        <w:footnoteRef/>
      </w:r>
      <w:r w:rsidRPr="00A626D6">
        <w:rPr>
          <w:rFonts w:ascii="Times New Roman" w:hAnsi="Times New Roman"/>
          <w:sz w:val="16"/>
          <w:szCs w:val="16"/>
        </w:rPr>
        <w:t xml:space="preserve"> Методика расчёта кривой бескупонной доходности опубликована на сайте Московской биржи. В целях расчета справедливой стоимости используется редакция методики, актуальная на дату вступления в силу настоящих Правил. При внесении изменений в методику расчёта кривой бескупонной доходности дата начала использования измененной методики в целях расчета справедливой стоимости устанавливается отдельно по согласованию со специализированным депозитарием.</w:t>
      </w:r>
    </w:p>
  </w:footnote>
  <w:footnote w:id="14">
    <w:p w14:paraId="09FFA30D" w14:textId="77777777" w:rsidR="000513B0" w:rsidRDefault="000513B0" w:rsidP="009D5545">
      <w:pPr>
        <w:pStyle w:val="aff5"/>
      </w:pPr>
      <w:r>
        <w:rPr>
          <w:rStyle w:val="aff7"/>
        </w:rPr>
        <w:footnoteRef/>
      </w:r>
      <w:r>
        <w:t xml:space="preserve"> </w:t>
      </w:r>
      <w:r>
        <w:rPr>
          <w:rFonts w:ascii="Times New Roman" w:hAnsi="Times New Roman"/>
        </w:rPr>
        <w:t>Например – для облигаций с ипотечным покрытием.</w:t>
      </w:r>
    </w:p>
  </w:footnote>
  <w:footnote w:id="15">
    <w:p w14:paraId="2F1EDC87" w14:textId="77777777" w:rsidR="000513B0" w:rsidRPr="00CC7ADC" w:rsidRDefault="000513B0" w:rsidP="009D5545">
      <w:pPr>
        <w:pStyle w:val="aff5"/>
      </w:pPr>
      <w:r w:rsidRPr="00CC7ADC">
        <w:rPr>
          <w:rStyle w:val="aff7"/>
        </w:rPr>
        <w:footnoteRef/>
      </w:r>
      <w:r w:rsidRPr="00CC7ADC">
        <w:t xml:space="preserve"> </w:t>
      </w:r>
      <w:r w:rsidRPr="00A626D6">
        <w:rPr>
          <w:rFonts w:ascii="Times New Roman" w:hAnsi="Times New Roman"/>
          <w:sz w:val="16"/>
          <w:szCs w:val="16"/>
        </w:rPr>
        <w:t>Используется кредитный рейтинг по шкале рейтингового агентства, соответствующей валюте основного долга</w:t>
      </w:r>
      <w:r w:rsidRPr="00CC7ADC">
        <w:t xml:space="preserve">  </w:t>
      </w:r>
    </w:p>
  </w:footnote>
  <w:footnote w:id="16">
    <w:p w14:paraId="4DFEE05D" w14:textId="77777777" w:rsidR="000513B0" w:rsidRPr="0041749D" w:rsidRDefault="000513B0" w:rsidP="009D5545">
      <w:pPr>
        <w:pStyle w:val="aff5"/>
        <w:rPr>
          <w:rFonts w:ascii="Times New Roman" w:hAnsi="Times New Roman"/>
          <w:sz w:val="16"/>
          <w:szCs w:val="16"/>
        </w:rPr>
      </w:pPr>
      <w:r w:rsidRPr="0041749D">
        <w:rPr>
          <w:rStyle w:val="aff7"/>
          <w:rFonts w:ascii="Times New Roman" w:hAnsi="Times New Roman"/>
          <w:sz w:val="16"/>
          <w:szCs w:val="16"/>
        </w:rPr>
        <w:footnoteRef/>
      </w:r>
      <w:r w:rsidRPr="0041749D">
        <w:rPr>
          <w:rFonts w:ascii="Times New Roman" w:hAnsi="Times New Roman"/>
          <w:sz w:val="16"/>
          <w:szCs w:val="16"/>
        </w:rPr>
        <w:t xml:space="preserve"> Если на дату определения справедливой стоимости долговой ценной бумаги, включенной в IV рейтинговую группу, значение медианного кредитного спреда для неё не установлено, то расчетная цена такой долговой ценной бумаги определенная методом приведенной стоимости будущих денежных потоков признается равной нулю.</w:t>
      </w:r>
    </w:p>
  </w:footnote>
  <w:footnote w:id="17">
    <w:p w14:paraId="45F227E7" w14:textId="77777777" w:rsidR="000513B0" w:rsidRPr="0041749D" w:rsidRDefault="000513B0" w:rsidP="009D5545">
      <w:pPr>
        <w:pStyle w:val="aff5"/>
        <w:jc w:val="both"/>
        <w:rPr>
          <w:rFonts w:ascii="Times New Roman" w:hAnsi="Times New Roman"/>
          <w:sz w:val="16"/>
          <w:szCs w:val="16"/>
        </w:rPr>
      </w:pPr>
      <w:r w:rsidRPr="0041749D">
        <w:rPr>
          <w:rStyle w:val="aff7"/>
          <w:rFonts w:ascii="Times New Roman" w:hAnsi="Times New Roman"/>
          <w:sz w:val="16"/>
          <w:szCs w:val="16"/>
        </w:rPr>
        <w:footnoteRef/>
      </w:r>
      <w:r w:rsidRPr="0041749D">
        <w:rPr>
          <w:rFonts w:ascii="Times New Roman" w:hAnsi="Times New Roman"/>
          <w:sz w:val="16"/>
          <w:szCs w:val="16"/>
        </w:rPr>
        <w:t xml:space="preserve"> Определение частоты дефолтов производится на основании публичных доступных данных по дефолтам, публикуемых на сайте соответствующего агентства. </w:t>
      </w:r>
    </w:p>
    <w:p w14:paraId="75F193C5" w14:textId="77777777" w:rsidR="000513B0" w:rsidRDefault="000513B0" w:rsidP="009D5545">
      <w:pPr>
        <w:pStyle w:val="aff5"/>
        <w:jc w:val="both"/>
      </w:pPr>
      <w:r w:rsidRPr="0041749D">
        <w:rPr>
          <w:rFonts w:ascii="Times New Roman" w:hAnsi="Times New Roman"/>
          <w:sz w:val="16"/>
          <w:szCs w:val="16"/>
        </w:rPr>
        <w:t>Дефолт в отношении хотя бы одного обязательства, предусмотренного хотя бы одним выпуском долговых ценных бумаг эмитента, предполагает дефолт эмитента.</w:t>
      </w:r>
    </w:p>
  </w:footnote>
  <w:footnote w:id="18">
    <w:p w14:paraId="14F0422A" w14:textId="150E6226" w:rsidR="000513B0" w:rsidRPr="00B00F8B" w:rsidRDefault="000513B0" w:rsidP="00064B2F">
      <w:pPr>
        <w:pStyle w:val="aff5"/>
        <w:rPr>
          <w:rStyle w:val="afc"/>
          <w:rFonts w:ascii="Times New Roman" w:hAnsi="Times New Roman"/>
          <w:sz w:val="16"/>
          <w:szCs w:val="16"/>
        </w:rPr>
      </w:pPr>
      <w:r w:rsidRPr="00B00F8B">
        <w:rPr>
          <w:rStyle w:val="afc"/>
          <w:rFonts w:ascii="Times New Roman" w:hAnsi="Times New Roman"/>
          <w:sz w:val="16"/>
          <w:szCs w:val="16"/>
          <w:vertAlign w:val="superscript"/>
        </w:rPr>
        <w:footnoteRef/>
      </w:r>
      <w:r w:rsidRPr="00B00F8B">
        <w:rPr>
          <w:rStyle w:val="afc"/>
          <w:rFonts w:ascii="Times New Roman" w:hAnsi="Times New Roman"/>
          <w:sz w:val="16"/>
          <w:szCs w:val="16"/>
          <w:vertAlign w:val="superscript"/>
        </w:rPr>
        <w:t xml:space="preserve"> </w:t>
      </w:r>
      <w:hyperlink r:id="rId5" w:history="1">
        <w:r w:rsidRPr="00B00F8B">
          <w:rPr>
            <w:rStyle w:val="afc"/>
            <w:rFonts w:ascii="Times New Roman" w:hAnsi="Times New Roman"/>
            <w:sz w:val="16"/>
            <w:szCs w:val="16"/>
          </w:rPr>
          <w:t>https://www.moex.com/s2532</w:t>
        </w:r>
      </w:hyperlink>
    </w:p>
  </w:footnote>
  <w:footnote w:id="19">
    <w:p w14:paraId="439D4B59" w14:textId="665AC7E0" w:rsidR="000513B0" w:rsidRPr="00B00F8B" w:rsidRDefault="000513B0">
      <w:pPr>
        <w:pStyle w:val="aff5"/>
        <w:rPr>
          <w:rFonts w:ascii="Times New Roman" w:hAnsi="Times New Roman"/>
          <w:sz w:val="16"/>
          <w:szCs w:val="16"/>
        </w:rPr>
      </w:pPr>
      <w:r w:rsidRPr="00B00F8B">
        <w:rPr>
          <w:rStyle w:val="aff7"/>
          <w:rFonts w:ascii="Times New Roman" w:hAnsi="Times New Roman"/>
          <w:sz w:val="16"/>
          <w:szCs w:val="16"/>
        </w:rPr>
        <w:footnoteRef/>
      </w:r>
      <w:r w:rsidRPr="00B00F8B">
        <w:rPr>
          <w:rFonts w:ascii="Times New Roman" w:hAnsi="Times New Roman"/>
          <w:sz w:val="16"/>
          <w:szCs w:val="16"/>
        </w:rPr>
        <w:t xml:space="preserve"> </w:t>
      </w:r>
      <w:hyperlink r:id="rId6" w:history="1">
        <w:r w:rsidRPr="00B00F8B">
          <w:rPr>
            <w:rStyle w:val="afc"/>
            <w:rFonts w:ascii="Times New Roman" w:hAnsi="Times New Roman"/>
            <w:sz w:val="16"/>
            <w:szCs w:val="16"/>
          </w:rPr>
          <w:t>http://ruonia.ru/</w:t>
        </w:r>
      </w:hyperlink>
      <w:r w:rsidRPr="00B00F8B">
        <w:rPr>
          <w:rFonts w:ascii="Times New Roman" w:hAnsi="Times New Roman"/>
          <w:sz w:val="16"/>
          <w:szCs w:val="16"/>
        </w:rPr>
        <w:t xml:space="preserve"> </w:t>
      </w:r>
    </w:p>
  </w:footnote>
  <w:footnote w:id="20">
    <w:p w14:paraId="6FF635FC" w14:textId="03938481" w:rsidR="000513B0" w:rsidRPr="00B00F8B" w:rsidRDefault="000513B0" w:rsidP="00064B2F">
      <w:pPr>
        <w:pStyle w:val="aff5"/>
        <w:rPr>
          <w:rFonts w:ascii="Times New Roman" w:hAnsi="Times New Roman"/>
          <w:sz w:val="16"/>
          <w:szCs w:val="16"/>
        </w:rPr>
      </w:pPr>
      <w:r w:rsidRPr="00B00F8B">
        <w:rPr>
          <w:rStyle w:val="afc"/>
          <w:rFonts w:ascii="Times New Roman" w:hAnsi="Times New Roman"/>
          <w:sz w:val="16"/>
          <w:szCs w:val="16"/>
          <w:vertAlign w:val="superscript"/>
        </w:rPr>
        <w:t xml:space="preserve">20 </w:t>
      </w:r>
      <w:hyperlink r:id="rId7" w:history="1">
        <w:r w:rsidRPr="00B00F8B">
          <w:rPr>
            <w:rStyle w:val="afc"/>
            <w:rFonts w:ascii="Times New Roman" w:hAnsi="Times New Roman"/>
            <w:sz w:val="16"/>
            <w:szCs w:val="16"/>
          </w:rPr>
          <w:t>https://www.sofrrate.com/</w:t>
        </w:r>
      </w:hyperlink>
    </w:p>
  </w:footnote>
  <w:footnote w:id="21">
    <w:p w14:paraId="3C3F7F78" w14:textId="5874C49C" w:rsidR="000513B0" w:rsidRPr="00B00F8B" w:rsidRDefault="000513B0" w:rsidP="00064B2F">
      <w:pPr>
        <w:pStyle w:val="aff5"/>
        <w:rPr>
          <w:rFonts w:ascii="Times New Roman" w:hAnsi="Times New Roman"/>
          <w:sz w:val="16"/>
          <w:szCs w:val="16"/>
        </w:rPr>
      </w:pPr>
      <w:r w:rsidRPr="00B00F8B">
        <w:rPr>
          <w:rStyle w:val="aff7"/>
          <w:rFonts w:ascii="Times New Roman" w:hAnsi="Times New Roman"/>
          <w:sz w:val="16"/>
          <w:szCs w:val="16"/>
        </w:rPr>
        <w:t>21</w:t>
      </w:r>
      <w:r w:rsidRPr="00B00F8B">
        <w:rPr>
          <w:rFonts w:ascii="Times New Roman" w:hAnsi="Times New Roman"/>
          <w:sz w:val="16"/>
          <w:szCs w:val="16"/>
        </w:rPr>
        <w:t xml:space="preserve"> </w:t>
      </w:r>
      <w:hyperlink r:id="rId8" w:history="1">
        <w:r w:rsidRPr="00B00F8B">
          <w:rPr>
            <w:rStyle w:val="afc"/>
            <w:rFonts w:ascii="Times New Roman" w:hAnsi="Times New Roman"/>
            <w:sz w:val="16"/>
            <w:szCs w:val="16"/>
          </w:rPr>
          <w:t>https://www.treasury.gov/resource-center/data-chart-center/interest-rates/pages/TextView.aspx?data=yield</w:t>
        </w:r>
      </w:hyperlink>
    </w:p>
  </w:footnote>
  <w:footnote w:id="22">
    <w:p w14:paraId="6B09EA92" w14:textId="20CDA075" w:rsidR="000513B0" w:rsidRPr="00B00F8B" w:rsidRDefault="000513B0" w:rsidP="00064B2F">
      <w:pPr>
        <w:pStyle w:val="aff5"/>
        <w:rPr>
          <w:rFonts w:ascii="Times New Roman" w:hAnsi="Times New Roman"/>
          <w:sz w:val="16"/>
          <w:szCs w:val="16"/>
        </w:rPr>
      </w:pPr>
      <w:r w:rsidRPr="00B00F8B">
        <w:rPr>
          <w:rStyle w:val="aff7"/>
          <w:rFonts w:ascii="Times New Roman" w:hAnsi="Times New Roman"/>
          <w:sz w:val="16"/>
          <w:szCs w:val="16"/>
        </w:rPr>
        <w:t xml:space="preserve">22 </w:t>
      </w:r>
      <w:hyperlink r:id="rId9" w:history="1">
        <w:r w:rsidRPr="00B00F8B">
          <w:rPr>
            <w:rStyle w:val="afc"/>
            <w:rFonts w:ascii="Times New Roman" w:hAnsi="Times New Roman"/>
            <w:sz w:val="16"/>
            <w:szCs w:val="16"/>
          </w:rPr>
          <w:t>https://www.ecb.europa.eu/stats/financial_markets_and_interest_rates/euro_short-term_rate/htmlindex.en.html</w:t>
        </w:r>
      </w:hyperlink>
    </w:p>
  </w:footnote>
  <w:footnote w:id="23">
    <w:p w14:paraId="7678C3EB" w14:textId="34CDDD14" w:rsidR="000513B0" w:rsidRPr="00B00F8B" w:rsidRDefault="000513B0" w:rsidP="00064B2F">
      <w:pPr>
        <w:pStyle w:val="aff5"/>
        <w:rPr>
          <w:rFonts w:ascii="Times New Roman" w:hAnsi="Times New Roman"/>
          <w:sz w:val="16"/>
          <w:szCs w:val="16"/>
        </w:rPr>
      </w:pPr>
      <w:r w:rsidRPr="00B00F8B">
        <w:rPr>
          <w:rStyle w:val="aff7"/>
          <w:rFonts w:ascii="Times New Roman" w:hAnsi="Times New Roman"/>
          <w:sz w:val="16"/>
          <w:szCs w:val="16"/>
        </w:rPr>
        <w:t>23</w:t>
      </w:r>
      <w:r w:rsidRPr="00B00F8B">
        <w:rPr>
          <w:rFonts w:ascii="Times New Roman" w:hAnsi="Times New Roman"/>
          <w:sz w:val="16"/>
          <w:szCs w:val="16"/>
        </w:rPr>
        <w:t xml:space="preserve"> </w:t>
      </w:r>
      <w:hyperlink r:id="rId10" w:history="1">
        <w:r w:rsidRPr="00B00F8B">
          <w:rPr>
            <w:rStyle w:val="afc"/>
            <w:rFonts w:ascii="Times New Roman" w:hAnsi="Times New Roman"/>
            <w:sz w:val="16"/>
            <w:szCs w:val="16"/>
          </w:rPr>
          <w:t>https://www.ecb.europa.eu/stats/financial_markets_and_interest_rates/euro_area_yield_curves/html/index.en.html</w:t>
        </w:r>
      </w:hyperlink>
    </w:p>
  </w:footnote>
  <w:footnote w:id="24">
    <w:p w14:paraId="12010955" w14:textId="4EBC9E3F" w:rsidR="000513B0" w:rsidRDefault="000513B0" w:rsidP="00064B2F">
      <w:pPr>
        <w:pStyle w:val="aff5"/>
      </w:pPr>
      <w:r w:rsidRPr="00B00F8B">
        <w:rPr>
          <w:rStyle w:val="aff7"/>
          <w:rFonts w:ascii="Times New Roman" w:hAnsi="Times New Roman"/>
          <w:sz w:val="16"/>
          <w:szCs w:val="16"/>
        </w:rPr>
        <w:t>24</w:t>
      </w:r>
      <w:r w:rsidRPr="00B00F8B">
        <w:rPr>
          <w:rFonts w:ascii="Times New Roman" w:hAnsi="Times New Roman"/>
          <w:sz w:val="16"/>
          <w:szCs w:val="16"/>
        </w:rPr>
        <w:t xml:space="preserve"> </w:t>
      </w:r>
      <w:hyperlink r:id="rId11" w:history="1">
        <w:r w:rsidRPr="00B00F8B">
          <w:rPr>
            <w:rStyle w:val="afc"/>
            <w:rFonts w:ascii="Times New Roman" w:hAnsi="Times New Roman"/>
            <w:sz w:val="16"/>
            <w:szCs w:val="16"/>
          </w:rPr>
          <w:t>https://www.ecb.europa.eu/stats/financial_markets_and_interest_rates/euro_area_yield_curves/html/index.en.html</w:t>
        </w:r>
      </w:hyperlink>
    </w:p>
  </w:footnote>
  <w:footnote w:id="25">
    <w:p w14:paraId="1A6A2979" w14:textId="1C8B7C97" w:rsidR="000513B0" w:rsidRPr="00313785" w:rsidRDefault="000513B0">
      <w:pPr>
        <w:pStyle w:val="aff5"/>
        <w:rPr>
          <w:rFonts w:ascii="Times New Roman" w:hAnsi="Times New Roman"/>
          <w:sz w:val="16"/>
          <w:szCs w:val="16"/>
        </w:rPr>
      </w:pPr>
      <w:r w:rsidRPr="00313785">
        <w:rPr>
          <w:rStyle w:val="aff7"/>
          <w:rFonts w:ascii="Times New Roman" w:hAnsi="Times New Roman"/>
          <w:sz w:val="16"/>
          <w:szCs w:val="16"/>
        </w:rPr>
        <w:footnoteRef/>
      </w:r>
      <w:r w:rsidRPr="00313785">
        <w:rPr>
          <w:rFonts w:ascii="Times New Roman" w:hAnsi="Times New Roman"/>
          <w:sz w:val="16"/>
          <w:szCs w:val="16"/>
        </w:rPr>
        <w:t xml:space="preserve"> </w:t>
      </w:r>
      <w:hyperlink r:id="rId12" w:history="1">
        <w:r w:rsidRPr="00313785">
          <w:rPr>
            <w:rStyle w:val="afc"/>
            <w:rFonts w:ascii="Times New Roman" w:hAnsi="Times New Roman"/>
            <w:sz w:val="16"/>
            <w:szCs w:val="16"/>
          </w:rPr>
          <w:t>https://www.tma.org.hk/en_market_info.aspx</w:t>
        </w:r>
      </w:hyperlink>
    </w:p>
  </w:footnote>
  <w:footnote w:id="26">
    <w:p w14:paraId="05D42C5F" w14:textId="0A4B49D1" w:rsidR="000513B0" w:rsidRDefault="000513B0">
      <w:pPr>
        <w:pStyle w:val="aff5"/>
      </w:pPr>
      <w:r>
        <w:rPr>
          <w:rStyle w:val="aff7"/>
        </w:rPr>
        <w:footnoteRef/>
      </w:r>
      <w:r>
        <w:t xml:space="preserve"> </w:t>
      </w:r>
      <w:r w:rsidRPr="005A228F">
        <w:rPr>
          <w:rFonts w:ascii="Times New Roman" w:hAnsi="Times New Roman"/>
          <w:sz w:val="16"/>
          <w:szCs w:val="16"/>
        </w:rPr>
        <w:t>Определение справедливой стоимости обеспечения производится в соответствии с настоящим</w:t>
      </w:r>
      <w:r>
        <w:rPr>
          <w:rFonts w:ascii="Times New Roman" w:hAnsi="Times New Roman"/>
          <w:sz w:val="16"/>
          <w:szCs w:val="16"/>
        </w:rPr>
        <w:t>и Правилами</w:t>
      </w:r>
      <w:r w:rsidRPr="005A228F">
        <w:rPr>
          <w:rFonts w:ascii="Times New Roman" w:hAnsi="Times New Roman"/>
          <w:sz w:val="16"/>
          <w:szCs w:val="16"/>
        </w:rPr>
        <w:t>.</w:t>
      </w:r>
    </w:p>
  </w:footnote>
  <w:footnote w:id="27">
    <w:p w14:paraId="22AA048C" w14:textId="77777777" w:rsidR="000513B0" w:rsidRPr="00162EE4" w:rsidRDefault="000513B0" w:rsidP="00D46729">
      <w:pPr>
        <w:pStyle w:val="aff5"/>
        <w:rPr>
          <w:rFonts w:ascii="Times New Roman" w:hAnsi="Times New Roman"/>
          <w:sz w:val="16"/>
        </w:rPr>
      </w:pPr>
      <w:r w:rsidRPr="00341704">
        <w:rPr>
          <w:rStyle w:val="aff7"/>
          <w:sz w:val="16"/>
        </w:rPr>
        <w:footnoteRef/>
      </w:r>
      <w:r w:rsidRPr="00341704">
        <w:rPr>
          <w:sz w:val="16"/>
        </w:rPr>
        <w:t xml:space="preserve"> </w:t>
      </w:r>
      <w:r w:rsidRPr="00162EE4">
        <w:rPr>
          <w:rFonts w:ascii="Times New Roman" w:hAnsi="Times New Roman"/>
          <w:sz w:val="16"/>
        </w:rPr>
        <w:t>В том числе соответствии со ст. 3. ФЗ №127 «О несостоятельности (банкротстве)», рассмотрение судом по существу заявлений о банкротстве и т.д. Факт подачи заявления о банкротстве может не рассматриваться как признак банкротства.</w:t>
      </w:r>
    </w:p>
  </w:footnote>
  <w:footnote w:id="28">
    <w:p w14:paraId="6F7D2614" w14:textId="77777777" w:rsidR="000513B0" w:rsidRPr="00162EE4" w:rsidRDefault="000513B0" w:rsidP="00D46729">
      <w:pPr>
        <w:pStyle w:val="aff5"/>
        <w:rPr>
          <w:rFonts w:ascii="Times New Roman" w:hAnsi="Times New Roman"/>
          <w:sz w:val="18"/>
        </w:rPr>
      </w:pPr>
      <w:r w:rsidRPr="00162EE4">
        <w:rPr>
          <w:rStyle w:val="aff7"/>
          <w:rFonts w:ascii="Times New Roman" w:hAnsi="Times New Roman"/>
          <w:sz w:val="16"/>
        </w:rPr>
        <w:footnoteRef/>
      </w:r>
      <w:r w:rsidRPr="00162EE4">
        <w:rPr>
          <w:rFonts w:ascii="Times New Roman" w:hAnsi="Times New Roman"/>
          <w:sz w:val="16"/>
        </w:rPr>
        <w:t xml:space="preserve"> Понятие группы связанных лиц/компании вводится по аналогии со ст. 64 ФЗ №86  «О Центральном банке Российской Федерации (Банке России)»</w:t>
      </w:r>
    </w:p>
  </w:footnote>
  <w:footnote w:id="29">
    <w:p w14:paraId="2F2AC873" w14:textId="77777777" w:rsidR="000513B0" w:rsidRDefault="000513B0" w:rsidP="00D46729">
      <w:pPr>
        <w:pStyle w:val="aff5"/>
      </w:pPr>
      <w:r w:rsidRPr="00162EE4">
        <w:rPr>
          <w:rStyle w:val="aff7"/>
          <w:rFonts w:ascii="Times New Roman" w:hAnsi="Times New Roman"/>
          <w:sz w:val="16"/>
        </w:rPr>
        <w:footnoteRef/>
      </w:r>
      <w:r w:rsidRPr="00162EE4">
        <w:rPr>
          <w:rFonts w:ascii="Times New Roman" w:hAnsi="Times New Roman"/>
          <w:sz w:val="16"/>
        </w:rPr>
        <w:t xml:space="preserve"> Например, исполнительное производство на сумму более чем половина месячного дохода физлица.</w:t>
      </w:r>
    </w:p>
  </w:footnote>
  <w:footnote w:id="30">
    <w:p w14:paraId="1758AEEF" w14:textId="77777777" w:rsidR="000513B0" w:rsidRPr="00162EE4" w:rsidRDefault="000513B0" w:rsidP="00D46729">
      <w:pPr>
        <w:pStyle w:val="aff5"/>
        <w:rPr>
          <w:rFonts w:ascii="Times New Roman" w:hAnsi="Times New Roman"/>
          <w:sz w:val="16"/>
        </w:rPr>
      </w:pPr>
      <w:r w:rsidRPr="004A14EE">
        <w:rPr>
          <w:rStyle w:val="aff7"/>
          <w:sz w:val="16"/>
        </w:rPr>
        <w:footnoteRef/>
      </w:r>
      <w:r w:rsidRPr="004A14EE">
        <w:rPr>
          <w:sz w:val="16"/>
        </w:rPr>
        <w:t xml:space="preserve"> </w:t>
      </w:r>
      <w:r w:rsidRPr="00162EE4">
        <w:rPr>
          <w:rFonts w:ascii="Times New Roman" w:hAnsi="Times New Roman"/>
          <w:sz w:val="16"/>
        </w:rPr>
        <w:t xml:space="preserve">Кроме случаев </w:t>
      </w:r>
    </w:p>
    <w:p w14:paraId="403BC16B" w14:textId="77777777" w:rsidR="000513B0" w:rsidRPr="00162EE4" w:rsidRDefault="000513B0" w:rsidP="0031386D">
      <w:pPr>
        <w:pStyle w:val="aff5"/>
        <w:numPr>
          <w:ilvl w:val="0"/>
          <w:numId w:val="52"/>
        </w:numPr>
        <w:jc w:val="both"/>
        <w:rPr>
          <w:rFonts w:ascii="Times New Roman" w:hAnsi="Times New Roman"/>
          <w:sz w:val="16"/>
        </w:rPr>
      </w:pPr>
      <w:r w:rsidRPr="00162EE4">
        <w:rPr>
          <w:rFonts w:ascii="Times New Roman" w:hAnsi="Times New Roman"/>
          <w:sz w:val="16"/>
        </w:rPr>
        <w:t xml:space="preserve">наличия рыночных котировок по торгуемой задолженности контрагента/эмитента; </w:t>
      </w:r>
    </w:p>
    <w:p w14:paraId="4F78015C" w14:textId="77777777" w:rsidR="000513B0" w:rsidRPr="00E2653F" w:rsidRDefault="000513B0" w:rsidP="0031386D">
      <w:pPr>
        <w:pStyle w:val="aff5"/>
        <w:numPr>
          <w:ilvl w:val="0"/>
          <w:numId w:val="52"/>
        </w:numPr>
        <w:jc w:val="both"/>
      </w:pPr>
      <w:r w:rsidRPr="00162EE4">
        <w:rPr>
          <w:rFonts w:ascii="Times New Roman" w:hAnsi="Times New Roman"/>
          <w:sz w:val="16"/>
        </w:rPr>
        <w:t>оспариваемой задолженности по пеням и штрафам – до момента получения исполнительного листа.</w:t>
      </w:r>
    </w:p>
  </w:footnote>
  <w:footnote w:id="31">
    <w:p w14:paraId="49D8F7F2" w14:textId="77777777" w:rsidR="000513B0" w:rsidRPr="00162EE4" w:rsidRDefault="000513B0" w:rsidP="00D46729">
      <w:pPr>
        <w:pStyle w:val="aff5"/>
        <w:rPr>
          <w:rFonts w:ascii="Times New Roman" w:hAnsi="Times New Roman"/>
          <w:sz w:val="16"/>
          <w:szCs w:val="16"/>
        </w:rPr>
      </w:pPr>
      <w:r w:rsidRPr="00162EE4">
        <w:rPr>
          <w:rStyle w:val="aff7"/>
          <w:rFonts w:ascii="Times New Roman" w:hAnsi="Times New Roman"/>
          <w:sz w:val="16"/>
          <w:szCs w:val="16"/>
        </w:rPr>
        <w:footnoteRef/>
      </w:r>
      <w:r w:rsidRPr="00162EE4">
        <w:rPr>
          <w:rFonts w:ascii="Times New Roman" w:hAnsi="Times New Roman"/>
          <w:sz w:val="16"/>
          <w:szCs w:val="16"/>
        </w:rPr>
        <w:t xml:space="preserve"> Спрэд для простоты может измеряться как разница между доходностью облигации и </w:t>
      </w:r>
      <w:r w:rsidRPr="00162EE4">
        <w:rPr>
          <w:rFonts w:ascii="Times New Roman" w:hAnsi="Times New Roman"/>
          <w:sz w:val="16"/>
          <w:szCs w:val="16"/>
          <w:lang w:val="en-US"/>
        </w:rPr>
        <w:t>G</w:t>
      </w:r>
      <w:r w:rsidRPr="00162EE4">
        <w:rPr>
          <w:rFonts w:ascii="Times New Roman" w:hAnsi="Times New Roman"/>
          <w:sz w:val="16"/>
          <w:szCs w:val="16"/>
        </w:rPr>
        <w:t>-кривой на срок, равный дюрации облигации.</w:t>
      </w:r>
    </w:p>
  </w:footnote>
  <w:footnote w:id="32">
    <w:p w14:paraId="23ACCA5E" w14:textId="77777777" w:rsidR="000513B0" w:rsidRPr="000E7120" w:rsidRDefault="000513B0" w:rsidP="00D46729">
      <w:pPr>
        <w:pStyle w:val="aff5"/>
        <w:rPr>
          <w:sz w:val="16"/>
          <w:szCs w:val="16"/>
        </w:rPr>
      </w:pPr>
      <w:r w:rsidRPr="00162EE4">
        <w:rPr>
          <w:rStyle w:val="aff7"/>
          <w:rFonts w:ascii="Times New Roman" w:hAnsi="Times New Roman"/>
          <w:sz w:val="16"/>
          <w:szCs w:val="16"/>
        </w:rPr>
        <w:footnoteRef/>
      </w:r>
      <w:r w:rsidRPr="00162EE4">
        <w:rPr>
          <w:rFonts w:ascii="Times New Roman" w:hAnsi="Times New Roman"/>
          <w:sz w:val="16"/>
          <w:szCs w:val="16"/>
        </w:rPr>
        <w:t xml:space="preserve"> Например, увольнение без перехода на новую работу является признаком обесценения, при устройстве на новую работу задолженность заемщика перестанет считаться обесцененной через 6 мес.</w:t>
      </w:r>
    </w:p>
  </w:footnote>
  <w:footnote w:id="33">
    <w:p w14:paraId="36DC4E9E" w14:textId="77777777" w:rsidR="000513B0" w:rsidRPr="00FE2BB4" w:rsidRDefault="000513B0" w:rsidP="00D46729">
      <w:pPr>
        <w:pStyle w:val="aff5"/>
        <w:rPr>
          <w:sz w:val="16"/>
        </w:rPr>
      </w:pPr>
      <w:r w:rsidRPr="00FE2BB4">
        <w:rPr>
          <w:rStyle w:val="aff7"/>
          <w:sz w:val="16"/>
        </w:rPr>
        <w:footnoteRef/>
      </w:r>
      <w:r w:rsidRPr="00FE2BB4">
        <w:rPr>
          <w:sz w:val="16"/>
        </w:rPr>
        <w:t xml:space="preserve"> Данный срок используется только в случае наличия сообщений от эмитента, агента или иных уполномоченных лиц о намерении исполнить обязательства в ближайшие дни, т.е. о техническом характере просрочки. В случае отсутствия таких сообщений либо в случае объявления о дефолте дефолт считается наступившим со дня, следующего за установленным сроком исполнения обязательств.</w:t>
      </w:r>
    </w:p>
  </w:footnote>
  <w:footnote w:id="34">
    <w:p w14:paraId="3CC0CE67" w14:textId="77777777" w:rsidR="000513B0" w:rsidRPr="00162EE4" w:rsidRDefault="000513B0" w:rsidP="00D46729">
      <w:pPr>
        <w:pStyle w:val="aff5"/>
        <w:rPr>
          <w:rFonts w:ascii="Times New Roman" w:hAnsi="Times New Roman"/>
          <w:sz w:val="16"/>
          <w:szCs w:val="16"/>
        </w:rPr>
      </w:pPr>
      <w:r w:rsidRPr="00162EE4">
        <w:rPr>
          <w:rStyle w:val="aff7"/>
          <w:rFonts w:ascii="Times New Roman" w:hAnsi="Times New Roman"/>
          <w:sz w:val="16"/>
          <w:szCs w:val="16"/>
        </w:rPr>
        <w:footnoteRef/>
      </w:r>
      <w:r w:rsidRPr="00162EE4">
        <w:rPr>
          <w:rFonts w:ascii="Times New Roman" w:hAnsi="Times New Roman"/>
          <w:sz w:val="16"/>
          <w:szCs w:val="16"/>
        </w:rPr>
        <w:t xml:space="preserve"> Данный срок используется только при наличии сообщений о выплате дивидендов эмитентом.</w:t>
      </w:r>
    </w:p>
  </w:footnote>
  <w:footnote w:id="35">
    <w:p w14:paraId="4BBB1870" w14:textId="77777777" w:rsidR="000513B0" w:rsidRPr="00162EE4" w:rsidRDefault="000513B0" w:rsidP="00D46729">
      <w:pPr>
        <w:pStyle w:val="aff5"/>
        <w:rPr>
          <w:rFonts w:ascii="Times New Roman" w:hAnsi="Times New Roman"/>
          <w:sz w:val="16"/>
          <w:szCs w:val="16"/>
        </w:rPr>
      </w:pPr>
      <w:r w:rsidRPr="00162EE4">
        <w:rPr>
          <w:rStyle w:val="aff7"/>
          <w:rFonts w:ascii="Times New Roman" w:hAnsi="Times New Roman"/>
          <w:sz w:val="16"/>
          <w:szCs w:val="16"/>
        </w:rPr>
        <w:footnoteRef/>
      </w:r>
      <w:r w:rsidRPr="00162EE4">
        <w:rPr>
          <w:rFonts w:ascii="Times New Roman" w:hAnsi="Times New Roman"/>
          <w:sz w:val="16"/>
          <w:szCs w:val="16"/>
        </w:rPr>
        <w:t xml:space="preserve"> Список ключевых компаний группы, к которой принадлежит контрагент, составляется Управляющей компанией самостоятельно.</w:t>
      </w:r>
    </w:p>
  </w:footnote>
  <w:footnote w:id="36">
    <w:p w14:paraId="4D1A6BBC" w14:textId="31B70097" w:rsidR="000513B0" w:rsidRDefault="000513B0">
      <w:pPr>
        <w:pStyle w:val="aff5"/>
      </w:pPr>
      <w:r>
        <w:rPr>
          <w:rStyle w:val="aff7"/>
        </w:rPr>
        <w:footnoteRef/>
      </w:r>
      <w:r>
        <w:t xml:space="preserve"> </w:t>
      </w:r>
      <w:r w:rsidRPr="000730F2">
        <w:t>https://www.raexpert.ru/about/disclosure/</w:t>
      </w:r>
    </w:p>
  </w:footnote>
  <w:footnote w:id="37">
    <w:p w14:paraId="63A5646A" w14:textId="3B837566" w:rsidR="000513B0" w:rsidRPr="00BD2E55" w:rsidRDefault="000513B0" w:rsidP="00D46729">
      <w:pPr>
        <w:pStyle w:val="aff5"/>
        <w:rPr>
          <w:rFonts w:ascii="Times New Roman" w:hAnsi="Times New Roman"/>
          <w:sz w:val="16"/>
          <w:szCs w:val="16"/>
        </w:rPr>
      </w:pPr>
      <w:r w:rsidRPr="00BD2E55">
        <w:rPr>
          <w:rStyle w:val="aff7"/>
          <w:rFonts w:ascii="Times New Roman" w:hAnsi="Times New Roman"/>
          <w:sz w:val="16"/>
          <w:szCs w:val="16"/>
        </w:rPr>
        <w:footnoteRef/>
      </w:r>
      <w:r w:rsidRPr="006E4498">
        <w:rPr>
          <w:rFonts w:ascii="Times New Roman" w:hAnsi="Times New Roman"/>
          <w:sz w:val="16"/>
          <w:szCs w:val="16"/>
        </w:rPr>
        <w:t>https://rmsp.nalog.ru/</w:t>
      </w:r>
    </w:p>
  </w:footnote>
  <w:footnote w:id="38">
    <w:p w14:paraId="5B0A2DA4" w14:textId="4015C336" w:rsidR="000513B0" w:rsidRPr="00464F66" w:rsidRDefault="000513B0" w:rsidP="00D46729">
      <w:pPr>
        <w:pStyle w:val="aff5"/>
        <w:rPr>
          <w:rFonts w:ascii="Times New Roman" w:hAnsi="Times New Roman"/>
          <w:sz w:val="16"/>
          <w:szCs w:val="16"/>
        </w:rPr>
      </w:pPr>
      <w:r w:rsidRPr="00BD2E55">
        <w:rPr>
          <w:rStyle w:val="aff7"/>
          <w:rFonts w:ascii="Times New Roman" w:hAnsi="Times New Roman"/>
          <w:sz w:val="16"/>
          <w:szCs w:val="16"/>
        </w:rPr>
        <w:footnoteRef/>
      </w:r>
      <w:r w:rsidRPr="00BD2E55">
        <w:rPr>
          <w:rFonts w:ascii="Times New Roman" w:hAnsi="Times New Roman"/>
          <w:sz w:val="16"/>
          <w:szCs w:val="16"/>
        </w:rPr>
        <w:t xml:space="preserve"> Исключение составляет задолженность, обесценение по которой рассчитывалось ранее с помощью данных по </w:t>
      </w:r>
      <w:r w:rsidRPr="00BD2E55">
        <w:rPr>
          <w:rFonts w:ascii="Times New Roman" w:hAnsi="Times New Roman"/>
          <w:sz w:val="16"/>
          <w:szCs w:val="16"/>
          <w:lang w:val="en-US"/>
        </w:rPr>
        <w:t>Cost</w:t>
      </w:r>
      <w:r>
        <w:rPr>
          <w:rFonts w:ascii="Times New Roman" w:hAnsi="Times New Roman"/>
          <w:sz w:val="16"/>
          <w:szCs w:val="16"/>
        </w:rPr>
        <w:t xml:space="preserve"> </w:t>
      </w:r>
      <w:r w:rsidRPr="00BD2E55">
        <w:rPr>
          <w:rFonts w:ascii="Times New Roman" w:hAnsi="Times New Roman"/>
          <w:sz w:val="16"/>
          <w:szCs w:val="16"/>
          <w:lang w:val="en-US"/>
        </w:rPr>
        <w:t>of</w:t>
      </w:r>
      <w:r>
        <w:rPr>
          <w:rFonts w:ascii="Times New Roman" w:hAnsi="Times New Roman"/>
          <w:sz w:val="16"/>
          <w:szCs w:val="16"/>
        </w:rPr>
        <w:t xml:space="preserve"> </w:t>
      </w:r>
      <w:r w:rsidRPr="00BD2E55">
        <w:rPr>
          <w:rFonts w:ascii="Times New Roman" w:hAnsi="Times New Roman"/>
          <w:sz w:val="16"/>
          <w:szCs w:val="16"/>
          <w:lang w:val="en-US"/>
        </w:rPr>
        <w:t>Risk</w:t>
      </w:r>
      <w:r>
        <w:rPr>
          <w:rFonts w:ascii="Times New Roman" w:hAnsi="Times New Roman"/>
          <w:sz w:val="16"/>
          <w:szCs w:val="16"/>
        </w:rPr>
        <w:t xml:space="preserve"> </w:t>
      </w:r>
      <w:r w:rsidRPr="00BD2E55">
        <w:rPr>
          <w:rFonts w:ascii="Times New Roman" w:hAnsi="Times New Roman"/>
          <w:sz w:val="16"/>
          <w:szCs w:val="16"/>
        </w:rPr>
        <w:t xml:space="preserve">по портфелям банков. </w:t>
      </w:r>
      <w:r w:rsidRPr="00464F66">
        <w:rPr>
          <w:rFonts w:ascii="Times New Roman" w:hAnsi="Times New Roman"/>
          <w:sz w:val="16"/>
          <w:szCs w:val="16"/>
        </w:rPr>
        <w:t>Для такой задолженности используются данные по соответствующей категории задолженности банков.</w:t>
      </w:r>
    </w:p>
  </w:footnote>
  <w:footnote w:id="39">
    <w:p w14:paraId="1BBFD301" w14:textId="77777777" w:rsidR="000513B0" w:rsidRPr="00BD2E55" w:rsidRDefault="000513B0" w:rsidP="00D46729">
      <w:pPr>
        <w:pStyle w:val="aff5"/>
        <w:rPr>
          <w:rFonts w:ascii="Times New Roman" w:hAnsi="Times New Roman"/>
          <w:sz w:val="16"/>
        </w:rPr>
      </w:pPr>
      <w:r w:rsidRPr="00BD2E55">
        <w:rPr>
          <w:rStyle w:val="aff7"/>
          <w:rFonts w:ascii="Times New Roman" w:hAnsi="Times New Roman"/>
          <w:sz w:val="16"/>
        </w:rPr>
        <w:footnoteRef/>
      </w:r>
      <w:r w:rsidRPr="00BD2E55">
        <w:rPr>
          <w:rFonts w:ascii="Times New Roman" w:hAnsi="Times New Roman"/>
          <w:sz w:val="16"/>
        </w:rPr>
        <w:t xml:space="preserve"> Если в публикуемых материалах рейтинговых агентств используется показатель </w:t>
      </w:r>
      <w:r w:rsidRPr="00BD2E55">
        <w:rPr>
          <w:rFonts w:ascii="Times New Roman" w:hAnsi="Times New Roman"/>
          <w:sz w:val="16"/>
          <w:lang w:val="en-US"/>
        </w:rPr>
        <w:t>RecoveryRate</w:t>
      </w:r>
      <w:r w:rsidRPr="00BD2E55">
        <w:rPr>
          <w:rFonts w:ascii="Times New Roman" w:hAnsi="Times New Roman"/>
          <w:sz w:val="16"/>
        </w:rPr>
        <w:t xml:space="preserve"> (</w:t>
      </w:r>
      <w:r w:rsidRPr="00BD2E55">
        <w:rPr>
          <w:rFonts w:ascii="Times New Roman" w:hAnsi="Times New Roman"/>
          <w:sz w:val="16"/>
          <w:lang w:val="en-US"/>
        </w:rPr>
        <w:t>RR</w:t>
      </w:r>
      <w:r w:rsidRPr="00BD2E55">
        <w:rPr>
          <w:rFonts w:ascii="Times New Roman" w:hAnsi="Times New Roman"/>
          <w:sz w:val="16"/>
        </w:rPr>
        <w:t>), то потери при дефолте (LGD) определяются следующим образом:</w:t>
      </w:r>
    </w:p>
    <w:p w14:paraId="290E949F" w14:textId="77777777" w:rsidR="000513B0" w:rsidRPr="00BD2E55" w:rsidRDefault="000513B0" w:rsidP="00D46729">
      <w:pPr>
        <w:pStyle w:val="aff5"/>
        <w:rPr>
          <w:rFonts w:ascii="Times New Roman" w:hAnsi="Times New Roman"/>
          <w:sz w:val="16"/>
        </w:rPr>
      </w:pPr>
      <w:r w:rsidRPr="00BD2E55">
        <w:rPr>
          <w:rFonts w:ascii="Times New Roman" w:hAnsi="Times New Roman"/>
          <w:sz w:val="16"/>
        </w:rPr>
        <w:t>LGD=1-RR,</w:t>
      </w:r>
    </w:p>
    <w:p w14:paraId="2F6867A3" w14:textId="77777777" w:rsidR="000513B0" w:rsidRPr="00BD2E55" w:rsidRDefault="000513B0" w:rsidP="00D46729">
      <w:pPr>
        <w:pStyle w:val="aff5"/>
        <w:rPr>
          <w:rFonts w:ascii="Times New Roman" w:hAnsi="Times New Roman"/>
          <w:sz w:val="16"/>
        </w:rPr>
      </w:pPr>
      <w:r w:rsidRPr="00BD2E55">
        <w:rPr>
          <w:rFonts w:ascii="Times New Roman" w:hAnsi="Times New Roman"/>
          <w:sz w:val="16"/>
        </w:rPr>
        <w:t>где:</w:t>
      </w:r>
    </w:p>
    <w:p w14:paraId="535CA3D1" w14:textId="77777777" w:rsidR="000513B0" w:rsidRDefault="000513B0" w:rsidP="00D46729">
      <w:pPr>
        <w:pStyle w:val="aff5"/>
      </w:pPr>
      <w:r w:rsidRPr="00BD2E55">
        <w:rPr>
          <w:rFonts w:ascii="Times New Roman" w:hAnsi="Times New Roman"/>
          <w:sz w:val="16"/>
        </w:rPr>
        <w:t xml:space="preserve"> RR (recoveryrate) – ожидаемый процент возврата по просроченным выплатам, приводимый агентствами для каждого рейтинга в ежегодных исследованиях.</w:t>
      </w:r>
    </w:p>
  </w:footnote>
  <w:footnote w:id="40">
    <w:p w14:paraId="24056D55" w14:textId="77777777" w:rsidR="000513B0" w:rsidRPr="00BD2E55" w:rsidRDefault="000513B0" w:rsidP="00D46729">
      <w:pPr>
        <w:pStyle w:val="aff5"/>
        <w:rPr>
          <w:rFonts w:ascii="Times New Roman" w:hAnsi="Times New Roman"/>
          <w:sz w:val="16"/>
          <w:szCs w:val="16"/>
        </w:rPr>
      </w:pPr>
      <w:r w:rsidRPr="00BD2E55">
        <w:rPr>
          <w:rStyle w:val="aff7"/>
          <w:rFonts w:ascii="Times New Roman" w:hAnsi="Times New Roman"/>
          <w:sz w:val="16"/>
          <w:szCs w:val="16"/>
        </w:rPr>
        <w:footnoteRef/>
      </w:r>
      <w:r w:rsidRPr="00BD2E55">
        <w:rPr>
          <w:rFonts w:ascii="Times New Roman" w:hAnsi="Times New Roman"/>
          <w:sz w:val="16"/>
          <w:szCs w:val="16"/>
        </w:rPr>
        <w:t xml:space="preserve"> Для акций - риск-параметр для 3-го диапазона для рыночного риска (ставка риска падения цены), рассчитываемый АО «НКЦ» для соответствующей бумаги; для облигаций – риск-параметр для 2-го диапазона для рыночного риска (ставка риска падения цены), рассчитываемый АО «НКЦ».</w:t>
      </w:r>
    </w:p>
  </w:footnote>
  <w:footnote w:id="41">
    <w:p w14:paraId="7F4018A3" w14:textId="77777777" w:rsidR="000513B0" w:rsidRPr="00BD2E55" w:rsidRDefault="000513B0" w:rsidP="00D46729">
      <w:pPr>
        <w:pStyle w:val="aff5"/>
        <w:rPr>
          <w:rFonts w:ascii="Times New Roman" w:hAnsi="Times New Roman"/>
          <w:sz w:val="16"/>
          <w:szCs w:val="16"/>
        </w:rPr>
      </w:pPr>
      <w:r w:rsidRPr="00BD2E55">
        <w:rPr>
          <w:rStyle w:val="aff7"/>
          <w:rFonts w:ascii="Times New Roman" w:hAnsi="Times New Roman"/>
          <w:sz w:val="16"/>
          <w:szCs w:val="16"/>
        </w:rPr>
        <w:footnoteRef/>
      </w:r>
      <w:r w:rsidRPr="00BD2E55">
        <w:rPr>
          <w:rFonts w:ascii="Times New Roman" w:hAnsi="Times New Roman"/>
          <w:sz w:val="16"/>
          <w:szCs w:val="16"/>
        </w:rPr>
        <w:t xml:space="preserve"> Например, гостиницы, хостелы и т.п.</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4416399"/>
      <w:docPartObj>
        <w:docPartGallery w:val="Page Numbers (Top of Page)"/>
        <w:docPartUnique/>
      </w:docPartObj>
    </w:sdtPr>
    <w:sdtEndPr>
      <w:rPr>
        <w:rFonts w:ascii="Times New Roman" w:hAnsi="Times New Roman" w:cs="Times New Roman"/>
        <w:sz w:val="24"/>
        <w:szCs w:val="24"/>
      </w:rPr>
    </w:sdtEndPr>
    <w:sdtContent>
      <w:p w14:paraId="7441D7EF" w14:textId="5DA891CD" w:rsidR="000513B0" w:rsidRPr="006E3377" w:rsidRDefault="000513B0">
        <w:pPr>
          <w:pStyle w:val="a5"/>
          <w:jc w:val="center"/>
          <w:rPr>
            <w:rFonts w:ascii="Times New Roman" w:hAnsi="Times New Roman" w:cs="Times New Roman"/>
            <w:sz w:val="24"/>
            <w:szCs w:val="24"/>
          </w:rPr>
        </w:pPr>
        <w:r w:rsidRPr="006E3377">
          <w:rPr>
            <w:rFonts w:ascii="Times New Roman" w:hAnsi="Times New Roman" w:cs="Times New Roman"/>
            <w:sz w:val="24"/>
            <w:szCs w:val="24"/>
          </w:rPr>
          <w:fldChar w:fldCharType="begin"/>
        </w:r>
        <w:r w:rsidRPr="006E3377">
          <w:rPr>
            <w:rFonts w:ascii="Times New Roman" w:hAnsi="Times New Roman" w:cs="Times New Roman"/>
            <w:sz w:val="24"/>
            <w:szCs w:val="24"/>
          </w:rPr>
          <w:instrText>PAGE   \* MERGEFORMAT</w:instrText>
        </w:r>
        <w:r w:rsidRPr="006E3377">
          <w:rPr>
            <w:rFonts w:ascii="Times New Roman" w:hAnsi="Times New Roman" w:cs="Times New Roman"/>
            <w:sz w:val="24"/>
            <w:szCs w:val="24"/>
          </w:rPr>
          <w:fldChar w:fldCharType="separate"/>
        </w:r>
        <w:r w:rsidR="001A6277">
          <w:rPr>
            <w:rFonts w:ascii="Times New Roman" w:hAnsi="Times New Roman" w:cs="Times New Roman"/>
            <w:noProof/>
            <w:sz w:val="24"/>
            <w:szCs w:val="24"/>
          </w:rPr>
          <w:t>14</w:t>
        </w:r>
        <w:r w:rsidRPr="006E3377">
          <w:rPr>
            <w:rFonts w:ascii="Times New Roman" w:hAnsi="Times New Roman" w:cs="Times New Roman"/>
            <w:sz w:val="24"/>
            <w:szCs w:val="24"/>
          </w:rPr>
          <w:fldChar w:fldCharType="end"/>
        </w:r>
      </w:p>
    </w:sdtContent>
  </w:sdt>
  <w:p w14:paraId="1D05D2B4" w14:textId="77777777" w:rsidR="000513B0" w:rsidRDefault="000513B0">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B1486"/>
    <w:multiLevelType w:val="hybridMultilevel"/>
    <w:tmpl w:val="1428AB22"/>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0BA7CAF"/>
    <w:multiLevelType w:val="hybridMultilevel"/>
    <w:tmpl w:val="D69230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22A4408"/>
    <w:multiLevelType w:val="hybridMultilevel"/>
    <w:tmpl w:val="745C6E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8F67BC"/>
    <w:multiLevelType w:val="hybridMultilevel"/>
    <w:tmpl w:val="CFE2B100"/>
    <w:lvl w:ilvl="0" w:tplc="0204B82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02CD0E9C"/>
    <w:multiLevelType w:val="hybridMultilevel"/>
    <w:tmpl w:val="5778F258"/>
    <w:lvl w:ilvl="0" w:tplc="B3E8516A">
      <w:start w:val="1"/>
      <w:numFmt w:val="bullet"/>
      <w:lvlText w:val=""/>
      <w:lvlJc w:val="left"/>
      <w:pPr>
        <w:ind w:left="1440" w:hanging="360"/>
      </w:pPr>
      <w:rPr>
        <w:rFonts w:ascii="Wingdings" w:hAnsi="Wingdings" w:hint="default"/>
      </w:rPr>
    </w:lvl>
    <w:lvl w:ilvl="1" w:tplc="04190003">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02E7776F"/>
    <w:multiLevelType w:val="hybridMultilevel"/>
    <w:tmpl w:val="9952563C"/>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045D2128"/>
    <w:multiLevelType w:val="multilevel"/>
    <w:tmpl w:val="4F002CC0"/>
    <w:lvl w:ilvl="0">
      <w:start w:val="7"/>
      <w:numFmt w:val="decimal"/>
      <w:lvlText w:val="%1."/>
      <w:lvlJc w:val="left"/>
      <w:pPr>
        <w:ind w:left="900" w:hanging="900"/>
      </w:pPr>
      <w:rPr>
        <w:rFonts w:hint="default"/>
      </w:rPr>
    </w:lvl>
    <w:lvl w:ilvl="1">
      <w:start w:val="5"/>
      <w:numFmt w:val="decimal"/>
      <w:lvlText w:val="%1.%2."/>
      <w:lvlJc w:val="left"/>
      <w:pPr>
        <w:ind w:left="1077" w:hanging="900"/>
      </w:pPr>
      <w:rPr>
        <w:rFonts w:hint="default"/>
      </w:rPr>
    </w:lvl>
    <w:lvl w:ilvl="2">
      <w:start w:val="3"/>
      <w:numFmt w:val="decimal"/>
      <w:lvlText w:val="%1.%2.%3."/>
      <w:lvlJc w:val="left"/>
      <w:pPr>
        <w:ind w:left="1254" w:hanging="900"/>
      </w:pPr>
      <w:rPr>
        <w:rFonts w:hint="default"/>
      </w:rPr>
    </w:lvl>
    <w:lvl w:ilvl="3">
      <w:start w:val="2"/>
      <w:numFmt w:val="decimal"/>
      <w:lvlText w:val="%1.%2.%3.%4."/>
      <w:lvlJc w:val="left"/>
      <w:pPr>
        <w:ind w:left="1431" w:hanging="90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7" w15:restartNumberingAfterBreak="0">
    <w:nsid w:val="04F55534"/>
    <w:multiLevelType w:val="hybridMultilevel"/>
    <w:tmpl w:val="07A20ECC"/>
    <w:lvl w:ilvl="0" w:tplc="0204B82E">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8" w15:restartNumberingAfterBreak="0">
    <w:nsid w:val="053E38E5"/>
    <w:multiLevelType w:val="hybridMultilevel"/>
    <w:tmpl w:val="D3588E8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054B2FD2"/>
    <w:multiLevelType w:val="hybridMultilevel"/>
    <w:tmpl w:val="FD4292C2"/>
    <w:lvl w:ilvl="0" w:tplc="0204B82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5C760FF"/>
    <w:multiLevelType w:val="multilevel"/>
    <w:tmpl w:val="D02A8468"/>
    <w:lvl w:ilvl="0">
      <w:start w:val="7"/>
      <w:numFmt w:val="decimal"/>
      <w:lvlText w:val="%1."/>
      <w:lvlJc w:val="left"/>
      <w:pPr>
        <w:ind w:left="900" w:hanging="900"/>
      </w:pPr>
      <w:rPr>
        <w:rFonts w:hint="default"/>
      </w:rPr>
    </w:lvl>
    <w:lvl w:ilvl="1">
      <w:start w:val="5"/>
      <w:numFmt w:val="decimal"/>
      <w:lvlText w:val="%1.%2."/>
      <w:lvlJc w:val="left"/>
      <w:pPr>
        <w:ind w:left="1077" w:hanging="900"/>
      </w:pPr>
      <w:rPr>
        <w:rFonts w:hint="default"/>
      </w:rPr>
    </w:lvl>
    <w:lvl w:ilvl="2">
      <w:start w:val="5"/>
      <w:numFmt w:val="decimal"/>
      <w:lvlText w:val="%1.%2.%3."/>
      <w:lvlJc w:val="left"/>
      <w:pPr>
        <w:ind w:left="1254" w:hanging="900"/>
      </w:pPr>
      <w:rPr>
        <w:rFonts w:hint="default"/>
      </w:rPr>
    </w:lvl>
    <w:lvl w:ilvl="3">
      <w:start w:val="3"/>
      <w:numFmt w:val="decimal"/>
      <w:lvlText w:val="%1.%2.%3.%4."/>
      <w:lvlJc w:val="left"/>
      <w:pPr>
        <w:ind w:left="1431" w:hanging="90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1" w15:restartNumberingAfterBreak="0">
    <w:nsid w:val="09693151"/>
    <w:multiLevelType w:val="multilevel"/>
    <w:tmpl w:val="5BDC6B84"/>
    <w:lvl w:ilvl="0">
      <w:start w:val="6"/>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0A5D421A"/>
    <w:multiLevelType w:val="hybridMultilevel"/>
    <w:tmpl w:val="6108050E"/>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A7A1D80"/>
    <w:multiLevelType w:val="hybridMultilevel"/>
    <w:tmpl w:val="FE6E752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0AE52BC1"/>
    <w:multiLevelType w:val="hybridMultilevel"/>
    <w:tmpl w:val="9A68F47C"/>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0B1B4591"/>
    <w:multiLevelType w:val="hybridMultilevel"/>
    <w:tmpl w:val="BDF267CC"/>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0C7462DD"/>
    <w:multiLevelType w:val="hybridMultilevel"/>
    <w:tmpl w:val="F3942CC6"/>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0CB772CA"/>
    <w:multiLevelType w:val="hybridMultilevel"/>
    <w:tmpl w:val="F01E3744"/>
    <w:lvl w:ilvl="0" w:tplc="1EAC17C6">
      <w:numFmt w:val="bullet"/>
      <w:lvlText w:val="•"/>
      <w:lvlJc w:val="left"/>
      <w:pPr>
        <w:ind w:left="1428" w:hanging="360"/>
      </w:pPr>
      <w:rPr>
        <w:rFonts w:ascii="Times New Roman" w:eastAsiaTheme="minorEastAsia"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8" w15:restartNumberingAfterBreak="0">
    <w:nsid w:val="0DCD2450"/>
    <w:multiLevelType w:val="multilevel"/>
    <w:tmpl w:val="A7BEB278"/>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8"/>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0E713A39"/>
    <w:multiLevelType w:val="hybridMultilevel"/>
    <w:tmpl w:val="B5BC6A8E"/>
    <w:lvl w:ilvl="0" w:tplc="04190001">
      <w:start w:val="1"/>
      <w:numFmt w:val="bullet"/>
      <w:lvlText w:val=""/>
      <w:lvlJc w:val="left"/>
      <w:pPr>
        <w:ind w:left="2517" w:hanging="360"/>
      </w:pPr>
      <w:rPr>
        <w:rFonts w:ascii="Symbol" w:hAnsi="Symbol" w:hint="default"/>
      </w:rPr>
    </w:lvl>
    <w:lvl w:ilvl="1" w:tplc="04190003" w:tentative="1">
      <w:start w:val="1"/>
      <w:numFmt w:val="bullet"/>
      <w:lvlText w:val="o"/>
      <w:lvlJc w:val="left"/>
      <w:pPr>
        <w:ind w:left="3237" w:hanging="360"/>
      </w:pPr>
      <w:rPr>
        <w:rFonts w:ascii="Courier New" w:hAnsi="Courier New" w:cs="Courier New" w:hint="default"/>
      </w:rPr>
    </w:lvl>
    <w:lvl w:ilvl="2" w:tplc="04190005" w:tentative="1">
      <w:start w:val="1"/>
      <w:numFmt w:val="bullet"/>
      <w:lvlText w:val=""/>
      <w:lvlJc w:val="left"/>
      <w:pPr>
        <w:ind w:left="3957" w:hanging="360"/>
      </w:pPr>
      <w:rPr>
        <w:rFonts w:ascii="Wingdings" w:hAnsi="Wingdings" w:hint="default"/>
      </w:rPr>
    </w:lvl>
    <w:lvl w:ilvl="3" w:tplc="04190001" w:tentative="1">
      <w:start w:val="1"/>
      <w:numFmt w:val="bullet"/>
      <w:lvlText w:val=""/>
      <w:lvlJc w:val="left"/>
      <w:pPr>
        <w:ind w:left="4677" w:hanging="360"/>
      </w:pPr>
      <w:rPr>
        <w:rFonts w:ascii="Symbol" w:hAnsi="Symbol" w:hint="default"/>
      </w:rPr>
    </w:lvl>
    <w:lvl w:ilvl="4" w:tplc="04190003" w:tentative="1">
      <w:start w:val="1"/>
      <w:numFmt w:val="bullet"/>
      <w:lvlText w:val="o"/>
      <w:lvlJc w:val="left"/>
      <w:pPr>
        <w:ind w:left="5397" w:hanging="360"/>
      </w:pPr>
      <w:rPr>
        <w:rFonts w:ascii="Courier New" w:hAnsi="Courier New" w:cs="Courier New" w:hint="default"/>
      </w:rPr>
    </w:lvl>
    <w:lvl w:ilvl="5" w:tplc="04190005" w:tentative="1">
      <w:start w:val="1"/>
      <w:numFmt w:val="bullet"/>
      <w:lvlText w:val=""/>
      <w:lvlJc w:val="left"/>
      <w:pPr>
        <w:ind w:left="6117" w:hanging="360"/>
      </w:pPr>
      <w:rPr>
        <w:rFonts w:ascii="Wingdings" w:hAnsi="Wingdings" w:hint="default"/>
      </w:rPr>
    </w:lvl>
    <w:lvl w:ilvl="6" w:tplc="04190001" w:tentative="1">
      <w:start w:val="1"/>
      <w:numFmt w:val="bullet"/>
      <w:lvlText w:val=""/>
      <w:lvlJc w:val="left"/>
      <w:pPr>
        <w:ind w:left="6837" w:hanging="360"/>
      </w:pPr>
      <w:rPr>
        <w:rFonts w:ascii="Symbol" w:hAnsi="Symbol" w:hint="default"/>
      </w:rPr>
    </w:lvl>
    <w:lvl w:ilvl="7" w:tplc="04190003" w:tentative="1">
      <w:start w:val="1"/>
      <w:numFmt w:val="bullet"/>
      <w:lvlText w:val="o"/>
      <w:lvlJc w:val="left"/>
      <w:pPr>
        <w:ind w:left="7557" w:hanging="360"/>
      </w:pPr>
      <w:rPr>
        <w:rFonts w:ascii="Courier New" w:hAnsi="Courier New" w:cs="Courier New" w:hint="default"/>
      </w:rPr>
    </w:lvl>
    <w:lvl w:ilvl="8" w:tplc="04190005" w:tentative="1">
      <w:start w:val="1"/>
      <w:numFmt w:val="bullet"/>
      <w:lvlText w:val=""/>
      <w:lvlJc w:val="left"/>
      <w:pPr>
        <w:ind w:left="8277" w:hanging="360"/>
      </w:pPr>
      <w:rPr>
        <w:rFonts w:ascii="Wingdings" w:hAnsi="Wingdings" w:hint="default"/>
      </w:rPr>
    </w:lvl>
  </w:abstractNum>
  <w:abstractNum w:abstractNumId="20" w15:restartNumberingAfterBreak="0">
    <w:nsid w:val="0FCC42C0"/>
    <w:multiLevelType w:val="hybridMultilevel"/>
    <w:tmpl w:val="0A2E0B3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0FE85B91"/>
    <w:multiLevelType w:val="hybridMultilevel"/>
    <w:tmpl w:val="6CBA82EE"/>
    <w:lvl w:ilvl="0" w:tplc="9DE01106">
      <w:start w:val="1"/>
      <w:numFmt w:val="lowerLetter"/>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12A33735"/>
    <w:multiLevelType w:val="hybridMultilevel"/>
    <w:tmpl w:val="5B58A6D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13794E38"/>
    <w:multiLevelType w:val="hybridMultilevel"/>
    <w:tmpl w:val="0632E81C"/>
    <w:lvl w:ilvl="0" w:tplc="3BAA42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24" w15:restartNumberingAfterBreak="0">
    <w:nsid w:val="137F18AB"/>
    <w:multiLevelType w:val="hybridMultilevel"/>
    <w:tmpl w:val="ED8236F6"/>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15A9364F"/>
    <w:multiLevelType w:val="hybridMultilevel"/>
    <w:tmpl w:val="60DAF35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204B82E">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61E3C24"/>
    <w:multiLevelType w:val="hybridMultilevel"/>
    <w:tmpl w:val="E8E66EA4"/>
    <w:lvl w:ilvl="0" w:tplc="3BAA4270">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7" w15:restartNumberingAfterBreak="0">
    <w:nsid w:val="16277945"/>
    <w:multiLevelType w:val="hybridMultilevel"/>
    <w:tmpl w:val="7DA80C56"/>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72D514F"/>
    <w:multiLevelType w:val="hybridMultilevel"/>
    <w:tmpl w:val="DBE44A9C"/>
    <w:lvl w:ilvl="0" w:tplc="D47C4F72">
      <w:start w:val="1"/>
      <w:numFmt w:val="bullet"/>
      <w:pStyle w:val="a"/>
      <w:lvlText w:val=""/>
      <w:lvlJc w:val="left"/>
      <w:pPr>
        <w:ind w:left="720" w:hanging="360"/>
      </w:pPr>
      <w:rPr>
        <w:rFonts w:ascii="Symbol" w:hAnsi="Symbol" w:hint="default"/>
        <w:color w:val="943634"/>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19AB6718"/>
    <w:multiLevelType w:val="hybridMultilevel"/>
    <w:tmpl w:val="8E7CAFE2"/>
    <w:lvl w:ilvl="0" w:tplc="04190001">
      <w:start w:val="1"/>
      <w:numFmt w:val="bullet"/>
      <w:lvlText w:val=""/>
      <w:lvlJc w:val="left"/>
      <w:pPr>
        <w:ind w:left="7812" w:hanging="360"/>
      </w:pPr>
      <w:rPr>
        <w:rFonts w:ascii="Symbol" w:hAnsi="Symbol" w:hint="default"/>
      </w:rPr>
    </w:lvl>
    <w:lvl w:ilvl="1" w:tplc="04190003" w:tentative="1">
      <w:start w:val="1"/>
      <w:numFmt w:val="bullet"/>
      <w:lvlText w:val="o"/>
      <w:lvlJc w:val="left"/>
      <w:pPr>
        <w:ind w:left="8532" w:hanging="360"/>
      </w:pPr>
      <w:rPr>
        <w:rFonts w:ascii="Courier New" w:hAnsi="Courier New" w:cs="Courier New" w:hint="default"/>
      </w:rPr>
    </w:lvl>
    <w:lvl w:ilvl="2" w:tplc="04190005" w:tentative="1">
      <w:start w:val="1"/>
      <w:numFmt w:val="bullet"/>
      <w:lvlText w:val=""/>
      <w:lvlJc w:val="left"/>
      <w:pPr>
        <w:ind w:left="9252" w:hanging="360"/>
      </w:pPr>
      <w:rPr>
        <w:rFonts w:ascii="Wingdings" w:hAnsi="Wingdings" w:hint="default"/>
      </w:rPr>
    </w:lvl>
    <w:lvl w:ilvl="3" w:tplc="04190001" w:tentative="1">
      <w:start w:val="1"/>
      <w:numFmt w:val="bullet"/>
      <w:lvlText w:val=""/>
      <w:lvlJc w:val="left"/>
      <w:pPr>
        <w:ind w:left="9972" w:hanging="360"/>
      </w:pPr>
      <w:rPr>
        <w:rFonts w:ascii="Symbol" w:hAnsi="Symbol" w:hint="default"/>
      </w:rPr>
    </w:lvl>
    <w:lvl w:ilvl="4" w:tplc="04190003" w:tentative="1">
      <w:start w:val="1"/>
      <w:numFmt w:val="bullet"/>
      <w:lvlText w:val="o"/>
      <w:lvlJc w:val="left"/>
      <w:pPr>
        <w:ind w:left="10692" w:hanging="360"/>
      </w:pPr>
      <w:rPr>
        <w:rFonts w:ascii="Courier New" w:hAnsi="Courier New" w:cs="Courier New" w:hint="default"/>
      </w:rPr>
    </w:lvl>
    <w:lvl w:ilvl="5" w:tplc="04190005" w:tentative="1">
      <w:start w:val="1"/>
      <w:numFmt w:val="bullet"/>
      <w:lvlText w:val=""/>
      <w:lvlJc w:val="left"/>
      <w:pPr>
        <w:ind w:left="11412" w:hanging="360"/>
      </w:pPr>
      <w:rPr>
        <w:rFonts w:ascii="Wingdings" w:hAnsi="Wingdings" w:hint="default"/>
      </w:rPr>
    </w:lvl>
    <w:lvl w:ilvl="6" w:tplc="04190001" w:tentative="1">
      <w:start w:val="1"/>
      <w:numFmt w:val="bullet"/>
      <w:lvlText w:val=""/>
      <w:lvlJc w:val="left"/>
      <w:pPr>
        <w:ind w:left="12132" w:hanging="360"/>
      </w:pPr>
      <w:rPr>
        <w:rFonts w:ascii="Symbol" w:hAnsi="Symbol" w:hint="default"/>
      </w:rPr>
    </w:lvl>
    <w:lvl w:ilvl="7" w:tplc="04190003" w:tentative="1">
      <w:start w:val="1"/>
      <w:numFmt w:val="bullet"/>
      <w:lvlText w:val="o"/>
      <w:lvlJc w:val="left"/>
      <w:pPr>
        <w:ind w:left="12852" w:hanging="360"/>
      </w:pPr>
      <w:rPr>
        <w:rFonts w:ascii="Courier New" w:hAnsi="Courier New" w:cs="Courier New" w:hint="default"/>
      </w:rPr>
    </w:lvl>
    <w:lvl w:ilvl="8" w:tplc="04190005" w:tentative="1">
      <w:start w:val="1"/>
      <w:numFmt w:val="bullet"/>
      <w:lvlText w:val=""/>
      <w:lvlJc w:val="left"/>
      <w:pPr>
        <w:ind w:left="13572" w:hanging="360"/>
      </w:pPr>
      <w:rPr>
        <w:rFonts w:ascii="Wingdings" w:hAnsi="Wingdings" w:hint="default"/>
      </w:rPr>
    </w:lvl>
  </w:abstractNum>
  <w:abstractNum w:abstractNumId="30" w15:restartNumberingAfterBreak="0">
    <w:nsid w:val="1A09771F"/>
    <w:multiLevelType w:val="hybridMultilevel"/>
    <w:tmpl w:val="647E9C9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1A9E5885"/>
    <w:multiLevelType w:val="hybridMultilevel"/>
    <w:tmpl w:val="428EB824"/>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1B251952"/>
    <w:multiLevelType w:val="hybridMultilevel"/>
    <w:tmpl w:val="463CC2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1D6E44C1"/>
    <w:multiLevelType w:val="hybridMultilevel"/>
    <w:tmpl w:val="E956364E"/>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1E2C2976"/>
    <w:multiLevelType w:val="hybridMultilevel"/>
    <w:tmpl w:val="F4749304"/>
    <w:lvl w:ilvl="0" w:tplc="0204B82E">
      <w:start w:val="1"/>
      <w:numFmt w:val="bullet"/>
      <w:lvlText w:val=""/>
      <w:lvlJc w:val="left"/>
      <w:pPr>
        <w:ind w:left="3552" w:hanging="360"/>
      </w:pPr>
      <w:rPr>
        <w:rFonts w:ascii="Symbol" w:hAnsi="Symbol" w:hint="default"/>
      </w:rPr>
    </w:lvl>
    <w:lvl w:ilvl="1" w:tplc="04190003">
      <w:start w:val="1"/>
      <w:numFmt w:val="bullet"/>
      <w:lvlText w:val="o"/>
      <w:lvlJc w:val="left"/>
      <w:pPr>
        <w:ind w:left="4272" w:hanging="360"/>
      </w:pPr>
      <w:rPr>
        <w:rFonts w:ascii="Courier New" w:hAnsi="Courier New" w:cs="Courier New" w:hint="default"/>
      </w:rPr>
    </w:lvl>
    <w:lvl w:ilvl="2" w:tplc="04190005" w:tentative="1">
      <w:start w:val="1"/>
      <w:numFmt w:val="bullet"/>
      <w:lvlText w:val=""/>
      <w:lvlJc w:val="left"/>
      <w:pPr>
        <w:ind w:left="4992" w:hanging="360"/>
      </w:pPr>
      <w:rPr>
        <w:rFonts w:ascii="Wingdings" w:hAnsi="Wingdings" w:hint="default"/>
      </w:rPr>
    </w:lvl>
    <w:lvl w:ilvl="3" w:tplc="04190001" w:tentative="1">
      <w:start w:val="1"/>
      <w:numFmt w:val="bullet"/>
      <w:lvlText w:val=""/>
      <w:lvlJc w:val="left"/>
      <w:pPr>
        <w:ind w:left="5712" w:hanging="360"/>
      </w:pPr>
      <w:rPr>
        <w:rFonts w:ascii="Symbol" w:hAnsi="Symbol" w:hint="default"/>
      </w:rPr>
    </w:lvl>
    <w:lvl w:ilvl="4" w:tplc="04190003" w:tentative="1">
      <w:start w:val="1"/>
      <w:numFmt w:val="bullet"/>
      <w:lvlText w:val="o"/>
      <w:lvlJc w:val="left"/>
      <w:pPr>
        <w:ind w:left="6432" w:hanging="360"/>
      </w:pPr>
      <w:rPr>
        <w:rFonts w:ascii="Courier New" w:hAnsi="Courier New" w:cs="Courier New" w:hint="default"/>
      </w:rPr>
    </w:lvl>
    <w:lvl w:ilvl="5" w:tplc="04190005" w:tentative="1">
      <w:start w:val="1"/>
      <w:numFmt w:val="bullet"/>
      <w:lvlText w:val=""/>
      <w:lvlJc w:val="left"/>
      <w:pPr>
        <w:ind w:left="7152" w:hanging="360"/>
      </w:pPr>
      <w:rPr>
        <w:rFonts w:ascii="Wingdings" w:hAnsi="Wingdings" w:hint="default"/>
      </w:rPr>
    </w:lvl>
    <w:lvl w:ilvl="6" w:tplc="04190001" w:tentative="1">
      <w:start w:val="1"/>
      <w:numFmt w:val="bullet"/>
      <w:lvlText w:val=""/>
      <w:lvlJc w:val="left"/>
      <w:pPr>
        <w:ind w:left="7872" w:hanging="360"/>
      </w:pPr>
      <w:rPr>
        <w:rFonts w:ascii="Symbol" w:hAnsi="Symbol" w:hint="default"/>
      </w:rPr>
    </w:lvl>
    <w:lvl w:ilvl="7" w:tplc="04190003" w:tentative="1">
      <w:start w:val="1"/>
      <w:numFmt w:val="bullet"/>
      <w:lvlText w:val="o"/>
      <w:lvlJc w:val="left"/>
      <w:pPr>
        <w:ind w:left="8592" w:hanging="360"/>
      </w:pPr>
      <w:rPr>
        <w:rFonts w:ascii="Courier New" w:hAnsi="Courier New" w:cs="Courier New" w:hint="default"/>
      </w:rPr>
    </w:lvl>
    <w:lvl w:ilvl="8" w:tplc="04190005" w:tentative="1">
      <w:start w:val="1"/>
      <w:numFmt w:val="bullet"/>
      <w:lvlText w:val=""/>
      <w:lvlJc w:val="left"/>
      <w:pPr>
        <w:ind w:left="9312" w:hanging="360"/>
      </w:pPr>
      <w:rPr>
        <w:rFonts w:ascii="Wingdings" w:hAnsi="Wingdings" w:hint="default"/>
      </w:rPr>
    </w:lvl>
  </w:abstractNum>
  <w:abstractNum w:abstractNumId="35" w15:restartNumberingAfterBreak="0">
    <w:nsid w:val="1E9A3230"/>
    <w:multiLevelType w:val="hybridMultilevel"/>
    <w:tmpl w:val="2AF8DA44"/>
    <w:lvl w:ilvl="0" w:tplc="C2E69600">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20940283"/>
    <w:multiLevelType w:val="hybridMultilevel"/>
    <w:tmpl w:val="9A80C116"/>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21382765"/>
    <w:multiLevelType w:val="hybridMultilevel"/>
    <w:tmpl w:val="EB247914"/>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220012F0"/>
    <w:multiLevelType w:val="hybridMultilevel"/>
    <w:tmpl w:val="D332C1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4795ECF"/>
    <w:multiLevelType w:val="hybridMultilevel"/>
    <w:tmpl w:val="B1D82DA4"/>
    <w:lvl w:ilvl="0" w:tplc="04190001">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0" w15:restartNumberingAfterBreak="0">
    <w:nsid w:val="2555748E"/>
    <w:multiLevelType w:val="hybridMultilevel"/>
    <w:tmpl w:val="85F23CC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26862592"/>
    <w:multiLevelType w:val="hybridMultilevel"/>
    <w:tmpl w:val="30348DDE"/>
    <w:lvl w:ilvl="0" w:tplc="0204B82E">
      <w:start w:val="1"/>
      <w:numFmt w:val="bullet"/>
      <w:lvlText w:val=""/>
      <w:lvlJc w:val="left"/>
      <w:pPr>
        <w:ind w:left="2149" w:hanging="360"/>
      </w:pPr>
      <w:rPr>
        <w:rFonts w:ascii="Symbol" w:hAnsi="Symbol" w:hint="default"/>
      </w:rPr>
    </w:lvl>
    <w:lvl w:ilvl="1" w:tplc="04190003" w:tentative="1">
      <w:start w:val="1"/>
      <w:numFmt w:val="bullet"/>
      <w:lvlText w:val="o"/>
      <w:lvlJc w:val="left"/>
      <w:pPr>
        <w:ind w:left="2869" w:hanging="360"/>
      </w:pPr>
      <w:rPr>
        <w:rFonts w:ascii="Courier New" w:hAnsi="Courier New" w:cs="Courier New" w:hint="default"/>
      </w:rPr>
    </w:lvl>
    <w:lvl w:ilvl="2" w:tplc="04190005" w:tentative="1">
      <w:start w:val="1"/>
      <w:numFmt w:val="bullet"/>
      <w:lvlText w:val=""/>
      <w:lvlJc w:val="left"/>
      <w:pPr>
        <w:ind w:left="3589" w:hanging="360"/>
      </w:pPr>
      <w:rPr>
        <w:rFonts w:ascii="Wingdings" w:hAnsi="Wingdings" w:hint="default"/>
      </w:rPr>
    </w:lvl>
    <w:lvl w:ilvl="3" w:tplc="04190001" w:tentative="1">
      <w:start w:val="1"/>
      <w:numFmt w:val="bullet"/>
      <w:lvlText w:val=""/>
      <w:lvlJc w:val="left"/>
      <w:pPr>
        <w:ind w:left="4309" w:hanging="360"/>
      </w:pPr>
      <w:rPr>
        <w:rFonts w:ascii="Symbol" w:hAnsi="Symbol" w:hint="default"/>
      </w:rPr>
    </w:lvl>
    <w:lvl w:ilvl="4" w:tplc="04190003" w:tentative="1">
      <w:start w:val="1"/>
      <w:numFmt w:val="bullet"/>
      <w:lvlText w:val="o"/>
      <w:lvlJc w:val="left"/>
      <w:pPr>
        <w:ind w:left="5029" w:hanging="360"/>
      </w:pPr>
      <w:rPr>
        <w:rFonts w:ascii="Courier New" w:hAnsi="Courier New" w:cs="Courier New" w:hint="default"/>
      </w:rPr>
    </w:lvl>
    <w:lvl w:ilvl="5" w:tplc="04190005" w:tentative="1">
      <w:start w:val="1"/>
      <w:numFmt w:val="bullet"/>
      <w:lvlText w:val=""/>
      <w:lvlJc w:val="left"/>
      <w:pPr>
        <w:ind w:left="5749" w:hanging="360"/>
      </w:pPr>
      <w:rPr>
        <w:rFonts w:ascii="Wingdings" w:hAnsi="Wingdings" w:hint="default"/>
      </w:rPr>
    </w:lvl>
    <w:lvl w:ilvl="6" w:tplc="04190001" w:tentative="1">
      <w:start w:val="1"/>
      <w:numFmt w:val="bullet"/>
      <w:lvlText w:val=""/>
      <w:lvlJc w:val="left"/>
      <w:pPr>
        <w:ind w:left="6469" w:hanging="360"/>
      </w:pPr>
      <w:rPr>
        <w:rFonts w:ascii="Symbol" w:hAnsi="Symbol" w:hint="default"/>
      </w:rPr>
    </w:lvl>
    <w:lvl w:ilvl="7" w:tplc="04190003" w:tentative="1">
      <w:start w:val="1"/>
      <w:numFmt w:val="bullet"/>
      <w:lvlText w:val="o"/>
      <w:lvlJc w:val="left"/>
      <w:pPr>
        <w:ind w:left="7189" w:hanging="360"/>
      </w:pPr>
      <w:rPr>
        <w:rFonts w:ascii="Courier New" w:hAnsi="Courier New" w:cs="Courier New" w:hint="default"/>
      </w:rPr>
    </w:lvl>
    <w:lvl w:ilvl="8" w:tplc="04190005" w:tentative="1">
      <w:start w:val="1"/>
      <w:numFmt w:val="bullet"/>
      <w:lvlText w:val=""/>
      <w:lvlJc w:val="left"/>
      <w:pPr>
        <w:ind w:left="7909" w:hanging="360"/>
      </w:pPr>
      <w:rPr>
        <w:rFonts w:ascii="Wingdings" w:hAnsi="Wingdings" w:hint="default"/>
      </w:rPr>
    </w:lvl>
  </w:abstractNum>
  <w:abstractNum w:abstractNumId="42" w15:restartNumberingAfterBreak="0">
    <w:nsid w:val="26D032DD"/>
    <w:multiLevelType w:val="hybridMultilevel"/>
    <w:tmpl w:val="F5B26F8E"/>
    <w:lvl w:ilvl="0" w:tplc="E5D2586C">
      <w:start w:val="1"/>
      <w:numFmt w:val="bullet"/>
      <w:lvlText w:val=""/>
      <w:lvlJc w:val="left"/>
      <w:pPr>
        <w:ind w:left="2136" w:hanging="360"/>
      </w:pPr>
      <w:rPr>
        <w:rFonts w:ascii="Symbol" w:hAnsi="Symbol" w:hint="default"/>
      </w:rPr>
    </w:lvl>
    <w:lvl w:ilvl="1" w:tplc="04190003">
      <w:start w:val="1"/>
      <w:numFmt w:val="bullet"/>
      <w:lvlText w:val="o"/>
      <w:lvlJc w:val="left"/>
      <w:pPr>
        <w:ind w:left="2856" w:hanging="360"/>
      </w:pPr>
      <w:rPr>
        <w:rFonts w:ascii="Courier New" w:hAnsi="Courier New" w:hint="default"/>
      </w:rPr>
    </w:lvl>
    <w:lvl w:ilvl="2" w:tplc="04190005">
      <w:start w:val="1"/>
      <w:numFmt w:val="bullet"/>
      <w:lvlText w:val=""/>
      <w:lvlJc w:val="left"/>
      <w:pPr>
        <w:ind w:left="3576" w:hanging="360"/>
      </w:pPr>
      <w:rPr>
        <w:rFonts w:ascii="Wingdings" w:hAnsi="Wingdings" w:hint="default"/>
      </w:rPr>
    </w:lvl>
    <w:lvl w:ilvl="3" w:tplc="04190001">
      <w:start w:val="1"/>
      <w:numFmt w:val="bullet"/>
      <w:lvlText w:val=""/>
      <w:lvlJc w:val="left"/>
      <w:pPr>
        <w:ind w:left="4296" w:hanging="360"/>
      </w:pPr>
      <w:rPr>
        <w:rFonts w:ascii="Symbol" w:hAnsi="Symbol" w:hint="default"/>
      </w:rPr>
    </w:lvl>
    <w:lvl w:ilvl="4" w:tplc="04190003">
      <w:start w:val="1"/>
      <w:numFmt w:val="bullet"/>
      <w:lvlText w:val="o"/>
      <w:lvlJc w:val="left"/>
      <w:pPr>
        <w:ind w:left="5016" w:hanging="360"/>
      </w:pPr>
      <w:rPr>
        <w:rFonts w:ascii="Courier New" w:hAnsi="Courier New" w:hint="default"/>
      </w:rPr>
    </w:lvl>
    <w:lvl w:ilvl="5" w:tplc="04190005">
      <w:start w:val="1"/>
      <w:numFmt w:val="bullet"/>
      <w:lvlText w:val=""/>
      <w:lvlJc w:val="left"/>
      <w:pPr>
        <w:ind w:left="5736" w:hanging="360"/>
      </w:pPr>
      <w:rPr>
        <w:rFonts w:ascii="Wingdings" w:hAnsi="Wingdings" w:hint="default"/>
      </w:rPr>
    </w:lvl>
    <w:lvl w:ilvl="6" w:tplc="04190001">
      <w:start w:val="1"/>
      <w:numFmt w:val="bullet"/>
      <w:lvlText w:val=""/>
      <w:lvlJc w:val="left"/>
      <w:pPr>
        <w:ind w:left="6456" w:hanging="360"/>
      </w:pPr>
      <w:rPr>
        <w:rFonts w:ascii="Symbol" w:hAnsi="Symbol" w:hint="default"/>
      </w:rPr>
    </w:lvl>
    <w:lvl w:ilvl="7" w:tplc="04190003">
      <w:start w:val="1"/>
      <w:numFmt w:val="bullet"/>
      <w:lvlText w:val="o"/>
      <w:lvlJc w:val="left"/>
      <w:pPr>
        <w:ind w:left="7176" w:hanging="360"/>
      </w:pPr>
      <w:rPr>
        <w:rFonts w:ascii="Courier New" w:hAnsi="Courier New" w:hint="default"/>
      </w:rPr>
    </w:lvl>
    <w:lvl w:ilvl="8" w:tplc="04190005">
      <w:start w:val="1"/>
      <w:numFmt w:val="bullet"/>
      <w:lvlText w:val=""/>
      <w:lvlJc w:val="left"/>
      <w:pPr>
        <w:ind w:left="7896" w:hanging="360"/>
      </w:pPr>
      <w:rPr>
        <w:rFonts w:ascii="Wingdings" w:hAnsi="Wingdings" w:hint="default"/>
      </w:rPr>
    </w:lvl>
  </w:abstractNum>
  <w:abstractNum w:abstractNumId="43" w15:restartNumberingAfterBreak="0">
    <w:nsid w:val="27466D3D"/>
    <w:multiLevelType w:val="multilevel"/>
    <w:tmpl w:val="1F044AF0"/>
    <w:lvl w:ilvl="0">
      <w:start w:val="7"/>
      <w:numFmt w:val="decimal"/>
      <w:lvlText w:val="%1"/>
      <w:lvlJc w:val="left"/>
      <w:pPr>
        <w:ind w:left="1020" w:hanging="1020"/>
      </w:pPr>
      <w:rPr>
        <w:rFonts w:hint="default"/>
      </w:rPr>
    </w:lvl>
    <w:lvl w:ilvl="1">
      <w:start w:val="5"/>
      <w:numFmt w:val="decimal"/>
      <w:lvlText w:val="%1.%2"/>
      <w:lvlJc w:val="left"/>
      <w:pPr>
        <w:ind w:left="1303" w:hanging="1020"/>
      </w:pPr>
      <w:rPr>
        <w:rFonts w:hint="default"/>
      </w:rPr>
    </w:lvl>
    <w:lvl w:ilvl="2">
      <w:start w:val="5"/>
      <w:numFmt w:val="decimal"/>
      <w:lvlText w:val="%1.%2.%3"/>
      <w:lvlJc w:val="left"/>
      <w:pPr>
        <w:ind w:left="1586" w:hanging="1020"/>
      </w:pPr>
      <w:rPr>
        <w:rFonts w:hint="default"/>
      </w:rPr>
    </w:lvl>
    <w:lvl w:ilvl="3">
      <w:start w:val="3"/>
      <w:numFmt w:val="decimal"/>
      <w:lvlText w:val="%1.%2.%3.%4"/>
      <w:lvlJc w:val="left"/>
      <w:pPr>
        <w:ind w:left="1869" w:hanging="1020"/>
      </w:pPr>
      <w:rPr>
        <w:rFonts w:hint="default"/>
      </w:rPr>
    </w:lvl>
    <w:lvl w:ilvl="4">
      <w:start w:val="3"/>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44" w15:restartNumberingAfterBreak="0">
    <w:nsid w:val="27592FD0"/>
    <w:multiLevelType w:val="hybridMultilevel"/>
    <w:tmpl w:val="0D78FC7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27CB4A38"/>
    <w:multiLevelType w:val="hybridMultilevel"/>
    <w:tmpl w:val="F4A4C93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15:restartNumberingAfterBreak="0">
    <w:nsid w:val="29665930"/>
    <w:multiLevelType w:val="hybridMultilevel"/>
    <w:tmpl w:val="45ECD36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297C2772"/>
    <w:multiLevelType w:val="hybridMultilevel"/>
    <w:tmpl w:val="D952B208"/>
    <w:lvl w:ilvl="0" w:tplc="6B10B7B6">
      <w:start w:val="1"/>
      <w:numFmt w:val="bullet"/>
      <w:lvlText w:val=""/>
      <w:lvlJc w:val="left"/>
      <w:pPr>
        <w:ind w:left="1321" w:hanging="360"/>
      </w:pPr>
      <w:rPr>
        <w:rFonts w:ascii="Symbol" w:hAnsi="Symbol" w:hint="default"/>
        <w:color w:val="C0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29ED1E86"/>
    <w:multiLevelType w:val="hybridMultilevel"/>
    <w:tmpl w:val="8782FF34"/>
    <w:lvl w:ilvl="0" w:tplc="1EAC17C6">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2A9F5EE8"/>
    <w:multiLevelType w:val="hybridMultilevel"/>
    <w:tmpl w:val="09462A7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15:restartNumberingAfterBreak="0">
    <w:nsid w:val="2ACF0C8E"/>
    <w:multiLevelType w:val="hybridMultilevel"/>
    <w:tmpl w:val="BE183E54"/>
    <w:lvl w:ilvl="0" w:tplc="0204B82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2C795376"/>
    <w:multiLevelType w:val="multilevel"/>
    <w:tmpl w:val="F1224A26"/>
    <w:lvl w:ilvl="0">
      <w:start w:val="1"/>
      <w:numFmt w:val="decimal"/>
      <w:lvlText w:val="%1."/>
      <w:lvlJc w:val="left"/>
      <w:pPr>
        <w:ind w:left="510" w:hanging="510"/>
      </w:pPr>
      <w:rPr>
        <w:rFonts w:hint="default"/>
      </w:rPr>
    </w:lvl>
    <w:lvl w:ilvl="1">
      <w:start w:val="1"/>
      <w:numFmt w:val="decimal"/>
      <w:isLgl/>
      <w:lvlText w:val="%1.%2."/>
      <w:lvlJc w:val="left"/>
      <w:pPr>
        <w:ind w:left="420" w:hanging="420"/>
      </w:pPr>
      <w:rPr>
        <w:rFonts w:hint="default"/>
        <w:b/>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2" w15:restartNumberingAfterBreak="0">
    <w:nsid w:val="2D043944"/>
    <w:multiLevelType w:val="hybridMultilevel"/>
    <w:tmpl w:val="3E128F3C"/>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2F853758"/>
    <w:multiLevelType w:val="hybridMultilevel"/>
    <w:tmpl w:val="CB786470"/>
    <w:lvl w:ilvl="0" w:tplc="04190005">
      <w:start w:val="1"/>
      <w:numFmt w:val="bullet"/>
      <w:lvlText w:val=""/>
      <w:lvlJc w:val="left"/>
      <w:pPr>
        <w:ind w:left="720" w:hanging="360"/>
      </w:pPr>
      <w:rPr>
        <w:rFonts w:ascii="Wingdings" w:hAnsi="Wingdings" w:hint="default"/>
      </w:rPr>
    </w:lvl>
    <w:lvl w:ilvl="1" w:tplc="0204B82E">
      <w:start w:val="1"/>
      <w:numFmt w:val="bullet"/>
      <w:lvlText w:val=""/>
      <w:lvlJc w:val="left"/>
      <w:pPr>
        <w:ind w:left="1429"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308529A4"/>
    <w:multiLevelType w:val="hybridMultilevel"/>
    <w:tmpl w:val="C6DEDD9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30C65511"/>
    <w:multiLevelType w:val="multilevel"/>
    <w:tmpl w:val="7A266968"/>
    <w:lvl w:ilvl="0">
      <w:start w:val="7"/>
      <w:numFmt w:val="decimal"/>
      <w:lvlText w:val="%1."/>
      <w:lvlJc w:val="left"/>
      <w:pPr>
        <w:ind w:left="1000" w:hanging="1000"/>
      </w:pPr>
      <w:rPr>
        <w:rFonts w:hint="default"/>
        <w:b w:val="0"/>
      </w:rPr>
    </w:lvl>
    <w:lvl w:ilvl="1">
      <w:start w:val="5"/>
      <w:numFmt w:val="decimal"/>
      <w:lvlText w:val="%1.%2."/>
      <w:lvlJc w:val="left"/>
      <w:pPr>
        <w:ind w:left="1088" w:hanging="1000"/>
      </w:pPr>
      <w:rPr>
        <w:rFonts w:hint="default"/>
        <w:b w:val="0"/>
      </w:rPr>
    </w:lvl>
    <w:lvl w:ilvl="2">
      <w:start w:val="5"/>
      <w:numFmt w:val="decimal"/>
      <w:lvlText w:val="%1.%2.%3."/>
      <w:lvlJc w:val="left"/>
      <w:pPr>
        <w:ind w:left="1256" w:hanging="1080"/>
      </w:pPr>
      <w:rPr>
        <w:rFonts w:hint="default"/>
        <w:b w:val="0"/>
      </w:rPr>
    </w:lvl>
    <w:lvl w:ilvl="3">
      <w:start w:val="6"/>
      <w:numFmt w:val="decimal"/>
      <w:lvlText w:val="%1.%2.%3.%4."/>
      <w:lvlJc w:val="left"/>
      <w:pPr>
        <w:ind w:left="1344" w:hanging="1080"/>
      </w:pPr>
      <w:rPr>
        <w:rFonts w:hint="default"/>
        <w:b w:val="0"/>
      </w:rPr>
    </w:lvl>
    <w:lvl w:ilvl="4">
      <w:start w:val="1"/>
      <w:numFmt w:val="decimal"/>
      <w:lvlText w:val="%1.%2.%3.%4.%5."/>
      <w:lvlJc w:val="left"/>
      <w:pPr>
        <w:ind w:left="1792" w:hanging="1440"/>
      </w:pPr>
      <w:rPr>
        <w:rFonts w:hint="default"/>
        <w:b w:val="0"/>
      </w:rPr>
    </w:lvl>
    <w:lvl w:ilvl="5">
      <w:start w:val="1"/>
      <w:numFmt w:val="decimal"/>
      <w:lvlText w:val="%1.%2.%3.%4.%5.%6."/>
      <w:lvlJc w:val="left"/>
      <w:pPr>
        <w:ind w:left="2240" w:hanging="1800"/>
      </w:pPr>
      <w:rPr>
        <w:rFonts w:hint="default"/>
        <w:b w:val="0"/>
      </w:rPr>
    </w:lvl>
    <w:lvl w:ilvl="6">
      <w:start w:val="1"/>
      <w:numFmt w:val="decimal"/>
      <w:lvlText w:val="%1.%2.%3.%4.%5.%6.%7."/>
      <w:lvlJc w:val="left"/>
      <w:pPr>
        <w:ind w:left="2328" w:hanging="1800"/>
      </w:pPr>
      <w:rPr>
        <w:rFonts w:hint="default"/>
        <w:b w:val="0"/>
      </w:rPr>
    </w:lvl>
    <w:lvl w:ilvl="7">
      <w:start w:val="1"/>
      <w:numFmt w:val="decimal"/>
      <w:lvlText w:val="%1.%2.%3.%4.%5.%6.%7.%8."/>
      <w:lvlJc w:val="left"/>
      <w:pPr>
        <w:ind w:left="2776" w:hanging="2160"/>
      </w:pPr>
      <w:rPr>
        <w:rFonts w:hint="default"/>
        <w:b w:val="0"/>
      </w:rPr>
    </w:lvl>
    <w:lvl w:ilvl="8">
      <w:start w:val="1"/>
      <w:numFmt w:val="decimal"/>
      <w:lvlText w:val="%1.%2.%3.%4.%5.%6.%7.%8.%9."/>
      <w:lvlJc w:val="left"/>
      <w:pPr>
        <w:ind w:left="3224" w:hanging="2520"/>
      </w:pPr>
      <w:rPr>
        <w:rFonts w:hint="default"/>
        <w:b w:val="0"/>
      </w:rPr>
    </w:lvl>
  </w:abstractNum>
  <w:abstractNum w:abstractNumId="56" w15:restartNumberingAfterBreak="0">
    <w:nsid w:val="30FC00F6"/>
    <w:multiLevelType w:val="hybridMultilevel"/>
    <w:tmpl w:val="E064D6D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15:restartNumberingAfterBreak="0">
    <w:nsid w:val="335F728B"/>
    <w:multiLevelType w:val="hybridMultilevel"/>
    <w:tmpl w:val="14F4164E"/>
    <w:lvl w:ilvl="0" w:tplc="9CE43F12">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8" w15:restartNumberingAfterBreak="0">
    <w:nsid w:val="34DA5DD5"/>
    <w:multiLevelType w:val="multilevel"/>
    <w:tmpl w:val="549E9AEE"/>
    <w:lvl w:ilvl="0">
      <w:start w:val="1"/>
      <w:numFmt w:val="decimal"/>
      <w:lvlText w:val="%1."/>
      <w:lvlJc w:val="left"/>
      <w:pPr>
        <w:ind w:left="1069" w:hanging="360"/>
      </w:pPr>
      <w:rPr>
        <w:rFonts w:hint="default"/>
      </w:rPr>
    </w:lvl>
    <w:lvl w:ilvl="1">
      <w:start w:val="2"/>
      <w:numFmt w:val="decimal"/>
      <w:isLgl/>
      <w:lvlText w:val="%1.%2."/>
      <w:lvlJc w:val="left"/>
      <w:pPr>
        <w:ind w:left="1519" w:hanging="540"/>
      </w:pPr>
      <w:rPr>
        <w:rFonts w:hint="default"/>
      </w:rPr>
    </w:lvl>
    <w:lvl w:ilvl="2">
      <w:start w:val="1"/>
      <w:numFmt w:val="decimal"/>
      <w:isLgl/>
      <w:lvlText w:val="%1.%2.%3."/>
      <w:lvlJc w:val="left"/>
      <w:pPr>
        <w:ind w:left="1969" w:hanging="720"/>
      </w:pPr>
      <w:rPr>
        <w:rFonts w:hint="default"/>
      </w:rPr>
    </w:lvl>
    <w:lvl w:ilvl="3">
      <w:start w:val="1"/>
      <w:numFmt w:val="decimal"/>
      <w:isLgl/>
      <w:lvlText w:val="%1.%2.%3.%4."/>
      <w:lvlJc w:val="left"/>
      <w:pPr>
        <w:ind w:left="2239" w:hanging="720"/>
      </w:pPr>
      <w:rPr>
        <w:rFonts w:hint="default"/>
      </w:rPr>
    </w:lvl>
    <w:lvl w:ilvl="4">
      <w:start w:val="1"/>
      <w:numFmt w:val="decimal"/>
      <w:isLgl/>
      <w:lvlText w:val="%1.%2.%3.%4.%5."/>
      <w:lvlJc w:val="left"/>
      <w:pPr>
        <w:ind w:left="2869" w:hanging="1080"/>
      </w:pPr>
      <w:rPr>
        <w:rFonts w:hint="default"/>
      </w:rPr>
    </w:lvl>
    <w:lvl w:ilvl="5">
      <w:start w:val="1"/>
      <w:numFmt w:val="decimal"/>
      <w:isLgl/>
      <w:lvlText w:val="%1.%2.%3.%4.%5.%6."/>
      <w:lvlJc w:val="left"/>
      <w:pPr>
        <w:ind w:left="3139" w:hanging="1080"/>
      </w:pPr>
      <w:rPr>
        <w:rFonts w:hint="default"/>
      </w:rPr>
    </w:lvl>
    <w:lvl w:ilvl="6">
      <w:start w:val="1"/>
      <w:numFmt w:val="decimal"/>
      <w:isLgl/>
      <w:lvlText w:val="%1.%2.%3.%4.%5.%6.%7."/>
      <w:lvlJc w:val="left"/>
      <w:pPr>
        <w:ind w:left="3769" w:hanging="1440"/>
      </w:pPr>
      <w:rPr>
        <w:rFonts w:hint="default"/>
      </w:rPr>
    </w:lvl>
    <w:lvl w:ilvl="7">
      <w:start w:val="1"/>
      <w:numFmt w:val="decimal"/>
      <w:isLgl/>
      <w:lvlText w:val="%1.%2.%3.%4.%5.%6.%7.%8."/>
      <w:lvlJc w:val="left"/>
      <w:pPr>
        <w:ind w:left="4039" w:hanging="1440"/>
      </w:pPr>
      <w:rPr>
        <w:rFonts w:hint="default"/>
      </w:rPr>
    </w:lvl>
    <w:lvl w:ilvl="8">
      <w:start w:val="1"/>
      <w:numFmt w:val="decimal"/>
      <w:isLgl/>
      <w:lvlText w:val="%1.%2.%3.%4.%5.%6.%7.%8.%9."/>
      <w:lvlJc w:val="left"/>
      <w:pPr>
        <w:ind w:left="4669" w:hanging="1800"/>
      </w:pPr>
      <w:rPr>
        <w:rFonts w:hint="default"/>
      </w:rPr>
    </w:lvl>
  </w:abstractNum>
  <w:abstractNum w:abstractNumId="59" w15:restartNumberingAfterBreak="0">
    <w:nsid w:val="358E3961"/>
    <w:multiLevelType w:val="hybridMultilevel"/>
    <w:tmpl w:val="1D50FB3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0" w15:restartNumberingAfterBreak="0">
    <w:nsid w:val="35AB1C31"/>
    <w:multiLevelType w:val="hybridMultilevel"/>
    <w:tmpl w:val="D69A5D2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15:restartNumberingAfterBreak="0">
    <w:nsid w:val="35AD5963"/>
    <w:multiLevelType w:val="multilevel"/>
    <w:tmpl w:val="E79C11BA"/>
    <w:lvl w:ilvl="0">
      <w:start w:val="4"/>
      <w:numFmt w:val="decimal"/>
      <w:lvlText w:val="%1"/>
      <w:lvlJc w:val="left"/>
      <w:pPr>
        <w:ind w:left="600" w:hanging="600"/>
      </w:pPr>
      <w:rPr>
        <w:rFonts w:eastAsiaTheme="minorEastAsia" w:hint="default"/>
        <w:b w:val="0"/>
      </w:rPr>
    </w:lvl>
    <w:lvl w:ilvl="1">
      <w:start w:val="12"/>
      <w:numFmt w:val="decimal"/>
      <w:lvlText w:val="%1.%2"/>
      <w:lvlJc w:val="left"/>
      <w:pPr>
        <w:ind w:left="600" w:hanging="600"/>
      </w:pPr>
      <w:rPr>
        <w:rFonts w:eastAsiaTheme="minorEastAsia" w:hint="default"/>
        <w:b w:val="0"/>
      </w:rPr>
    </w:lvl>
    <w:lvl w:ilvl="2">
      <w:start w:val="1"/>
      <w:numFmt w:val="decimal"/>
      <w:lvlText w:val="%1.%2.%3"/>
      <w:lvlJc w:val="left"/>
      <w:pPr>
        <w:ind w:left="720" w:hanging="720"/>
      </w:pPr>
      <w:rPr>
        <w:rFonts w:eastAsiaTheme="minorEastAsia" w:hint="default"/>
        <w:b w:val="0"/>
      </w:rPr>
    </w:lvl>
    <w:lvl w:ilvl="3">
      <w:start w:val="1"/>
      <w:numFmt w:val="decimal"/>
      <w:lvlText w:val="%1.%2.%3.%4"/>
      <w:lvlJc w:val="left"/>
      <w:pPr>
        <w:ind w:left="720" w:hanging="720"/>
      </w:pPr>
      <w:rPr>
        <w:rFonts w:eastAsiaTheme="minorEastAsia" w:hint="default"/>
        <w:b w:val="0"/>
      </w:rPr>
    </w:lvl>
    <w:lvl w:ilvl="4">
      <w:start w:val="1"/>
      <w:numFmt w:val="decimal"/>
      <w:lvlText w:val="%1.%2.%3.%4.%5"/>
      <w:lvlJc w:val="left"/>
      <w:pPr>
        <w:ind w:left="1080" w:hanging="1080"/>
      </w:pPr>
      <w:rPr>
        <w:rFonts w:eastAsiaTheme="minorEastAsia" w:hint="default"/>
        <w:b w:val="0"/>
      </w:rPr>
    </w:lvl>
    <w:lvl w:ilvl="5">
      <w:start w:val="1"/>
      <w:numFmt w:val="decimal"/>
      <w:lvlText w:val="%1.%2.%3.%4.%5.%6"/>
      <w:lvlJc w:val="left"/>
      <w:pPr>
        <w:ind w:left="1080" w:hanging="1080"/>
      </w:pPr>
      <w:rPr>
        <w:rFonts w:eastAsiaTheme="minorEastAsia" w:hint="default"/>
        <w:b w:val="0"/>
      </w:rPr>
    </w:lvl>
    <w:lvl w:ilvl="6">
      <w:start w:val="1"/>
      <w:numFmt w:val="decimal"/>
      <w:lvlText w:val="%1.%2.%3.%4.%5.%6.%7"/>
      <w:lvlJc w:val="left"/>
      <w:pPr>
        <w:ind w:left="1440" w:hanging="1440"/>
      </w:pPr>
      <w:rPr>
        <w:rFonts w:eastAsiaTheme="minorEastAsia" w:hint="default"/>
        <w:b w:val="0"/>
      </w:rPr>
    </w:lvl>
    <w:lvl w:ilvl="7">
      <w:start w:val="1"/>
      <w:numFmt w:val="decimal"/>
      <w:lvlText w:val="%1.%2.%3.%4.%5.%6.%7.%8"/>
      <w:lvlJc w:val="left"/>
      <w:pPr>
        <w:ind w:left="1440" w:hanging="1440"/>
      </w:pPr>
      <w:rPr>
        <w:rFonts w:eastAsiaTheme="minorEastAsia" w:hint="default"/>
        <w:b w:val="0"/>
      </w:rPr>
    </w:lvl>
    <w:lvl w:ilvl="8">
      <w:start w:val="1"/>
      <w:numFmt w:val="decimal"/>
      <w:lvlText w:val="%1.%2.%3.%4.%5.%6.%7.%8.%9"/>
      <w:lvlJc w:val="left"/>
      <w:pPr>
        <w:ind w:left="1800" w:hanging="1800"/>
      </w:pPr>
      <w:rPr>
        <w:rFonts w:eastAsiaTheme="minorEastAsia" w:hint="default"/>
        <w:b w:val="0"/>
      </w:rPr>
    </w:lvl>
  </w:abstractNum>
  <w:abstractNum w:abstractNumId="62" w15:restartNumberingAfterBreak="0">
    <w:nsid w:val="364C3DB7"/>
    <w:multiLevelType w:val="hybridMultilevel"/>
    <w:tmpl w:val="2A9CE806"/>
    <w:lvl w:ilvl="0" w:tplc="CADC1440">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3" w15:restartNumberingAfterBreak="0">
    <w:nsid w:val="367A34B5"/>
    <w:multiLevelType w:val="hybridMultilevel"/>
    <w:tmpl w:val="5EE84D22"/>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4" w15:restartNumberingAfterBreak="0">
    <w:nsid w:val="369D509F"/>
    <w:multiLevelType w:val="hybridMultilevel"/>
    <w:tmpl w:val="6E68003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5" w15:restartNumberingAfterBreak="0">
    <w:nsid w:val="37A272D2"/>
    <w:multiLevelType w:val="multilevel"/>
    <w:tmpl w:val="BB6E043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6" w15:restartNumberingAfterBreak="0">
    <w:nsid w:val="37E212E5"/>
    <w:multiLevelType w:val="multilevel"/>
    <w:tmpl w:val="2D22CA00"/>
    <w:lvl w:ilvl="0">
      <w:start w:val="2"/>
      <w:numFmt w:val="decimal"/>
      <w:lvlText w:val="%1."/>
      <w:lvlJc w:val="left"/>
      <w:pPr>
        <w:ind w:left="540" w:hanging="540"/>
      </w:pPr>
      <w:rPr>
        <w:rFonts w:hint="default"/>
      </w:rPr>
    </w:lvl>
    <w:lvl w:ilvl="1">
      <w:start w:val="3"/>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7" w15:restartNumberingAfterBreak="0">
    <w:nsid w:val="38BD5F48"/>
    <w:multiLevelType w:val="multilevel"/>
    <w:tmpl w:val="1980BB10"/>
    <w:lvl w:ilvl="0">
      <w:start w:val="2"/>
      <w:numFmt w:val="decimal"/>
      <w:lvlText w:val="%1."/>
      <w:lvlJc w:val="left"/>
      <w:pPr>
        <w:ind w:left="540" w:hanging="540"/>
      </w:pPr>
      <w:rPr>
        <w:rFonts w:hint="default"/>
      </w:rPr>
    </w:lvl>
    <w:lvl w:ilvl="1">
      <w:start w:val="2"/>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68" w15:restartNumberingAfterBreak="0">
    <w:nsid w:val="38E0175C"/>
    <w:multiLevelType w:val="hybridMultilevel"/>
    <w:tmpl w:val="ABF6AF6E"/>
    <w:lvl w:ilvl="0" w:tplc="0204B82E">
      <w:start w:val="1"/>
      <w:numFmt w:val="bullet"/>
      <w:lvlText w:val=""/>
      <w:lvlJc w:val="left"/>
      <w:pPr>
        <w:ind w:left="1429" w:hanging="360"/>
      </w:pPr>
      <w:rPr>
        <w:rFonts w:ascii="Symbol" w:hAnsi="Symbol" w:hint="default"/>
      </w:rPr>
    </w:lvl>
    <w:lvl w:ilvl="1" w:tplc="0204B82E">
      <w:start w:val="1"/>
      <w:numFmt w:val="bullet"/>
      <w:lvlText w:val=""/>
      <w:lvlJc w:val="left"/>
      <w:pPr>
        <w:ind w:left="720"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9" w15:restartNumberingAfterBreak="0">
    <w:nsid w:val="393D0CE0"/>
    <w:multiLevelType w:val="multilevel"/>
    <w:tmpl w:val="3386F058"/>
    <w:lvl w:ilvl="0">
      <w:start w:val="4"/>
      <w:numFmt w:val="decimal"/>
      <w:lvlText w:val="%1"/>
      <w:lvlJc w:val="left"/>
      <w:pPr>
        <w:ind w:left="600" w:hanging="600"/>
      </w:pPr>
      <w:rPr>
        <w:rFonts w:hint="default"/>
      </w:rPr>
    </w:lvl>
    <w:lvl w:ilvl="1">
      <w:start w:val="2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0" w15:restartNumberingAfterBreak="0">
    <w:nsid w:val="39937A0B"/>
    <w:multiLevelType w:val="hybridMultilevel"/>
    <w:tmpl w:val="A934B0C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1" w15:restartNumberingAfterBreak="0">
    <w:nsid w:val="3A1C02EE"/>
    <w:multiLevelType w:val="hybridMultilevel"/>
    <w:tmpl w:val="28BE5BA6"/>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2" w15:restartNumberingAfterBreak="0">
    <w:nsid w:val="3A213A93"/>
    <w:multiLevelType w:val="hybridMultilevel"/>
    <w:tmpl w:val="9716BF84"/>
    <w:lvl w:ilvl="0" w:tplc="04190001">
      <w:start w:val="1"/>
      <w:numFmt w:val="bullet"/>
      <w:lvlText w:val=""/>
      <w:lvlJc w:val="left"/>
      <w:pPr>
        <w:ind w:left="754"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73" w15:restartNumberingAfterBreak="0">
    <w:nsid w:val="3B90346B"/>
    <w:multiLevelType w:val="multilevel"/>
    <w:tmpl w:val="4E905898"/>
    <w:lvl w:ilvl="0">
      <w:start w:val="7"/>
      <w:numFmt w:val="decimal"/>
      <w:lvlText w:val="%1."/>
      <w:lvlJc w:val="left"/>
      <w:pPr>
        <w:ind w:left="1080" w:hanging="1080"/>
      </w:pPr>
      <w:rPr>
        <w:rFonts w:hint="default"/>
      </w:rPr>
    </w:lvl>
    <w:lvl w:ilvl="1">
      <w:start w:val="5"/>
      <w:numFmt w:val="decimal"/>
      <w:lvlText w:val="%1.%2."/>
      <w:lvlJc w:val="left"/>
      <w:pPr>
        <w:ind w:left="1221" w:hanging="1080"/>
      </w:pPr>
      <w:rPr>
        <w:rFonts w:hint="default"/>
      </w:rPr>
    </w:lvl>
    <w:lvl w:ilvl="2">
      <w:start w:val="5"/>
      <w:numFmt w:val="decimal"/>
      <w:lvlText w:val="%1.%2.%3."/>
      <w:lvlJc w:val="left"/>
      <w:pPr>
        <w:ind w:left="1362" w:hanging="1080"/>
      </w:pPr>
      <w:rPr>
        <w:rFonts w:hint="default"/>
      </w:rPr>
    </w:lvl>
    <w:lvl w:ilvl="3">
      <w:start w:val="3"/>
      <w:numFmt w:val="decimal"/>
      <w:lvlText w:val="%1.%2.%3.%4."/>
      <w:lvlJc w:val="left"/>
      <w:pPr>
        <w:ind w:left="1503" w:hanging="1080"/>
      </w:pPr>
      <w:rPr>
        <w:rFonts w:hint="default"/>
      </w:rPr>
    </w:lvl>
    <w:lvl w:ilvl="4">
      <w:start w:val="1"/>
      <w:numFmt w:val="decimal"/>
      <w:lvlText w:val="%1.%2.%3.%4.%5."/>
      <w:lvlJc w:val="left"/>
      <w:pPr>
        <w:ind w:left="1644" w:hanging="1080"/>
      </w:pPr>
      <w:rPr>
        <w:rFonts w:hint="default"/>
      </w:rPr>
    </w:lvl>
    <w:lvl w:ilvl="5">
      <w:start w:val="1"/>
      <w:numFmt w:val="decimal"/>
      <w:lvlText w:val="%1.%2.%3.%4.%5.%6."/>
      <w:lvlJc w:val="left"/>
      <w:pPr>
        <w:ind w:left="1785" w:hanging="1080"/>
      </w:pPr>
      <w:rPr>
        <w:rFonts w:hint="default"/>
      </w:rPr>
    </w:lvl>
    <w:lvl w:ilvl="6">
      <w:start w:val="1"/>
      <w:numFmt w:val="decimal"/>
      <w:lvlText w:val="%1.%2.%3.%4.%5.%6.%7."/>
      <w:lvlJc w:val="left"/>
      <w:pPr>
        <w:ind w:left="2286" w:hanging="1440"/>
      </w:pPr>
      <w:rPr>
        <w:rFonts w:hint="default"/>
      </w:rPr>
    </w:lvl>
    <w:lvl w:ilvl="7">
      <w:start w:val="1"/>
      <w:numFmt w:val="decimal"/>
      <w:lvlText w:val="%1.%2.%3.%4.%5.%6.%7.%8."/>
      <w:lvlJc w:val="left"/>
      <w:pPr>
        <w:ind w:left="2427" w:hanging="1440"/>
      </w:pPr>
      <w:rPr>
        <w:rFonts w:hint="default"/>
      </w:rPr>
    </w:lvl>
    <w:lvl w:ilvl="8">
      <w:start w:val="1"/>
      <w:numFmt w:val="decimal"/>
      <w:lvlText w:val="%1.%2.%3.%4.%5.%6.%7.%8.%9."/>
      <w:lvlJc w:val="left"/>
      <w:pPr>
        <w:ind w:left="2928" w:hanging="1800"/>
      </w:pPr>
      <w:rPr>
        <w:rFonts w:hint="default"/>
      </w:rPr>
    </w:lvl>
  </w:abstractNum>
  <w:abstractNum w:abstractNumId="74" w15:restartNumberingAfterBreak="0">
    <w:nsid w:val="3CD214AB"/>
    <w:multiLevelType w:val="hybridMultilevel"/>
    <w:tmpl w:val="1250C4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5" w15:restartNumberingAfterBreak="0">
    <w:nsid w:val="3CE42E05"/>
    <w:multiLevelType w:val="hybridMultilevel"/>
    <w:tmpl w:val="E13C6AD4"/>
    <w:lvl w:ilvl="0" w:tplc="6D7835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6" w15:restartNumberingAfterBreak="0">
    <w:nsid w:val="3F403405"/>
    <w:multiLevelType w:val="hybridMultilevel"/>
    <w:tmpl w:val="A4469F44"/>
    <w:lvl w:ilvl="0" w:tplc="3BAA42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77" w15:restartNumberingAfterBreak="0">
    <w:nsid w:val="40B066D1"/>
    <w:multiLevelType w:val="hybridMultilevel"/>
    <w:tmpl w:val="3CDC44D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8" w15:restartNumberingAfterBreak="0">
    <w:nsid w:val="40EB3248"/>
    <w:multiLevelType w:val="hybridMultilevel"/>
    <w:tmpl w:val="D85E2114"/>
    <w:lvl w:ilvl="0" w:tplc="0204B82E">
      <w:start w:val="1"/>
      <w:numFmt w:val="bullet"/>
      <w:lvlText w:val=""/>
      <w:lvlJc w:val="left"/>
      <w:pPr>
        <w:ind w:left="720" w:hanging="360"/>
      </w:pPr>
      <w:rPr>
        <w:rFonts w:ascii="Symbol" w:hAnsi="Symbol" w:hint="default"/>
      </w:rPr>
    </w:lvl>
    <w:lvl w:ilvl="1" w:tplc="0204B82E">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41E658FF"/>
    <w:multiLevelType w:val="multilevel"/>
    <w:tmpl w:val="0E60E4A2"/>
    <w:lvl w:ilvl="0">
      <w:start w:val="7"/>
      <w:numFmt w:val="decimal"/>
      <w:lvlText w:val="%1."/>
      <w:lvlJc w:val="left"/>
      <w:pPr>
        <w:ind w:left="840" w:hanging="840"/>
      </w:pPr>
      <w:rPr>
        <w:rFonts w:hint="default"/>
        <w:b/>
      </w:rPr>
    </w:lvl>
    <w:lvl w:ilvl="1">
      <w:start w:val="5"/>
      <w:numFmt w:val="decimal"/>
      <w:lvlText w:val="%1.%2."/>
      <w:lvlJc w:val="left"/>
      <w:pPr>
        <w:ind w:left="1076" w:hanging="840"/>
      </w:pPr>
      <w:rPr>
        <w:rFonts w:hint="default"/>
        <w:b/>
      </w:rPr>
    </w:lvl>
    <w:lvl w:ilvl="2">
      <w:start w:val="6"/>
      <w:numFmt w:val="decimal"/>
      <w:lvlText w:val="%1.%2.%3."/>
      <w:lvlJc w:val="left"/>
      <w:pPr>
        <w:ind w:left="1312" w:hanging="840"/>
      </w:pPr>
      <w:rPr>
        <w:rFonts w:hint="default"/>
        <w:b/>
      </w:rPr>
    </w:lvl>
    <w:lvl w:ilvl="3">
      <w:start w:val="1"/>
      <w:numFmt w:val="decimal"/>
      <w:lvlText w:val="%1.%2.%3.%4."/>
      <w:lvlJc w:val="left"/>
      <w:pPr>
        <w:ind w:left="1788" w:hanging="1080"/>
      </w:pPr>
      <w:rPr>
        <w:rFonts w:hint="default"/>
        <w:b/>
      </w:rPr>
    </w:lvl>
    <w:lvl w:ilvl="4">
      <w:start w:val="1"/>
      <w:numFmt w:val="decimal"/>
      <w:lvlText w:val="%1.%2.%3.%4.%5."/>
      <w:lvlJc w:val="left"/>
      <w:pPr>
        <w:ind w:left="2384" w:hanging="1440"/>
      </w:pPr>
      <w:rPr>
        <w:rFonts w:hint="default"/>
        <w:b/>
      </w:rPr>
    </w:lvl>
    <w:lvl w:ilvl="5">
      <w:start w:val="1"/>
      <w:numFmt w:val="decimal"/>
      <w:lvlText w:val="%1.%2.%3.%4.%5.%6."/>
      <w:lvlJc w:val="left"/>
      <w:pPr>
        <w:ind w:left="2620" w:hanging="1440"/>
      </w:pPr>
      <w:rPr>
        <w:rFonts w:hint="default"/>
        <w:b/>
      </w:rPr>
    </w:lvl>
    <w:lvl w:ilvl="6">
      <w:start w:val="1"/>
      <w:numFmt w:val="decimal"/>
      <w:lvlText w:val="%1.%2.%3.%4.%5.%6.%7."/>
      <w:lvlJc w:val="left"/>
      <w:pPr>
        <w:ind w:left="3216" w:hanging="1800"/>
      </w:pPr>
      <w:rPr>
        <w:rFonts w:hint="default"/>
        <w:b/>
      </w:rPr>
    </w:lvl>
    <w:lvl w:ilvl="7">
      <w:start w:val="1"/>
      <w:numFmt w:val="decimal"/>
      <w:lvlText w:val="%1.%2.%3.%4.%5.%6.%7.%8."/>
      <w:lvlJc w:val="left"/>
      <w:pPr>
        <w:ind w:left="3812" w:hanging="2160"/>
      </w:pPr>
      <w:rPr>
        <w:rFonts w:hint="default"/>
        <w:b/>
      </w:rPr>
    </w:lvl>
    <w:lvl w:ilvl="8">
      <w:start w:val="1"/>
      <w:numFmt w:val="decimal"/>
      <w:lvlText w:val="%1.%2.%3.%4.%5.%6.%7.%8.%9."/>
      <w:lvlJc w:val="left"/>
      <w:pPr>
        <w:ind w:left="4048" w:hanging="2160"/>
      </w:pPr>
      <w:rPr>
        <w:rFonts w:hint="default"/>
        <w:b/>
      </w:rPr>
    </w:lvl>
  </w:abstractNum>
  <w:abstractNum w:abstractNumId="80" w15:restartNumberingAfterBreak="0">
    <w:nsid w:val="432B0D89"/>
    <w:multiLevelType w:val="hybridMultilevel"/>
    <w:tmpl w:val="E758C7D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43ED2DAB"/>
    <w:multiLevelType w:val="hybridMultilevel"/>
    <w:tmpl w:val="794AA932"/>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15:restartNumberingAfterBreak="0">
    <w:nsid w:val="44203A5A"/>
    <w:multiLevelType w:val="hybridMultilevel"/>
    <w:tmpl w:val="E198184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3" w15:restartNumberingAfterBreak="0">
    <w:nsid w:val="443F55BA"/>
    <w:multiLevelType w:val="hybridMultilevel"/>
    <w:tmpl w:val="17D2534C"/>
    <w:lvl w:ilvl="0" w:tplc="0204B82E">
      <w:start w:val="1"/>
      <w:numFmt w:val="bullet"/>
      <w:lvlText w:val=""/>
      <w:lvlJc w:val="left"/>
      <w:pPr>
        <w:ind w:left="786" w:hanging="360"/>
      </w:pPr>
      <w:rPr>
        <w:rFonts w:ascii="Symbol" w:hAnsi="Symbol" w:hint="default"/>
      </w:rPr>
    </w:lvl>
    <w:lvl w:ilvl="1" w:tplc="04190003" w:tentative="1">
      <w:start w:val="1"/>
      <w:numFmt w:val="bullet"/>
      <w:lvlText w:val="o"/>
      <w:lvlJc w:val="left"/>
      <w:pPr>
        <w:ind w:left="2057" w:hanging="360"/>
      </w:pPr>
      <w:rPr>
        <w:rFonts w:ascii="Courier New" w:hAnsi="Courier New" w:cs="Courier New" w:hint="default"/>
      </w:rPr>
    </w:lvl>
    <w:lvl w:ilvl="2" w:tplc="04190005" w:tentative="1">
      <w:start w:val="1"/>
      <w:numFmt w:val="bullet"/>
      <w:lvlText w:val=""/>
      <w:lvlJc w:val="left"/>
      <w:pPr>
        <w:ind w:left="2777" w:hanging="360"/>
      </w:pPr>
      <w:rPr>
        <w:rFonts w:ascii="Wingdings" w:hAnsi="Wingdings" w:hint="default"/>
      </w:rPr>
    </w:lvl>
    <w:lvl w:ilvl="3" w:tplc="04190001" w:tentative="1">
      <w:start w:val="1"/>
      <w:numFmt w:val="bullet"/>
      <w:lvlText w:val=""/>
      <w:lvlJc w:val="left"/>
      <w:pPr>
        <w:ind w:left="3497" w:hanging="360"/>
      </w:pPr>
      <w:rPr>
        <w:rFonts w:ascii="Symbol" w:hAnsi="Symbol" w:hint="default"/>
      </w:rPr>
    </w:lvl>
    <w:lvl w:ilvl="4" w:tplc="04190003" w:tentative="1">
      <w:start w:val="1"/>
      <w:numFmt w:val="bullet"/>
      <w:lvlText w:val="o"/>
      <w:lvlJc w:val="left"/>
      <w:pPr>
        <w:ind w:left="4217" w:hanging="360"/>
      </w:pPr>
      <w:rPr>
        <w:rFonts w:ascii="Courier New" w:hAnsi="Courier New" w:cs="Courier New" w:hint="default"/>
      </w:rPr>
    </w:lvl>
    <w:lvl w:ilvl="5" w:tplc="04190005" w:tentative="1">
      <w:start w:val="1"/>
      <w:numFmt w:val="bullet"/>
      <w:lvlText w:val=""/>
      <w:lvlJc w:val="left"/>
      <w:pPr>
        <w:ind w:left="4937" w:hanging="360"/>
      </w:pPr>
      <w:rPr>
        <w:rFonts w:ascii="Wingdings" w:hAnsi="Wingdings" w:hint="default"/>
      </w:rPr>
    </w:lvl>
    <w:lvl w:ilvl="6" w:tplc="04190001" w:tentative="1">
      <w:start w:val="1"/>
      <w:numFmt w:val="bullet"/>
      <w:lvlText w:val=""/>
      <w:lvlJc w:val="left"/>
      <w:pPr>
        <w:ind w:left="5657" w:hanging="360"/>
      </w:pPr>
      <w:rPr>
        <w:rFonts w:ascii="Symbol" w:hAnsi="Symbol" w:hint="default"/>
      </w:rPr>
    </w:lvl>
    <w:lvl w:ilvl="7" w:tplc="04190003" w:tentative="1">
      <w:start w:val="1"/>
      <w:numFmt w:val="bullet"/>
      <w:lvlText w:val="o"/>
      <w:lvlJc w:val="left"/>
      <w:pPr>
        <w:ind w:left="6377" w:hanging="360"/>
      </w:pPr>
      <w:rPr>
        <w:rFonts w:ascii="Courier New" w:hAnsi="Courier New" w:cs="Courier New" w:hint="default"/>
      </w:rPr>
    </w:lvl>
    <w:lvl w:ilvl="8" w:tplc="04190005" w:tentative="1">
      <w:start w:val="1"/>
      <w:numFmt w:val="bullet"/>
      <w:lvlText w:val=""/>
      <w:lvlJc w:val="left"/>
      <w:pPr>
        <w:ind w:left="7097" w:hanging="360"/>
      </w:pPr>
      <w:rPr>
        <w:rFonts w:ascii="Wingdings" w:hAnsi="Wingdings" w:hint="default"/>
      </w:rPr>
    </w:lvl>
  </w:abstractNum>
  <w:abstractNum w:abstractNumId="84" w15:restartNumberingAfterBreak="0">
    <w:nsid w:val="445D605C"/>
    <w:multiLevelType w:val="hybridMultilevel"/>
    <w:tmpl w:val="DCF06496"/>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450E5C1E"/>
    <w:multiLevelType w:val="hybridMultilevel"/>
    <w:tmpl w:val="65D4EA34"/>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15:restartNumberingAfterBreak="0">
    <w:nsid w:val="453D0345"/>
    <w:multiLevelType w:val="hybridMultilevel"/>
    <w:tmpl w:val="2378FB20"/>
    <w:lvl w:ilvl="0" w:tplc="E5D2586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7" w15:restartNumberingAfterBreak="0">
    <w:nsid w:val="45453D37"/>
    <w:multiLevelType w:val="hybridMultilevel"/>
    <w:tmpl w:val="29F60E1A"/>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45591CA6"/>
    <w:multiLevelType w:val="multilevel"/>
    <w:tmpl w:val="9E849BAC"/>
    <w:lvl w:ilvl="0">
      <w:start w:val="7"/>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8"/>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89" w15:restartNumberingAfterBreak="0">
    <w:nsid w:val="45E93406"/>
    <w:multiLevelType w:val="hybridMultilevel"/>
    <w:tmpl w:val="0EAAF07C"/>
    <w:lvl w:ilvl="0" w:tplc="04190001">
      <w:start w:val="1"/>
      <w:numFmt w:val="bullet"/>
      <w:lvlText w:val=""/>
      <w:lvlJc w:val="left"/>
      <w:pPr>
        <w:ind w:left="2280" w:hanging="360"/>
      </w:pPr>
      <w:rPr>
        <w:rFonts w:ascii="Symbol" w:hAnsi="Symbol" w:hint="default"/>
      </w:rPr>
    </w:lvl>
    <w:lvl w:ilvl="1" w:tplc="04190003" w:tentative="1">
      <w:start w:val="1"/>
      <w:numFmt w:val="bullet"/>
      <w:lvlText w:val="o"/>
      <w:lvlJc w:val="left"/>
      <w:pPr>
        <w:ind w:left="3000" w:hanging="360"/>
      </w:pPr>
      <w:rPr>
        <w:rFonts w:ascii="Courier New" w:hAnsi="Courier New" w:cs="Courier New" w:hint="default"/>
      </w:rPr>
    </w:lvl>
    <w:lvl w:ilvl="2" w:tplc="04190005" w:tentative="1">
      <w:start w:val="1"/>
      <w:numFmt w:val="bullet"/>
      <w:lvlText w:val=""/>
      <w:lvlJc w:val="left"/>
      <w:pPr>
        <w:ind w:left="3720" w:hanging="360"/>
      </w:pPr>
      <w:rPr>
        <w:rFonts w:ascii="Wingdings" w:hAnsi="Wingdings" w:hint="default"/>
      </w:rPr>
    </w:lvl>
    <w:lvl w:ilvl="3" w:tplc="04190001" w:tentative="1">
      <w:start w:val="1"/>
      <w:numFmt w:val="bullet"/>
      <w:lvlText w:val=""/>
      <w:lvlJc w:val="left"/>
      <w:pPr>
        <w:ind w:left="4440" w:hanging="360"/>
      </w:pPr>
      <w:rPr>
        <w:rFonts w:ascii="Symbol" w:hAnsi="Symbol" w:hint="default"/>
      </w:rPr>
    </w:lvl>
    <w:lvl w:ilvl="4" w:tplc="04190003" w:tentative="1">
      <w:start w:val="1"/>
      <w:numFmt w:val="bullet"/>
      <w:lvlText w:val="o"/>
      <w:lvlJc w:val="left"/>
      <w:pPr>
        <w:ind w:left="5160" w:hanging="360"/>
      </w:pPr>
      <w:rPr>
        <w:rFonts w:ascii="Courier New" w:hAnsi="Courier New" w:cs="Courier New" w:hint="default"/>
      </w:rPr>
    </w:lvl>
    <w:lvl w:ilvl="5" w:tplc="04190005" w:tentative="1">
      <w:start w:val="1"/>
      <w:numFmt w:val="bullet"/>
      <w:lvlText w:val=""/>
      <w:lvlJc w:val="left"/>
      <w:pPr>
        <w:ind w:left="5880" w:hanging="360"/>
      </w:pPr>
      <w:rPr>
        <w:rFonts w:ascii="Wingdings" w:hAnsi="Wingdings" w:hint="default"/>
      </w:rPr>
    </w:lvl>
    <w:lvl w:ilvl="6" w:tplc="04190001" w:tentative="1">
      <w:start w:val="1"/>
      <w:numFmt w:val="bullet"/>
      <w:lvlText w:val=""/>
      <w:lvlJc w:val="left"/>
      <w:pPr>
        <w:ind w:left="6600" w:hanging="360"/>
      </w:pPr>
      <w:rPr>
        <w:rFonts w:ascii="Symbol" w:hAnsi="Symbol" w:hint="default"/>
      </w:rPr>
    </w:lvl>
    <w:lvl w:ilvl="7" w:tplc="04190003" w:tentative="1">
      <w:start w:val="1"/>
      <w:numFmt w:val="bullet"/>
      <w:lvlText w:val="o"/>
      <w:lvlJc w:val="left"/>
      <w:pPr>
        <w:ind w:left="7320" w:hanging="360"/>
      </w:pPr>
      <w:rPr>
        <w:rFonts w:ascii="Courier New" w:hAnsi="Courier New" w:cs="Courier New" w:hint="default"/>
      </w:rPr>
    </w:lvl>
    <w:lvl w:ilvl="8" w:tplc="04190005" w:tentative="1">
      <w:start w:val="1"/>
      <w:numFmt w:val="bullet"/>
      <w:lvlText w:val=""/>
      <w:lvlJc w:val="left"/>
      <w:pPr>
        <w:ind w:left="8040" w:hanging="360"/>
      </w:pPr>
      <w:rPr>
        <w:rFonts w:ascii="Wingdings" w:hAnsi="Wingdings" w:hint="default"/>
      </w:rPr>
    </w:lvl>
  </w:abstractNum>
  <w:abstractNum w:abstractNumId="90" w15:restartNumberingAfterBreak="0">
    <w:nsid w:val="47B9496C"/>
    <w:multiLevelType w:val="hybridMultilevel"/>
    <w:tmpl w:val="452E55B2"/>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4836042A"/>
    <w:multiLevelType w:val="hybridMultilevel"/>
    <w:tmpl w:val="D16A673E"/>
    <w:lvl w:ilvl="0" w:tplc="23A24DFE">
      <w:start w:val="1"/>
      <w:numFmt w:val="bullet"/>
      <w:pStyle w:val="-"/>
      <w:lvlText w:val=""/>
      <w:lvlJc w:val="left"/>
      <w:pPr>
        <w:ind w:left="777" w:hanging="360"/>
      </w:pPr>
      <w:rPr>
        <w:rFonts w:ascii="Symbol" w:hAnsi="Symbol" w:hint="default"/>
      </w:rPr>
    </w:lvl>
    <w:lvl w:ilvl="1" w:tplc="04190003" w:tentative="1">
      <w:start w:val="1"/>
      <w:numFmt w:val="bullet"/>
      <w:lvlText w:val="o"/>
      <w:lvlJc w:val="left"/>
      <w:pPr>
        <w:ind w:left="1497" w:hanging="360"/>
      </w:pPr>
      <w:rPr>
        <w:rFonts w:ascii="Courier New" w:hAnsi="Courier New" w:cs="Courier New" w:hint="default"/>
      </w:rPr>
    </w:lvl>
    <w:lvl w:ilvl="2" w:tplc="04190005" w:tentative="1">
      <w:start w:val="1"/>
      <w:numFmt w:val="bullet"/>
      <w:lvlText w:val=""/>
      <w:lvlJc w:val="left"/>
      <w:pPr>
        <w:ind w:left="2217" w:hanging="360"/>
      </w:pPr>
      <w:rPr>
        <w:rFonts w:ascii="Wingdings" w:hAnsi="Wingdings" w:hint="default"/>
      </w:rPr>
    </w:lvl>
    <w:lvl w:ilvl="3" w:tplc="04190001" w:tentative="1">
      <w:start w:val="1"/>
      <w:numFmt w:val="bullet"/>
      <w:lvlText w:val=""/>
      <w:lvlJc w:val="left"/>
      <w:pPr>
        <w:ind w:left="2937" w:hanging="360"/>
      </w:pPr>
      <w:rPr>
        <w:rFonts w:ascii="Symbol" w:hAnsi="Symbol" w:hint="default"/>
      </w:rPr>
    </w:lvl>
    <w:lvl w:ilvl="4" w:tplc="04190003" w:tentative="1">
      <w:start w:val="1"/>
      <w:numFmt w:val="bullet"/>
      <w:lvlText w:val="o"/>
      <w:lvlJc w:val="left"/>
      <w:pPr>
        <w:ind w:left="3657" w:hanging="360"/>
      </w:pPr>
      <w:rPr>
        <w:rFonts w:ascii="Courier New" w:hAnsi="Courier New" w:cs="Courier New" w:hint="default"/>
      </w:rPr>
    </w:lvl>
    <w:lvl w:ilvl="5" w:tplc="04190005" w:tentative="1">
      <w:start w:val="1"/>
      <w:numFmt w:val="bullet"/>
      <w:lvlText w:val=""/>
      <w:lvlJc w:val="left"/>
      <w:pPr>
        <w:ind w:left="4377" w:hanging="360"/>
      </w:pPr>
      <w:rPr>
        <w:rFonts w:ascii="Wingdings" w:hAnsi="Wingdings" w:hint="default"/>
      </w:rPr>
    </w:lvl>
    <w:lvl w:ilvl="6" w:tplc="04190001" w:tentative="1">
      <w:start w:val="1"/>
      <w:numFmt w:val="bullet"/>
      <w:lvlText w:val=""/>
      <w:lvlJc w:val="left"/>
      <w:pPr>
        <w:ind w:left="5097" w:hanging="360"/>
      </w:pPr>
      <w:rPr>
        <w:rFonts w:ascii="Symbol" w:hAnsi="Symbol" w:hint="default"/>
      </w:rPr>
    </w:lvl>
    <w:lvl w:ilvl="7" w:tplc="04190003" w:tentative="1">
      <w:start w:val="1"/>
      <w:numFmt w:val="bullet"/>
      <w:lvlText w:val="o"/>
      <w:lvlJc w:val="left"/>
      <w:pPr>
        <w:ind w:left="5817" w:hanging="360"/>
      </w:pPr>
      <w:rPr>
        <w:rFonts w:ascii="Courier New" w:hAnsi="Courier New" w:cs="Courier New" w:hint="default"/>
      </w:rPr>
    </w:lvl>
    <w:lvl w:ilvl="8" w:tplc="04190005" w:tentative="1">
      <w:start w:val="1"/>
      <w:numFmt w:val="bullet"/>
      <w:lvlText w:val=""/>
      <w:lvlJc w:val="left"/>
      <w:pPr>
        <w:ind w:left="6537" w:hanging="360"/>
      </w:pPr>
      <w:rPr>
        <w:rFonts w:ascii="Wingdings" w:hAnsi="Wingdings" w:hint="default"/>
      </w:rPr>
    </w:lvl>
  </w:abstractNum>
  <w:abstractNum w:abstractNumId="92" w15:restartNumberingAfterBreak="0">
    <w:nsid w:val="48424BEE"/>
    <w:multiLevelType w:val="hybridMultilevel"/>
    <w:tmpl w:val="BAC00E8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3" w15:restartNumberingAfterBreak="0">
    <w:nsid w:val="48A65EC7"/>
    <w:multiLevelType w:val="multilevel"/>
    <w:tmpl w:val="950A16C0"/>
    <w:lvl w:ilvl="0">
      <w:start w:val="7"/>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decimal"/>
      <w:lvlText w:val="%1.%2.%3.%4."/>
      <w:lvlJc w:val="left"/>
      <w:pPr>
        <w:ind w:left="1430"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94" w15:restartNumberingAfterBreak="0">
    <w:nsid w:val="494C23C6"/>
    <w:multiLevelType w:val="hybridMultilevel"/>
    <w:tmpl w:val="148ECD5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5" w15:restartNumberingAfterBreak="0">
    <w:nsid w:val="49EA50B8"/>
    <w:multiLevelType w:val="multilevel"/>
    <w:tmpl w:val="CC04412C"/>
    <w:lvl w:ilvl="0">
      <w:start w:val="2"/>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96" w15:restartNumberingAfterBreak="0">
    <w:nsid w:val="4A427854"/>
    <w:multiLevelType w:val="hybridMultilevel"/>
    <w:tmpl w:val="0F28CFF4"/>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7" w15:restartNumberingAfterBreak="0">
    <w:nsid w:val="4A434306"/>
    <w:multiLevelType w:val="hybridMultilevel"/>
    <w:tmpl w:val="FE546472"/>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8" w15:restartNumberingAfterBreak="0">
    <w:nsid w:val="4B6E783A"/>
    <w:multiLevelType w:val="hybridMultilevel"/>
    <w:tmpl w:val="2C2C2026"/>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9" w15:restartNumberingAfterBreak="0">
    <w:nsid w:val="4C615999"/>
    <w:multiLevelType w:val="hybridMultilevel"/>
    <w:tmpl w:val="F15264E0"/>
    <w:lvl w:ilvl="0" w:tplc="4F90A87A">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0" w15:restartNumberingAfterBreak="0">
    <w:nsid w:val="4D322B2B"/>
    <w:multiLevelType w:val="hybridMultilevel"/>
    <w:tmpl w:val="AFE0ADF4"/>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15:restartNumberingAfterBreak="0">
    <w:nsid w:val="4DFD3890"/>
    <w:multiLevelType w:val="hybridMultilevel"/>
    <w:tmpl w:val="18106092"/>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2" w15:restartNumberingAfterBreak="0">
    <w:nsid w:val="4F692FBB"/>
    <w:multiLevelType w:val="hybridMultilevel"/>
    <w:tmpl w:val="7FC04D52"/>
    <w:lvl w:ilvl="0" w:tplc="0204B82E">
      <w:start w:val="1"/>
      <w:numFmt w:val="bullet"/>
      <w:lvlText w:val=""/>
      <w:lvlJc w:val="left"/>
      <w:pPr>
        <w:ind w:left="1068" w:hanging="360"/>
      </w:pPr>
      <w:rPr>
        <w:rFonts w:ascii="Symbol" w:hAnsi="Symbol" w:hint="default"/>
      </w:rPr>
    </w:lvl>
    <w:lvl w:ilvl="1" w:tplc="BEC4DA44">
      <w:numFmt w:val="bullet"/>
      <w:lvlText w:val="•"/>
      <w:lvlJc w:val="left"/>
      <w:pPr>
        <w:ind w:left="1788" w:hanging="360"/>
      </w:pPr>
      <w:rPr>
        <w:rFonts w:ascii="Times New Roman" w:eastAsia="Arial" w:hAnsi="Times New Roman" w:cs="Times New Roman"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03" w15:restartNumberingAfterBreak="0">
    <w:nsid w:val="4FAF2598"/>
    <w:multiLevelType w:val="hybridMultilevel"/>
    <w:tmpl w:val="0310D628"/>
    <w:lvl w:ilvl="0" w:tplc="1EAC17C6">
      <w:numFmt w:val="bullet"/>
      <w:lvlText w:val="•"/>
      <w:lvlJc w:val="left"/>
      <w:pPr>
        <w:ind w:left="1429" w:hanging="360"/>
      </w:pPr>
      <w:rPr>
        <w:rFonts w:ascii="Times New Roman" w:eastAsiaTheme="minorEastAsia"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4" w15:restartNumberingAfterBreak="0">
    <w:nsid w:val="50ED6375"/>
    <w:multiLevelType w:val="hybridMultilevel"/>
    <w:tmpl w:val="1E24A6F8"/>
    <w:lvl w:ilvl="0" w:tplc="0204B82E">
      <w:start w:val="1"/>
      <w:numFmt w:val="bullet"/>
      <w:lvlText w:val=""/>
      <w:lvlJc w:val="left"/>
      <w:pPr>
        <w:ind w:left="1429" w:hanging="360"/>
      </w:pPr>
      <w:rPr>
        <w:rFonts w:ascii="Symbol" w:hAnsi="Symbol" w:hint="default"/>
      </w:rPr>
    </w:lvl>
    <w:lvl w:ilvl="1" w:tplc="1EAC17C6">
      <w:numFmt w:val="bullet"/>
      <w:lvlText w:val="•"/>
      <w:lvlJc w:val="left"/>
      <w:pPr>
        <w:ind w:left="2149" w:hanging="360"/>
      </w:pPr>
      <w:rPr>
        <w:rFonts w:ascii="Times New Roman" w:eastAsiaTheme="minorEastAsia" w:hAnsi="Times New Roman" w:cs="Times New Roman"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5" w15:restartNumberingAfterBreak="0">
    <w:nsid w:val="511D1B6D"/>
    <w:multiLevelType w:val="hybridMultilevel"/>
    <w:tmpl w:val="B2C6E532"/>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106" w15:restartNumberingAfterBreak="0">
    <w:nsid w:val="525D7D83"/>
    <w:multiLevelType w:val="hybridMultilevel"/>
    <w:tmpl w:val="A02427B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7" w15:restartNumberingAfterBreak="0">
    <w:nsid w:val="53146722"/>
    <w:multiLevelType w:val="hybridMultilevel"/>
    <w:tmpl w:val="8F8C5520"/>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548529B9"/>
    <w:multiLevelType w:val="hybridMultilevel"/>
    <w:tmpl w:val="A13C025C"/>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9" w15:restartNumberingAfterBreak="0">
    <w:nsid w:val="54E81D1B"/>
    <w:multiLevelType w:val="hybridMultilevel"/>
    <w:tmpl w:val="904E6D16"/>
    <w:lvl w:ilvl="0" w:tplc="8784539A">
      <w:start w:val="1"/>
      <w:numFmt w:val="decimal"/>
      <w:lvlText w:val="%1)"/>
      <w:lvlJc w:val="left"/>
      <w:pPr>
        <w:ind w:left="1287" w:hanging="720"/>
      </w:pPr>
      <w:rPr>
        <w:rFonts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0" w15:restartNumberingAfterBreak="0">
    <w:nsid w:val="5760559D"/>
    <w:multiLevelType w:val="hybridMultilevel"/>
    <w:tmpl w:val="A542443A"/>
    <w:lvl w:ilvl="0" w:tplc="0204B82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57E7753D"/>
    <w:multiLevelType w:val="multilevel"/>
    <w:tmpl w:val="F66C56F4"/>
    <w:lvl w:ilvl="0">
      <w:start w:val="1"/>
      <w:numFmt w:val="upperRoman"/>
      <w:pStyle w:val="a0"/>
      <w:lvlText w:val="%1."/>
      <w:lvlJc w:val="left"/>
      <w:pPr>
        <w:ind w:left="360" w:hanging="360"/>
      </w:pPr>
    </w:lvl>
    <w:lvl w:ilvl="1">
      <w:start w:val="1"/>
      <w:numFmt w:val="decimal"/>
      <w:pStyle w:val="1"/>
      <w:lvlText w:val="%2."/>
      <w:lvlJc w:val="left"/>
      <w:pPr>
        <w:ind w:left="964" w:hanging="680"/>
      </w:pPr>
    </w:lvl>
    <w:lvl w:ilvl="2">
      <w:start w:val="1"/>
      <w:numFmt w:val="decimal"/>
      <w:pStyle w:val="2"/>
      <w:lvlText w:val="%2.%3."/>
      <w:lvlJc w:val="left"/>
      <w:pPr>
        <w:ind w:left="1224" w:hanging="504"/>
      </w:pPr>
    </w:lvl>
    <w:lvl w:ilvl="3">
      <w:start w:val="1"/>
      <w:numFmt w:val="decimal"/>
      <w:pStyle w:val="3"/>
      <w:lvlText w:val="%2.%3.%4."/>
      <w:lvlJc w:val="left"/>
      <w:pPr>
        <w:ind w:left="1701" w:hanging="621"/>
      </w:pPr>
    </w:lvl>
    <w:lvl w:ilvl="4">
      <w:start w:val="1"/>
      <w:numFmt w:val="lowerLetter"/>
      <w:pStyle w:val="4"/>
      <w:lvlText w:val="(%5)"/>
      <w:lvlJc w:val="left"/>
      <w:pPr>
        <w:ind w:left="1985" w:hanging="545"/>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2" w15:restartNumberingAfterBreak="0">
    <w:nsid w:val="59CC3C56"/>
    <w:multiLevelType w:val="multilevel"/>
    <w:tmpl w:val="A7BEB278"/>
    <w:lvl w:ilvl="0">
      <w:start w:val="3"/>
      <w:numFmt w:val="decimal"/>
      <w:lvlText w:val="%1."/>
      <w:lvlJc w:val="left"/>
      <w:pPr>
        <w:ind w:left="540" w:hanging="540"/>
      </w:pPr>
      <w:rPr>
        <w:rFonts w:hint="default"/>
      </w:rPr>
    </w:lvl>
    <w:lvl w:ilvl="1">
      <w:start w:val="1"/>
      <w:numFmt w:val="decimal"/>
      <w:lvlText w:val="%1.%2."/>
      <w:lvlJc w:val="left"/>
      <w:pPr>
        <w:ind w:left="894" w:hanging="54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13" w15:restartNumberingAfterBreak="0">
    <w:nsid w:val="59EB464B"/>
    <w:multiLevelType w:val="hybridMultilevel"/>
    <w:tmpl w:val="0136D6B6"/>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4" w15:restartNumberingAfterBreak="0">
    <w:nsid w:val="5BA80024"/>
    <w:multiLevelType w:val="hybridMultilevel"/>
    <w:tmpl w:val="35F45B9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5" w15:restartNumberingAfterBreak="0">
    <w:nsid w:val="5BE9377C"/>
    <w:multiLevelType w:val="hybridMultilevel"/>
    <w:tmpl w:val="B6A42930"/>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6" w15:restartNumberingAfterBreak="0">
    <w:nsid w:val="5C352BD5"/>
    <w:multiLevelType w:val="hybridMultilevel"/>
    <w:tmpl w:val="A89E56DC"/>
    <w:lvl w:ilvl="0" w:tplc="3BAA427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7" w15:restartNumberingAfterBreak="0">
    <w:nsid w:val="5D123A1B"/>
    <w:multiLevelType w:val="hybridMultilevel"/>
    <w:tmpl w:val="D2BAE0A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8" w15:restartNumberingAfterBreak="0">
    <w:nsid w:val="5DDA2FF2"/>
    <w:multiLevelType w:val="hybridMultilevel"/>
    <w:tmpl w:val="D70C9CF4"/>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9" w15:restartNumberingAfterBreak="0">
    <w:nsid w:val="5E0E798B"/>
    <w:multiLevelType w:val="hybridMultilevel"/>
    <w:tmpl w:val="261A247C"/>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15:restartNumberingAfterBreak="0">
    <w:nsid w:val="5E8E468F"/>
    <w:multiLevelType w:val="hybridMultilevel"/>
    <w:tmpl w:val="2CAC26A2"/>
    <w:lvl w:ilvl="0" w:tplc="3BAA4270">
      <w:start w:val="1"/>
      <w:numFmt w:val="bullet"/>
      <w:lvlText w:val=""/>
      <w:lvlJc w:val="left"/>
      <w:pPr>
        <w:ind w:left="709" w:hanging="360"/>
      </w:pPr>
      <w:rPr>
        <w:rFonts w:ascii="Symbol" w:hAnsi="Symbol" w:hint="default"/>
      </w:rPr>
    </w:lvl>
    <w:lvl w:ilvl="1" w:tplc="04190003" w:tentative="1">
      <w:start w:val="1"/>
      <w:numFmt w:val="bullet"/>
      <w:lvlText w:val="o"/>
      <w:lvlJc w:val="left"/>
      <w:pPr>
        <w:ind w:left="1429" w:hanging="360"/>
      </w:pPr>
      <w:rPr>
        <w:rFonts w:ascii="Courier New" w:hAnsi="Courier New" w:cs="Courier New" w:hint="default"/>
      </w:rPr>
    </w:lvl>
    <w:lvl w:ilvl="2" w:tplc="04190005" w:tentative="1">
      <w:start w:val="1"/>
      <w:numFmt w:val="bullet"/>
      <w:lvlText w:val=""/>
      <w:lvlJc w:val="left"/>
      <w:pPr>
        <w:ind w:left="2149" w:hanging="360"/>
      </w:pPr>
      <w:rPr>
        <w:rFonts w:ascii="Wingdings" w:hAnsi="Wingdings" w:hint="default"/>
      </w:rPr>
    </w:lvl>
    <w:lvl w:ilvl="3" w:tplc="04190001" w:tentative="1">
      <w:start w:val="1"/>
      <w:numFmt w:val="bullet"/>
      <w:lvlText w:val=""/>
      <w:lvlJc w:val="left"/>
      <w:pPr>
        <w:ind w:left="2869" w:hanging="360"/>
      </w:pPr>
      <w:rPr>
        <w:rFonts w:ascii="Symbol" w:hAnsi="Symbol" w:hint="default"/>
      </w:rPr>
    </w:lvl>
    <w:lvl w:ilvl="4" w:tplc="04190003" w:tentative="1">
      <w:start w:val="1"/>
      <w:numFmt w:val="bullet"/>
      <w:lvlText w:val="o"/>
      <w:lvlJc w:val="left"/>
      <w:pPr>
        <w:ind w:left="3589" w:hanging="360"/>
      </w:pPr>
      <w:rPr>
        <w:rFonts w:ascii="Courier New" w:hAnsi="Courier New" w:cs="Courier New" w:hint="default"/>
      </w:rPr>
    </w:lvl>
    <w:lvl w:ilvl="5" w:tplc="04190005" w:tentative="1">
      <w:start w:val="1"/>
      <w:numFmt w:val="bullet"/>
      <w:lvlText w:val=""/>
      <w:lvlJc w:val="left"/>
      <w:pPr>
        <w:ind w:left="4309" w:hanging="360"/>
      </w:pPr>
      <w:rPr>
        <w:rFonts w:ascii="Wingdings" w:hAnsi="Wingdings" w:hint="default"/>
      </w:rPr>
    </w:lvl>
    <w:lvl w:ilvl="6" w:tplc="04190001" w:tentative="1">
      <w:start w:val="1"/>
      <w:numFmt w:val="bullet"/>
      <w:lvlText w:val=""/>
      <w:lvlJc w:val="left"/>
      <w:pPr>
        <w:ind w:left="5029" w:hanging="360"/>
      </w:pPr>
      <w:rPr>
        <w:rFonts w:ascii="Symbol" w:hAnsi="Symbol" w:hint="default"/>
      </w:rPr>
    </w:lvl>
    <w:lvl w:ilvl="7" w:tplc="04190003" w:tentative="1">
      <w:start w:val="1"/>
      <w:numFmt w:val="bullet"/>
      <w:lvlText w:val="o"/>
      <w:lvlJc w:val="left"/>
      <w:pPr>
        <w:ind w:left="5749" w:hanging="360"/>
      </w:pPr>
      <w:rPr>
        <w:rFonts w:ascii="Courier New" w:hAnsi="Courier New" w:cs="Courier New" w:hint="default"/>
      </w:rPr>
    </w:lvl>
    <w:lvl w:ilvl="8" w:tplc="04190005" w:tentative="1">
      <w:start w:val="1"/>
      <w:numFmt w:val="bullet"/>
      <w:lvlText w:val=""/>
      <w:lvlJc w:val="left"/>
      <w:pPr>
        <w:ind w:left="6469" w:hanging="360"/>
      </w:pPr>
      <w:rPr>
        <w:rFonts w:ascii="Wingdings" w:hAnsi="Wingdings" w:hint="default"/>
      </w:rPr>
    </w:lvl>
  </w:abstractNum>
  <w:abstractNum w:abstractNumId="121" w15:restartNumberingAfterBreak="0">
    <w:nsid w:val="5F4655D2"/>
    <w:multiLevelType w:val="hybridMultilevel"/>
    <w:tmpl w:val="5E9AD73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2" w15:restartNumberingAfterBreak="0">
    <w:nsid w:val="5F8E14E2"/>
    <w:multiLevelType w:val="hybridMultilevel"/>
    <w:tmpl w:val="BC42E9B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3" w15:restartNumberingAfterBreak="0">
    <w:nsid w:val="5FED5A4C"/>
    <w:multiLevelType w:val="hybridMultilevel"/>
    <w:tmpl w:val="9AC4BFFC"/>
    <w:lvl w:ilvl="0" w:tplc="04190001">
      <w:start w:val="1"/>
      <w:numFmt w:val="bullet"/>
      <w:lvlText w:val=""/>
      <w:lvlJc w:val="left"/>
      <w:pPr>
        <w:ind w:left="2808" w:hanging="360"/>
      </w:pPr>
      <w:rPr>
        <w:rFonts w:ascii="Symbol" w:hAnsi="Symbol" w:hint="default"/>
      </w:rPr>
    </w:lvl>
    <w:lvl w:ilvl="1" w:tplc="04190003" w:tentative="1">
      <w:start w:val="1"/>
      <w:numFmt w:val="bullet"/>
      <w:lvlText w:val="o"/>
      <w:lvlJc w:val="left"/>
      <w:pPr>
        <w:ind w:left="3528" w:hanging="360"/>
      </w:pPr>
      <w:rPr>
        <w:rFonts w:ascii="Courier New" w:hAnsi="Courier New" w:cs="Courier New" w:hint="default"/>
      </w:rPr>
    </w:lvl>
    <w:lvl w:ilvl="2" w:tplc="04190005" w:tentative="1">
      <w:start w:val="1"/>
      <w:numFmt w:val="bullet"/>
      <w:lvlText w:val=""/>
      <w:lvlJc w:val="left"/>
      <w:pPr>
        <w:ind w:left="4248" w:hanging="360"/>
      </w:pPr>
      <w:rPr>
        <w:rFonts w:ascii="Wingdings" w:hAnsi="Wingdings" w:hint="default"/>
      </w:rPr>
    </w:lvl>
    <w:lvl w:ilvl="3" w:tplc="04190001" w:tentative="1">
      <w:start w:val="1"/>
      <w:numFmt w:val="bullet"/>
      <w:lvlText w:val=""/>
      <w:lvlJc w:val="left"/>
      <w:pPr>
        <w:ind w:left="4968" w:hanging="360"/>
      </w:pPr>
      <w:rPr>
        <w:rFonts w:ascii="Symbol" w:hAnsi="Symbol" w:hint="default"/>
      </w:rPr>
    </w:lvl>
    <w:lvl w:ilvl="4" w:tplc="04190003" w:tentative="1">
      <w:start w:val="1"/>
      <w:numFmt w:val="bullet"/>
      <w:lvlText w:val="o"/>
      <w:lvlJc w:val="left"/>
      <w:pPr>
        <w:ind w:left="5688" w:hanging="360"/>
      </w:pPr>
      <w:rPr>
        <w:rFonts w:ascii="Courier New" w:hAnsi="Courier New" w:cs="Courier New" w:hint="default"/>
      </w:rPr>
    </w:lvl>
    <w:lvl w:ilvl="5" w:tplc="04190005" w:tentative="1">
      <w:start w:val="1"/>
      <w:numFmt w:val="bullet"/>
      <w:lvlText w:val=""/>
      <w:lvlJc w:val="left"/>
      <w:pPr>
        <w:ind w:left="6408" w:hanging="360"/>
      </w:pPr>
      <w:rPr>
        <w:rFonts w:ascii="Wingdings" w:hAnsi="Wingdings" w:hint="default"/>
      </w:rPr>
    </w:lvl>
    <w:lvl w:ilvl="6" w:tplc="04190001" w:tentative="1">
      <w:start w:val="1"/>
      <w:numFmt w:val="bullet"/>
      <w:lvlText w:val=""/>
      <w:lvlJc w:val="left"/>
      <w:pPr>
        <w:ind w:left="7128" w:hanging="360"/>
      </w:pPr>
      <w:rPr>
        <w:rFonts w:ascii="Symbol" w:hAnsi="Symbol" w:hint="default"/>
      </w:rPr>
    </w:lvl>
    <w:lvl w:ilvl="7" w:tplc="04190003" w:tentative="1">
      <w:start w:val="1"/>
      <w:numFmt w:val="bullet"/>
      <w:lvlText w:val="o"/>
      <w:lvlJc w:val="left"/>
      <w:pPr>
        <w:ind w:left="7848" w:hanging="360"/>
      </w:pPr>
      <w:rPr>
        <w:rFonts w:ascii="Courier New" w:hAnsi="Courier New" w:cs="Courier New" w:hint="default"/>
      </w:rPr>
    </w:lvl>
    <w:lvl w:ilvl="8" w:tplc="04190005" w:tentative="1">
      <w:start w:val="1"/>
      <w:numFmt w:val="bullet"/>
      <w:lvlText w:val=""/>
      <w:lvlJc w:val="left"/>
      <w:pPr>
        <w:ind w:left="8568" w:hanging="360"/>
      </w:pPr>
      <w:rPr>
        <w:rFonts w:ascii="Wingdings" w:hAnsi="Wingdings" w:hint="default"/>
      </w:rPr>
    </w:lvl>
  </w:abstractNum>
  <w:abstractNum w:abstractNumId="124" w15:restartNumberingAfterBreak="0">
    <w:nsid w:val="60365057"/>
    <w:multiLevelType w:val="hybridMultilevel"/>
    <w:tmpl w:val="AA1A2B84"/>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5" w15:restartNumberingAfterBreak="0">
    <w:nsid w:val="61763793"/>
    <w:multiLevelType w:val="hybridMultilevel"/>
    <w:tmpl w:val="8DDE26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15:restartNumberingAfterBreak="0">
    <w:nsid w:val="618042C4"/>
    <w:multiLevelType w:val="hybridMultilevel"/>
    <w:tmpl w:val="024A1E5C"/>
    <w:lvl w:ilvl="0" w:tplc="3BAA4270">
      <w:start w:val="1"/>
      <w:numFmt w:val="bullet"/>
      <w:lvlText w:val=""/>
      <w:lvlJc w:val="left"/>
      <w:pPr>
        <w:ind w:left="114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7" w15:restartNumberingAfterBreak="0">
    <w:nsid w:val="61BB7C1D"/>
    <w:multiLevelType w:val="hybridMultilevel"/>
    <w:tmpl w:val="58FAD42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8" w15:restartNumberingAfterBreak="0">
    <w:nsid w:val="63185119"/>
    <w:multiLevelType w:val="hybridMultilevel"/>
    <w:tmpl w:val="90F2088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9" w15:restartNumberingAfterBreak="0">
    <w:nsid w:val="63B85BDB"/>
    <w:multiLevelType w:val="hybridMultilevel"/>
    <w:tmpl w:val="D840AB4E"/>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0" w15:restartNumberingAfterBreak="0">
    <w:nsid w:val="64B66755"/>
    <w:multiLevelType w:val="hybridMultilevel"/>
    <w:tmpl w:val="E1B2216A"/>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1" w15:restartNumberingAfterBreak="0">
    <w:nsid w:val="65997724"/>
    <w:multiLevelType w:val="hybridMultilevel"/>
    <w:tmpl w:val="EE96872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2" w15:restartNumberingAfterBreak="0">
    <w:nsid w:val="681D6113"/>
    <w:multiLevelType w:val="hybridMultilevel"/>
    <w:tmpl w:val="BAE0AE94"/>
    <w:lvl w:ilvl="0" w:tplc="1EAC17C6">
      <w:numFmt w:val="bullet"/>
      <w:lvlText w:val="•"/>
      <w:lvlJc w:val="left"/>
      <w:pPr>
        <w:ind w:left="711" w:hanging="360"/>
      </w:pPr>
      <w:rPr>
        <w:rFonts w:ascii="Times New Roman" w:eastAsiaTheme="minorEastAsia" w:hAnsi="Times New Roman" w:cs="Times New Roman" w:hint="default"/>
      </w:rPr>
    </w:lvl>
    <w:lvl w:ilvl="1" w:tplc="04190003" w:tentative="1">
      <w:start w:val="1"/>
      <w:numFmt w:val="bullet"/>
      <w:lvlText w:val="o"/>
      <w:lvlJc w:val="left"/>
      <w:pPr>
        <w:ind w:left="1431" w:hanging="360"/>
      </w:pPr>
      <w:rPr>
        <w:rFonts w:ascii="Courier New" w:hAnsi="Courier New" w:cs="Courier New" w:hint="default"/>
      </w:rPr>
    </w:lvl>
    <w:lvl w:ilvl="2" w:tplc="04190005" w:tentative="1">
      <w:start w:val="1"/>
      <w:numFmt w:val="bullet"/>
      <w:lvlText w:val=""/>
      <w:lvlJc w:val="left"/>
      <w:pPr>
        <w:ind w:left="2151" w:hanging="360"/>
      </w:pPr>
      <w:rPr>
        <w:rFonts w:ascii="Wingdings" w:hAnsi="Wingdings" w:hint="default"/>
      </w:rPr>
    </w:lvl>
    <w:lvl w:ilvl="3" w:tplc="04190001" w:tentative="1">
      <w:start w:val="1"/>
      <w:numFmt w:val="bullet"/>
      <w:lvlText w:val=""/>
      <w:lvlJc w:val="left"/>
      <w:pPr>
        <w:ind w:left="2871" w:hanging="360"/>
      </w:pPr>
      <w:rPr>
        <w:rFonts w:ascii="Symbol" w:hAnsi="Symbol" w:hint="default"/>
      </w:rPr>
    </w:lvl>
    <w:lvl w:ilvl="4" w:tplc="04190003" w:tentative="1">
      <w:start w:val="1"/>
      <w:numFmt w:val="bullet"/>
      <w:lvlText w:val="o"/>
      <w:lvlJc w:val="left"/>
      <w:pPr>
        <w:ind w:left="3591" w:hanging="360"/>
      </w:pPr>
      <w:rPr>
        <w:rFonts w:ascii="Courier New" w:hAnsi="Courier New" w:cs="Courier New" w:hint="default"/>
      </w:rPr>
    </w:lvl>
    <w:lvl w:ilvl="5" w:tplc="04190005" w:tentative="1">
      <w:start w:val="1"/>
      <w:numFmt w:val="bullet"/>
      <w:lvlText w:val=""/>
      <w:lvlJc w:val="left"/>
      <w:pPr>
        <w:ind w:left="4311" w:hanging="360"/>
      </w:pPr>
      <w:rPr>
        <w:rFonts w:ascii="Wingdings" w:hAnsi="Wingdings" w:hint="default"/>
      </w:rPr>
    </w:lvl>
    <w:lvl w:ilvl="6" w:tplc="04190001" w:tentative="1">
      <w:start w:val="1"/>
      <w:numFmt w:val="bullet"/>
      <w:lvlText w:val=""/>
      <w:lvlJc w:val="left"/>
      <w:pPr>
        <w:ind w:left="5031" w:hanging="360"/>
      </w:pPr>
      <w:rPr>
        <w:rFonts w:ascii="Symbol" w:hAnsi="Symbol" w:hint="default"/>
      </w:rPr>
    </w:lvl>
    <w:lvl w:ilvl="7" w:tplc="04190003" w:tentative="1">
      <w:start w:val="1"/>
      <w:numFmt w:val="bullet"/>
      <w:lvlText w:val="o"/>
      <w:lvlJc w:val="left"/>
      <w:pPr>
        <w:ind w:left="5751" w:hanging="360"/>
      </w:pPr>
      <w:rPr>
        <w:rFonts w:ascii="Courier New" w:hAnsi="Courier New" w:cs="Courier New" w:hint="default"/>
      </w:rPr>
    </w:lvl>
    <w:lvl w:ilvl="8" w:tplc="04190005" w:tentative="1">
      <w:start w:val="1"/>
      <w:numFmt w:val="bullet"/>
      <w:lvlText w:val=""/>
      <w:lvlJc w:val="left"/>
      <w:pPr>
        <w:ind w:left="6471" w:hanging="360"/>
      </w:pPr>
      <w:rPr>
        <w:rFonts w:ascii="Wingdings" w:hAnsi="Wingdings" w:hint="default"/>
      </w:rPr>
    </w:lvl>
  </w:abstractNum>
  <w:abstractNum w:abstractNumId="133" w15:restartNumberingAfterBreak="0">
    <w:nsid w:val="6B0E54F7"/>
    <w:multiLevelType w:val="hybridMultilevel"/>
    <w:tmpl w:val="219CC1C8"/>
    <w:lvl w:ilvl="0" w:tplc="3BAA4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15:restartNumberingAfterBreak="0">
    <w:nsid w:val="6B422056"/>
    <w:multiLevelType w:val="multilevel"/>
    <w:tmpl w:val="A7BEB278"/>
    <w:lvl w:ilvl="0">
      <w:start w:val="2"/>
      <w:numFmt w:val="decimal"/>
      <w:lvlText w:val="%1."/>
      <w:lvlJc w:val="left"/>
      <w:pPr>
        <w:ind w:left="540" w:hanging="540"/>
      </w:pPr>
      <w:rPr>
        <w:rFonts w:hint="default"/>
      </w:rPr>
    </w:lvl>
    <w:lvl w:ilvl="1">
      <w:start w:val="4"/>
      <w:numFmt w:val="decimal"/>
      <w:lvlText w:val="%1.%2."/>
      <w:lvlJc w:val="left"/>
      <w:pPr>
        <w:ind w:left="894" w:hanging="54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135" w15:restartNumberingAfterBreak="0">
    <w:nsid w:val="6C33291D"/>
    <w:multiLevelType w:val="multilevel"/>
    <w:tmpl w:val="DF925E90"/>
    <w:lvl w:ilvl="0">
      <w:start w:val="7"/>
      <w:numFmt w:val="decimal"/>
      <w:lvlText w:val="%1."/>
      <w:lvlJc w:val="left"/>
      <w:pPr>
        <w:ind w:left="900" w:hanging="900"/>
      </w:pPr>
      <w:rPr>
        <w:rFonts w:hint="default"/>
        <w:b w:val="0"/>
      </w:rPr>
    </w:lvl>
    <w:lvl w:ilvl="1">
      <w:start w:val="5"/>
      <w:numFmt w:val="decimal"/>
      <w:lvlText w:val="%1.%2."/>
      <w:lvlJc w:val="left"/>
      <w:pPr>
        <w:ind w:left="1111" w:hanging="900"/>
      </w:pPr>
      <w:rPr>
        <w:rFonts w:hint="default"/>
        <w:b w:val="0"/>
      </w:rPr>
    </w:lvl>
    <w:lvl w:ilvl="2">
      <w:start w:val="5"/>
      <w:numFmt w:val="decimal"/>
      <w:lvlText w:val="%1.%2.%3."/>
      <w:lvlJc w:val="left"/>
      <w:pPr>
        <w:ind w:left="1322" w:hanging="900"/>
      </w:pPr>
      <w:rPr>
        <w:rFonts w:hint="default"/>
        <w:b w:val="0"/>
      </w:rPr>
    </w:lvl>
    <w:lvl w:ilvl="3">
      <w:start w:val="5"/>
      <w:numFmt w:val="decimal"/>
      <w:lvlText w:val="%1.%2.%3.%4."/>
      <w:lvlJc w:val="left"/>
      <w:pPr>
        <w:ind w:left="1533" w:hanging="900"/>
      </w:pPr>
      <w:rPr>
        <w:rFonts w:hint="default"/>
        <w:b w:val="0"/>
      </w:rPr>
    </w:lvl>
    <w:lvl w:ilvl="4">
      <w:start w:val="1"/>
      <w:numFmt w:val="decimal"/>
      <w:lvlText w:val="%1.%2.%3.%4.%5."/>
      <w:lvlJc w:val="left"/>
      <w:pPr>
        <w:ind w:left="1924" w:hanging="1080"/>
      </w:pPr>
      <w:rPr>
        <w:rFonts w:hint="default"/>
        <w:b w:val="0"/>
      </w:rPr>
    </w:lvl>
    <w:lvl w:ilvl="5">
      <w:start w:val="1"/>
      <w:numFmt w:val="decimal"/>
      <w:lvlText w:val="%1.%2.%3.%4.%5.%6."/>
      <w:lvlJc w:val="left"/>
      <w:pPr>
        <w:ind w:left="2135" w:hanging="1080"/>
      </w:pPr>
      <w:rPr>
        <w:rFonts w:hint="default"/>
        <w:b w:val="0"/>
      </w:rPr>
    </w:lvl>
    <w:lvl w:ilvl="6">
      <w:start w:val="1"/>
      <w:numFmt w:val="decimal"/>
      <w:lvlText w:val="%1.%2.%3.%4.%5.%6.%7."/>
      <w:lvlJc w:val="left"/>
      <w:pPr>
        <w:ind w:left="2706" w:hanging="1440"/>
      </w:pPr>
      <w:rPr>
        <w:rFonts w:hint="default"/>
        <w:b w:val="0"/>
      </w:rPr>
    </w:lvl>
    <w:lvl w:ilvl="7">
      <w:start w:val="1"/>
      <w:numFmt w:val="decimal"/>
      <w:lvlText w:val="%1.%2.%3.%4.%5.%6.%7.%8."/>
      <w:lvlJc w:val="left"/>
      <w:pPr>
        <w:ind w:left="2917" w:hanging="1440"/>
      </w:pPr>
      <w:rPr>
        <w:rFonts w:hint="default"/>
        <w:b w:val="0"/>
      </w:rPr>
    </w:lvl>
    <w:lvl w:ilvl="8">
      <w:start w:val="1"/>
      <w:numFmt w:val="decimal"/>
      <w:lvlText w:val="%1.%2.%3.%4.%5.%6.%7.%8.%9."/>
      <w:lvlJc w:val="left"/>
      <w:pPr>
        <w:ind w:left="3488" w:hanging="1800"/>
      </w:pPr>
      <w:rPr>
        <w:rFonts w:hint="default"/>
        <w:b w:val="0"/>
      </w:rPr>
    </w:lvl>
  </w:abstractNum>
  <w:abstractNum w:abstractNumId="136" w15:restartNumberingAfterBreak="0">
    <w:nsid w:val="6C890C89"/>
    <w:multiLevelType w:val="multilevel"/>
    <w:tmpl w:val="16A622FC"/>
    <w:lvl w:ilvl="0">
      <w:start w:val="7"/>
      <w:numFmt w:val="decimal"/>
      <w:lvlText w:val="%1"/>
      <w:lvlJc w:val="left"/>
      <w:pPr>
        <w:ind w:left="780" w:hanging="780"/>
      </w:pPr>
      <w:rPr>
        <w:rFonts w:hint="default"/>
      </w:rPr>
    </w:lvl>
    <w:lvl w:ilvl="1">
      <w:start w:val="5"/>
      <w:numFmt w:val="decimal"/>
      <w:lvlText w:val="%1.%2"/>
      <w:lvlJc w:val="left"/>
      <w:pPr>
        <w:ind w:left="1016" w:hanging="780"/>
      </w:pPr>
      <w:rPr>
        <w:rFonts w:hint="default"/>
      </w:rPr>
    </w:lvl>
    <w:lvl w:ilvl="2">
      <w:start w:val="3"/>
      <w:numFmt w:val="decimal"/>
      <w:lvlText w:val="%1.%2.%3"/>
      <w:lvlJc w:val="left"/>
      <w:pPr>
        <w:ind w:left="1252" w:hanging="780"/>
      </w:pPr>
      <w:rPr>
        <w:rFonts w:hint="default"/>
      </w:rPr>
    </w:lvl>
    <w:lvl w:ilvl="3">
      <w:start w:val="7"/>
      <w:numFmt w:val="decimal"/>
      <w:lvlText w:val="%1.%2.%3.%4"/>
      <w:lvlJc w:val="left"/>
      <w:pPr>
        <w:ind w:left="1488" w:hanging="7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37" w15:restartNumberingAfterBreak="0">
    <w:nsid w:val="6CA54E46"/>
    <w:multiLevelType w:val="hybridMultilevel"/>
    <w:tmpl w:val="33C2258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8" w15:restartNumberingAfterBreak="0">
    <w:nsid w:val="6D9F33C8"/>
    <w:multiLevelType w:val="hybridMultilevel"/>
    <w:tmpl w:val="CB8A276E"/>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9" w15:restartNumberingAfterBreak="0">
    <w:nsid w:val="6F340097"/>
    <w:multiLevelType w:val="multilevel"/>
    <w:tmpl w:val="C3426AA2"/>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0" w15:restartNumberingAfterBreak="0">
    <w:nsid w:val="6F415792"/>
    <w:multiLevelType w:val="hybridMultilevel"/>
    <w:tmpl w:val="89120DFC"/>
    <w:lvl w:ilvl="0" w:tplc="3BAA4270">
      <w:start w:val="1"/>
      <w:numFmt w:val="bullet"/>
      <w:lvlText w:val=""/>
      <w:lvlJc w:val="left"/>
      <w:pPr>
        <w:ind w:left="2148" w:hanging="360"/>
      </w:pPr>
      <w:rPr>
        <w:rFonts w:ascii="Symbol" w:hAnsi="Symbol"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141" w15:restartNumberingAfterBreak="0">
    <w:nsid w:val="7163205E"/>
    <w:multiLevelType w:val="multilevel"/>
    <w:tmpl w:val="CF9AC56A"/>
    <w:lvl w:ilvl="0">
      <w:start w:val="7"/>
      <w:numFmt w:val="decimal"/>
      <w:lvlText w:val="%1."/>
      <w:lvlJc w:val="left"/>
      <w:pPr>
        <w:ind w:left="900" w:hanging="900"/>
      </w:pPr>
      <w:rPr>
        <w:rFonts w:hint="default"/>
      </w:rPr>
    </w:lvl>
    <w:lvl w:ilvl="1">
      <w:start w:val="5"/>
      <w:numFmt w:val="decimal"/>
      <w:lvlText w:val="%1.%2."/>
      <w:lvlJc w:val="left"/>
      <w:pPr>
        <w:ind w:left="1077" w:hanging="900"/>
      </w:pPr>
      <w:rPr>
        <w:rFonts w:hint="default"/>
      </w:rPr>
    </w:lvl>
    <w:lvl w:ilvl="2">
      <w:start w:val="5"/>
      <w:numFmt w:val="decimal"/>
      <w:lvlText w:val="%1.%2.%3."/>
      <w:lvlJc w:val="left"/>
      <w:pPr>
        <w:ind w:left="1254" w:hanging="900"/>
      </w:pPr>
      <w:rPr>
        <w:rFonts w:hint="default"/>
      </w:rPr>
    </w:lvl>
    <w:lvl w:ilvl="3">
      <w:start w:val="2"/>
      <w:numFmt w:val="decimal"/>
      <w:lvlText w:val="%1.%2.%3.%4."/>
      <w:lvlJc w:val="left"/>
      <w:pPr>
        <w:ind w:left="1431" w:hanging="900"/>
      </w:pPr>
      <w:rPr>
        <w:rFonts w:hint="default"/>
      </w:rPr>
    </w:lvl>
    <w:lvl w:ilvl="4">
      <w:start w:val="3"/>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42" w15:restartNumberingAfterBreak="0">
    <w:nsid w:val="72742995"/>
    <w:multiLevelType w:val="hybridMultilevel"/>
    <w:tmpl w:val="4CB2B37E"/>
    <w:lvl w:ilvl="0" w:tplc="1C6010AE">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3" w15:restartNumberingAfterBreak="0">
    <w:nsid w:val="731E0FAF"/>
    <w:multiLevelType w:val="hybridMultilevel"/>
    <w:tmpl w:val="17DA712C"/>
    <w:lvl w:ilvl="0" w:tplc="0204B82E">
      <w:start w:val="1"/>
      <w:numFmt w:val="bullet"/>
      <w:lvlText w:val=""/>
      <w:lvlJc w:val="left"/>
      <w:pPr>
        <w:ind w:left="680" w:hanging="360"/>
      </w:pPr>
      <w:rPr>
        <w:rFonts w:ascii="Symbol" w:hAnsi="Symbol" w:hint="default"/>
      </w:rPr>
    </w:lvl>
    <w:lvl w:ilvl="1" w:tplc="04190019">
      <w:start w:val="1"/>
      <w:numFmt w:val="lowerLetter"/>
      <w:lvlText w:val="%2."/>
      <w:lvlJc w:val="left"/>
      <w:pPr>
        <w:ind w:left="1400" w:hanging="360"/>
      </w:pPr>
    </w:lvl>
    <w:lvl w:ilvl="2" w:tplc="0419001B">
      <w:start w:val="1"/>
      <w:numFmt w:val="lowerRoman"/>
      <w:lvlText w:val="%3."/>
      <w:lvlJc w:val="right"/>
      <w:pPr>
        <w:ind w:left="2120" w:hanging="180"/>
      </w:pPr>
    </w:lvl>
    <w:lvl w:ilvl="3" w:tplc="0419000F">
      <w:start w:val="1"/>
      <w:numFmt w:val="decimal"/>
      <w:lvlText w:val="%4."/>
      <w:lvlJc w:val="left"/>
      <w:pPr>
        <w:ind w:left="2840" w:hanging="360"/>
      </w:pPr>
    </w:lvl>
    <w:lvl w:ilvl="4" w:tplc="04190019">
      <w:start w:val="1"/>
      <w:numFmt w:val="lowerLetter"/>
      <w:lvlText w:val="%5."/>
      <w:lvlJc w:val="left"/>
      <w:pPr>
        <w:ind w:left="3560" w:hanging="360"/>
      </w:pPr>
    </w:lvl>
    <w:lvl w:ilvl="5" w:tplc="0419001B">
      <w:start w:val="1"/>
      <w:numFmt w:val="lowerRoman"/>
      <w:lvlText w:val="%6."/>
      <w:lvlJc w:val="right"/>
      <w:pPr>
        <w:ind w:left="4280" w:hanging="180"/>
      </w:pPr>
    </w:lvl>
    <w:lvl w:ilvl="6" w:tplc="0419000F">
      <w:start w:val="1"/>
      <w:numFmt w:val="decimal"/>
      <w:lvlText w:val="%7."/>
      <w:lvlJc w:val="left"/>
      <w:pPr>
        <w:ind w:left="5000" w:hanging="360"/>
      </w:pPr>
    </w:lvl>
    <w:lvl w:ilvl="7" w:tplc="04190019">
      <w:start w:val="1"/>
      <w:numFmt w:val="lowerLetter"/>
      <w:lvlText w:val="%8."/>
      <w:lvlJc w:val="left"/>
      <w:pPr>
        <w:ind w:left="5720" w:hanging="360"/>
      </w:pPr>
    </w:lvl>
    <w:lvl w:ilvl="8" w:tplc="0419001B">
      <w:start w:val="1"/>
      <w:numFmt w:val="lowerRoman"/>
      <w:lvlText w:val="%9."/>
      <w:lvlJc w:val="right"/>
      <w:pPr>
        <w:ind w:left="6440" w:hanging="180"/>
      </w:pPr>
    </w:lvl>
  </w:abstractNum>
  <w:abstractNum w:abstractNumId="144" w15:restartNumberingAfterBreak="0">
    <w:nsid w:val="743A20CA"/>
    <w:multiLevelType w:val="hybridMultilevel"/>
    <w:tmpl w:val="6824B9B8"/>
    <w:lvl w:ilvl="0" w:tplc="0204B82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5" w15:restartNumberingAfterBreak="0">
    <w:nsid w:val="74D03021"/>
    <w:multiLevelType w:val="multilevel"/>
    <w:tmpl w:val="513A816E"/>
    <w:lvl w:ilvl="0">
      <w:start w:val="7"/>
      <w:numFmt w:val="decimal"/>
      <w:lvlText w:val="%1."/>
      <w:lvlJc w:val="left"/>
      <w:pPr>
        <w:ind w:left="720" w:hanging="720"/>
      </w:pPr>
      <w:rPr>
        <w:rFonts w:hint="default"/>
      </w:rPr>
    </w:lvl>
    <w:lvl w:ilvl="1">
      <w:start w:val="5"/>
      <w:numFmt w:val="decimal"/>
      <w:lvlText w:val="%1.%2."/>
      <w:lvlJc w:val="left"/>
      <w:pPr>
        <w:ind w:left="956" w:hanging="720"/>
      </w:pPr>
      <w:rPr>
        <w:rFonts w:hint="default"/>
      </w:rPr>
    </w:lvl>
    <w:lvl w:ilvl="2">
      <w:start w:val="4"/>
      <w:numFmt w:val="decimal"/>
      <w:lvlText w:val="%1.%2.%3."/>
      <w:lvlJc w:val="left"/>
      <w:pPr>
        <w:ind w:left="1192" w:hanging="720"/>
      </w:pPr>
      <w:rPr>
        <w:rFonts w:hint="default"/>
      </w:rPr>
    </w:lvl>
    <w:lvl w:ilvl="3">
      <w:start w:val="1"/>
      <w:numFmt w:val="bullet"/>
      <w:lvlText w:val=""/>
      <w:lvlJc w:val="left"/>
      <w:pPr>
        <w:ind w:left="1070" w:hanging="360"/>
      </w:pPr>
      <w:rPr>
        <w:rFonts w:ascii="Symbol" w:hAnsi="Symbol"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146" w15:restartNumberingAfterBreak="0">
    <w:nsid w:val="75580702"/>
    <w:multiLevelType w:val="hybridMultilevel"/>
    <w:tmpl w:val="F95E40C2"/>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7" w15:restartNumberingAfterBreak="0">
    <w:nsid w:val="782D2E41"/>
    <w:multiLevelType w:val="hybridMultilevel"/>
    <w:tmpl w:val="6E2AB1F0"/>
    <w:lvl w:ilvl="0" w:tplc="1EAC17C6">
      <w:numFmt w:val="bullet"/>
      <w:lvlText w:val="•"/>
      <w:lvlJc w:val="left"/>
      <w:pPr>
        <w:ind w:left="1428" w:hanging="360"/>
      </w:pPr>
      <w:rPr>
        <w:rFonts w:ascii="Times New Roman" w:eastAsiaTheme="minorEastAsia" w:hAnsi="Times New Roman" w:cs="Times New Roman"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48" w15:restartNumberingAfterBreak="0">
    <w:nsid w:val="792E2090"/>
    <w:multiLevelType w:val="hybridMultilevel"/>
    <w:tmpl w:val="D5F6DF2C"/>
    <w:lvl w:ilvl="0" w:tplc="098219C4">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9" w15:restartNumberingAfterBreak="0">
    <w:nsid w:val="79504610"/>
    <w:multiLevelType w:val="multilevel"/>
    <w:tmpl w:val="D42C45B0"/>
    <w:lvl w:ilvl="0">
      <w:start w:val="7"/>
      <w:numFmt w:val="decimal"/>
      <w:lvlText w:val="%1."/>
      <w:lvlJc w:val="left"/>
      <w:pPr>
        <w:ind w:left="900" w:hanging="900"/>
      </w:pPr>
      <w:rPr>
        <w:rFonts w:hint="default"/>
      </w:rPr>
    </w:lvl>
    <w:lvl w:ilvl="1">
      <w:start w:val="5"/>
      <w:numFmt w:val="decimal"/>
      <w:lvlText w:val="%1.%2."/>
      <w:lvlJc w:val="left"/>
      <w:pPr>
        <w:ind w:left="1077" w:hanging="900"/>
      </w:pPr>
      <w:rPr>
        <w:rFonts w:hint="default"/>
      </w:rPr>
    </w:lvl>
    <w:lvl w:ilvl="2">
      <w:start w:val="5"/>
      <w:numFmt w:val="decimal"/>
      <w:lvlText w:val="%1.%2.%3."/>
      <w:lvlJc w:val="left"/>
      <w:pPr>
        <w:ind w:left="1254" w:hanging="900"/>
      </w:pPr>
      <w:rPr>
        <w:rFonts w:hint="default"/>
      </w:rPr>
    </w:lvl>
    <w:lvl w:ilvl="3">
      <w:start w:val="3"/>
      <w:numFmt w:val="decimal"/>
      <w:lvlText w:val="%1.%2.%3.%4."/>
      <w:lvlJc w:val="left"/>
      <w:pPr>
        <w:ind w:left="1431" w:hanging="90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965" w:hanging="1080"/>
      </w:pPr>
      <w:rPr>
        <w:rFonts w:hint="default"/>
      </w:rPr>
    </w:lvl>
    <w:lvl w:ilvl="6">
      <w:numFmt w:val="decimal"/>
      <w:lvlText w:val="%1.%2.%3.%4.%5.%6.%7."/>
      <w:lvlJc w:val="left"/>
      <w:pPr>
        <w:ind w:left="2502" w:hanging="1440"/>
      </w:pPr>
      <w:rPr>
        <w:rFonts w:hint="default"/>
      </w:rPr>
    </w:lvl>
    <w:lvl w:ilvl="7">
      <w:start w:val="1"/>
      <w:numFmt w:val="decimal"/>
      <w:lvlText w:val="%1.%2.%3.%4.%5.%6.%7.%8."/>
      <w:lvlJc w:val="left"/>
      <w:pPr>
        <w:ind w:left="2679" w:hanging="1440"/>
      </w:pPr>
      <w:rPr>
        <w:rFonts w:hint="default"/>
      </w:rPr>
    </w:lvl>
    <w:lvl w:ilvl="8">
      <w:start w:val="1"/>
      <w:numFmt w:val="decimal"/>
      <w:lvlText w:val="%1.%2.%3.%4.%5.%6.%7.%8.%9."/>
      <w:lvlJc w:val="left"/>
      <w:pPr>
        <w:ind w:left="3216" w:hanging="1800"/>
      </w:pPr>
      <w:rPr>
        <w:rFonts w:hint="default"/>
      </w:rPr>
    </w:lvl>
  </w:abstractNum>
  <w:abstractNum w:abstractNumId="150" w15:restartNumberingAfterBreak="0">
    <w:nsid w:val="7ABE149A"/>
    <w:multiLevelType w:val="hybridMultilevel"/>
    <w:tmpl w:val="09CC31B8"/>
    <w:lvl w:ilvl="0" w:tplc="0204B82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1" w15:restartNumberingAfterBreak="0">
    <w:nsid w:val="7C6D3A62"/>
    <w:multiLevelType w:val="hybridMultilevel"/>
    <w:tmpl w:val="27788D0A"/>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2" w15:restartNumberingAfterBreak="0">
    <w:nsid w:val="7C9D6F52"/>
    <w:multiLevelType w:val="hybridMultilevel"/>
    <w:tmpl w:val="C39CDF26"/>
    <w:lvl w:ilvl="0" w:tplc="0204B82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3" w15:restartNumberingAfterBreak="0">
    <w:nsid w:val="7D7E226D"/>
    <w:multiLevelType w:val="hybridMultilevel"/>
    <w:tmpl w:val="66B0F8B8"/>
    <w:lvl w:ilvl="0" w:tplc="C3D2FD1A">
      <w:start w:val="1"/>
      <w:numFmt w:val="lowerLetter"/>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799421180">
    <w:abstractNumId w:val="106"/>
  </w:num>
  <w:num w:numId="2" w16cid:durableId="1171917639">
    <w:abstractNumId w:val="65"/>
  </w:num>
  <w:num w:numId="3" w16cid:durableId="331565159">
    <w:abstractNumId w:val="83"/>
  </w:num>
  <w:num w:numId="4" w16cid:durableId="1333724503">
    <w:abstractNumId w:val="114"/>
  </w:num>
  <w:num w:numId="5" w16cid:durableId="988172452">
    <w:abstractNumId w:val="28"/>
  </w:num>
  <w:num w:numId="6" w16cid:durableId="1373074387">
    <w:abstractNumId w:val="41"/>
  </w:num>
  <w:num w:numId="7" w16cid:durableId="851919986">
    <w:abstractNumId w:val="20"/>
  </w:num>
  <w:num w:numId="8" w16cid:durableId="1317369676">
    <w:abstractNumId w:val="40"/>
  </w:num>
  <w:num w:numId="9" w16cid:durableId="455681983">
    <w:abstractNumId w:val="3"/>
  </w:num>
  <w:num w:numId="10" w16cid:durableId="133959436">
    <w:abstractNumId w:val="122"/>
  </w:num>
  <w:num w:numId="11" w16cid:durableId="2110274085">
    <w:abstractNumId w:val="59"/>
  </w:num>
  <w:num w:numId="12" w16cid:durableId="1544707354">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909732051">
    <w:abstractNumId w:val="95"/>
  </w:num>
  <w:num w:numId="14" w16cid:durableId="220021107">
    <w:abstractNumId w:val="67"/>
  </w:num>
  <w:num w:numId="15" w16cid:durableId="655500145">
    <w:abstractNumId w:val="66"/>
  </w:num>
  <w:num w:numId="16" w16cid:durableId="441846603">
    <w:abstractNumId w:val="58"/>
  </w:num>
  <w:num w:numId="17" w16cid:durableId="2100639615">
    <w:abstractNumId w:val="16"/>
  </w:num>
  <w:num w:numId="18" w16cid:durableId="690256065">
    <w:abstractNumId w:val="146"/>
  </w:num>
  <w:num w:numId="19" w16cid:durableId="1440954806">
    <w:abstractNumId w:val="121"/>
  </w:num>
  <w:num w:numId="20" w16cid:durableId="851992643">
    <w:abstractNumId w:val="52"/>
  </w:num>
  <w:num w:numId="21" w16cid:durableId="131599740">
    <w:abstractNumId w:val="80"/>
  </w:num>
  <w:num w:numId="22" w16cid:durableId="1562981390">
    <w:abstractNumId w:val="87"/>
  </w:num>
  <w:num w:numId="23" w16cid:durableId="1882325055">
    <w:abstractNumId w:val="152"/>
  </w:num>
  <w:num w:numId="24" w16cid:durableId="280108469">
    <w:abstractNumId w:val="69"/>
  </w:num>
  <w:num w:numId="25" w16cid:durableId="733042525">
    <w:abstractNumId w:val="104"/>
  </w:num>
  <w:num w:numId="26" w16cid:durableId="1187792178">
    <w:abstractNumId w:val="12"/>
  </w:num>
  <w:num w:numId="27" w16cid:durableId="895160343">
    <w:abstractNumId w:val="31"/>
  </w:num>
  <w:num w:numId="28" w16cid:durableId="1251502898">
    <w:abstractNumId w:val="137"/>
  </w:num>
  <w:num w:numId="29" w16cid:durableId="1487014675">
    <w:abstractNumId w:val="98"/>
  </w:num>
  <w:num w:numId="30" w16cid:durableId="2013793057">
    <w:abstractNumId w:val="7"/>
  </w:num>
  <w:num w:numId="31" w16cid:durableId="864488292">
    <w:abstractNumId w:val="84"/>
  </w:num>
  <w:num w:numId="32" w16cid:durableId="1334994139">
    <w:abstractNumId w:val="143"/>
  </w:num>
  <w:num w:numId="33" w16cid:durableId="1621106946">
    <w:abstractNumId w:val="18"/>
  </w:num>
  <w:num w:numId="34" w16cid:durableId="759982512">
    <w:abstractNumId w:val="139"/>
  </w:num>
  <w:num w:numId="35" w16cid:durableId="1891502459">
    <w:abstractNumId w:val="134"/>
  </w:num>
  <w:num w:numId="36" w16cid:durableId="334891671">
    <w:abstractNumId w:val="112"/>
  </w:num>
  <w:num w:numId="37" w16cid:durableId="1403213434">
    <w:abstractNumId w:val="88"/>
  </w:num>
  <w:num w:numId="38" w16cid:durableId="285085165">
    <w:abstractNumId w:val="86"/>
  </w:num>
  <w:num w:numId="39" w16cid:durableId="1347633344">
    <w:abstractNumId w:val="50"/>
  </w:num>
  <w:num w:numId="40" w16cid:durableId="1141730256">
    <w:abstractNumId w:val="5"/>
  </w:num>
  <w:num w:numId="41" w16cid:durableId="2118058687">
    <w:abstractNumId w:val="25"/>
  </w:num>
  <w:num w:numId="42" w16cid:durableId="50689640">
    <w:abstractNumId w:val="130"/>
  </w:num>
  <w:num w:numId="43" w16cid:durableId="1477602355">
    <w:abstractNumId w:val="42"/>
  </w:num>
  <w:num w:numId="44" w16cid:durableId="1062414024">
    <w:abstractNumId w:val="102"/>
  </w:num>
  <w:num w:numId="45" w16cid:durableId="1728525344">
    <w:abstractNumId w:val="61"/>
  </w:num>
  <w:num w:numId="46" w16cid:durableId="335882597">
    <w:abstractNumId w:val="47"/>
  </w:num>
  <w:num w:numId="47" w16cid:durableId="1304773050">
    <w:abstractNumId w:val="125"/>
  </w:num>
  <w:num w:numId="48" w16cid:durableId="1229926438">
    <w:abstractNumId w:val="4"/>
  </w:num>
  <w:num w:numId="49" w16cid:durableId="104153727">
    <w:abstractNumId w:val="109"/>
  </w:num>
  <w:num w:numId="50" w16cid:durableId="875966539">
    <w:abstractNumId w:val="19"/>
  </w:num>
  <w:num w:numId="51" w16cid:durableId="1103840012">
    <w:abstractNumId w:val="94"/>
  </w:num>
  <w:num w:numId="52" w16cid:durableId="11885124">
    <w:abstractNumId w:val="32"/>
  </w:num>
  <w:num w:numId="53" w16cid:durableId="63574719">
    <w:abstractNumId w:val="123"/>
  </w:num>
  <w:num w:numId="54" w16cid:durableId="1553272599">
    <w:abstractNumId w:val="15"/>
  </w:num>
  <w:num w:numId="55" w16cid:durableId="1528442336">
    <w:abstractNumId w:val="38"/>
  </w:num>
  <w:num w:numId="56" w16cid:durableId="116028779">
    <w:abstractNumId w:val="13"/>
  </w:num>
  <w:num w:numId="57" w16cid:durableId="1452702093">
    <w:abstractNumId w:val="70"/>
  </w:num>
  <w:num w:numId="58" w16cid:durableId="1133063564">
    <w:abstractNumId w:val="6"/>
  </w:num>
  <w:num w:numId="59" w16cid:durableId="1130172192">
    <w:abstractNumId w:val="54"/>
  </w:num>
  <w:num w:numId="60" w16cid:durableId="305208165">
    <w:abstractNumId w:val="138"/>
  </w:num>
  <w:num w:numId="61" w16cid:durableId="1565487603">
    <w:abstractNumId w:val="97"/>
  </w:num>
  <w:num w:numId="62" w16cid:durableId="1711101886">
    <w:abstractNumId w:val="8"/>
  </w:num>
  <w:num w:numId="63" w16cid:durableId="770901591">
    <w:abstractNumId w:val="30"/>
  </w:num>
  <w:num w:numId="64" w16cid:durableId="374014473">
    <w:abstractNumId w:val="93"/>
  </w:num>
  <w:num w:numId="65" w16cid:durableId="1059010980">
    <w:abstractNumId w:val="44"/>
  </w:num>
  <w:num w:numId="66" w16cid:durableId="1482769730">
    <w:abstractNumId w:val="127"/>
  </w:num>
  <w:num w:numId="67" w16cid:durableId="1663968661">
    <w:abstractNumId w:val="124"/>
  </w:num>
  <w:num w:numId="68" w16cid:durableId="997342510">
    <w:abstractNumId w:val="113"/>
  </w:num>
  <w:num w:numId="69" w16cid:durableId="974873881">
    <w:abstractNumId w:val="92"/>
  </w:num>
  <w:num w:numId="70" w16cid:durableId="252130427">
    <w:abstractNumId w:val="108"/>
  </w:num>
  <w:num w:numId="71" w16cid:durableId="931473678">
    <w:abstractNumId w:val="64"/>
  </w:num>
  <w:num w:numId="72" w16cid:durableId="225846571">
    <w:abstractNumId w:val="136"/>
  </w:num>
  <w:num w:numId="73" w16cid:durableId="1840345409">
    <w:abstractNumId w:val="68"/>
  </w:num>
  <w:num w:numId="74" w16cid:durableId="1434590338">
    <w:abstractNumId w:val="91"/>
  </w:num>
  <w:num w:numId="75" w16cid:durableId="1562016212">
    <w:abstractNumId w:val="118"/>
  </w:num>
  <w:num w:numId="76" w16cid:durableId="1806777404">
    <w:abstractNumId w:val="51"/>
  </w:num>
  <w:num w:numId="77" w16cid:durableId="1492797417">
    <w:abstractNumId w:val="9"/>
  </w:num>
  <w:num w:numId="78" w16cid:durableId="1579822853">
    <w:abstractNumId w:val="53"/>
  </w:num>
  <w:num w:numId="79" w16cid:durableId="2057730889">
    <w:abstractNumId w:val="144"/>
  </w:num>
  <w:num w:numId="80" w16cid:durableId="370810238">
    <w:abstractNumId w:val="96"/>
  </w:num>
  <w:num w:numId="81" w16cid:durableId="1343123614">
    <w:abstractNumId w:val="78"/>
  </w:num>
  <w:num w:numId="82" w16cid:durableId="1466389958">
    <w:abstractNumId w:val="131"/>
  </w:num>
  <w:num w:numId="83" w16cid:durableId="1997145711">
    <w:abstractNumId w:val="60"/>
  </w:num>
  <w:num w:numId="84" w16cid:durableId="1151487430">
    <w:abstractNumId w:val="150"/>
  </w:num>
  <w:num w:numId="85" w16cid:durableId="2071726051">
    <w:abstractNumId w:val="56"/>
  </w:num>
  <w:num w:numId="86" w16cid:durableId="1326855054">
    <w:abstractNumId w:val="90"/>
  </w:num>
  <w:num w:numId="87" w16cid:durableId="2104451547">
    <w:abstractNumId w:val="110"/>
  </w:num>
  <w:num w:numId="88" w16cid:durableId="1587764113">
    <w:abstractNumId w:val="46"/>
  </w:num>
  <w:num w:numId="89" w16cid:durableId="826825447">
    <w:abstractNumId w:val="49"/>
  </w:num>
  <w:num w:numId="90" w16cid:durableId="1301810870">
    <w:abstractNumId w:val="128"/>
  </w:num>
  <w:num w:numId="91" w16cid:durableId="2129464744">
    <w:abstractNumId w:val="101"/>
  </w:num>
  <w:num w:numId="92" w16cid:durableId="1236087647">
    <w:abstractNumId w:val="24"/>
  </w:num>
  <w:num w:numId="93" w16cid:durableId="1822769611">
    <w:abstractNumId w:val="115"/>
  </w:num>
  <w:num w:numId="94" w16cid:durableId="329261437">
    <w:abstractNumId w:val="22"/>
  </w:num>
  <w:num w:numId="95" w16cid:durableId="1746369720">
    <w:abstractNumId w:val="145"/>
  </w:num>
  <w:num w:numId="96" w16cid:durableId="1869634459">
    <w:abstractNumId w:val="141"/>
  </w:num>
  <w:num w:numId="97" w16cid:durableId="218324995">
    <w:abstractNumId w:val="73"/>
  </w:num>
  <w:num w:numId="98" w16cid:durableId="1053193715">
    <w:abstractNumId w:val="55"/>
  </w:num>
  <w:num w:numId="99" w16cid:durableId="211429257">
    <w:abstractNumId w:val="79"/>
  </w:num>
  <w:num w:numId="100" w16cid:durableId="1514564143">
    <w:abstractNumId w:val="105"/>
  </w:num>
  <w:num w:numId="101" w16cid:durableId="1386172890">
    <w:abstractNumId w:val="89"/>
  </w:num>
  <w:num w:numId="102" w16cid:durableId="724763921">
    <w:abstractNumId w:val="39"/>
  </w:num>
  <w:num w:numId="103" w16cid:durableId="865295149">
    <w:abstractNumId w:val="45"/>
  </w:num>
  <w:num w:numId="104" w16cid:durableId="1375229514">
    <w:abstractNumId w:val="85"/>
  </w:num>
  <w:num w:numId="105" w16cid:durableId="1459563112">
    <w:abstractNumId w:val="119"/>
  </w:num>
  <w:num w:numId="106" w16cid:durableId="1249344976">
    <w:abstractNumId w:val="151"/>
  </w:num>
  <w:num w:numId="107" w16cid:durableId="649820971">
    <w:abstractNumId w:val="81"/>
  </w:num>
  <w:num w:numId="108" w16cid:durableId="1746075700">
    <w:abstractNumId w:val="29"/>
  </w:num>
  <w:num w:numId="109" w16cid:durableId="210306955">
    <w:abstractNumId w:val="2"/>
  </w:num>
  <w:num w:numId="110" w16cid:durableId="1645815494">
    <w:abstractNumId w:val="74"/>
  </w:num>
  <w:num w:numId="111" w16cid:durableId="1853183376">
    <w:abstractNumId w:val="10"/>
  </w:num>
  <w:num w:numId="112" w16cid:durableId="948437846">
    <w:abstractNumId w:val="149"/>
  </w:num>
  <w:num w:numId="113" w16cid:durableId="888419294">
    <w:abstractNumId w:val="43"/>
  </w:num>
  <w:num w:numId="114" w16cid:durableId="1598975536">
    <w:abstractNumId w:val="135"/>
  </w:num>
  <w:num w:numId="115" w16cid:durableId="1873415893">
    <w:abstractNumId w:val="129"/>
  </w:num>
  <w:num w:numId="116" w16cid:durableId="1039668681">
    <w:abstractNumId w:val="82"/>
  </w:num>
  <w:num w:numId="117" w16cid:durableId="849685049">
    <w:abstractNumId w:val="117"/>
  </w:num>
  <w:num w:numId="118" w16cid:durableId="751661930">
    <w:abstractNumId w:val="11"/>
  </w:num>
  <w:num w:numId="119" w16cid:durableId="705715312">
    <w:abstractNumId w:val="153"/>
  </w:num>
  <w:num w:numId="120" w16cid:durableId="804006906">
    <w:abstractNumId w:val="57"/>
  </w:num>
  <w:num w:numId="121" w16cid:durableId="1793207524">
    <w:abstractNumId w:val="99"/>
  </w:num>
  <w:num w:numId="122" w16cid:durableId="1416240908">
    <w:abstractNumId w:val="148"/>
  </w:num>
  <w:num w:numId="123" w16cid:durableId="1513103818">
    <w:abstractNumId w:val="142"/>
  </w:num>
  <w:num w:numId="124" w16cid:durableId="328676666">
    <w:abstractNumId w:val="21"/>
  </w:num>
  <w:num w:numId="125" w16cid:durableId="2035380814">
    <w:abstractNumId w:val="35"/>
  </w:num>
  <w:num w:numId="126" w16cid:durableId="1495608016">
    <w:abstractNumId w:val="1"/>
  </w:num>
  <w:num w:numId="127" w16cid:durableId="134566295">
    <w:abstractNumId w:val="75"/>
  </w:num>
  <w:num w:numId="128" w16cid:durableId="1295335282">
    <w:abstractNumId w:val="62"/>
  </w:num>
  <w:num w:numId="129" w16cid:durableId="538008993">
    <w:abstractNumId w:val="77"/>
  </w:num>
  <w:num w:numId="130" w16cid:durableId="1409577595">
    <w:abstractNumId w:val="0"/>
  </w:num>
  <w:num w:numId="131" w16cid:durableId="1826705976">
    <w:abstractNumId w:val="27"/>
  </w:num>
  <w:num w:numId="132" w16cid:durableId="626620349">
    <w:abstractNumId w:val="33"/>
  </w:num>
  <w:num w:numId="133" w16cid:durableId="1965842872">
    <w:abstractNumId w:val="23"/>
  </w:num>
  <w:num w:numId="134" w16cid:durableId="456293264">
    <w:abstractNumId w:val="14"/>
  </w:num>
  <w:num w:numId="135" w16cid:durableId="799761937">
    <w:abstractNumId w:val="116"/>
  </w:num>
  <w:num w:numId="136" w16cid:durableId="1699769863">
    <w:abstractNumId w:val="63"/>
  </w:num>
  <w:num w:numId="137" w16cid:durableId="539242287">
    <w:abstractNumId w:val="48"/>
  </w:num>
  <w:num w:numId="138" w16cid:durableId="1213688738">
    <w:abstractNumId w:val="103"/>
  </w:num>
  <w:num w:numId="139" w16cid:durableId="1167792919">
    <w:abstractNumId w:val="71"/>
  </w:num>
  <w:num w:numId="140" w16cid:durableId="1119109336">
    <w:abstractNumId w:val="140"/>
  </w:num>
  <w:num w:numId="141" w16cid:durableId="1904677987">
    <w:abstractNumId w:val="132"/>
  </w:num>
  <w:num w:numId="142" w16cid:durableId="1195118890">
    <w:abstractNumId w:val="120"/>
  </w:num>
  <w:num w:numId="143" w16cid:durableId="889847906">
    <w:abstractNumId w:val="147"/>
  </w:num>
  <w:num w:numId="144" w16cid:durableId="786579997">
    <w:abstractNumId w:val="100"/>
  </w:num>
  <w:num w:numId="145" w16cid:durableId="672421034">
    <w:abstractNumId w:val="107"/>
  </w:num>
  <w:num w:numId="146" w16cid:durableId="318309469">
    <w:abstractNumId w:val="17"/>
  </w:num>
  <w:num w:numId="147" w16cid:durableId="1742941336">
    <w:abstractNumId w:val="34"/>
  </w:num>
  <w:num w:numId="148" w16cid:durableId="2024630132">
    <w:abstractNumId w:val="26"/>
  </w:num>
  <w:num w:numId="149" w16cid:durableId="166218644">
    <w:abstractNumId w:val="36"/>
  </w:num>
  <w:num w:numId="150" w16cid:durableId="673148411">
    <w:abstractNumId w:val="133"/>
  </w:num>
  <w:num w:numId="151" w16cid:durableId="652218521">
    <w:abstractNumId w:val="72"/>
  </w:num>
  <w:num w:numId="152" w16cid:durableId="534848839">
    <w:abstractNumId w:val="76"/>
  </w:num>
  <w:num w:numId="153" w16cid:durableId="938676835">
    <w:abstractNumId w:val="37"/>
  </w:num>
  <w:num w:numId="154" w16cid:durableId="65536255">
    <w:abstractNumId w:val="126"/>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2475"/>
    <w:rsid w:val="0000088E"/>
    <w:rsid w:val="000016BA"/>
    <w:rsid w:val="00003521"/>
    <w:rsid w:val="00003D17"/>
    <w:rsid w:val="00004858"/>
    <w:rsid w:val="0001063E"/>
    <w:rsid w:val="00011140"/>
    <w:rsid w:val="00012ABB"/>
    <w:rsid w:val="0001366F"/>
    <w:rsid w:val="000142E5"/>
    <w:rsid w:val="00014697"/>
    <w:rsid w:val="00015DD6"/>
    <w:rsid w:val="00016443"/>
    <w:rsid w:val="00016C72"/>
    <w:rsid w:val="0002007C"/>
    <w:rsid w:val="00022A43"/>
    <w:rsid w:val="00023658"/>
    <w:rsid w:val="0002387A"/>
    <w:rsid w:val="00023B2E"/>
    <w:rsid w:val="00024557"/>
    <w:rsid w:val="0002472B"/>
    <w:rsid w:val="0002599B"/>
    <w:rsid w:val="000264BB"/>
    <w:rsid w:val="00027D6A"/>
    <w:rsid w:val="00030BC7"/>
    <w:rsid w:val="00031332"/>
    <w:rsid w:val="00031A9F"/>
    <w:rsid w:val="00032136"/>
    <w:rsid w:val="00032EFA"/>
    <w:rsid w:val="00034951"/>
    <w:rsid w:val="00036D3F"/>
    <w:rsid w:val="00041638"/>
    <w:rsid w:val="000426AB"/>
    <w:rsid w:val="00042C23"/>
    <w:rsid w:val="000443A1"/>
    <w:rsid w:val="00044585"/>
    <w:rsid w:val="00045798"/>
    <w:rsid w:val="000458A6"/>
    <w:rsid w:val="00045A3A"/>
    <w:rsid w:val="000466CC"/>
    <w:rsid w:val="000513B0"/>
    <w:rsid w:val="0005142B"/>
    <w:rsid w:val="00052051"/>
    <w:rsid w:val="00053121"/>
    <w:rsid w:val="0006113C"/>
    <w:rsid w:val="00061A10"/>
    <w:rsid w:val="000633A5"/>
    <w:rsid w:val="000642EA"/>
    <w:rsid w:val="00064B2F"/>
    <w:rsid w:val="000651A7"/>
    <w:rsid w:val="00072C3C"/>
    <w:rsid w:val="000730F2"/>
    <w:rsid w:val="00073222"/>
    <w:rsid w:val="000734AA"/>
    <w:rsid w:val="000746D3"/>
    <w:rsid w:val="00074902"/>
    <w:rsid w:val="00074C18"/>
    <w:rsid w:val="00074ED8"/>
    <w:rsid w:val="000764D6"/>
    <w:rsid w:val="00076877"/>
    <w:rsid w:val="000769F4"/>
    <w:rsid w:val="00076EEF"/>
    <w:rsid w:val="00076F9B"/>
    <w:rsid w:val="000816F6"/>
    <w:rsid w:val="00083FF8"/>
    <w:rsid w:val="000867BD"/>
    <w:rsid w:val="000871E7"/>
    <w:rsid w:val="000903DF"/>
    <w:rsid w:val="00091279"/>
    <w:rsid w:val="0009350E"/>
    <w:rsid w:val="00093BB8"/>
    <w:rsid w:val="00095BBC"/>
    <w:rsid w:val="00096174"/>
    <w:rsid w:val="000969AF"/>
    <w:rsid w:val="000A1088"/>
    <w:rsid w:val="000A265D"/>
    <w:rsid w:val="000A2989"/>
    <w:rsid w:val="000A42FA"/>
    <w:rsid w:val="000A6F45"/>
    <w:rsid w:val="000B003E"/>
    <w:rsid w:val="000B0675"/>
    <w:rsid w:val="000B2AFC"/>
    <w:rsid w:val="000B36D0"/>
    <w:rsid w:val="000B4A4D"/>
    <w:rsid w:val="000B4F60"/>
    <w:rsid w:val="000B5B48"/>
    <w:rsid w:val="000B717C"/>
    <w:rsid w:val="000B75E5"/>
    <w:rsid w:val="000B77B3"/>
    <w:rsid w:val="000B7FD5"/>
    <w:rsid w:val="000C02F3"/>
    <w:rsid w:val="000C07DF"/>
    <w:rsid w:val="000C1E7A"/>
    <w:rsid w:val="000C2BA5"/>
    <w:rsid w:val="000C2F16"/>
    <w:rsid w:val="000C4239"/>
    <w:rsid w:val="000C6F97"/>
    <w:rsid w:val="000D408E"/>
    <w:rsid w:val="000D4439"/>
    <w:rsid w:val="000D4A0C"/>
    <w:rsid w:val="000D50C9"/>
    <w:rsid w:val="000D520B"/>
    <w:rsid w:val="000D522D"/>
    <w:rsid w:val="000D54D9"/>
    <w:rsid w:val="000E07D1"/>
    <w:rsid w:val="000E1EB7"/>
    <w:rsid w:val="000E205B"/>
    <w:rsid w:val="000E2D62"/>
    <w:rsid w:val="000E40FE"/>
    <w:rsid w:val="000E4F2C"/>
    <w:rsid w:val="000E5E64"/>
    <w:rsid w:val="000E6F8E"/>
    <w:rsid w:val="000E7A75"/>
    <w:rsid w:val="000E7EA5"/>
    <w:rsid w:val="000F1B41"/>
    <w:rsid w:val="000F23AA"/>
    <w:rsid w:val="000F2B7C"/>
    <w:rsid w:val="000F2F07"/>
    <w:rsid w:val="000F3372"/>
    <w:rsid w:val="000F6D32"/>
    <w:rsid w:val="001005FC"/>
    <w:rsid w:val="00100AF2"/>
    <w:rsid w:val="00100F79"/>
    <w:rsid w:val="0010187D"/>
    <w:rsid w:val="00104303"/>
    <w:rsid w:val="0010613F"/>
    <w:rsid w:val="001061DD"/>
    <w:rsid w:val="001065D3"/>
    <w:rsid w:val="00106780"/>
    <w:rsid w:val="00106EE1"/>
    <w:rsid w:val="0010799D"/>
    <w:rsid w:val="00110B97"/>
    <w:rsid w:val="00111A4F"/>
    <w:rsid w:val="00113972"/>
    <w:rsid w:val="001160D1"/>
    <w:rsid w:val="0011774D"/>
    <w:rsid w:val="00120483"/>
    <w:rsid w:val="001207F1"/>
    <w:rsid w:val="0012216E"/>
    <w:rsid w:val="001223AF"/>
    <w:rsid w:val="00122AE5"/>
    <w:rsid w:val="00123E06"/>
    <w:rsid w:val="001248DB"/>
    <w:rsid w:val="0012552C"/>
    <w:rsid w:val="00125C82"/>
    <w:rsid w:val="00126418"/>
    <w:rsid w:val="001274EA"/>
    <w:rsid w:val="00131052"/>
    <w:rsid w:val="00132616"/>
    <w:rsid w:val="001333ED"/>
    <w:rsid w:val="001336AE"/>
    <w:rsid w:val="00134139"/>
    <w:rsid w:val="00134553"/>
    <w:rsid w:val="00135A4E"/>
    <w:rsid w:val="00137050"/>
    <w:rsid w:val="00137E5E"/>
    <w:rsid w:val="00140A4D"/>
    <w:rsid w:val="001417EB"/>
    <w:rsid w:val="00142319"/>
    <w:rsid w:val="001435B3"/>
    <w:rsid w:val="001449F7"/>
    <w:rsid w:val="00144D60"/>
    <w:rsid w:val="00145C5E"/>
    <w:rsid w:val="00145FD2"/>
    <w:rsid w:val="00147004"/>
    <w:rsid w:val="00147195"/>
    <w:rsid w:val="00150860"/>
    <w:rsid w:val="001527E1"/>
    <w:rsid w:val="0015474D"/>
    <w:rsid w:val="00160580"/>
    <w:rsid w:val="00160C25"/>
    <w:rsid w:val="00161BC8"/>
    <w:rsid w:val="001622C1"/>
    <w:rsid w:val="001623FC"/>
    <w:rsid w:val="00162EE4"/>
    <w:rsid w:val="001635EF"/>
    <w:rsid w:val="00164743"/>
    <w:rsid w:val="00165779"/>
    <w:rsid w:val="001661E2"/>
    <w:rsid w:val="00166F30"/>
    <w:rsid w:val="00170634"/>
    <w:rsid w:val="0017288A"/>
    <w:rsid w:val="00176C63"/>
    <w:rsid w:val="00182E66"/>
    <w:rsid w:val="00183A4C"/>
    <w:rsid w:val="00184866"/>
    <w:rsid w:val="00186376"/>
    <w:rsid w:val="00190481"/>
    <w:rsid w:val="00190D96"/>
    <w:rsid w:val="001930FA"/>
    <w:rsid w:val="00193582"/>
    <w:rsid w:val="001974A3"/>
    <w:rsid w:val="00197A19"/>
    <w:rsid w:val="00197AF9"/>
    <w:rsid w:val="00197EDE"/>
    <w:rsid w:val="001A1865"/>
    <w:rsid w:val="001A1EFA"/>
    <w:rsid w:val="001A2448"/>
    <w:rsid w:val="001A3835"/>
    <w:rsid w:val="001A44E2"/>
    <w:rsid w:val="001A4CF7"/>
    <w:rsid w:val="001A5DF9"/>
    <w:rsid w:val="001A6277"/>
    <w:rsid w:val="001A67C7"/>
    <w:rsid w:val="001A7380"/>
    <w:rsid w:val="001A79D6"/>
    <w:rsid w:val="001B1443"/>
    <w:rsid w:val="001B2105"/>
    <w:rsid w:val="001B36A6"/>
    <w:rsid w:val="001B3E41"/>
    <w:rsid w:val="001B5106"/>
    <w:rsid w:val="001B5212"/>
    <w:rsid w:val="001B538E"/>
    <w:rsid w:val="001B5B0D"/>
    <w:rsid w:val="001B5FDF"/>
    <w:rsid w:val="001C1505"/>
    <w:rsid w:val="001C339E"/>
    <w:rsid w:val="001C3B17"/>
    <w:rsid w:val="001C3BFE"/>
    <w:rsid w:val="001C73AC"/>
    <w:rsid w:val="001C75BD"/>
    <w:rsid w:val="001D0387"/>
    <w:rsid w:val="001D13F1"/>
    <w:rsid w:val="001D1E1E"/>
    <w:rsid w:val="001D3245"/>
    <w:rsid w:val="001D6E42"/>
    <w:rsid w:val="001D7142"/>
    <w:rsid w:val="001D79E6"/>
    <w:rsid w:val="001E1210"/>
    <w:rsid w:val="001E23D8"/>
    <w:rsid w:val="001E4090"/>
    <w:rsid w:val="001E4BCF"/>
    <w:rsid w:val="001E4F82"/>
    <w:rsid w:val="001E5413"/>
    <w:rsid w:val="001E6E84"/>
    <w:rsid w:val="001E78F9"/>
    <w:rsid w:val="001F130A"/>
    <w:rsid w:val="001F3ECF"/>
    <w:rsid w:val="001F416C"/>
    <w:rsid w:val="001F5086"/>
    <w:rsid w:val="001F75E6"/>
    <w:rsid w:val="002003B4"/>
    <w:rsid w:val="00202096"/>
    <w:rsid w:val="0020209D"/>
    <w:rsid w:val="00202511"/>
    <w:rsid w:val="00202AE7"/>
    <w:rsid w:val="002030F2"/>
    <w:rsid w:val="0021036F"/>
    <w:rsid w:val="00211983"/>
    <w:rsid w:val="0021255C"/>
    <w:rsid w:val="002132C1"/>
    <w:rsid w:val="00213815"/>
    <w:rsid w:val="00213A41"/>
    <w:rsid w:val="002142D1"/>
    <w:rsid w:val="00216659"/>
    <w:rsid w:val="00216FB2"/>
    <w:rsid w:val="00220568"/>
    <w:rsid w:val="00222667"/>
    <w:rsid w:val="0022351F"/>
    <w:rsid w:val="0022458D"/>
    <w:rsid w:val="002250AF"/>
    <w:rsid w:val="00225784"/>
    <w:rsid w:val="00225B68"/>
    <w:rsid w:val="00225EE3"/>
    <w:rsid w:val="002261C1"/>
    <w:rsid w:val="00226790"/>
    <w:rsid w:val="00230777"/>
    <w:rsid w:val="00230894"/>
    <w:rsid w:val="00230A31"/>
    <w:rsid w:val="00230EFF"/>
    <w:rsid w:val="00231E90"/>
    <w:rsid w:val="00233F7A"/>
    <w:rsid w:val="00234AFD"/>
    <w:rsid w:val="0023514F"/>
    <w:rsid w:val="00235450"/>
    <w:rsid w:val="002359B1"/>
    <w:rsid w:val="00240BD7"/>
    <w:rsid w:val="00241FD4"/>
    <w:rsid w:val="00242E4A"/>
    <w:rsid w:val="00243671"/>
    <w:rsid w:val="00244E85"/>
    <w:rsid w:val="0025170E"/>
    <w:rsid w:val="00251836"/>
    <w:rsid w:val="0025291F"/>
    <w:rsid w:val="00253E35"/>
    <w:rsid w:val="00254631"/>
    <w:rsid w:val="002547CE"/>
    <w:rsid w:val="002578EE"/>
    <w:rsid w:val="00257E4E"/>
    <w:rsid w:val="0026014D"/>
    <w:rsid w:val="0026270F"/>
    <w:rsid w:val="00264B16"/>
    <w:rsid w:val="00264E59"/>
    <w:rsid w:val="00267275"/>
    <w:rsid w:val="00267CE3"/>
    <w:rsid w:val="00267E61"/>
    <w:rsid w:val="00271086"/>
    <w:rsid w:val="00271269"/>
    <w:rsid w:val="00271EC1"/>
    <w:rsid w:val="00273D48"/>
    <w:rsid w:val="00274AE2"/>
    <w:rsid w:val="00276194"/>
    <w:rsid w:val="002771FE"/>
    <w:rsid w:val="00277F29"/>
    <w:rsid w:val="002817D3"/>
    <w:rsid w:val="002822B5"/>
    <w:rsid w:val="0028453A"/>
    <w:rsid w:val="0028568C"/>
    <w:rsid w:val="002860A3"/>
    <w:rsid w:val="0029043F"/>
    <w:rsid w:val="00290481"/>
    <w:rsid w:val="00290A45"/>
    <w:rsid w:val="0029118E"/>
    <w:rsid w:val="0029144B"/>
    <w:rsid w:val="00291C8B"/>
    <w:rsid w:val="002923BA"/>
    <w:rsid w:val="002932DF"/>
    <w:rsid w:val="00297CC0"/>
    <w:rsid w:val="002A07DE"/>
    <w:rsid w:val="002A0E3B"/>
    <w:rsid w:val="002A29F1"/>
    <w:rsid w:val="002A43C2"/>
    <w:rsid w:val="002A5153"/>
    <w:rsid w:val="002B18A9"/>
    <w:rsid w:val="002B2264"/>
    <w:rsid w:val="002B2593"/>
    <w:rsid w:val="002B318D"/>
    <w:rsid w:val="002B4517"/>
    <w:rsid w:val="002B489B"/>
    <w:rsid w:val="002B5063"/>
    <w:rsid w:val="002B5E18"/>
    <w:rsid w:val="002B6375"/>
    <w:rsid w:val="002B7C98"/>
    <w:rsid w:val="002C114E"/>
    <w:rsid w:val="002C1A1D"/>
    <w:rsid w:val="002C1C0F"/>
    <w:rsid w:val="002C1C63"/>
    <w:rsid w:val="002C48E1"/>
    <w:rsid w:val="002C4BD2"/>
    <w:rsid w:val="002C57C4"/>
    <w:rsid w:val="002C599A"/>
    <w:rsid w:val="002C5B85"/>
    <w:rsid w:val="002C6C27"/>
    <w:rsid w:val="002C6CB2"/>
    <w:rsid w:val="002C78EB"/>
    <w:rsid w:val="002D0366"/>
    <w:rsid w:val="002D05BD"/>
    <w:rsid w:val="002D071D"/>
    <w:rsid w:val="002D0745"/>
    <w:rsid w:val="002D19CA"/>
    <w:rsid w:val="002D4627"/>
    <w:rsid w:val="002D712C"/>
    <w:rsid w:val="002E0021"/>
    <w:rsid w:val="002E00A6"/>
    <w:rsid w:val="002E13F7"/>
    <w:rsid w:val="002E2095"/>
    <w:rsid w:val="002E2198"/>
    <w:rsid w:val="002E2FC7"/>
    <w:rsid w:val="002E3286"/>
    <w:rsid w:val="002E41BF"/>
    <w:rsid w:val="002E4266"/>
    <w:rsid w:val="002E4C86"/>
    <w:rsid w:val="002E74E4"/>
    <w:rsid w:val="002E7795"/>
    <w:rsid w:val="002E7D03"/>
    <w:rsid w:val="002F0656"/>
    <w:rsid w:val="002F146D"/>
    <w:rsid w:val="002F1B83"/>
    <w:rsid w:val="002F2AF7"/>
    <w:rsid w:val="002F3221"/>
    <w:rsid w:val="002F4F82"/>
    <w:rsid w:val="002F5450"/>
    <w:rsid w:val="002F6390"/>
    <w:rsid w:val="003028FA"/>
    <w:rsid w:val="00302DA3"/>
    <w:rsid w:val="00310A2A"/>
    <w:rsid w:val="00310ADE"/>
    <w:rsid w:val="0031215C"/>
    <w:rsid w:val="0031255D"/>
    <w:rsid w:val="00313442"/>
    <w:rsid w:val="00313785"/>
    <w:rsid w:val="0031386D"/>
    <w:rsid w:val="0031546E"/>
    <w:rsid w:val="003165A7"/>
    <w:rsid w:val="003168F9"/>
    <w:rsid w:val="00316A96"/>
    <w:rsid w:val="003209AB"/>
    <w:rsid w:val="00320E9A"/>
    <w:rsid w:val="0032134D"/>
    <w:rsid w:val="00322A47"/>
    <w:rsid w:val="00323163"/>
    <w:rsid w:val="003238D9"/>
    <w:rsid w:val="00324051"/>
    <w:rsid w:val="003260A5"/>
    <w:rsid w:val="003329D6"/>
    <w:rsid w:val="00335077"/>
    <w:rsid w:val="00335E86"/>
    <w:rsid w:val="00336FC3"/>
    <w:rsid w:val="00341338"/>
    <w:rsid w:val="00341418"/>
    <w:rsid w:val="003415E6"/>
    <w:rsid w:val="0034276E"/>
    <w:rsid w:val="003435F5"/>
    <w:rsid w:val="00345B7A"/>
    <w:rsid w:val="00345B84"/>
    <w:rsid w:val="003501E8"/>
    <w:rsid w:val="003514DC"/>
    <w:rsid w:val="003530C0"/>
    <w:rsid w:val="00354CBC"/>
    <w:rsid w:val="003550CF"/>
    <w:rsid w:val="003555F1"/>
    <w:rsid w:val="003569FB"/>
    <w:rsid w:val="00356AE7"/>
    <w:rsid w:val="00360E22"/>
    <w:rsid w:val="0036452D"/>
    <w:rsid w:val="0036514D"/>
    <w:rsid w:val="00365B8A"/>
    <w:rsid w:val="0036668F"/>
    <w:rsid w:val="00367144"/>
    <w:rsid w:val="00367CC5"/>
    <w:rsid w:val="00371118"/>
    <w:rsid w:val="00373791"/>
    <w:rsid w:val="0037495C"/>
    <w:rsid w:val="003753B9"/>
    <w:rsid w:val="00375CB5"/>
    <w:rsid w:val="0038078F"/>
    <w:rsid w:val="00380DA3"/>
    <w:rsid w:val="00382B6C"/>
    <w:rsid w:val="00382D49"/>
    <w:rsid w:val="003844E6"/>
    <w:rsid w:val="00384980"/>
    <w:rsid w:val="00385300"/>
    <w:rsid w:val="0038654A"/>
    <w:rsid w:val="00387106"/>
    <w:rsid w:val="003906CE"/>
    <w:rsid w:val="00390F2D"/>
    <w:rsid w:val="0039201F"/>
    <w:rsid w:val="00393EDF"/>
    <w:rsid w:val="00393F15"/>
    <w:rsid w:val="0039480C"/>
    <w:rsid w:val="00395086"/>
    <w:rsid w:val="00396636"/>
    <w:rsid w:val="003967D6"/>
    <w:rsid w:val="00396EF4"/>
    <w:rsid w:val="003A20F5"/>
    <w:rsid w:val="003A348C"/>
    <w:rsid w:val="003A355E"/>
    <w:rsid w:val="003A77BF"/>
    <w:rsid w:val="003B049C"/>
    <w:rsid w:val="003B0A87"/>
    <w:rsid w:val="003B3814"/>
    <w:rsid w:val="003B77BC"/>
    <w:rsid w:val="003C2044"/>
    <w:rsid w:val="003C2F3C"/>
    <w:rsid w:val="003C300D"/>
    <w:rsid w:val="003C460C"/>
    <w:rsid w:val="003C58A0"/>
    <w:rsid w:val="003C696E"/>
    <w:rsid w:val="003C6987"/>
    <w:rsid w:val="003D031B"/>
    <w:rsid w:val="003D1B22"/>
    <w:rsid w:val="003D2180"/>
    <w:rsid w:val="003D23EF"/>
    <w:rsid w:val="003D280D"/>
    <w:rsid w:val="003D53A5"/>
    <w:rsid w:val="003E065B"/>
    <w:rsid w:val="003E0D11"/>
    <w:rsid w:val="003E1648"/>
    <w:rsid w:val="003E5165"/>
    <w:rsid w:val="003F1171"/>
    <w:rsid w:val="003F213D"/>
    <w:rsid w:val="003F2B21"/>
    <w:rsid w:val="003F2D3F"/>
    <w:rsid w:val="003F4C64"/>
    <w:rsid w:val="003F646B"/>
    <w:rsid w:val="003F6CC0"/>
    <w:rsid w:val="003F7858"/>
    <w:rsid w:val="003F7984"/>
    <w:rsid w:val="003F7F8A"/>
    <w:rsid w:val="004025AA"/>
    <w:rsid w:val="0040372D"/>
    <w:rsid w:val="00403B2D"/>
    <w:rsid w:val="00404638"/>
    <w:rsid w:val="00406050"/>
    <w:rsid w:val="004061E4"/>
    <w:rsid w:val="00406F1C"/>
    <w:rsid w:val="0040726E"/>
    <w:rsid w:val="00412176"/>
    <w:rsid w:val="0041250D"/>
    <w:rsid w:val="00413520"/>
    <w:rsid w:val="004139FA"/>
    <w:rsid w:val="00413F65"/>
    <w:rsid w:val="004146EB"/>
    <w:rsid w:val="004149E5"/>
    <w:rsid w:val="0041749D"/>
    <w:rsid w:val="004208EF"/>
    <w:rsid w:val="00422E17"/>
    <w:rsid w:val="00423F98"/>
    <w:rsid w:val="004240F0"/>
    <w:rsid w:val="00425053"/>
    <w:rsid w:val="004259C3"/>
    <w:rsid w:val="004261AE"/>
    <w:rsid w:val="0043109D"/>
    <w:rsid w:val="004330A5"/>
    <w:rsid w:val="00433B77"/>
    <w:rsid w:val="00434D12"/>
    <w:rsid w:val="0043792E"/>
    <w:rsid w:val="00437C87"/>
    <w:rsid w:val="004400A5"/>
    <w:rsid w:val="00440752"/>
    <w:rsid w:val="00442330"/>
    <w:rsid w:val="00442860"/>
    <w:rsid w:val="00442B06"/>
    <w:rsid w:val="00444AB3"/>
    <w:rsid w:val="00446A5F"/>
    <w:rsid w:val="00447DEF"/>
    <w:rsid w:val="00450621"/>
    <w:rsid w:val="00450C8D"/>
    <w:rsid w:val="004511E1"/>
    <w:rsid w:val="00451DF1"/>
    <w:rsid w:val="00451F71"/>
    <w:rsid w:val="004524C2"/>
    <w:rsid w:val="00453AB0"/>
    <w:rsid w:val="00454675"/>
    <w:rsid w:val="00455147"/>
    <w:rsid w:val="00460A9B"/>
    <w:rsid w:val="004618F0"/>
    <w:rsid w:val="00464F66"/>
    <w:rsid w:val="0046606D"/>
    <w:rsid w:val="0047100D"/>
    <w:rsid w:val="00471319"/>
    <w:rsid w:val="00471374"/>
    <w:rsid w:val="004727FB"/>
    <w:rsid w:val="00473034"/>
    <w:rsid w:val="00473683"/>
    <w:rsid w:val="00475433"/>
    <w:rsid w:val="00475477"/>
    <w:rsid w:val="0047558D"/>
    <w:rsid w:val="00480D8F"/>
    <w:rsid w:val="00481847"/>
    <w:rsid w:val="00481CC6"/>
    <w:rsid w:val="00481D29"/>
    <w:rsid w:val="0048293D"/>
    <w:rsid w:val="00483282"/>
    <w:rsid w:val="00484231"/>
    <w:rsid w:val="004849EA"/>
    <w:rsid w:val="00484D0D"/>
    <w:rsid w:val="00487D6F"/>
    <w:rsid w:val="00487F16"/>
    <w:rsid w:val="0049040E"/>
    <w:rsid w:val="00491494"/>
    <w:rsid w:val="00492A5D"/>
    <w:rsid w:val="00495A66"/>
    <w:rsid w:val="004967C8"/>
    <w:rsid w:val="004A0473"/>
    <w:rsid w:val="004A0BF7"/>
    <w:rsid w:val="004A25A6"/>
    <w:rsid w:val="004A2943"/>
    <w:rsid w:val="004A43F4"/>
    <w:rsid w:val="004A7AB7"/>
    <w:rsid w:val="004B018C"/>
    <w:rsid w:val="004B04E4"/>
    <w:rsid w:val="004B301E"/>
    <w:rsid w:val="004B573C"/>
    <w:rsid w:val="004C01A1"/>
    <w:rsid w:val="004C0740"/>
    <w:rsid w:val="004C1FA0"/>
    <w:rsid w:val="004C3217"/>
    <w:rsid w:val="004C5147"/>
    <w:rsid w:val="004C7424"/>
    <w:rsid w:val="004D0CD5"/>
    <w:rsid w:val="004D2D17"/>
    <w:rsid w:val="004D40E4"/>
    <w:rsid w:val="004E0208"/>
    <w:rsid w:val="004E0CA8"/>
    <w:rsid w:val="004E1659"/>
    <w:rsid w:val="004E1CCE"/>
    <w:rsid w:val="004E4423"/>
    <w:rsid w:val="004E4532"/>
    <w:rsid w:val="004E498C"/>
    <w:rsid w:val="004E4D4E"/>
    <w:rsid w:val="004E5E9F"/>
    <w:rsid w:val="004E61CE"/>
    <w:rsid w:val="004F00C1"/>
    <w:rsid w:val="004F0741"/>
    <w:rsid w:val="004F35D5"/>
    <w:rsid w:val="004F3F02"/>
    <w:rsid w:val="004F46B0"/>
    <w:rsid w:val="004F5A1D"/>
    <w:rsid w:val="004F6F75"/>
    <w:rsid w:val="00502BB7"/>
    <w:rsid w:val="005058DF"/>
    <w:rsid w:val="00505ECE"/>
    <w:rsid w:val="005068DC"/>
    <w:rsid w:val="005078DD"/>
    <w:rsid w:val="00507C31"/>
    <w:rsid w:val="00507D30"/>
    <w:rsid w:val="00507DB5"/>
    <w:rsid w:val="00507ED5"/>
    <w:rsid w:val="00510BFC"/>
    <w:rsid w:val="0051194B"/>
    <w:rsid w:val="005125FD"/>
    <w:rsid w:val="00513206"/>
    <w:rsid w:val="005155A6"/>
    <w:rsid w:val="005161E9"/>
    <w:rsid w:val="00516CD0"/>
    <w:rsid w:val="00520C7C"/>
    <w:rsid w:val="00522102"/>
    <w:rsid w:val="00523659"/>
    <w:rsid w:val="005243C0"/>
    <w:rsid w:val="00524B3F"/>
    <w:rsid w:val="00524C76"/>
    <w:rsid w:val="00525D7A"/>
    <w:rsid w:val="00526D50"/>
    <w:rsid w:val="00530C3D"/>
    <w:rsid w:val="00533F30"/>
    <w:rsid w:val="005340DE"/>
    <w:rsid w:val="00534266"/>
    <w:rsid w:val="005356D0"/>
    <w:rsid w:val="00536C02"/>
    <w:rsid w:val="00537C7E"/>
    <w:rsid w:val="00540B19"/>
    <w:rsid w:val="00540EE7"/>
    <w:rsid w:val="00544B0C"/>
    <w:rsid w:val="005458DE"/>
    <w:rsid w:val="00550D7E"/>
    <w:rsid w:val="005514B7"/>
    <w:rsid w:val="0055283A"/>
    <w:rsid w:val="00552A00"/>
    <w:rsid w:val="00554D67"/>
    <w:rsid w:val="00555BB1"/>
    <w:rsid w:val="005564E2"/>
    <w:rsid w:val="00556537"/>
    <w:rsid w:val="00561B0C"/>
    <w:rsid w:val="00562259"/>
    <w:rsid w:val="005638DD"/>
    <w:rsid w:val="00564587"/>
    <w:rsid w:val="00564737"/>
    <w:rsid w:val="005669AF"/>
    <w:rsid w:val="0056759D"/>
    <w:rsid w:val="00570FEB"/>
    <w:rsid w:val="005718E6"/>
    <w:rsid w:val="005727B6"/>
    <w:rsid w:val="00572802"/>
    <w:rsid w:val="00572A7F"/>
    <w:rsid w:val="00573119"/>
    <w:rsid w:val="005744DB"/>
    <w:rsid w:val="005749D6"/>
    <w:rsid w:val="005753F1"/>
    <w:rsid w:val="00575E46"/>
    <w:rsid w:val="00577D1F"/>
    <w:rsid w:val="00577EA6"/>
    <w:rsid w:val="00582739"/>
    <w:rsid w:val="00583C82"/>
    <w:rsid w:val="005846B2"/>
    <w:rsid w:val="00584892"/>
    <w:rsid w:val="00585E1C"/>
    <w:rsid w:val="00590BB8"/>
    <w:rsid w:val="00591DC0"/>
    <w:rsid w:val="005921EE"/>
    <w:rsid w:val="00593191"/>
    <w:rsid w:val="005935CC"/>
    <w:rsid w:val="005978C0"/>
    <w:rsid w:val="005A0877"/>
    <w:rsid w:val="005A0E28"/>
    <w:rsid w:val="005A228F"/>
    <w:rsid w:val="005A37E8"/>
    <w:rsid w:val="005A387B"/>
    <w:rsid w:val="005A531E"/>
    <w:rsid w:val="005A5C3A"/>
    <w:rsid w:val="005A7B08"/>
    <w:rsid w:val="005B0E08"/>
    <w:rsid w:val="005B15EB"/>
    <w:rsid w:val="005B2097"/>
    <w:rsid w:val="005B376E"/>
    <w:rsid w:val="005B3B61"/>
    <w:rsid w:val="005B4AE6"/>
    <w:rsid w:val="005C05ED"/>
    <w:rsid w:val="005C0970"/>
    <w:rsid w:val="005C1F99"/>
    <w:rsid w:val="005C2027"/>
    <w:rsid w:val="005C2A41"/>
    <w:rsid w:val="005C2BFB"/>
    <w:rsid w:val="005C65C4"/>
    <w:rsid w:val="005D0FF7"/>
    <w:rsid w:val="005D419A"/>
    <w:rsid w:val="005D7097"/>
    <w:rsid w:val="005E00CF"/>
    <w:rsid w:val="005E0870"/>
    <w:rsid w:val="005E433D"/>
    <w:rsid w:val="005E45A1"/>
    <w:rsid w:val="005E54AA"/>
    <w:rsid w:val="005F0108"/>
    <w:rsid w:val="005F0727"/>
    <w:rsid w:val="005F3203"/>
    <w:rsid w:val="005F45C1"/>
    <w:rsid w:val="005F7544"/>
    <w:rsid w:val="00600F2E"/>
    <w:rsid w:val="0060392D"/>
    <w:rsid w:val="00604F0F"/>
    <w:rsid w:val="00605010"/>
    <w:rsid w:val="006050CF"/>
    <w:rsid w:val="00605B99"/>
    <w:rsid w:val="00605D23"/>
    <w:rsid w:val="00607148"/>
    <w:rsid w:val="00607BDB"/>
    <w:rsid w:val="00610841"/>
    <w:rsid w:val="006111E0"/>
    <w:rsid w:val="006145D7"/>
    <w:rsid w:val="00615550"/>
    <w:rsid w:val="00616CB4"/>
    <w:rsid w:val="006174E4"/>
    <w:rsid w:val="00617B29"/>
    <w:rsid w:val="00617D2F"/>
    <w:rsid w:val="006202AC"/>
    <w:rsid w:val="006228F5"/>
    <w:rsid w:val="00622C2F"/>
    <w:rsid w:val="006234BB"/>
    <w:rsid w:val="00623CA1"/>
    <w:rsid w:val="00623CB3"/>
    <w:rsid w:val="00627BF9"/>
    <w:rsid w:val="00630155"/>
    <w:rsid w:val="006307CF"/>
    <w:rsid w:val="00632169"/>
    <w:rsid w:val="006336C1"/>
    <w:rsid w:val="00633D31"/>
    <w:rsid w:val="00634102"/>
    <w:rsid w:val="00634501"/>
    <w:rsid w:val="0063481D"/>
    <w:rsid w:val="00636CB9"/>
    <w:rsid w:val="00637AB4"/>
    <w:rsid w:val="00637D33"/>
    <w:rsid w:val="006404D8"/>
    <w:rsid w:val="006412FE"/>
    <w:rsid w:val="006417E3"/>
    <w:rsid w:val="00642011"/>
    <w:rsid w:val="00642E0E"/>
    <w:rsid w:val="00643BF1"/>
    <w:rsid w:val="006507FA"/>
    <w:rsid w:val="00651332"/>
    <w:rsid w:val="00651882"/>
    <w:rsid w:val="00654D2C"/>
    <w:rsid w:val="0065506C"/>
    <w:rsid w:val="00655374"/>
    <w:rsid w:val="00655413"/>
    <w:rsid w:val="00656F75"/>
    <w:rsid w:val="00662515"/>
    <w:rsid w:val="00663016"/>
    <w:rsid w:val="0066592A"/>
    <w:rsid w:val="0066677D"/>
    <w:rsid w:val="006716BC"/>
    <w:rsid w:val="00673448"/>
    <w:rsid w:val="00673836"/>
    <w:rsid w:val="0067539F"/>
    <w:rsid w:val="00675D5D"/>
    <w:rsid w:val="00675F89"/>
    <w:rsid w:val="00677969"/>
    <w:rsid w:val="0068425B"/>
    <w:rsid w:val="00685C77"/>
    <w:rsid w:val="0068773B"/>
    <w:rsid w:val="006900D0"/>
    <w:rsid w:val="00690EBD"/>
    <w:rsid w:val="00691A93"/>
    <w:rsid w:val="00692051"/>
    <w:rsid w:val="006951E7"/>
    <w:rsid w:val="006956E2"/>
    <w:rsid w:val="00695C0A"/>
    <w:rsid w:val="00697D39"/>
    <w:rsid w:val="006A0840"/>
    <w:rsid w:val="006A1936"/>
    <w:rsid w:val="006A3F50"/>
    <w:rsid w:val="006A413C"/>
    <w:rsid w:val="006A566E"/>
    <w:rsid w:val="006A60FC"/>
    <w:rsid w:val="006A7003"/>
    <w:rsid w:val="006A78E0"/>
    <w:rsid w:val="006A7ECD"/>
    <w:rsid w:val="006B0111"/>
    <w:rsid w:val="006B11BD"/>
    <w:rsid w:val="006B22AD"/>
    <w:rsid w:val="006B414C"/>
    <w:rsid w:val="006B4C2A"/>
    <w:rsid w:val="006B6DB4"/>
    <w:rsid w:val="006C30D3"/>
    <w:rsid w:val="006C3851"/>
    <w:rsid w:val="006C3E34"/>
    <w:rsid w:val="006C497B"/>
    <w:rsid w:val="006C5006"/>
    <w:rsid w:val="006C60F5"/>
    <w:rsid w:val="006C673B"/>
    <w:rsid w:val="006C7F04"/>
    <w:rsid w:val="006D00A2"/>
    <w:rsid w:val="006D03E8"/>
    <w:rsid w:val="006D64E7"/>
    <w:rsid w:val="006E3377"/>
    <w:rsid w:val="006E3C4F"/>
    <w:rsid w:val="006E3DE0"/>
    <w:rsid w:val="006E4498"/>
    <w:rsid w:val="006E7414"/>
    <w:rsid w:val="006E7C2A"/>
    <w:rsid w:val="006F15BA"/>
    <w:rsid w:val="006F25FD"/>
    <w:rsid w:val="006F553C"/>
    <w:rsid w:val="006F5BE7"/>
    <w:rsid w:val="006F7BF8"/>
    <w:rsid w:val="006F7F1B"/>
    <w:rsid w:val="007005FC"/>
    <w:rsid w:val="007006C9"/>
    <w:rsid w:val="00700717"/>
    <w:rsid w:val="00701E69"/>
    <w:rsid w:val="00702A7C"/>
    <w:rsid w:val="00704261"/>
    <w:rsid w:val="007042CB"/>
    <w:rsid w:val="007047AB"/>
    <w:rsid w:val="007073F4"/>
    <w:rsid w:val="007113BF"/>
    <w:rsid w:val="0071161B"/>
    <w:rsid w:val="00711811"/>
    <w:rsid w:val="007134EB"/>
    <w:rsid w:val="00713D23"/>
    <w:rsid w:val="00714264"/>
    <w:rsid w:val="00714D63"/>
    <w:rsid w:val="00715BF2"/>
    <w:rsid w:val="00716495"/>
    <w:rsid w:val="0072013D"/>
    <w:rsid w:val="00722EB2"/>
    <w:rsid w:val="007239B2"/>
    <w:rsid w:val="00727C11"/>
    <w:rsid w:val="0073024B"/>
    <w:rsid w:val="00731037"/>
    <w:rsid w:val="00731E10"/>
    <w:rsid w:val="00732079"/>
    <w:rsid w:val="00732AA8"/>
    <w:rsid w:val="007337CC"/>
    <w:rsid w:val="00733945"/>
    <w:rsid w:val="0073440D"/>
    <w:rsid w:val="007347C7"/>
    <w:rsid w:val="00736E60"/>
    <w:rsid w:val="00737D93"/>
    <w:rsid w:val="00742428"/>
    <w:rsid w:val="00744953"/>
    <w:rsid w:val="00745595"/>
    <w:rsid w:val="0074737B"/>
    <w:rsid w:val="00750C4A"/>
    <w:rsid w:val="00752149"/>
    <w:rsid w:val="007539BB"/>
    <w:rsid w:val="00753EF3"/>
    <w:rsid w:val="00755249"/>
    <w:rsid w:val="007560FF"/>
    <w:rsid w:val="007568E2"/>
    <w:rsid w:val="007574E1"/>
    <w:rsid w:val="007603DE"/>
    <w:rsid w:val="00765E49"/>
    <w:rsid w:val="00765F35"/>
    <w:rsid w:val="007666A2"/>
    <w:rsid w:val="00767754"/>
    <w:rsid w:val="007701C1"/>
    <w:rsid w:val="00770AD3"/>
    <w:rsid w:val="00772199"/>
    <w:rsid w:val="007725AD"/>
    <w:rsid w:val="0077391A"/>
    <w:rsid w:val="00775F71"/>
    <w:rsid w:val="00776BB3"/>
    <w:rsid w:val="00777936"/>
    <w:rsid w:val="00780DFD"/>
    <w:rsid w:val="0078172F"/>
    <w:rsid w:val="00784863"/>
    <w:rsid w:val="0079052E"/>
    <w:rsid w:val="007926C4"/>
    <w:rsid w:val="0079403A"/>
    <w:rsid w:val="00796E87"/>
    <w:rsid w:val="00797A9E"/>
    <w:rsid w:val="007A0757"/>
    <w:rsid w:val="007A157B"/>
    <w:rsid w:val="007A25F9"/>
    <w:rsid w:val="007A38D0"/>
    <w:rsid w:val="007A3B77"/>
    <w:rsid w:val="007A58CF"/>
    <w:rsid w:val="007A651A"/>
    <w:rsid w:val="007A6751"/>
    <w:rsid w:val="007B03EF"/>
    <w:rsid w:val="007B14B4"/>
    <w:rsid w:val="007B24E3"/>
    <w:rsid w:val="007B255F"/>
    <w:rsid w:val="007B305A"/>
    <w:rsid w:val="007B3440"/>
    <w:rsid w:val="007B480D"/>
    <w:rsid w:val="007B50B9"/>
    <w:rsid w:val="007B61C6"/>
    <w:rsid w:val="007B6748"/>
    <w:rsid w:val="007B67A6"/>
    <w:rsid w:val="007B7009"/>
    <w:rsid w:val="007B7D8B"/>
    <w:rsid w:val="007C001C"/>
    <w:rsid w:val="007C0372"/>
    <w:rsid w:val="007C08D1"/>
    <w:rsid w:val="007C176D"/>
    <w:rsid w:val="007C2425"/>
    <w:rsid w:val="007C2855"/>
    <w:rsid w:val="007C29A6"/>
    <w:rsid w:val="007C2E13"/>
    <w:rsid w:val="007C6CA1"/>
    <w:rsid w:val="007D1834"/>
    <w:rsid w:val="007D1974"/>
    <w:rsid w:val="007D1EB6"/>
    <w:rsid w:val="007D31A1"/>
    <w:rsid w:val="007D5C83"/>
    <w:rsid w:val="007D7726"/>
    <w:rsid w:val="007E0568"/>
    <w:rsid w:val="007E483F"/>
    <w:rsid w:val="007E6469"/>
    <w:rsid w:val="007E7B91"/>
    <w:rsid w:val="007E7ECB"/>
    <w:rsid w:val="007F0A02"/>
    <w:rsid w:val="007F1EBE"/>
    <w:rsid w:val="007F5E03"/>
    <w:rsid w:val="007F63EF"/>
    <w:rsid w:val="007F74B8"/>
    <w:rsid w:val="00801B74"/>
    <w:rsid w:val="00804496"/>
    <w:rsid w:val="00804900"/>
    <w:rsid w:val="00805B58"/>
    <w:rsid w:val="008071C8"/>
    <w:rsid w:val="00813238"/>
    <w:rsid w:val="00813431"/>
    <w:rsid w:val="00815381"/>
    <w:rsid w:val="00815717"/>
    <w:rsid w:val="00816A39"/>
    <w:rsid w:val="00817B0D"/>
    <w:rsid w:val="00817EE4"/>
    <w:rsid w:val="008213C4"/>
    <w:rsid w:val="00822095"/>
    <w:rsid w:val="008235FC"/>
    <w:rsid w:val="00826F47"/>
    <w:rsid w:val="00826FBC"/>
    <w:rsid w:val="008270E9"/>
    <w:rsid w:val="0083242C"/>
    <w:rsid w:val="00832CB1"/>
    <w:rsid w:val="008341D9"/>
    <w:rsid w:val="00834EFA"/>
    <w:rsid w:val="00835E7C"/>
    <w:rsid w:val="00841D86"/>
    <w:rsid w:val="008426C0"/>
    <w:rsid w:val="00844A6E"/>
    <w:rsid w:val="00845F9D"/>
    <w:rsid w:val="00847364"/>
    <w:rsid w:val="00850408"/>
    <w:rsid w:val="00851D3C"/>
    <w:rsid w:val="00852416"/>
    <w:rsid w:val="008524CB"/>
    <w:rsid w:val="00855348"/>
    <w:rsid w:val="00860822"/>
    <w:rsid w:val="00862260"/>
    <w:rsid w:val="008663EA"/>
    <w:rsid w:val="00866D06"/>
    <w:rsid w:val="00866FAD"/>
    <w:rsid w:val="00866FF9"/>
    <w:rsid w:val="00867324"/>
    <w:rsid w:val="00870A45"/>
    <w:rsid w:val="00870F55"/>
    <w:rsid w:val="00872F59"/>
    <w:rsid w:val="00873D1B"/>
    <w:rsid w:val="00875973"/>
    <w:rsid w:val="00875FB2"/>
    <w:rsid w:val="0087708D"/>
    <w:rsid w:val="0087747B"/>
    <w:rsid w:val="0088130F"/>
    <w:rsid w:val="008827D8"/>
    <w:rsid w:val="008835DA"/>
    <w:rsid w:val="008837E3"/>
    <w:rsid w:val="0088392A"/>
    <w:rsid w:val="00884305"/>
    <w:rsid w:val="00885A4B"/>
    <w:rsid w:val="0089169C"/>
    <w:rsid w:val="00891A13"/>
    <w:rsid w:val="00891DC5"/>
    <w:rsid w:val="0089283E"/>
    <w:rsid w:val="008940FF"/>
    <w:rsid w:val="00894A3C"/>
    <w:rsid w:val="00895B87"/>
    <w:rsid w:val="0089620F"/>
    <w:rsid w:val="00896F26"/>
    <w:rsid w:val="008A192A"/>
    <w:rsid w:val="008A5B2D"/>
    <w:rsid w:val="008A5F6C"/>
    <w:rsid w:val="008A65FC"/>
    <w:rsid w:val="008A7E5F"/>
    <w:rsid w:val="008B0C89"/>
    <w:rsid w:val="008B2371"/>
    <w:rsid w:val="008B35D8"/>
    <w:rsid w:val="008B40F8"/>
    <w:rsid w:val="008B4F7D"/>
    <w:rsid w:val="008B624D"/>
    <w:rsid w:val="008B6576"/>
    <w:rsid w:val="008B72A8"/>
    <w:rsid w:val="008C0FE3"/>
    <w:rsid w:val="008C55E8"/>
    <w:rsid w:val="008C57C5"/>
    <w:rsid w:val="008C74BB"/>
    <w:rsid w:val="008C790D"/>
    <w:rsid w:val="008C7B8F"/>
    <w:rsid w:val="008D0317"/>
    <w:rsid w:val="008D2085"/>
    <w:rsid w:val="008D25B2"/>
    <w:rsid w:val="008D3770"/>
    <w:rsid w:val="008E049A"/>
    <w:rsid w:val="008E0B3A"/>
    <w:rsid w:val="008E1A76"/>
    <w:rsid w:val="008E2137"/>
    <w:rsid w:val="008E276D"/>
    <w:rsid w:val="008E2A9C"/>
    <w:rsid w:val="008E3313"/>
    <w:rsid w:val="008E458A"/>
    <w:rsid w:val="008E524F"/>
    <w:rsid w:val="008E5913"/>
    <w:rsid w:val="008E66AA"/>
    <w:rsid w:val="008E75E6"/>
    <w:rsid w:val="008F0265"/>
    <w:rsid w:val="008F0D9D"/>
    <w:rsid w:val="008F2C69"/>
    <w:rsid w:val="008F4510"/>
    <w:rsid w:val="008F4EF2"/>
    <w:rsid w:val="008F63AC"/>
    <w:rsid w:val="008F73DB"/>
    <w:rsid w:val="008F77E0"/>
    <w:rsid w:val="008F79B3"/>
    <w:rsid w:val="00900E7A"/>
    <w:rsid w:val="0090155C"/>
    <w:rsid w:val="009022B7"/>
    <w:rsid w:val="009024AD"/>
    <w:rsid w:val="009026DC"/>
    <w:rsid w:val="00902F37"/>
    <w:rsid w:val="00903F0E"/>
    <w:rsid w:val="009064AD"/>
    <w:rsid w:val="00910A76"/>
    <w:rsid w:val="009122FB"/>
    <w:rsid w:val="0091259E"/>
    <w:rsid w:val="00912EAF"/>
    <w:rsid w:val="00913E46"/>
    <w:rsid w:val="00913F87"/>
    <w:rsid w:val="00914706"/>
    <w:rsid w:val="00916778"/>
    <w:rsid w:val="0091678C"/>
    <w:rsid w:val="009169D1"/>
    <w:rsid w:val="00917D13"/>
    <w:rsid w:val="00920293"/>
    <w:rsid w:val="00921C4E"/>
    <w:rsid w:val="00922873"/>
    <w:rsid w:val="009233EE"/>
    <w:rsid w:val="00924152"/>
    <w:rsid w:val="00925047"/>
    <w:rsid w:val="0092520E"/>
    <w:rsid w:val="00927793"/>
    <w:rsid w:val="00930002"/>
    <w:rsid w:val="00931B64"/>
    <w:rsid w:val="00931F0C"/>
    <w:rsid w:val="00935A75"/>
    <w:rsid w:val="009368BE"/>
    <w:rsid w:val="00936E48"/>
    <w:rsid w:val="0094165D"/>
    <w:rsid w:val="00942475"/>
    <w:rsid w:val="0094502D"/>
    <w:rsid w:val="00945520"/>
    <w:rsid w:val="009460BF"/>
    <w:rsid w:val="009475FC"/>
    <w:rsid w:val="0095113D"/>
    <w:rsid w:val="009519AB"/>
    <w:rsid w:val="00951DF8"/>
    <w:rsid w:val="00953C9F"/>
    <w:rsid w:val="009560D5"/>
    <w:rsid w:val="00957CEA"/>
    <w:rsid w:val="009602E2"/>
    <w:rsid w:val="00960F37"/>
    <w:rsid w:val="00961E63"/>
    <w:rsid w:val="00965607"/>
    <w:rsid w:val="00965A6E"/>
    <w:rsid w:val="009705B3"/>
    <w:rsid w:val="00971422"/>
    <w:rsid w:val="00972296"/>
    <w:rsid w:val="009722C1"/>
    <w:rsid w:val="00974D9B"/>
    <w:rsid w:val="00975402"/>
    <w:rsid w:val="00975CAF"/>
    <w:rsid w:val="00977795"/>
    <w:rsid w:val="009819AF"/>
    <w:rsid w:val="00982BFE"/>
    <w:rsid w:val="00983272"/>
    <w:rsid w:val="00983624"/>
    <w:rsid w:val="0098376C"/>
    <w:rsid w:val="009846A4"/>
    <w:rsid w:val="00984C03"/>
    <w:rsid w:val="00984CAC"/>
    <w:rsid w:val="00984DE4"/>
    <w:rsid w:val="00985EB7"/>
    <w:rsid w:val="00986A3D"/>
    <w:rsid w:val="0098701E"/>
    <w:rsid w:val="00987021"/>
    <w:rsid w:val="00991876"/>
    <w:rsid w:val="00992026"/>
    <w:rsid w:val="00992381"/>
    <w:rsid w:val="00992600"/>
    <w:rsid w:val="009926B7"/>
    <w:rsid w:val="00992BE8"/>
    <w:rsid w:val="00993147"/>
    <w:rsid w:val="009949D5"/>
    <w:rsid w:val="00994EF2"/>
    <w:rsid w:val="009956A5"/>
    <w:rsid w:val="00995997"/>
    <w:rsid w:val="00997A41"/>
    <w:rsid w:val="00997BC8"/>
    <w:rsid w:val="00997C21"/>
    <w:rsid w:val="00997C73"/>
    <w:rsid w:val="009A23EE"/>
    <w:rsid w:val="009A2407"/>
    <w:rsid w:val="009A39CD"/>
    <w:rsid w:val="009A4853"/>
    <w:rsid w:val="009A4EB5"/>
    <w:rsid w:val="009A506D"/>
    <w:rsid w:val="009A6145"/>
    <w:rsid w:val="009A644E"/>
    <w:rsid w:val="009B04C9"/>
    <w:rsid w:val="009B120A"/>
    <w:rsid w:val="009B3C14"/>
    <w:rsid w:val="009B5140"/>
    <w:rsid w:val="009B6057"/>
    <w:rsid w:val="009B790A"/>
    <w:rsid w:val="009C3597"/>
    <w:rsid w:val="009C3ECB"/>
    <w:rsid w:val="009C4C79"/>
    <w:rsid w:val="009C5BAE"/>
    <w:rsid w:val="009D0449"/>
    <w:rsid w:val="009D0462"/>
    <w:rsid w:val="009D055D"/>
    <w:rsid w:val="009D05B5"/>
    <w:rsid w:val="009D1F30"/>
    <w:rsid w:val="009D216E"/>
    <w:rsid w:val="009D45F2"/>
    <w:rsid w:val="009D4C83"/>
    <w:rsid w:val="009D5412"/>
    <w:rsid w:val="009D5545"/>
    <w:rsid w:val="009D69AD"/>
    <w:rsid w:val="009D69CE"/>
    <w:rsid w:val="009D7FEF"/>
    <w:rsid w:val="009E0113"/>
    <w:rsid w:val="009E0B99"/>
    <w:rsid w:val="009E1537"/>
    <w:rsid w:val="009E2863"/>
    <w:rsid w:val="009E3D97"/>
    <w:rsid w:val="009E45AF"/>
    <w:rsid w:val="009E6CF1"/>
    <w:rsid w:val="009E792B"/>
    <w:rsid w:val="009F016D"/>
    <w:rsid w:val="009F20DD"/>
    <w:rsid w:val="009F2B50"/>
    <w:rsid w:val="009F3C0C"/>
    <w:rsid w:val="009F642C"/>
    <w:rsid w:val="009F67C9"/>
    <w:rsid w:val="009F761C"/>
    <w:rsid w:val="00A02997"/>
    <w:rsid w:val="00A03A5B"/>
    <w:rsid w:val="00A03BFA"/>
    <w:rsid w:val="00A06322"/>
    <w:rsid w:val="00A06510"/>
    <w:rsid w:val="00A069D6"/>
    <w:rsid w:val="00A06B3E"/>
    <w:rsid w:val="00A0746A"/>
    <w:rsid w:val="00A12A7D"/>
    <w:rsid w:val="00A13804"/>
    <w:rsid w:val="00A14BF6"/>
    <w:rsid w:val="00A16181"/>
    <w:rsid w:val="00A164DA"/>
    <w:rsid w:val="00A16B29"/>
    <w:rsid w:val="00A20114"/>
    <w:rsid w:val="00A235D0"/>
    <w:rsid w:val="00A23E44"/>
    <w:rsid w:val="00A30419"/>
    <w:rsid w:val="00A309F3"/>
    <w:rsid w:val="00A31C79"/>
    <w:rsid w:val="00A33665"/>
    <w:rsid w:val="00A33A99"/>
    <w:rsid w:val="00A36779"/>
    <w:rsid w:val="00A37358"/>
    <w:rsid w:val="00A37DFF"/>
    <w:rsid w:val="00A416B4"/>
    <w:rsid w:val="00A424E6"/>
    <w:rsid w:val="00A42F21"/>
    <w:rsid w:val="00A43141"/>
    <w:rsid w:val="00A44107"/>
    <w:rsid w:val="00A44B44"/>
    <w:rsid w:val="00A45F88"/>
    <w:rsid w:val="00A47891"/>
    <w:rsid w:val="00A50552"/>
    <w:rsid w:val="00A51F4D"/>
    <w:rsid w:val="00A52CDC"/>
    <w:rsid w:val="00A559C1"/>
    <w:rsid w:val="00A5601B"/>
    <w:rsid w:val="00A6106C"/>
    <w:rsid w:val="00A626D6"/>
    <w:rsid w:val="00A62C24"/>
    <w:rsid w:val="00A63156"/>
    <w:rsid w:val="00A63FC4"/>
    <w:rsid w:val="00A642FF"/>
    <w:rsid w:val="00A64B97"/>
    <w:rsid w:val="00A65A95"/>
    <w:rsid w:val="00A70594"/>
    <w:rsid w:val="00A71A46"/>
    <w:rsid w:val="00A728FA"/>
    <w:rsid w:val="00A72EB2"/>
    <w:rsid w:val="00A73023"/>
    <w:rsid w:val="00A7321A"/>
    <w:rsid w:val="00A73A41"/>
    <w:rsid w:val="00A779A5"/>
    <w:rsid w:val="00A842FB"/>
    <w:rsid w:val="00A86586"/>
    <w:rsid w:val="00A92DFB"/>
    <w:rsid w:val="00A93013"/>
    <w:rsid w:val="00A939A3"/>
    <w:rsid w:val="00A9415B"/>
    <w:rsid w:val="00A946DA"/>
    <w:rsid w:val="00A95230"/>
    <w:rsid w:val="00A97D9A"/>
    <w:rsid w:val="00AA0C8A"/>
    <w:rsid w:val="00AA2297"/>
    <w:rsid w:val="00AA29F4"/>
    <w:rsid w:val="00AA3956"/>
    <w:rsid w:val="00AA4BE8"/>
    <w:rsid w:val="00AA4FFC"/>
    <w:rsid w:val="00AA542A"/>
    <w:rsid w:val="00AA5780"/>
    <w:rsid w:val="00AA7157"/>
    <w:rsid w:val="00AA7405"/>
    <w:rsid w:val="00AA7439"/>
    <w:rsid w:val="00AB22C1"/>
    <w:rsid w:val="00AB3E61"/>
    <w:rsid w:val="00AB543F"/>
    <w:rsid w:val="00AB629D"/>
    <w:rsid w:val="00AB71F5"/>
    <w:rsid w:val="00AB73D4"/>
    <w:rsid w:val="00AB7556"/>
    <w:rsid w:val="00AC027D"/>
    <w:rsid w:val="00AC04FC"/>
    <w:rsid w:val="00AC15FC"/>
    <w:rsid w:val="00AC2137"/>
    <w:rsid w:val="00AC41EC"/>
    <w:rsid w:val="00AC4F06"/>
    <w:rsid w:val="00AC67BE"/>
    <w:rsid w:val="00AD035F"/>
    <w:rsid w:val="00AD0A39"/>
    <w:rsid w:val="00AD0C0C"/>
    <w:rsid w:val="00AD0C62"/>
    <w:rsid w:val="00AD1446"/>
    <w:rsid w:val="00AD1F23"/>
    <w:rsid w:val="00AD5F13"/>
    <w:rsid w:val="00AD61C6"/>
    <w:rsid w:val="00AD6518"/>
    <w:rsid w:val="00AD7BFE"/>
    <w:rsid w:val="00AE00E8"/>
    <w:rsid w:val="00AE0279"/>
    <w:rsid w:val="00AE0BD3"/>
    <w:rsid w:val="00AE17A8"/>
    <w:rsid w:val="00AE3026"/>
    <w:rsid w:val="00AE31FD"/>
    <w:rsid w:val="00AE6AE3"/>
    <w:rsid w:val="00AE7546"/>
    <w:rsid w:val="00AF0021"/>
    <w:rsid w:val="00AF1879"/>
    <w:rsid w:val="00AF2402"/>
    <w:rsid w:val="00AF308E"/>
    <w:rsid w:val="00AF36DA"/>
    <w:rsid w:val="00AF3F40"/>
    <w:rsid w:val="00AF44CA"/>
    <w:rsid w:val="00AF6B06"/>
    <w:rsid w:val="00B00F8B"/>
    <w:rsid w:val="00B0104F"/>
    <w:rsid w:val="00B01276"/>
    <w:rsid w:val="00B01CA1"/>
    <w:rsid w:val="00B0414B"/>
    <w:rsid w:val="00B04EC9"/>
    <w:rsid w:val="00B1154C"/>
    <w:rsid w:val="00B12C9C"/>
    <w:rsid w:val="00B16A3D"/>
    <w:rsid w:val="00B17581"/>
    <w:rsid w:val="00B200E1"/>
    <w:rsid w:val="00B214C2"/>
    <w:rsid w:val="00B214C7"/>
    <w:rsid w:val="00B2171E"/>
    <w:rsid w:val="00B24CB6"/>
    <w:rsid w:val="00B251FD"/>
    <w:rsid w:val="00B25205"/>
    <w:rsid w:val="00B30573"/>
    <w:rsid w:val="00B30F66"/>
    <w:rsid w:val="00B31C26"/>
    <w:rsid w:val="00B32BD7"/>
    <w:rsid w:val="00B34F43"/>
    <w:rsid w:val="00B353BA"/>
    <w:rsid w:val="00B35734"/>
    <w:rsid w:val="00B35E63"/>
    <w:rsid w:val="00B3697E"/>
    <w:rsid w:val="00B36E9E"/>
    <w:rsid w:val="00B37047"/>
    <w:rsid w:val="00B42428"/>
    <w:rsid w:val="00B4313D"/>
    <w:rsid w:val="00B43885"/>
    <w:rsid w:val="00B43A6E"/>
    <w:rsid w:val="00B440BF"/>
    <w:rsid w:val="00B443FC"/>
    <w:rsid w:val="00B44551"/>
    <w:rsid w:val="00B45216"/>
    <w:rsid w:val="00B458CB"/>
    <w:rsid w:val="00B45B9A"/>
    <w:rsid w:val="00B45C53"/>
    <w:rsid w:val="00B51737"/>
    <w:rsid w:val="00B52EEC"/>
    <w:rsid w:val="00B53552"/>
    <w:rsid w:val="00B535A2"/>
    <w:rsid w:val="00B54B3E"/>
    <w:rsid w:val="00B55E50"/>
    <w:rsid w:val="00B57A76"/>
    <w:rsid w:val="00B6046F"/>
    <w:rsid w:val="00B61D67"/>
    <w:rsid w:val="00B65517"/>
    <w:rsid w:val="00B71A7C"/>
    <w:rsid w:val="00B72A83"/>
    <w:rsid w:val="00B72B81"/>
    <w:rsid w:val="00B733C7"/>
    <w:rsid w:val="00B73E10"/>
    <w:rsid w:val="00B755FD"/>
    <w:rsid w:val="00B765DD"/>
    <w:rsid w:val="00B80BA1"/>
    <w:rsid w:val="00B81870"/>
    <w:rsid w:val="00B81C42"/>
    <w:rsid w:val="00B822BC"/>
    <w:rsid w:val="00B83353"/>
    <w:rsid w:val="00B8367A"/>
    <w:rsid w:val="00B83866"/>
    <w:rsid w:val="00B856B0"/>
    <w:rsid w:val="00B8607C"/>
    <w:rsid w:val="00B8689A"/>
    <w:rsid w:val="00B87338"/>
    <w:rsid w:val="00B910A9"/>
    <w:rsid w:val="00B91D1E"/>
    <w:rsid w:val="00B91D62"/>
    <w:rsid w:val="00B91E7B"/>
    <w:rsid w:val="00B91EBE"/>
    <w:rsid w:val="00B94BFD"/>
    <w:rsid w:val="00B94FB5"/>
    <w:rsid w:val="00B952EC"/>
    <w:rsid w:val="00B9534F"/>
    <w:rsid w:val="00B95FA7"/>
    <w:rsid w:val="00B95FC8"/>
    <w:rsid w:val="00BA0074"/>
    <w:rsid w:val="00BA0075"/>
    <w:rsid w:val="00BA5D65"/>
    <w:rsid w:val="00BA6D07"/>
    <w:rsid w:val="00BA7E28"/>
    <w:rsid w:val="00BB0634"/>
    <w:rsid w:val="00BB1EB0"/>
    <w:rsid w:val="00BB44D6"/>
    <w:rsid w:val="00BB4D8C"/>
    <w:rsid w:val="00BB7663"/>
    <w:rsid w:val="00BC0670"/>
    <w:rsid w:val="00BC17FA"/>
    <w:rsid w:val="00BC1ED2"/>
    <w:rsid w:val="00BC2672"/>
    <w:rsid w:val="00BC46EA"/>
    <w:rsid w:val="00BC4AA7"/>
    <w:rsid w:val="00BC4B0B"/>
    <w:rsid w:val="00BC5039"/>
    <w:rsid w:val="00BC5713"/>
    <w:rsid w:val="00BC588A"/>
    <w:rsid w:val="00BC64BB"/>
    <w:rsid w:val="00BC66FD"/>
    <w:rsid w:val="00BC68DC"/>
    <w:rsid w:val="00BC77BF"/>
    <w:rsid w:val="00BD2E55"/>
    <w:rsid w:val="00BD44CD"/>
    <w:rsid w:val="00BD5B14"/>
    <w:rsid w:val="00BD5CED"/>
    <w:rsid w:val="00BD6CB3"/>
    <w:rsid w:val="00BD794E"/>
    <w:rsid w:val="00BE0CAB"/>
    <w:rsid w:val="00BE23E7"/>
    <w:rsid w:val="00BE2E2A"/>
    <w:rsid w:val="00BE4793"/>
    <w:rsid w:val="00BE5265"/>
    <w:rsid w:val="00BE5680"/>
    <w:rsid w:val="00BE6282"/>
    <w:rsid w:val="00BE62B1"/>
    <w:rsid w:val="00BF07B0"/>
    <w:rsid w:val="00BF0CCE"/>
    <w:rsid w:val="00BF1E0F"/>
    <w:rsid w:val="00BF40F9"/>
    <w:rsid w:val="00BF5959"/>
    <w:rsid w:val="00BF5A26"/>
    <w:rsid w:val="00BF66FB"/>
    <w:rsid w:val="00C00C8A"/>
    <w:rsid w:val="00C018E7"/>
    <w:rsid w:val="00C0229B"/>
    <w:rsid w:val="00C03AEA"/>
    <w:rsid w:val="00C1415E"/>
    <w:rsid w:val="00C1441B"/>
    <w:rsid w:val="00C14697"/>
    <w:rsid w:val="00C17253"/>
    <w:rsid w:val="00C20634"/>
    <w:rsid w:val="00C20FCF"/>
    <w:rsid w:val="00C218EC"/>
    <w:rsid w:val="00C224E7"/>
    <w:rsid w:val="00C25E35"/>
    <w:rsid w:val="00C261C4"/>
    <w:rsid w:val="00C27D2F"/>
    <w:rsid w:val="00C309F9"/>
    <w:rsid w:val="00C408B9"/>
    <w:rsid w:val="00C40967"/>
    <w:rsid w:val="00C42441"/>
    <w:rsid w:val="00C4273E"/>
    <w:rsid w:val="00C44846"/>
    <w:rsid w:val="00C44DEC"/>
    <w:rsid w:val="00C44F68"/>
    <w:rsid w:val="00C522D2"/>
    <w:rsid w:val="00C522E7"/>
    <w:rsid w:val="00C567EF"/>
    <w:rsid w:val="00C56EEF"/>
    <w:rsid w:val="00C60483"/>
    <w:rsid w:val="00C60511"/>
    <w:rsid w:val="00C607EF"/>
    <w:rsid w:val="00C61E8A"/>
    <w:rsid w:val="00C62064"/>
    <w:rsid w:val="00C6283C"/>
    <w:rsid w:val="00C63D0A"/>
    <w:rsid w:val="00C65070"/>
    <w:rsid w:val="00C66EC8"/>
    <w:rsid w:val="00C708BE"/>
    <w:rsid w:val="00C712C2"/>
    <w:rsid w:val="00C735E5"/>
    <w:rsid w:val="00C74E32"/>
    <w:rsid w:val="00C750E6"/>
    <w:rsid w:val="00C76663"/>
    <w:rsid w:val="00C76D21"/>
    <w:rsid w:val="00C77B15"/>
    <w:rsid w:val="00C821F5"/>
    <w:rsid w:val="00C8237A"/>
    <w:rsid w:val="00C824F2"/>
    <w:rsid w:val="00C83BC7"/>
    <w:rsid w:val="00C84D9D"/>
    <w:rsid w:val="00C86023"/>
    <w:rsid w:val="00C87390"/>
    <w:rsid w:val="00C92BF8"/>
    <w:rsid w:val="00C94222"/>
    <w:rsid w:val="00C94D61"/>
    <w:rsid w:val="00C96182"/>
    <w:rsid w:val="00C96664"/>
    <w:rsid w:val="00CA0A6D"/>
    <w:rsid w:val="00CA0E3A"/>
    <w:rsid w:val="00CA1C34"/>
    <w:rsid w:val="00CA1E32"/>
    <w:rsid w:val="00CA1FE1"/>
    <w:rsid w:val="00CA2505"/>
    <w:rsid w:val="00CA3A48"/>
    <w:rsid w:val="00CA3D2E"/>
    <w:rsid w:val="00CA3F0F"/>
    <w:rsid w:val="00CA5707"/>
    <w:rsid w:val="00CA59FC"/>
    <w:rsid w:val="00CA5B84"/>
    <w:rsid w:val="00CA5E2B"/>
    <w:rsid w:val="00CA619C"/>
    <w:rsid w:val="00CA6815"/>
    <w:rsid w:val="00CA690D"/>
    <w:rsid w:val="00CB0BA5"/>
    <w:rsid w:val="00CB0E90"/>
    <w:rsid w:val="00CB2D5C"/>
    <w:rsid w:val="00CB367B"/>
    <w:rsid w:val="00CB3EBE"/>
    <w:rsid w:val="00CB40C9"/>
    <w:rsid w:val="00CB41AF"/>
    <w:rsid w:val="00CB5902"/>
    <w:rsid w:val="00CB6842"/>
    <w:rsid w:val="00CB693D"/>
    <w:rsid w:val="00CC439D"/>
    <w:rsid w:val="00CC786C"/>
    <w:rsid w:val="00CC7CB4"/>
    <w:rsid w:val="00CD026B"/>
    <w:rsid w:val="00CD2804"/>
    <w:rsid w:val="00CD3462"/>
    <w:rsid w:val="00CD45D4"/>
    <w:rsid w:val="00CD46F4"/>
    <w:rsid w:val="00CD4AD7"/>
    <w:rsid w:val="00CD4BB1"/>
    <w:rsid w:val="00CD5EDC"/>
    <w:rsid w:val="00CD5FAC"/>
    <w:rsid w:val="00CE15DE"/>
    <w:rsid w:val="00CE1FD2"/>
    <w:rsid w:val="00CE2297"/>
    <w:rsid w:val="00CE3356"/>
    <w:rsid w:val="00CE3A1E"/>
    <w:rsid w:val="00CE7490"/>
    <w:rsid w:val="00CF0221"/>
    <w:rsid w:val="00CF07CE"/>
    <w:rsid w:val="00CF13CD"/>
    <w:rsid w:val="00CF1BE2"/>
    <w:rsid w:val="00CF2130"/>
    <w:rsid w:val="00CF2AD2"/>
    <w:rsid w:val="00CF3398"/>
    <w:rsid w:val="00CF5035"/>
    <w:rsid w:val="00CF7AE7"/>
    <w:rsid w:val="00D0183B"/>
    <w:rsid w:val="00D01EA9"/>
    <w:rsid w:val="00D02DCB"/>
    <w:rsid w:val="00D035FC"/>
    <w:rsid w:val="00D05FCC"/>
    <w:rsid w:val="00D0644D"/>
    <w:rsid w:val="00D0740E"/>
    <w:rsid w:val="00D10253"/>
    <w:rsid w:val="00D1029D"/>
    <w:rsid w:val="00D10B0A"/>
    <w:rsid w:val="00D11D3A"/>
    <w:rsid w:val="00D12DA3"/>
    <w:rsid w:val="00D12ED5"/>
    <w:rsid w:val="00D13121"/>
    <w:rsid w:val="00D13292"/>
    <w:rsid w:val="00D14B44"/>
    <w:rsid w:val="00D14CA5"/>
    <w:rsid w:val="00D15567"/>
    <w:rsid w:val="00D15E29"/>
    <w:rsid w:val="00D20091"/>
    <w:rsid w:val="00D2082D"/>
    <w:rsid w:val="00D21F68"/>
    <w:rsid w:val="00D22006"/>
    <w:rsid w:val="00D25F32"/>
    <w:rsid w:val="00D26272"/>
    <w:rsid w:val="00D26631"/>
    <w:rsid w:val="00D2697F"/>
    <w:rsid w:val="00D26E46"/>
    <w:rsid w:val="00D30478"/>
    <w:rsid w:val="00D30970"/>
    <w:rsid w:val="00D30B33"/>
    <w:rsid w:val="00D320ED"/>
    <w:rsid w:val="00D335AC"/>
    <w:rsid w:val="00D34868"/>
    <w:rsid w:val="00D357B5"/>
    <w:rsid w:val="00D37506"/>
    <w:rsid w:val="00D42505"/>
    <w:rsid w:val="00D42912"/>
    <w:rsid w:val="00D434B3"/>
    <w:rsid w:val="00D45F43"/>
    <w:rsid w:val="00D46729"/>
    <w:rsid w:val="00D50F7B"/>
    <w:rsid w:val="00D51E88"/>
    <w:rsid w:val="00D54371"/>
    <w:rsid w:val="00D55A18"/>
    <w:rsid w:val="00D57AF8"/>
    <w:rsid w:val="00D60F06"/>
    <w:rsid w:val="00D61800"/>
    <w:rsid w:val="00D6227A"/>
    <w:rsid w:val="00D634CE"/>
    <w:rsid w:val="00D67E6D"/>
    <w:rsid w:val="00D70C04"/>
    <w:rsid w:val="00D73218"/>
    <w:rsid w:val="00D75433"/>
    <w:rsid w:val="00D758CE"/>
    <w:rsid w:val="00D7615E"/>
    <w:rsid w:val="00D76242"/>
    <w:rsid w:val="00D77710"/>
    <w:rsid w:val="00D77999"/>
    <w:rsid w:val="00D800A6"/>
    <w:rsid w:val="00D81BE4"/>
    <w:rsid w:val="00D82EC5"/>
    <w:rsid w:val="00D86E86"/>
    <w:rsid w:val="00D90075"/>
    <w:rsid w:val="00D9131A"/>
    <w:rsid w:val="00D95F2D"/>
    <w:rsid w:val="00D96A85"/>
    <w:rsid w:val="00DA1114"/>
    <w:rsid w:val="00DA1378"/>
    <w:rsid w:val="00DA198C"/>
    <w:rsid w:val="00DA3978"/>
    <w:rsid w:val="00DA6185"/>
    <w:rsid w:val="00DA6655"/>
    <w:rsid w:val="00DA7B1C"/>
    <w:rsid w:val="00DB0C0F"/>
    <w:rsid w:val="00DB1683"/>
    <w:rsid w:val="00DB18D9"/>
    <w:rsid w:val="00DB2589"/>
    <w:rsid w:val="00DB2AA0"/>
    <w:rsid w:val="00DB2D95"/>
    <w:rsid w:val="00DB36E8"/>
    <w:rsid w:val="00DB3BBC"/>
    <w:rsid w:val="00DB4225"/>
    <w:rsid w:val="00DB5183"/>
    <w:rsid w:val="00DB7BFE"/>
    <w:rsid w:val="00DC0AF9"/>
    <w:rsid w:val="00DC4849"/>
    <w:rsid w:val="00DC4CB2"/>
    <w:rsid w:val="00DC7BF4"/>
    <w:rsid w:val="00DD5747"/>
    <w:rsid w:val="00DD66DC"/>
    <w:rsid w:val="00DD70C7"/>
    <w:rsid w:val="00DE12CF"/>
    <w:rsid w:val="00DE1D4C"/>
    <w:rsid w:val="00DE357D"/>
    <w:rsid w:val="00DE3C17"/>
    <w:rsid w:val="00DE3EF3"/>
    <w:rsid w:val="00DE5357"/>
    <w:rsid w:val="00DE624E"/>
    <w:rsid w:val="00DE6880"/>
    <w:rsid w:val="00DF09F9"/>
    <w:rsid w:val="00DF1A5F"/>
    <w:rsid w:val="00DF1CD4"/>
    <w:rsid w:val="00DF1CDC"/>
    <w:rsid w:val="00DF2C91"/>
    <w:rsid w:val="00DF4AD8"/>
    <w:rsid w:val="00DF6A76"/>
    <w:rsid w:val="00DF7797"/>
    <w:rsid w:val="00E017D9"/>
    <w:rsid w:val="00E02E35"/>
    <w:rsid w:val="00E06FE1"/>
    <w:rsid w:val="00E10AD5"/>
    <w:rsid w:val="00E11BB3"/>
    <w:rsid w:val="00E12C0B"/>
    <w:rsid w:val="00E12C31"/>
    <w:rsid w:val="00E142F1"/>
    <w:rsid w:val="00E16579"/>
    <w:rsid w:val="00E16E88"/>
    <w:rsid w:val="00E17B4F"/>
    <w:rsid w:val="00E17EB6"/>
    <w:rsid w:val="00E205BE"/>
    <w:rsid w:val="00E20CCA"/>
    <w:rsid w:val="00E21A4B"/>
    <w:rsid w:val="00E2208B"/>
    <w:rsid w:val="00E22E28"/>
    <w:rsid w:val="00E24CC7"/>
    <w:rsid w:val="00E2719E"/>
    <w:rsid w:val="00E273F6"/>
    <w:rsid w:val="00E27C4E"/>
    <w:rsid w:val="00E3057C"/>
    <w:rsid w:val="00E315F1"/>
    <w:rsid w:val="00E324B3"/>
    <w:rsid w:val="00E33106"/>
    <w:rsid w:val="00E344E8"/>
    <w:rsid w:val="00E34CBC"/>
    <w:rsid w:val="00E354B1"/>
    <w:rsid w:val="00E402DD"/>
    <w:rsid w:val="00E40CA4"/>
    <w:rsid w:val="00E41995"/>
    <w:rsid w:val="00E47B0A"/>
    <w:rsid w:val="00E50135"/>
    <w:rsid w:val="00E50E79"/>
    <w:rsid w:val="00E51ACE"/>
    <w:rsid w:val="00E56F67"/>
    <w:rsid w:val="00E60179"/>
    <w:rsid w:val="00E61384"/>
    <w:rsid w:val="00E6435E"/>
    <w:rsid w:val="00E64FC8"/>
    <w:rsid w:val="00E668D6"/>
    <w:rsid w:val="00E7108E"/>
    <w:rsid w:val="00E71703"/>
    <w:rsid w:val="00E72C0B"/>
    <w:rsid w:val="00E72C55"/>
    <w:rsid w:val="00E737BD"/>
    <w:rsid w:val="00E752FC"/>
    <w:rsid w:val="00E753F6"/>
    <w:rsid w:val="00E771BF"/>
    <w:rsid w:val="00E81894"/>
    <w:rsid w:val="00E82810"/>
    <w:rsid w:val="00E868E3"/>
    <w:rsid w:val="00E869BF"/>
    <w:rsid w:val="00E869EC"/>
    <w:rsid w:val="00E86D5C"/>
    <w:rsid w:val="00E86D62"/>
    <w:rsid w:val="00E87D7A"/>
    <w:rsid w:val="00E94426"/>
    <w:rsid w:val="00E95CF9"/>
    <w:rsid w:val="00E96B91"/>
    <w:rsid w:val="00EA0210"/>
    <w:rsid w:val="00EA2182"/>
    <w:rsid w:val="00EA23AF"/>
    <w:rsid w:val="00EA593D"/>
    <w:rsid w:val="00EA63AA"/>
    <w:rsid w:val="00EB00FE"/>
    <w:rsid w:val="00EB05DC"/>
    <w:rsid w:val="00EB0C3F"/>
    <w:rsid w:val="00EB1DCB"/>
    <w:rsid w:val="00EB1EF8"/>
    <w:rsid w:val="00EB24E6"/>
    <w:rsid w:val="00EB47FA"/>
    <w:rsid w:val="00EB4CFB"/>
    <w:rsid w:val="00EB7027"/>
    <w:rsid w:val="00EB7586"/>
    <w:rsid w:val="00EC0915"/>
    <w:rsid w:val="00EC1522"/>
    <w:rsid w:val="00EC1BD0"/>
    <w:rsid w:val="00EC1D53"/>
    <w:rsid w:val="00EC32B9"/>
    <w:rsid w:val="00EC4348"/>
    <w:rsid w:val="00EC6A36"/>
    <w:rsid w:val="00ED16D7"/>
    <w:rsid w:val="00ED1A0A"/>
    <w:rsid w:val="00ED1EFB"/>
    <w:rsid w:val="00ED208B"/>
    <w:rsid w:val="00ED3DB6"/>
    <w:rsid w:val="00ED5420"/>
    <w:rsid w:val="00EE1CA9"/>
    <w:rsid w:val="00EE24ED"/>
    <w:rsid w:val="00EE308C"/>
    <w:rsid w:val="00EE5D42"/>
    <w:rsid w:val="00F01761"/>
    <w:rsid w:val="00F02185"/>
    <w:rsid w:val="00F04097"/>
    <w:rsid w:val="00F04573"/>
    <w:rsid w:val="00F0570F"/>
    <w:rsid w:val="00F05C76"/>
    <w:rsid w:val="00F0758E"/>
    <w:rsid w:val="00F10401"/>
    <w:rsid w:val="00F136E5"/>
    <w:rsid w:val="00F146AE"/>
    <w:rsid w:val="00F150E6"/>
    <w:rsid w:val="00F15F98"/>
    <w:rsid w:val="00F1622E"/>
    <w:rsid w:val="00F16A9B"/>
    <w:rsid w:val="00F16BC8"/>
    <w:rsid w:val="00F17099"/>
    <w:rsid w:val="00F17F02"/>
    <w:rsid w:val="00F210D8"/>
    <w:rsid w:val="00F2395D"/>
    <w:rsid w:val="00F24049"/>
    <w:rsid w:val="00F24670"/>
    <w:rsid w:val="00F24673"/>
    <w:rsid w:val="00F265F2"/>
    <w:rsid w:val="00F27173"/>
    <w:rsid w:val="00F30C52"/>
    <w:rsid w:val="00F31E25"/>
    <w:rsid w:val="00F32194"/>
    <w:rsid w:val="00F34C98"/>
    <w:rsid w:val="00F360ED"/>
    <w:rsid w:val="00F40C00"/>
    <w:rsid w:val="00F413B6"/>
    <w:rsid w:val="00F45BA3"/>
    <w:rsid w:val="00F46EA5"/>
    <w:rsid w:val="00F51191"/>
    <w:rsid w:val="00F5275F"/>
    <w:rsid w:val="00F53BC0"/>
    <w:rsid w:val="00F549A1"/>
    <w:rsid w:val="00F555F5"/>
    <w:rsid w:val="00F618D9"/>
    <w:rsid w:val="00F62232"/>
    <w:rsid w:val="00F62E12"/>
    <w:rsid w:val="00F638BE"/>
    <w:rsid w:val="00F63EEF"/>
    <w:rsid w:val="00F671DC"/>
    <w:rsid w:val="00F67342"/>
    <w:rsid w:val="00F744BB"/>
    <w:rsid w:val="00F74557"/>
    <w:rsid w:val="00F7528D"/>
    <w:rsid w:val="00F76FC2"/>
    <w:rsid w:val="00F77C5C"/>
    <w:rsid w:val="00F77CCA"/>
    <w:rsid w:val="00F80938"/>
    <w:rsid w:val="00F820F9"/>
    <w:rsid w:val="00F83559"/>
    <w:rsid w:val="00F83733"/>
    <w:rsid w:val="00F847DD"/>
    <w:rsid w:val="00F8499E"/>
    <w:rsid w:val="00F85693"/>
    <w:rsid w:val="00F861C1"/>
    <w:rsid w:val="00F86DBF"/>
    <w:rsid w:val="00F87B69"/>
    <w:rsid w:val="00F90BF1"/>
    <w:rsid w:val="00F91060"/>
    <w:rsid w:val="00F91151"/>
    <w:rsid w:val="00F92D9B"/>
    <w:rsid w:val="00F9337E"/>
    <w:rsid w:val="00F95664"/>
    <w:rsid w:val="00F95A74"/>
    <w:rsid w:val="00F9770A"/>
    <w:rsid w:val="00F97ACC"/>
    <w:rsid w:val="00F97DF1"/>
    <w:rsid w:val="00FA1AA9"/>
    <w:rsid w:val="00FA28E5"/>
    <w:rsid w:val="00FA5D2A"/>
    <w:rsid w:val="00FA5EB0"/>
    <w:rsid w:val="00FA6DCF"/>
    <w:rsid w:val="00FB259C"/>
    <w:rsid w:val="00FB2C20"/>
    <w:rsid w:val="00FB32AC"/>
    <w:rsid w:val="00FB4132"/>
    <w:rsid w:val="00FB516F"/>
    <w:rsid w:val="00FB7765"/>
    <w:rsid w:val="00FB7F26"/>
    <w:rsid w:val="00FC13A4"/>
    <w:rsid w:val="00FC1AC8"/>
    <w:rsid w:val="00FC2446"/>
    <w:rsid w:val="00FC29B2"/>
    <w:rsid w:val="00FC2C6F"/>
    <w:rsid w:val="00FC3B68"/>
    <w:rsid w:val="00FC4E80"/>
    <w:rsid w:val="00FC6090"/>
    <w:rsid w:val="00FC743C"/>
    <w:rsid w:val="00FC751A"/>
    <w:rsid w:val="00FC7E11"/>
    <w:rsid w:val="00FD033A"/>
    <w:rsid w:val="00FD067C"/>
    <w:rsid w:val="00FD1058"/>
    <w:rsid w:val="00FD2A47"/>
    <w:rsid w:val="00FD4901"/>
    <w:rsid w:val="00FD59C0"/>
    <w:rsid w:val="00FD5B80"/>
    <w:rsid w:val="00FE166A"/>
    <w:rsid w:val="00FE2290"/>
    <w:rsid w:val="00FE234E"/>
    <w:rsid w:val="00FE3DBD"/>
    <w:rsid w:val="00FE5BCC"/>
    <w:rsid w:val="00FE63B8"/>
    <w:rsid w:val="00FE685B"/>
    <w:rsid w:val="00FE6978"/>
    <w:rsid w:val="00FF0C0F"/>
    <w:rsid w:val="00FF186C"/>
    <w:rsid w:val="00FF466B"/>
    <w:rsid w:val="00FF4B82"/>
    <w:rsid w:val="00FF6089"/>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B0171"/>
  <w15:docId w15:val="{D395AFAD-08B4-42BD-AE87-247AA9B9D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15F98"/>
  </w:style>
  <w:style w:type="paragraph" w:styleId="10">
    <w:name w:val="heading 1"/>
    <w:basedOn w:val="a1"/>
    <w:next w:val="a1"/>
    <w:link w:val="11"/>
    <w:qFormat/>
    <w:rsid w:val="00FE685B"/>
    <w:pPr>
      <w:keepNext/>
      <w:keepLines/>
      <w:spacing w:before="320" w:after="0" w:line="240" w:lineRule="auto"/>
      <w:outlineLvl w:val="0"/>
    </w:pPr>
    <w:rPr>
      <w:rFonts w:asciiTheme="majorHAnsi" w:eastAsiaTheme="majorEastAsia" w:hAnsiTheme="majorHAnsi" w:cstheme="majorBidi"/>
      <w:color w:val="2F5496" w:themeColor="accent1" w:themeShade="BF"/>
      <w:sz w:val="32"/>
      <w:szCs w:val="32"/>
    </w:rPr>
  </w:style>
  <w:style w:type="paragraph" w:styleId="20">
    <w:name w:val="heading 2"/>
    <w:basedOn w:val="a1"/>
    <w:next w:val="a1"/>
    <w:link w:val="21"/>
    <w:uiPriority w:val="9"/>
    <w:unhideWhenUsed/>
    <w:qFormat/>
    <w:rsid w:val="00FE685B"/>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30">
    <w:name w:val="heading 3"/>
    <w:aliases w:val="Заголовок 3 Знак1,Заголовок 3 Знак Знак"/>
    <w:basedOn w:val="a1"/>
    <w:next w:val="a1"/>
    <w:link w:val="31"/>
    <w:unhideWhenUsed/>
    <w:qFormat/>
    <w:rsid w:val="00FE685B"/>
    <w:pPr>
      <w:keepNext/>
      <w:keepLines/>
      <w:spacing w:before="40" w:after="0" w:line="240" w:lineRule="auto"/>
      <w:outlineLvl w:val="2"/>
    </w:pPr>
    <w:rPr>
      <w:rFonts w:asciiTheme="majorHAnsi" w:eastAsiaTheme="majorEastAsia" w:hAnsiTheme="majorHAnsi" w:cstheme="majorBidi"/>
      <w:color w:val="44546A" w:themeColor="text2"/>
      <w:sz w:val="24"/>
      <w:szCs w:val="24"/>
    </w:rPr>
  </w:style>
  <w:style w:type="paragraph" w:styleId="40">
    <w:name w:val="heading 4"/>
    <w:basedOn w:val="a1"/>
    <w:next w:val="a1"/>
    <w:link w:val="41"/>
    <w:unhideWhenUsed/>
    <w:qFormat/>
    <w:rsid w:val="00FE685B"/>
    <w:pPr>
      <w:keepNext/>
      <w:keepLines/>
      <w:spacing w:before="40" w:after="0"/>
      <w:outlineLvl w:val="3"/>
    </w:pPr>
    <w:rPr>
      <w:rFonts w:asciiTheme="majorHAnsi" w:eastAsiaTheme="majorEastAsia" w:hAnsiTheme="majorHAnsi" w:cstheme="majorBidi"/>
      <w:sz w:val="22"/>
      <w:szCs w:val="22"/>
    </w:rPr>
  </w:style>
  <w:style w:type="paragraph" w:styleId="5">
    <w:name w:val="heading 5"/>
    <w:basedOn w:val="a1"/>
    <w:next w:val="a1"/>
    <w:link w:val="50"/>
    <w:unhideWhenUsed/>
    <w:qFormat/>
    <w:rsid w:val="00FE685B"/>
    <w:pPr>
      <w:keepNext/>
      <w:keepLines/>
      <w:spacing w:before="40" w:after="0"/>
      <w:outlineLvl w:val="4"/>
    </w:pPr>
    <w:rPr>
      <w:rFonts w:asciiTheme="majorHAnsi" w:eastAsiaTheme="majorEastAsia" w:hAnsiTheme="majorHAnsi" w:cstheme="majorBidi"/>
      <w:color w:val="44546A" w:themeColor="text2"/>
      <w:sz w:val="22"/>
      <w:szCs w:val="22"/>
    </w:rPr>
  </w:style>
  <w:style w:type="paragraph" w:styleId="6">
    <w:name w:val="heading 6"/>
    <w:basedOn w:val="a1"/>
    <w:next w:val="a1"/>
    <w:link w:val="60"/>
    <w:unhideWhenUsed/>
    <w:qFormat/>
    <w:rsid w:val="00FE685B"/>
    <w:pPr>
      <w:keepNext/>
      <w:keepLines/>
      <w:spacing w:before="40" w:after="0"/>
      <w:outlineLvl w:val="5"/>
    </w:pPr>
    <w:rPr>
      <w:rFonts w:asciiTheme="majorHAnsi" w:eastAsiaTheme="majorEastAsia" w:hAnsiTheme="majorHAnsi" w:cstheme="majorBidi"/>
      <w:i/>
      <w:iCs/>
      <w:color w:val="44546A" w:themeColor="text2"/>
      <w:sz w:val="21"/>
      <w:szCs w:val="21"/>
    </w:rPr>
  </w:style>
  <w:style w:type="paragraph" w:styleId="7">
    <w:name w:val="heading 7"/>
    <w:basedOn w:val="a1"/>
    <w:next w:val="a1"/>
    <w:link w:val="70"/>
    <w:unhideWhenUsed/>
    <w:qFormat/>
    <w:rsid w:val="00FE685B"/>
    <w:pPr>
      <w:keepNext/>
      <w:keepLines/>
      <w:spacing w:before="40" w:after="0"/>
      <w:outlineLvl w:val="6"/>
    </w:pPr>
    <w:rPr>
      <w:rFonts w:asciiTheme="majorHAnsi" w:eastAsiaTheme="majorEastAsia" w:hAnsiTheme="majorHAnsi" w:cstheme="majorBidi"/>
      <w:i/>
      <w:iCs/>
      <w:color w:val="1F3864" w:themeColor="accent1" w:themeShade="80"/>
      <w:sz w:val="21"/>
      <w:szCs w:val="21"/>
    </w:rPr>
  </w:style>
  <w:style w:type="paragraph" w:styleId="8">
    <w:name w:val="heading 8"/>
    <w:basedOn w:val="a1"/>
    <w:next w:val="a1"/>
    <w:link w:val="80"/>
    <w:unhideWhenUsed/>
    <w:qFormat/>
    <w:rsid w:val="00FE685B"/>
    <w:pPr>
      <w:keepNext/>
      <w:keepLines/>
      <w:spacing w:before="40" w:after="0"/>
      <w:outlineLvl w:val="7"/>
    </w:pPr>
    <w:rPr>
      <w:rFonts w:asciiTheme="majorHAnsi" w:eastAsiaTheme="majorEastAsia" w:hAnsiTheme="majorHAnsi" w:cstheme="majorBidi"/>
      <w:b/>
      <w:bCs/>
      <w:color w:val="44546A" w:themeColor="text2"/>
    </w:rPr>
  </w:style>
  <w:style w:type="paragraph" w:styleId="9">
    <w:name w:val="heading 9"/>
    <w:basedOn w:val="a1"/>
    <w:next w:val="a1"/>
    <w:link w:val="90"/>
    <w:unhideWhenUsed/>
    <w:qFormat/>
    <w:rsid w:val="00FE685B"/>
    <w:pPr>
      <w:keepNext/>
      <w:keepLines/>
      <w:spacing w:before="40" w:after="0"/>
      <w:outlineLvl w:val="8"/>
    </w:pPr>
    <w:rPr>
      <w:rFonts w:asciiTheme="majorHAnsi" w:eastAsiaTheme="majorEastAsia" w:hAnsiTheme="majorHAnsi" w:cstheme="majorBidi"/>
      <w:b/>
      <w:bCs/>
      <w:i/>
      <w:iCs/>
      <w:color w:val="44546A" w:themeColor="text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basedOn w:val="a2"/>
    <w:link w:val="10"/>
    <w:rsid w:val="00FE685B"/>
    <w:rPr>
      <w:rFonts w:asciiTheme="majorHAnsi" w:eastAsiaTheme="majorEastAsia" w:hAnsiTheme="majorHAnsi" w:cstheme="majorBidi"/>
      <w:color w:val="2F5496" w:themeColor="accent1" w:themeShade="BF"/>
      <w:sz w:val="32"/>
      <w:szCs w:val="32"/>
    </w:rPr>
  </w:style>
  <w:style w:type="character" w:customStyle="1" w:styleId="21">
    <w:name w:val="Заголовок 2 Знак"/>
    <w:basedOn w:val="a2"/>
    <w:link w:val="20"/>
    <w:uiPriority w:val="9"/>
    <w:rsid w:val="00FE685B"/>
    <w:rPr>
      <w:rFonts w:asciiTheme="majorHAnsi" w:eastAsiaTheme="majorEastAsia" w:hAnsiTheme="majorHAnsi" w:cstheme="majorBidi"/>
      <w:color w:val="404040" w:themeColor="text1" w:themeTint="BF"/>
      <w:sz w:val="28"/>
      <w:szCs w:val="28"/>
    </w:rPr>
  </w:style>
  <w:style w:type="character" w:customStyle="1" w:styleId="31">
    <w:name w:val="Заголовок 3 Знак"/>
    <w:aliases w:val="Заголовок 3 Знак1 Знак,Заголовок 3 Знак Знак Знак"/>
    <w:basedOn w:val="a2"/>
    <w:link w:val="30"/>
    <w:rsid w:val="00FE685B"/>
    <w:rPr>
      <w:rFonts w:asciiTheme="majorHAnsi" w:eastAsiaTheme="majorEastAsia" w:hAnsiTheme="majorHAnsi" w:cstheme="majorBidi"/>
      <w:color w:val="44546A" w:themeColor="text2"/>
      <w:sz w:val="24"/>
      <w:szCs w:val="24"/>
    </w:rPr>
  </w:style>
  <w:style w:type="character" w:customStyle="1" w:styleId="41">
    <w:name w:val="Заголовок 4 Знак"/>
    <w:basedOn w:val="a2"/>
    <w:link w:val="40"/>
    <w:rsid w:val="00FE685B"/>
    <w:rPr>
      <w:rFonts w:asciiTheme="majorHAnsi" w:eastAsiaTheme="majorEastAsia" w:hAnsiTheme="majorHAnsi" w:cstheme="majorBidi"/>
      <w:sz w:val="22"/>
      <w:szCs w:val="22"/>
    </w:rPr>
  </w:style>
  <w:style w:type="character" w:customStyle="1" w:styleId="50">
    <w:name w:val="Заголовок 5 Знак"/>
    <w:basedOn w:val="a2"/>
    <w:link w:val="5"/>
    <w:rsid w:val="00FE685B"/>
    <w:rPr>
      <w:rFonts w:asciiTheme="majorHAnsi" w:eastAsiaTheme="majorEastAsia" w:hAnsiTheme="majorHAnsi" w:cstheme="majorBidi"/>
      <w:color w:val="44546A" w:themeColor="text2"/>
      <w:sz w:val="22"/>
      <w:szCs w:val="22"/>
    </w:rPr>
  </w:style>
  <w:style w:type="character" w:customStyle="1" w:styleId="60">
    <w:name w:val="Заголовок 6 Знак"/>
    <w:basedOn w:val="a2"/>
    <w:link w:val="6"/>
    <w:rsid w:val="00FE685B"/>
    <w:rPr>
      <w:rFonts w:asciiTheme="majorHAnsi" w:eastAsiaTheme="majorEastAsia" w:hAnsiTheme="majorHAnsi" w:cstheme="majorBidi"/>
      <w:i/>
      <w:iCs/>
      <w:color w:val="44546A" w:themeColor="text2"/>
      <w:sz w:val="21"/>
      <w:szCs w:val="21"/>
    </w:rPr>
  </w:style>
  <w:style w:type="character" w:customStyle="1" w:styleId="70">
    <w:name w:val="Заголовок 7 Знак"/>
    <w:basedOn w:val="a2"/>
    <w:link w:val="7"/>
    <w:rsid w:val="00FE685B"/>
    <w:rPr>
      <w:rFonts w:asciiTheme="majorHAnsi" w:eastAsiaTheme="majorEastAsia" w:hAnsiTheme="majorHAnsi" w:cstheme="majorBidi"/>
      <w:i/>
      <w:iCs/>
      <w:color w:val="1F3864" w:themeColor="accent1" w:themeShade="80"/>
      <w:sz w:val="21"/>
      <w:szCs w:val="21"/>
    </w:rPr>
  </w:style>
  <w:style w:type="character" w:customStyle="1" w:styleId="80">
    <w:name w:val="Заголовок 8 Знак"/>
    <w:basedOn w:val="a2"/>
    <w:link w:val="8"/>
    <w:rsid w:val="00FE685B"/>
    <w:rPr>
      <w:rFonts w:asciiTheme="majorHAnsi" w:eastAsiaTheme="majorEastAsia" w:hAnsiTheme="majorHAnsi" w:cstheme="majorBidi"/>
      <w:b/>
      <w:bCs/>
      <w:color w:val="44546A" w:themeColor="text2"/>
    </w:rPr>
  </w:style>
  <w:style w:type="character" w:customStyle="1" w:styleId="90">
    <w:name w:val="Заголовок 9 Знак"/>
    <w:basedOn w:val="a2"/>
    <w:link w:val="9"/>
    <w:rsid w:val="00FE685B"/>
    <w:rPr>
      <w:rFonts w:asciiTheme="majorHAnsi" w:eastAsiaTheme="majorEastAsia" w:hAnsiTheme="majorHAnsi" w:cstheme="majorBidi"/>
      <w:b/>
      <w:bCs/>
      <w:i/>
      <w:iCs/>
      <w:color w:val="44546A" w:themeColor="text2"/>
    </w:rPr>
  </w:style>
  <w:style w:type="paragraph" w:styleId="a5">
    <w:name w:val="header"/>
    <w:basedOn w:val="a1"/>
    <w:link w:val="a6"/>
    <w:uiPriority w:val="99"/>
    <w:unhideWhenUsed/>
    <w:rsid w:val="008E2137"/>
    <w:pPr>
      <w:tabs>
        <w:tab w:val="center" w:pos="4677"/>
        <w:tab w:val="right" w:pos="9355"/>
      </w:tabs>
    </w:pPr>
  </w:style>
  <w:style w:type="character" w:customStyle="1" w:styleId="a6">
    <w:name w:val="Верхний колонтитул Знак"/>
    <w:basedOn w:val="a2"/>
    <w:link w:val="a5"/>
    <w:uiPriority w:val="99"/>
    <w:rsid w:val="008E2137"/>
    <w:rPr>
      <w:rFonts w:ascii="Times New Roman" w:eastAsia="Times New Roman" w:hAnsi="Times New Roman" w:cs="Times New Roman"/>
      <w:sz w:val="20"/>
      <w:szCs w:val="20"/>
      <w:lang w:eastAsia="ar-SA"/>
    </w:rPr>
  </w:style>
  <w:style w:type="paragraph" w:styleId="a7">
    <w:name w:val="footer"/>
    <w:basedOn w:val="a1"/>
    <w:link w:val="a8"/>
    <w:uiPriority w:val="99"/>
    <w:unhideWhenUsed/>
    <w:rsid w:val="008E2137"/>
    <w:pPr>
      <w:tabs>
        <w:tab w:val="center" w:pos="4677"/>
        <w:tab w:val="right" w:pos="9355"/>
      </w:tabs>
    </w:pPr>
  </w:style>
  <w:style w:type="character" w:customStyle="1" w:styleId="a8">
    <w:name w:val="Нижний колонтитул Знак"/>
    <w:basedOn w:val="a2"/>
    <w:link w:val="a7"/>
    <w:uiPriority w:val="99"/>
    <w:rsid w:val="008E2137"/>
    <w:rPr>
      <w:rFonts w:ascii="Times New Roman" w:eastAsia="Times New Roman" w:hAnsi="Times New Roman" w:cs="Times New Roman"/>
      <w:sz w:val="20"/>
      <w:szCs w:val="20"/>
      <w:lang w:eastAsia="ar-SA"/>
    </w:rPr>
  </w:style>
  <w:style w:type="paragraph" w:styleId="a9">
    <w:name w:val="caption"/>
    <w:basedOn w:val="a1"/>
    <w:next w:val="a1"/>
    <w:uiPriority w:val="35"/>
    <w:unhideWhenUsed/>
    <w:qFormat/>
    <w:rsid w:val="00FE685B"/>
    <w:pPr>
      <w:spacing w:line="240" w:lineRule="auto"/>
    </w:pPr>
    <w:rPr>
      <w:b/>
      <w:bCs/>
      <w:smallCaps/>
      <w:color w:val="595959" w:themeColor="text1" w:themeTint="A6"/>
      <w:spacing w:val="6"/>
    </w:rPr>
  </w:style>
  <w:style w:type="paragraph" w:styleId="aa">
    <w:name w:val="Title"/>
    <w:basedOn w:val="a1"/>
    <w:next w:val="a1"/>
    <w:link w:val="ab"/>
    <w:uiPriority w:val="10"/>
    <w:qFormat/>
    <w:rsid w:val="00FE685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ab">
    <w:name w:val="Заголовок Знак"/>
    <w:basedOn w:val="a2"/>
    <w:link w:val="aa"/>
    <w:uiPriority w:val="10"/>
    <w:rsid w:val="00FE685B"/>
    <w:rPr>
      <w:rFonts w:asciiTheme="majorHAnsi" w:eastAsiaTheme="majorEastAsia" w:hAnsiTheme="majorHAnsi" w:cstheme="majorBidi"/>
      <w:color w:val="4472C4" w:themeColor="accent1"/>
      <w:spacing w:val="-10"/>
      <w:sz w:val="56"/>
      <w:szCs w:val="56"/>
    </w:rPr>
  </w:style>
  <w:style w:type="paragraph" w:styleId="ac">
    <w:name w:val="Subtitle"/>
    <w:basedOn w:val="a1"/>
    <w:next w:val="a1"/>
    <w:link w:val="ad"/>
    <w:qFormat/>
    <w:rsid w:val="00FE685B"/>
    <w:pPr>
      <w:numPr>
        <w:ilvl w:val="1"/>
      </w:numPr>
      <w:spacing w:line="240" w:lineRule="auto"/>
    </w:pPr>
    <w:rPr>
      <w:rFonts w:asciiTheme="majorHAnsi" w:eastAsiaTheme="majorEastAsia" w:hAnsiTheme="majorHAnsi" w:cstheme="majorBidi"/>
      <w:sz w:val="24"/>
      <w:szCs w:val="24"/>
    </w:rPr>
  </w:style>
  <w:style w:type="character" w:customStyle="1" w:styleId="ad">
    <w:name w:val="Подзаголовок Знак"/>
    <w:basedOn w:val="a2"/>
    <w:link w:val="ac"/>
    <w:rsid w:val="00FE685B"/>
    <w:rPr>
      <w:rFonts w:asciiTheme="majorHAnsi" w:eastAsiaTheme="majorEastAsia" w:hAnsiTheme="majorHAnsi" w:cstheme="majorBidi"/>
      <w:sz w:val="24"/>
      <w:szCs w:val="24"/>
    </w:rPr>
  </w:style>
  <w:style w:type="character" w:styleId="ae">
    <w:name w:val="Strong"/>
    <w:basedOn w:val="a2"/>
    <w:uiPriority w:val="22"/>
    <w:qFormat/>
    <w:rsid w:val="00FE685B"/>
    <w:rPr>
      <w:b/>
      <w:bCs/>
    </w:rPr>
  </w:style>
  <w:style w:type="character" w:styleId="af">
    <w:name w:val="Emphasis"/>
    <w:basedOn w:val="a2"/>
    <w:uiPriority w:val="20"/>
    <w:qFormat/>
    <w:rsid w:val="00FE685B"/>
    <w:rPr>
      <w:i/>
      <w:iCs/>
    </w:rPr>
  </w:style>
  <w:style w:type="paragraph" w:styleId="af0">
    <w:name w:val="No Spacing"/>
    <w:uiPriority w:val="1"/>
    <w:qFormat/>
    <w:rsid w:val="00FE685B"/>
    <w:pPr>
      <w:spacing w:after="0" w:line="240" w:lineRule="auto"/>
    </w:pPr>
  </w:style>
  <w:style w:type="paragraph" w:styleId="22">
    <w:name w:val="Quote"/>
    <w:basedOn w:val="a1"/>
    <w:next w:val="a1"/>
    <w:link w:val="23"/>
    <w:uiPriority w:val="29"/>
    <w:qFormat/>
    <w:rsid w:val="00FE685B"/>
    <w:pPr>
      <w:spacing w:before="160"/>
      <w:ind w:left="720" w:right="720"/>
    </w:pPr>
    <w:rPr>
      <w:i/>
      <w:iCs/>
      <w:color w:val="404040" w:themeColor="text1" w:themeTint="BF"/>
    </w:rPr>
  </w:style>
  <w:style w:type="character" w:customStyle="1" w:styleId="23">
    <w:name w:val="Цитата 2 Знак"/>
    <w:basedOn w:val="a2"/>
    <w:link w:val="22"/>
    <w:uiPriority w:val="29"/>
    <w:rsid w:val="00FE685B"/>
    <w:rPr>
      <w:i/>
      <w:iCs/>
      <w:color w:val="404040" w:themeColor="text1" w:themeTint="BF"/>
    </w:rPr>
  </w:style>
  <w:style w:type="paragraph" w:styleId="af1">
    <w:name w:val="Intense Quote"/>
    <w:basedOn w:val="a1"/>
    <w:next w:val="a1"/>
    <w:link w:val="af2"/>
    <w:uiPriority w:val="30"/>
    <w:qFormat/>
    <w:rsid w:val="00FE685B"/>
    <w:pPr>
      <w:pBdr>
        <w:left w:val="single" w:sz="18" w:space="12" w:color="4472C4" w:themeColor="accent1"/>
      </w:pBdr>
      <w:spacing w:before="100" w:beforeAutospacing="1" w:line="300" w:lineRule="auto"/>
      <w:ind w:left="1224" w:right="1224"/>
    </w:pPr>
    <w:rPr>
      <w:rFonts w:asciiTheme="majorHAnsi" w:eastAsiaTheme="majorEastAsia" w:hAnsiTheme="majorHAnsi" w:cstheme="majorBidi"/>
      <w:color w:val="4472C4" w:themeColor="accent1"/>
      <w:sz w:val="28"/>
      <w:szCs w:val="28"/>
    </w:rPr>
  </w:style>
  <w:style w:type="character" w:customStyle="1" w:styleId="af2">
    <w:name w:val="Выделенная цитата Знак"/>
    <w:basedOn w:val="a2"/>
    <w:link w:val="af1"/>
    <w:uiPriority w:val="30"/>
    <w:rsid w:val="00FE685B"/>
    <w:rPr>
      <w:rFonts w:asciiTheme="majorHAnsi" w:eastAsiaTheme="majorEastAsia" w:hAnsiTheme="majorHAnsi" w:cstheme="majorBidi"/>
      <w:color w:val="4472C4" w:themeColor="accent1"/>
      <w:sz w:val="28"/>
      <w:szCs w:val="28"/>
    </w:rPr>
  </w:style>
  <w:style w:type="character" w:styleId="af3">
    <w:name w:val="Subtle Emphasis"/>
    <w:basedOn w:val="a2"/>
    <w:uiPriority w:val="19"/>
    <w:qFormat/>
    <w:rsid w:val="00FE685B"/>
    <w:rPr>
      <w:i/>
      <w:iCs/>
      <w:color w:val="404040" w:themeColor="text1" w:themeTint="BF"/>
    </w:rPr>
  </w:style>
  <w:style w:type="character" w:styleId="af4">
    <w:name w:val="Intense Emphasis"/>
    <w:basedOn w:val="a2"/>
    <w:uiPriority w:val="21"/>
    <w:qFormat/>
    <w:rsid w:val="00FE685B"/>
    <w:rPr>
      <w:b/>
      <w:bCs/>
      <w:i/>
      <w:iCs/>
    </w:rPr>
  </w:style>
  <w:style w:type="character" w:styleId="af5">
    <w:name w:val="Subtle Reference"/>
    <w:basedOn w:val="a2"/>
    <w:uiPriority w:val="31"/>
    <w:qFormat/>
    <w:rsid w:val="00FE685B"/>
    <w:rPr>
      <w:smallCaps/>
      <w:color w:val="404040" w:themeColor="text1" w:themeTint="BF"/>
      <w:u w:val="single" w:color="7F7F7F" w:themeColor="text1" w:themeTint="80"/>
    </w:rPr>
  </w:style>
  <w:style w:type="character" w:styleId="af6">
    <w:name w:val="Intense Reference"/>
    <w:basedOn w:val="a2"/>
    <w:uiPriority w:val="32"/>
    <w:qFormat/>
    <w:rsid w:val="00FE685B"/>
    <w:rPr>
      <w:b/>
      <w:bCs/>
      <w:smallCaps/>
      <w:spacing w:val="5"/>
      <w:u w:val="single"/>
    </w:rPr>
  </w:style>
  <w:style w:type="character" w:styleId="af7">
    <w:name w:val="Book Title"/>
    <w:basedOn w:val="a2"/>
    <w:uiPriority w:val="33"/>
    <w:qFormat/>
    <w:rsid w:val="00FE685B"/>
    <w:rPr>
      <w:b/>
      <w:bCs/>
      <w:smallCaps/>
    </w:rPr>
  </w:style>
  <w:style w:type="paragraph" w:styleId="af8">
    <w:name w:val="TOC Heading"/>
    <w:basedOn w:val="10"/>
    <w:next w:val="a1"/>
    <w:uiPriority w:val="39"/>
    <w:unhideWhenUsed/>
    <w:qFormat/>
    <w:rsid w:val="00FE685B"/>
    <w:pPr>
      <w:outlineLvl w:val="9"/>
    </w:pPr>
  </w:style>
  <w:style w:type="paragraph" w:styleId="af9">
    <w:name w:val="List Paragraph"/>
    <w:aliases w:val="Heading Bullet,UL,Абзац маркированнный,Предусловия,Шаг процесса,1,Table-Normal,RSHB_Table-Normal,Bullet List,FooterText,numbered,Bullet Number,Индексы,Num Bullet 1,Пункт,List1,List11,List111,List1111,List11111,List111111,List1111111,Liste1"/>
    <w:basedOn w:val="a1"/>
    <w:link w:val="afa"/>
    <w:uiPriority w:val="34"/>
    <w:qFormat/>
    <w:rsid w:val="00B01CA1"/>
    <w:pPr>
      <w:ind w:left="720"/>
      <w:contextualSpacing/>
    </w:pPr>
  </w:style>
  <w:style w:type="character" w:customStyle="1" w:styleId="afa">
    <w:name w:val="Абзац списка Знак"/>
    <w:aliases w:val="Heading Bullet Знак,UL Знак,Абзац маркированнный Знак,Предусловия Знак,Шаг процесса Знак,1 Знак,Table-Normal Знак,RSHB_Table-Normal Знак,Bullet List Знак,FooterText Знак,numbered Знак,Bullet Number Знак,Индексы Знак,Num Bullet 1 Знак"/>
    <w:link w:val="af9"/>
    <w:uiPriority w:val="34"/>
    <w:rsid w:val="008B4F7D"/>
  </w:style>
  <w:style w:type="paragraph" w:customStyle="1" w:styleId="ConsTitle">
    <w:name w:val="ConsTitle"/>
    <w:rsid w:val="00DD5747"/>
    <w:pPr>
      <w:widowControl w:val="0"/>
      <w:suppressAutoHyphens/>
      <w:spacing w:after="0" w:line="240" w:lineRule="auto"/>
    </w:pPr>
    <w:rPr>
      <w:rFonts w:ascii="Arial" w:eastAsia="Arial" w:hAnsi="Arial" w:cs="Arial"/>
      <w:b/>
      <w:bCs/>
      <w:sz w:val="16"/>
      <w:szCs w:val="16"/>
      <w:lang w:eastAsia="ar-SA"/>
    </w:rPr>
  </w:style>
  <w:style w:type="paragraph" w:customStyle="1" w:styleId="ConsPlusNormal">
    <w:name w:val="ConsPlusNormal"/>
    <w:uiPriority w:val="99"/>
    <w:rsid w:val="0025291F"/>
    <w:pPr>
      <w:widowControl w:val="0"/>
      <w:autoSpaceDE w:val="0"/>
      <w:autoSpaceDN w:val="0"/>
      <w:adjustRightInd w:val="0"/>
      <w:spacing w:after="0" w:line="240" w:lineRule="auto"/>
    </w:pPr>
    <w:rPr>
      <w:rFonts w:ascii="Arial" w:eastAsia="Times New Roman" w:hAnsi="Arial" w:cs="Arial"/>
      <w:lang w:eastAsia="ru-RU"/>
    </w:rPr>
  </w:style>
  <w:style w:type="paragraph" w:customStyle="1" w:styleId="a">
    <w:name w:val="Список с буллитом"/>
    <w:basedOn w:val="a1"/>
    <w:qFormat/>
    <w:rsid w:val="0025291F"/>
    <w:pPr>
      <w:widowControl w:val="0"/>
      <w:numPr>
        <w:numId w:val="5"/>
      </w:numPr>
      <w:spacing w:after="0" w:line="360" w:lineRule="auto"/>
      <w:contextualSpacing/>
      <w:jc w:val="both"/>
    </w:pPr>
    <w:rPr>
      <w:rFonts w:ascii="Verdana" w:eastAsia="Calibri" w:hAnsi="Verdana" w:cs="Times New Roman"/>
      <w:sz w:val="22"/>
      <w:szCs w:val="22"/>
    </w:rPr>
  </w:style>
  <w:style w:type="paragraph" w:customStyle="1" w:styleId="12">
    <w:name w:val="Абзац списка1"/>
    <w:basedOn w:val="a1"/>
    <w:uiPriority w:val="99"/>
    <w:rsid w:val="0025291F"/>
    <w:pPr>
      <w:spacing w:after="0" w:line="240" w:lineRule="auto"/>
      <w:ind w:left="720"/>
    </w:pPr>
    <w:rPr>
      <w:rFonts w:ascii="Times New Roman" w:eastAsia="Times New Roman" w:hAnsi="Times New Roman" w:cs="Times New Roman"/>
      <w:sz w:val="24"/>
      <w:lang w:eastAsia="ru-RU"/>
    </w:rPr>
  </w:style>
  <w:style w:type="table" w:styleId="afb">
    <w:name w:val="Table Grid"/>
    <w:basedOn w:val="a3"/>
    <w:uiPriority w:val="59"/>
    <w:rsid w:val="002529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1"/>
    <w:next w:val="a1"/>
    <w:autoRedefine/>
    <w:uiPriority w:val="39"/>
    <w:unhideWhenUsed/>
    <w:rsid w:val="001B538E"/>
    <w:pPr>
      <w:tabs>
        <w:tab w:val="left" w:pos="440"/>
        <w:tab w:val="right" w:leader="dot" w:pos="9627"/>
      </w:tabs>
      <w:spacing w:before="120" w:after="0"/>
    </w:pPr>
    <w:rPr>
      <w:rFonts w:ascii="Times New Roman" w:hAnsi="Times New Roman" w:cs="Times New Roman"/>
      <w:noProof/>
      <w:sz w:val="24"/>
      <w:szCs w:val="24"/>
    </w:rPr>
  </w:style>
  <w:style w:type="character" w:styleId="afc">
    <w:name w:val="Hyperlink"/>
    <w:basedOn w:val="a2"/>
    <w:uiPriority w:val="99"/>
    <w:unhideWhenUsed/>
    <w:rsid w:val="006E3377"/>
    <w:rPr>
      <w:color w:val="0563C1" w:themeColor="hyperlink"/>
      <w:u w:val="single"/>
    </w:rPr>
  </w:style>
  <w:style w:type="paragraph" w:styleId="afd">
    <w:name w:val="annotation text"/>
    <w:basedOn w:val="a1"/>
    <w:link w:val="afe"/>
    <w:uiPriority w:val="99"/>
    <w:unhideWhenUsed/>
    <w:rsid w:val="00F0758E"/>
    <w:pPr>
      <w:suppressAutoHyphens/>
      <w:autoSpaceDE w:val="0"/>
      <w:spacing w:after="0" w:line="240" w:lineRule="auto"/>
    </w:pPr>
    <w:rPr>
      <w:rFonts w:ascii="Times New Roman" w:eastAsia="Times New Roman" w:hAnsi="Times New Roman" w:cs="Times New Roman"/>
      <w:lang w:eastAsia="ar-SA"/>
    </w:rPr>
  </w:style>
  <w:style w:type="character" w:customStyle="1" w:styleId="afe">
    <w:name w:val="Текст примечания Знак"/>
    <w:basedOn w:val="a2"/>
    <w:link w:val="afd"/>
    <w:uiPriority w:val="99"/>
    <w:rsid w:val="00F0758E"/>
    <w:rPr>
      <w:rFonts w:ascii="Times New Roman" w:eastAsia="Times New Roman" w:hAnsi="Times New Roman" w:cs="Times New Roman"/>
      <w:lang w:eastAsia="ar-SA"/>
    </w:rPr>
  </w:style>
  <w:style w:type="character" w:styleId="aff">
    <w:name w:val="Placeholder Text"/>
    <w:basedOn w:val="a2"/>
    <w:uiPriority w:val="99"/>
    <w:semiHidden/>
    <w:rsid w:val="002547CE"/>
    <w:rPr>
      <w:color w:val="808080"/>
    </w:rPr>
  </w:style>
  <w:style w:type="paragraph" w:styleId="24">
    <w:name w:val="toc 2"/>
    <w:basedOn w:val="a1"/>
    <w:next w:val="a1"/>
    <w:autoRedefine/>
    <w:uiPriority w:val="39"/>
    <w:unhideWhenUsed/>
    <w:rsid w:val="00AF2402"/>
    <w:pPr>
      <w:spacing w:after="100" w:line="259" w:lineRule="auto"/>
      <w:ind w:left="220"/>
    </w:pPr>
    <w:rPr>
      <w:sz w:val="22"/>
      <w:szCs w:val="22"/>
      <w:lang w:eastAsia="ru-RU"/>
    </w:rPr>
  </w:style>
  <w:style w:type="paragraph" w:styleId="32">
    <w:name w:val="toc 3"/>
    <w:basedOn w:val="a1"/>
    <w:next w:val="a1"/>
    <w:autoRedefine/>
    <w:uiPriority w:val="39"/>
    <w:unhideWhenUsed/>
    <w:rsid w:val="00AF2402"/>
    <w:pPr>
      <w:spacing w:after="100" w:line="259" w:lineRule="auto"/>
      <w:ind w:left="440"/>
    </w:pPr>
    <w:rPr>
      <w:sz w:val="22"/>
      <w:szCs w:val="22"/>
      <w:lang w:eastAsia="ru-RU"/>
    </w:rPr>
  </w:style>
  <w:style w:type="paragraph" w:customStyle="1" w:styleId="Default">
    <w:name w:val="Default"/>
    <w:rsid w:val="00322A47"/>
    <w:pPr>
      <w:autoSpaceDE w:val="0"/>
      <w:autoSpaceDN w:val="0"/>
      <w:adjustRightInd w:val="0"/>
      <w:spacing w:after="0" w:line="240" w:lineRule="auto"/>
    </w:pPr>
    <w:rPr>
      <w:rFonts w:ascii="Times New Roman" w:hAnsi="Times New Roman" w:cs="Times New Roman"/>
      <w:color w:val="000000"/>
      <w:sz w:val="24"/>
      <w:szCs w:val="24"/>
    </w:rPr>
  </w:style>
  <w:style w:type="paragraph" w:styleId="42">
    <w:name w:val="toc 4"/>
    <w:basedOn w:val="a1"/>
    <w:next w:val="a1"/>
    <w:autoRedefine/>
    <w:uiPriority w:val="39"/>
    <w:unhideWhenUsed/>
    <w:rsid w:val="00404638"/>
    <w:pPr>
      <w:spacing w:after="100" w:line="259" w:lineRule="auto"/>
      <w:ind w:left="660"/>
    </w:pPr>
    <w:rPr>
      <w:sz w:val="22"/>
      <w:szCs w:val="22"/>
      <w:lang w:eastAsia="ru-RU"/>
    </w:rPr>
  </w:style>
  <w:style w:type="paragraph" w:styleId="51">
    <w:name w:val="toc 5"/>
    <w:basedOn w:val="a1"/>
    <w:next w:val="a1"/>
    <w:autoRedefine/>
    <w:uiPriority w:val="39"/>
    <w:unhideWhenUsed/>
    <w:rsid w:val="00404638"/>
    <w:pPr>
      <w:spacing w:after="100" w:line="259" w:lineRule="auto"/>
      <w:ind w:left="880"/>
    </w:pPr>
    <w:rPr>
      <w:sz w:val="22"/>
      <w:szCs w:val="22"/>
      <w:lang w:eastAsia="ru-RU"/>
    </w:rPr>
  </w:style>
  <w:style w:type="paragraph" w:styleId="61">
    <w:name w:val="toc 6"/>
    <w:basedOn w:val="a1"/>
    <w:next w:val="a1"/>
    <w:autoRedefine/>
    <w:uiPriority w:val="39"/>
    <w:unhideWhenUsed/>
    <w:rsid w:val="00404638"/>
    <w:pPr>
      <w:spacing w:after="100" w:line="259" w:lineRule="auto"/>
      <w:ind w:left="1100"/>
    </w:pPr>
    <w:rPr>
      <w:sz w:val="22"/>
      <w:szCs w:val="22"/>
      <w:lang w:eastAsia="ru-RU"/>
    </w:rPr>
  </w:style>
  <w:style w:type="paragraph" w:styleId="71">
    <w:name w:val="toc 7"/>
    <w:basedOn w:val="a1"/>
    <w:next w:val="a1"/>
    <w:autoRedefine/>
    <w:uiPriority w:val="39"/>
    <w:unhideWhenUsed/>
    <w:rsid w:val="00404638"/>
    <w:pPr>
      <w:spacing w:after="100" w:line="259" w:lineRule="auto"/>
      <w:ind w:left="1320"/>
    </w:pPr>
    <w:rPr>
      <w:sz w:val="22"/>
      <w:szCs w:val="22"/>
      <w:lang w:eastAsia="ru-RU"/>
    </w:rPr>
  </w:style>
  <w:style w:type="paragraph" w:styleId="81">
    <w:name w:val="toc 8"/>
    <w:basedOn w:val="a1"/>
    <w:next w:val="a1"/>
    <w:autoRedefine/>
    <w:uiPriority w:val="39"/>
    <w:unhideWhenUsed/>
    <w:rsid w:val="00404638"/>
    <w:pPr>
      <w:spacing w:after="100" w:line="259" w:lineRule="auto"/>
      <w:ind w:left="1540"/>
    </w:pPr>
    <w:rPr>
      <w:sz w:val="22"/>
      <w:szCs w:val="22"/>
      <w:lang w:eastAsia="ru-RU"/>
    </w:rPr>
  </w:style>
  <w:style w:type="paragraph" w:styleId="91">
    <w:name w:val="toc 9"/>
    <w:basedOn w:val="a1"/>
    <w:next w:val="a1"/>
    <w:autoRedefine/>
    <w:uiPriority w:val="39"/>
    <w:unhideWhenUsed/>
    <w:rsid w:val="00404638"/>
    <w:pPr>
      <w:spacing w:after="100" w:line="259" w:lineRule="auto"/>
      <w:ind w:left="1760"/>
    </w:pPr>
    <w:rPr>
      <w:sz w:val="22"/>
      <w:szCs w:val="22"/>
      <w:lang w:eastAsia="ru-RU"/>
    </w:rPr>
  </w:style>
  <w:style w:type="paragraph" w:customStyle="1" w:styleId="1">
    <w:name w:val="Раздел 1"/>
    <w:basedOn w:val="a1"/>
    <w:link w:val="110"/>
    <w:qFormat/>
    <w:rsid w:val="003C2044"/>
    <w:pPr>
      <w:keepNext/>
      <w:numPr>
        <w:ilvl w:val="1"/>
        <w:numId w:val="12"/>
      </w:numPr>
      <w:spacing w:before="240" w:after="0" w:line="240" w:lineRule="auto"/>
      <w:contextualSpacing/>
      <w:jc w:val="both"/>
    </w:pPr>
    <w:rPr>
      <w:rFonts w:ascii="Times New Roman" w:eastAsiaTheme="minorHAnsi" w:hAnsi="Times New Roman" w:cs="Times New Roman"/>
      <w:b/>
      <w:bCs/>
    </w:rPr>
  </w:style>
  <w:style w:type="character" w:customStyle="1" w:styleId="110">
    <w:name w:val="Раздел 1 Знак1"/>
    <w:link w:val="1"/>
    <w:rsid w:val="003C2044"/>
    <w:rPr>
      <w:rFonts w:ascii="Times New Roman" w:eastAsiaTheme="minorHAnsi" w:hAnsi="Times New Roman" w:cs="Times New Roman"/>
      <w:b/>
      <w:bCs/>
    </w:rPr>
  </w:style>
  <w:style w:type="paragraph" w:customStyle="1" w:styleId="a0">
    <w:name w:val="Часть"/>
    <w:basedOn w:val="a1"/>
    <w:link w:val="aff0"/>
    <w:qFormat/>
    <w:rsid w:val="003C2044"/>
    <w:pPr>
      <w:keepNext/>
      <w:numPr>
        <w:numId w:val="12"/>
      </w:numPr>
      <w:spacing w:before="360" w:line="240" w:lineRule="auto"/>
      <w:jc w:val="center"/>
    </w:pPr>
    <w:rPr>
      <w:rFonts w:ascii="Times New Roman" w:eastAsiaTheme="minorHAnsi" w:hAnsi="Times New Roman" w:cs="Times New Roman"/>
      <w:b/>
      <w:bCs/>
      <w:sz w:val="24"/>
      <w:szCs w:val="24"/>
    </w:rPr>
  </w:style>
  <w:style w:type="paragraph" w:customStyle="1" w:styleId="2">
    <w:name w:val="Раздел 2"/>
    <w:basedOn w:val="a1"/>
    <w:qFormat/>
    <w:rsid w:val="003C2044"/>
    <w:pPr>
      <w:keepNext/>
      <w:numPr>
        <w:ilvl w:val="2"/>
        <w:numId w:val="12"/>
      </w:numPr>
      <w:spacing w:before="120" w:after="0" w:line="240" w:lineRule="auto"/>
      <w:contextualSpacing/>
      <w:jc w:val="both"/>
    </w:pPr>
    <w:rPr>
      <w:rFonts w:ascii="Times New Roman" w:eastAsiaTheme="minorHAnsi" w:hAnsi="Times New Roman" w:cs="Times New Roman"/>
      <w:b/>
      <w:bCs/>
    </w:rPr>
  </w:style>
  <w:style w:type="paragraph" w:customStyle="1" w:styleId="3">
    <w:name w:val="Раздел 3"/>
    <w:basedOn w:val="a1"/>
    <w:qFormat/>
    <w:rsid w:val="003C2044"/>
    <w:pPr>
      <w:keepNext/>
      <w:numPr>
        <w:ilvl w:val="3"/>
        <w:numId w:val="12"/>
      </w:numPr>
      <w:spacing w:before="120" w:after="0" w:line="240" w:lineRule="auto"/>
      <w:contextualSpacing/>
      <w:jc w:val="both"/>
    </w:pPr>
    <w:rPr>
      <w:rFonts w:ascii="Times New Roman" w:eastAsia="Times New Roman" w:hAnsi="Times New Roman" w:cs="Times New Roman"/>
      <w:b/>
      <w:bCs/>
      <w:lang w:eastAsia="ru-RU"/>
    </w:rPr>
  </w:style>
  <w:style w:type="paragraph" w:customStyle="1" w:styleId="4">
    <w:name w:val="Раздел 4"/>
    <w:basedOn w:val="a1"/>
    <w:link w:val="43"/>
    <w:qFormat/>
    <w:rsid w:val="003C2044"/>
    <w:pPr>
      <w:keepNext/>
      <w:numPr>
        <w:ilvl w:val="4"/>
        <w:numId w:val="12"/>
      </w:numPr>
      <w:spacing w:before="120" w:after="0" w:line="240" w:lineRule="auto"/>
      <w:ind w:left="0" w:firstLine="0"/>
      <w:contextualSpacing/>
      <w:jc w:val="both"/>
    </w:pPr>
    <w:rPr>
      <w:rFonts w:ascii="Times New Roman" w:eastAsiaTheme="minorHAnsi" w:hAnsi="Times New Roman" w:cs="Times New Roman"/>
      <w:b/>
      <w:bCs/>
      <w:i/>
      <w:iCs/>
      <w:lang w:eastAsia="ru-RU"/>
    </w:rPr>
  </w:style>
  <w:style w:type="character" w:customStyle="1" w:styleId="14">
    <w:name w:val="Неразрешенное упоминание1"/>
    <w:basedOn w:val="a2"/>
    <w:uiPriority w:val="99"/>
    <w:semiHidden/>
    <w:unhideWhenUsed/>
    <w:rsid w:val="00DB7BFE"/>
    <w:rPr>
      <w:color w:val="605E5C"/>
      <w:shd w:val="clear" w:color="auto" w:fill="E1DFDD"/>
    </w:rPr>
  </w:style>
  <w:style w:type="paragraph" w:customStyle="1" w:styleId="aff1">
    <w:name w:val="Таблица"/>
    <w:basedOn w:val="25"/>
    <w:rsid w:val="00DF6A76"/>
    <w:pPr>
      <w:suppressAutoHyphens/>
      <w:autoSpaceDE w:val="0"/>
      <w:autoSpaceDN w:val="0"/>
      <w:adjustRightInd w:val="0"/>
      <w:spacing w:before="40" w:after="40" w:line="240" w:lineRule="auto"/>
      <w:ind w:left="57" w:right="57"/>
    </w:pPr>
    <w:rPr>
      <w:rFonts w:ascii="Times New Roman" w:eastAsia="Times New Roman" w:hAnsi="Times New Roman" w:cs="Times New Roman"/>
      <w:iCs/>
      <w:color w:val="000000"/>
      <w:sz w:val="18"/>
      <w:szCs w:val="18"/>
      <w:lang w:eastAsia="ru-RU"/>
    </w:rPr>
  </w:style>
  <w:style w:type="paragraph" w:styleId="25">
    <w:name w:val="Body Text 2"/>
    <w:basedOn w:val="a1"/>
    <w:link w:val="26"/>
    <w:uiPriority w:val="99"/>
    <w:semiHidden/>
    <w:unhideWhenUsed/>
    <w:rsid w:val="00DF6A76"/>
    <w:pPr>
      <w:spacing w:line="480" w:lineRule="auto"/>
    </w:pPr>
  </w:style>
  <w:style w:type="character" w:customStyle="1" w:styleId="26">
    <w:name w:val="Основной текст 2 Знак"/>
    <w:basedOn w:val="a2"/>
    <w:link w:val="25"/>
    <w:uiPriority w:val="99"/>
    <w:semiHidden/>
    <w:rsid w:val="00DF6A76"/>
  </w:style>
  <w:style w:type="character" w:styleId="aff2">
    <w:name w:val="FollowedHyperlink"/>
    <w:basedOn w:val="a2"/>
    <w:uiPriority w:val="99"/>
    <w:semiHidden/>
    <w:unhideWhenUsed/>
    <w:rsid w:val="00CF3398"/>
    <w:rPr>
      <w:color w:val="954F72" w:themeColor="followedHyperlink"/>
      <w:u w:val="single"/>
    </w:rPr>
  </w:style>
  <w:style w:type="paragraph" w:styleId="aff3">
    <w:name w:val="Balloon Text"/>
    <w:basedOn w:val="a1"/>
    <w:link w:val="aff4"/>
    <w:uiPriority w:val="99"/>
    <w:semiHidden/>
    <w:unhideWhenUsed/>
    <w:rsid w:val="007134EB"/>
    <w:pPr>
      <w:spacing w:after="0" w:line="240" w:lineRule="auto"/>
    </w:pPr>
    <w:rPr>
      <w:rFonts w:ascii="Tahoma" w:hAnsi="Tahoma" w:cs="Tahoma"/>
      <w:sz w:val="16"/>
      <w:szCs w:val="16"/>
    </w:rPr>
  </w:style>
  <w:style w:type="character" w:customStyle="1" w:styleId="aff4">
    <w:name w:val="Текст выноски Знак"/>
    <w:basedOn w:val="a2"/>
    <w:link w:val="aff3"/>
    <w:uiPriority w:val="99"/>
    <w:semiHidden/>
    <w:rsid w:val="007134EB"/>
    <w:rPr>
      <w:rFonts w:ascii="Tahoma" w:hAnsi="Tahoma" w:cs="Tahoma"/>
      <w:sz w:val="16"/>
      <w:szCs w:val="16"/>
    </w:rPr>
  </w:style>
  <w:style w:type="paragraph" w:styleId="aff5">
    <w:name w:val="footnote text"/>
    <w:basedOn w:val="a1"/>
    <w:link w:val="aff6"/>
    <w:uiPriority w:val="99"/>
    <w:unhideWhenUsed/>
    <w:rsid w:val="00765E49"/>
    <w:pPr>
      <w:spacing w:after="0" w:line="240" w:lineRule="auto"/>
    </w:pPr>
    <w:rPr>
      <w:rFonts w:ascii="Verdana" w:eastAsia="Calibri" w:hAnsi="Verdana" w:cs="Times New Roman"/>
    </w:rPr>
  </w:style>
  <w:style w:type="character" w:customStyle="1" w:styleId="aff6">
    <w:name w:val="Текст сноски Знак"/>
    <w:basedOn w:val="a2"/>
    <w:link w:val="aff5"/>
    <w:uiPriority w:val="99"/>
    <w:rsid w:val="00765E49"/>
    <w:rPr>
      <w:rFonts w:ascii="Verdana" w:eastAsia="Calibri" w:hAnsi="Verdana" w:cs="Times New Roman"/>
    </w:rPr>
  </w:style>
  <w:style w:type="character" w:styleId="aff7">
    <w:name w:val="footnote reference"/>
    <w:uiPriority w:val="99"/>
    <w:unhideWhenUsed/>
    <w:rsid w:val="00765E49"/>
    <w:rPr>
      <w:vertAlign w:val="superscript"/>
    </w:rPr>
  </w:style>
  <w:style w:type="paragraph" w:styleId="aff8">
    <w:name w:val="Plain Text"/>
    <w:basedOn w:val="a1"/>
    <w:link w:val="aff9"/>
    <w:uiPriority w:val="99"/>
    <w:unhideWhenUsed/>
    <w:rsid w:val="00995997"/>
    <w:pPr>
      <w:spacing w:after="0" w:line="240" w:lineRule="auto"/>
    </w:pPr>
    <w:rPr>
      <w:rFonts w:ascii="Calibri" w:eastAsia="Calibri" w:hAnsi="Calibri" w:cs="Times New Roman"/>
      <w:lang w:eastAsia="ru-RU"/>
    </w:rPr>
  </w:style>
  <w:style w:type="character" w:customStyle="1" w:styleId="aff9">
    <w:name w:val="Текст Знак"/>
    <w:basedOn w:val="a2"/>
    <w:link w:val="aff8"/>
    <w:uiPriority w:val="99"/>
    <w:rsid w:val="00995997"/>
    <w:rPr>
      <w:rFonts w:ascii="Calibri" w:eastAsia="Calibri" w:hAnsi="Calibri" w:cs="Times New Roman"/>
      <w:lang w:eastAsia="ru-RU"/>
    </w:rPr>
  </w:style>
  <w:style w:type="character" w:styleId="affa">
    <w:name w:val="annotation reference"/>
    <w:basedOn w:val="a2"/>
    <w:uiPriority w:val="99"/>
    <w:unhideWhenUsed/>
    <w:rsid w:val="008B40F8"/>
    <w:rPr>
      <w:sz w:val="16"/>
      <w:szCs w:val="16"/>
    </w:rPr>
  </w:style>
  <w:style w:type="paragraph" w:styleId="affb">
    <w:name w:val="annotation subject"/>
    <w:basedOn w:val="afd"/>
    <w:next w:val="afd"/>
    <w:link w:val="affc"/>
    <w:uiPriority w:val="99"/>
    <w:semiHidden/>
    <w:unhideWhenUsed/>
    <w:rsid w:val="008B40F8"/>
    <w:pPr>
      <w:suppressAutoHyphens w:val="0"/>
      <w:autoSpaceDE/>
      <w:spacing w:after="120"/>
    </w:pPr>
    <w:rPr>
      <w:rFonts w:asciiTheme="minorHAnsi" w:eastAsiaTheme="minorEastAsia" w:hAnsiTheme="minorHAnsi" w:cstheme="minorBidi"/>
      <w:b/>
      <w:bCs/>
      <w:lang w:eastAsia="en-US"/>
    </w:rPr>
  </w:style>
  <w:style w:type="character" w:customStyle="1" w:styleId="affc">
    <w:name w:val="Тема примечания Знак"/>
    <w:basedOn w:val="afe"/>
    <w:link w:val="affb"/>
    <w:uiPriority w:val="99"/>
    <w:semiHidden/>
    <w:rsid w:val="008B40F8"/>
    <w:rPr>
      <w:rFonts w:ascii="Times New Roman" w:eastAsia="Times New Roman" w:hAnsi="Times New Roman" w:cs="Times New Roman"/>
      <w:b/>
      <w:bCs/>
      <w:lang w:eastAsia="ar-SA"/>
    </w:rPr>
  </w:style>
  <w:style w:type="paragraph" w:styleId="affd">
    <w:name w:val="Revision"/>
    <w:hidden/>
    <w:uiPriority w:val="99"/>
    <w:semiHidden/>
    <w:rsid w:val="00BE2E2A"/>
    <w:pPr>
      <w:spacing w:after="0" w:line="240" w:lineRule="auto"/>
    </w:pPr>
  </w:style>
  <w:style w:type="character" w:customStyle="1" w:styleId="aff0">
    <w:name w:val="Часть Знак"/>
    <w:basedOn w:val="a2"/>
    <w:link w:val="a0"/>
    <w:locked/>
    <w:rsid w:val="00524C76"/>
    <w:rPr>
      <w:rFonts w:ascii="Times New Roman" w:eastAsiaTheme="minorHAnsi" w:hAnsi="Times New Roman" w:cs="Times New Roman"/>
      <w:b/>
      <w:bCs/>
      <w:sz w:val="24"/>
      <w:szCs w:val="24"/>
    </w:rPr>
  </w:style>
  <w:style w:type="character" w:customStyle="1" w:styleId="27">
    <w:name w:val="Неразрешенное упоминание2"/>
    <w:basedOn w:val="a2"/>
    <w:uiPriority w:val="99"/>
    <w:semiHidden/>
    <w:unhideWhenUsed/>
    <w:rsid w:val="00615550"/>
    <w:rPr>
      <w:color w:val="605E5C"/>
      <w:shd w:val="clear" w:color="auto" w:fill="E1DFDD"/>
    </w:rPr>
  </w:style>
  <w:style w:type="paragraph" w:styleId="affe">
    <w:name w:val="Body Text"/>
    <w:basedOn w:val="a1"/>
    <w:link w:val="afff"/>
    <w:unhideWhenUsed/>
    <w:rsid w:val="00396EF4"/>
    <w:pPr>
      <w:spacing w:after="0" w:line="240" w:lineRule="auto"/>
      <w:jc w:val="both"/>
    </w:pPr>
    <w:rPr>
      <w:rFonts w:ascii="Times New Roman" w:eastAsia="Times New Roman" w:hAnsi="Times New Roman" w:cs="Times New Roman"/>
      <w:sz w:val="24"/>
      <w:szCs w:val="24"/>
      <w:lang w:eastAsia="ru-RU"/>
    </w:rPr>
  </w:style>
  <w:style w:type="character" w:customStyle="1" w:styleId="afff">
    <w:name w:val="Основной текст Знак"/>
    <w:basedOn w:val="a2"/>
    <w:link w:val="affe"/>
    <w:rsid w:val="00396EF4"/>
    <w:rPr>
      <w:rFonts w:ascii="Times New Roman" w:eastAsia="Times New Roman" w:hAnsi="Times New Roman" w:cs="Times New Roman"/>
      <w:sz w:val="24"/>
      <w:szCs w:val="24"/>
      <w:lang w:eastAsia="ru-RU"/>
    </w:rPr>
  </w:style>
  <w:style w:type="paragraph" w:customStyle="1" w:styleId="ConsPlusNonformat">
    <w:name w:val="ConsPlusNonformat"/>
    <w:uiPriority w:val="99"/>
    <w:rsid w:val="00396EF4"/>
    <w:pPr>
      <w:autoSpaceDE w:val="0"/>
      <w:autoSpaceDN w:val="0"/>
      <w:adjustRightInd w:val="0"/>
      <w:spacing w:after="0" w:line="240" w:lineRule="auto"/>
    </w:pPr>
    <w:rPr>
      <w:rFonts w:ascii="Courier New" w:eastAsia="Calibri" w:hAnsi="Courier New" w:cs="Courier New"/>
    </w:rPr>
  </w:style>
  <w:style w:type="paragraph" w:customStyle="1" w:styleId="15">
    <w:name w:val="Обычный1"/>
    <w:rsid w:val="00396EF4"/>
    <w:pPr>
      <w:widowControl w:val="0"/>
      <w:spacing w:after="0" w:line="280" w:lineRule="auto"/>
      <w:ind w:firstLine="280"/>
      <w:jc w:val="both"/>
    </w:pPr>
    <w:rPr>
      <w:rFonts w:ascii="Times New Roman" w:eastAsia="Times New Roman" w:hAnsi="Times New Roman" w:cs="Times New Roman"/>
      <w:snapToGrid w:val="0"/>
      <w:lang w:eastAsia="ru-RU"/>
    </w:rPr>
  </w:style>
  <w:style w:type="character" w:customStyle="1" w:styleId="FontStyle195">
    <w:name w:val="Font Style195"/>
    <w:uiPriority w:val="99"/>
    <w:rsid w:val="00396EF4"/>
    <w:rPr>
      <w:rFonts w:ascii="Calibri" w:hAnsi="Calibri" w:cs="Calibri"/>
      <w:sz w:val="18"/>
      <w:szCs w:val="18"/>
    </w:rPr>
  </w:style>
  <w:style w:type="paragraph" w:styleId="afff0">
    <w:name w:val="endnote text"/>
    <w:basedOn w:val="a1"/>
    <w:link w:val="afff1"/>
    <w:uiPriority w:val="99"/>
    <w:semiHidden/>
    <w:unhideWhenUsed/>
    <w:rsid w:val="00396EF4"/>
    <w:pPr>
      <w:spacing w:after="0" w:line="240" w:lineRule="auto"/>
    </w:pPr>
    <w:rPr>
      <w:rFonts w:ascii="Calibri" w:eastAsia="Calibri" w:hAnsi="Calibri" w:cs="Times New Roman"/>
    </w:rPr>
  </w:style>
  <w:style w:type="character" w:customStyle="1" w:styleId="afff1">
    <w:name w:val="Текст концевой сноски Знак"/>
    <w:basedOn w:val="a2"/>
    <w:link w:val="afff0"/>
    <w:uiPriority w:val="99"/>
    <w:semiHidden/>
    <w:rsid w:val="00396EF4"/>
    <w:rPr>
      <w:rFonts w:ascii="Calibri" w:eastAsia="Calibri" w:hAnsi="Calibri" w:cs="Times New Roman"/>
    </w:rPr>
  </w:style>
  <w:style w:type="character" w:styleId="afff2">
    <w:name w:val="endnote reference"/>
    <w:uiPriority w:val="99"/>
    <w:semiHidden/>
    <w:unhideWhenUsed/>
    <w:rsid w:val="00396EF4"/>
    <w:rPr>
      <w:vertAlign w:val="superscript"/>
    </w:rPr>
  </w:style>
  <w:style w:type="paragraph" w:customStyle="1" w:styleId="-0">
    <w:name w:val="Таб-заг"/>
    <w:basedOn w:val="a1"/>
    <w:qFormat/>
    <w:rsid w:val="00396EF4"/>
    <w:pPr>
      <w:keepNext/>
      <w:keepLines/>
      <w:widowControl w:val="0"/>
      <w:tabs>
        <w:tab w:val="left" w:pos="708"/>
      </w:tabs>
      <w:autoSpaceDE w:val="0"/>
      <w:autoSpaceDN w:val="0"/>
      <w:adjustRightInd w:val="0"/>
      <w:spacing w:before="120" w:line="240" w:lineRule="auto"/>
      <w:ind w:left="-28" w:firstLine="28"/>
      <w:jc w:val="center"/>
    </w:pPr>
    <w:rPr>
      <w:rFonts w:ascii="Times New Roman" w:eastAsia="Times New Roman" w:hAnsi="Times New Roman" w:cs="Times New Roman"/>
      <w:color w:val="FFFFFF"/>
      <w:sz w:val="18"/>
      <w:szCs w:val="18"/>
      <w:lang w:eastAsia="ru-RU"/>
    </w:rPr>
  </w:style>
  <w:style w:type="paragraph" w:customStyle="1" w:styleId="-">
    <w:name w:val="Таб-марк"/>
    <w:basedOn w:val="aff1"/>
    <w:qFormat/>
    <w:rsid w:val="00396EF4"/>
    <w:pPr>
      <w:numPr>
        <w:numId w:val="74"/>
      </w:numPr>
      <w:tabs>
        <w:tab w:val="num" w:pos="360"/>
      </w:tabs>
      <w:ind w:left="57" w:firstLine="0"/>
      <w:contextualSpacing/>
    </w:pPr>
  </w:style>
  <w:style w:type="paragraph" w:customStyle="1" w:styleId="-1">
    <w:name w:val="Таб-столбец"/>
    <w:qFormat/>
    <w:rsid w:val="00396EF4"/>
    <w:pPr>
      <w:spacing w:after="0" w:line="240" w:lineRule="auto"/>
    </w:pPr>
    <w:rPr>
      <w:rFonts w:ascii="Times New Roman" w:eastAsia="Times New Roman" w:hAnsi="Times New Roman" w:cs="Times New Roman"/>
      <w:b/>
      <w:bCs/>
      <w:color w:val="FFFFFF"/>
      <w:sz w:val="18"/>
      <w:szCs w:val="18"/>
      <w:lang w:eastAsia="ru-RU"/>
    </w:rPr>
  </w:style>
  <w:style w:type="paragraph" w:customStyle="1" w:styleId="-2">
    <w:name w:val="ЗАГ-таб"/>
    <w:basedOn w:val="33"/>
    <w:qFormat/>
    <w:rsid w:val="00396EF4"/>
    <w:pPr>
      <w:autoSpaceDE w:val="0"/>
      <w:autoSpaceDN w:val="0"/>
      <w:adjustRightInd w:val="0"/>
      <w:spacing w:before="120" w:line="240" w:lineRule="auto"/>
      <w:ind w:firstLine="709"/>
      <w:jc w:val="center"/>
    </w:pPr>
    <w:rPr>
      <w:rFonts w:ascii="Arial Narrow" w:eastAsia="Cambria" w:hAnsi="Arial Narrow"/>
      <w:b/>
      <w:bCs/>
      <w:sz w:val="22"/>
      <w:szCs w:val="22"/>
    </w:rPr>
  </w:style>
  <w:style w:type="paragraph" w:styleId="33">
    <w:name w:val="Body Text 3"/>
    <w:basedOn w:val="a1"/>
    <w:link w:val="34"/>
    <w:uiPriority w:val="99"/>
    <w:semiHidden/>
    <w:unhideWhenUsed/>
    <w:rsid w:val="00396EF4"/>
    <w:pPr>
      <w:spacing w:line="276" w:lineRule="auto"/>
    </w:pPr>
    <w:rPr>
      <w:rFonts w:ascii="Calibri" w:eastAsia="Calibri" w:hAnsi="Calibri" w:cs="Times New Roman"/>
      <w:sz w:val="16"/>
      <w:szCs w:val="16"/>
    </w:rPr>
  </w:style>
  <w:style w:type="character" w:customStyle="1" w:styleId="34">
    <w:name w:val="Основной текст 3 Знак"/>
    <w:basedOn w:val="a2"/>
    <w:link w:val="33"/>
    <w:uiPriority w:val="99"/>
    <w:semiHidden/>
    <w:rsid w:val="00396EF4"/>
    <w:rPr>
      <w:rFonts w:ascii="Calibri" w:eastAsia="Calibri" w:hAnsi="Calibri" w:cs="Times New Roman"/>
      <w:sz w:val="16"/>
      <w:szCs w:val="16"/>
    </w:rPr>
  </w:style>
  <w:style w:type="paragraph" w:customStyle="1" w:styleId="afff3">
    <w:name w:val="Название приложения"/>
    <w:basedOn w:val="10"/>
    <w:qFormat/>
    <w:rsid w:val="00396EF4"/>
    <w:pPr>
      <w:autoSpaceDE w:val="0"/>
      <w:autoSpaceDN w:val="0"/>
      <w:adjustRightInd w:val="0"/>
      <w:spacing w:before="360" w:after="240"/>
      <w:jc w:val="center"/>
    </w:pPr>
    <w:rPr>
      <w:rFonts w:ascii="Times New Roman" w:eastAsia="Times New Roman" w:hAnsi="Times New Roman" w:cs="Times New Roman"/>
      <w:b/>
      <w:bCs/>
      <w:iCs/>
      <w:smallCaps/>
      <w:color w:val="auto"/>
      <w:spacing w:val="6"/>
      <w:kern w:val="32"/>
      <w:sz w:val="22"/>
      <w:szCs w:val="24"/>
      <w:lang w:eastAsia="ru-RU"/>
    </w:rPr>
  </w:style>
  <w:style w:type="table" w:customStyle="1" w:styleId="-311">
    <w:name w:val="Список-таблица 3 — акцент 11"/>
    <w:basedOn w:val="a3"/>
    <w:uiPriority w:val="48"/>
    <w:rsid w:val="00396EF4"/>
    <w:pPr>
      <w:spacing w:after="0" w:line="240" w:lineRule="auto"/>
    </w:pPr>
    <w:rPr>
      <w:rFonts w:ascii="Calibri" w:eastAsia="Calibri" w:hAnsi="Calibri" w:cs="Times New Roman"/>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customStyle="1" w:styleId="43">
    <w:name w:val="Раздел 4 Знак"/>
    <w:link w:val="4"/>
    <w:rsid w:val="00396EF4"/>
    <w:rPr>
      <w:rFonts w:ascii="Times New Roman" w:eastAsiaTheme="minorHAnsi" w:hAnsi="Times New Roman" w:cs="Times New Roman"/>
      <w:b/>
      <w:bCs/>
      <w:i/>
      <w:iCs/>
      <w:lang w:eastAsia="ru-RU"/>
    </w:rPr>
  </w:style>
  <w:style w:type="character" w:customStyle="1" w:styleId="s12">
    <w:name w:val="s12"/>
    <w:basedOn w:val="a2"/>
    <w:rsid w:val="00396EF4"/>
  </w:style>
  <w:style w:type="character" w:customStyle="1" w:styleId="bumpedfont15">
    <w:name w:val="bumpedfont15"/>
    <w:basedOn w:val="a2"/>
    <w:rsid w:val="00396EF4"/>
  </w:style>
  <w:style w:type="paragraph" w:customStyle="1" w:styleId="16">
    <w:name w:val="Стиль Заголовок 1 + По ширине"/>
    <w:basedOn w:val="10"/>
    <w:rsid w:val="00396EF4"/>
    <w:pPr>
      <w:pageBreakBefore/>
      <w:suppressLineNumbers/>
      <w:spacing w:before="240" w:after="120"/>
      <w:ind w:left="360" w:hanging="360"/>
      <w:jc w:val="both"/>
    </w:pPr>
    <w:rPr>
      <w:rFonts w:ascii="Times New Roman" w:eastAsia="Times New Roman" w:hAnsi="Times New Roman" w:cs="Times New Roman"/>
      <w:b/>
      <w:bCs/>
      <w:caps/>
      <w:color w:val="auto"/>
      <w:sz w:val="27"/>
      <w:szCs w:val="20"/>
      <w:lang w:eastAsia="ru-RU"/>
    </w:rPr>
  </w:style>
  <w:style w:type="paragraph" w:styleId="afff4">
    <w:name w:val="Normal (Web)"/>
    <w:basedOn w:val="a1"/>
    <w:uiPriority w:val="99"/>
    <w:unhideWhenUsed/>
    <w:rsid w:val="00396EF4"/>
    <w:pPr>
      <w:spacing w:before="100" w:beforeAutospacing="1" w:after="100" w:afterAutospacing="1" w:line="240" w:lineRule="auto"/>
    </w:pPr>
    <w:rPr>
      <w:rFonts w:ascii="Times New Roman" w:eastAsia="Calibri" w:hAnsi="Times New Roman" w:cs="Times New Roman"/>
      <w:color w:val="000000"/>
      <w:sz w:val="24"/>
      <w:szCs w:val="24"/>
      <w:lang w:eastAsia="ru-RU"/>
    </w:rPr>
  </w:style>
  <w:style w:type="character" w:customStyle="1" w:styleId="fontstyle01">
    <w:name w:val="fontstyle01"/>
    <w:basedOn w:val="a2"/>
    <w:rsid w:val="002B5063"/>
    <w:rPr>
      <w:rFonts w:ascii="Times New Roman" w:hAnsi="Times New Roman" w:cs="Times New Roman" w:hint="default"/>
      <w:b w:val="0"/>
      <w:bCs w:val="0"/>
      <w:i w:val="0"/>
      <w:iCs w:val="0"/>
      <w:color w:val="000000"/>
      <w:sz w:val="20"/>
      <w:szCs w:val="20"/>
    </w:rPr>
  </w:style>
  <w:style w:type="numbering" w:customStyle="1" w:styleId="17">
    <w:name w:val="Нет списка1"/>
    <w:next w:val="a4"/>
    <w:uiPriority w:val="99"/>
    <w:semiHidden/>
    <w:unhideWhenUsed/>
    <w:rsid w:val="009D5545"/>
  </w:style>
  <w:style w:type="table" w:customStyle="1" w:styleId="18">
    <w:name w:val="Сетка таблицы1"/>
    <w:basedOn w:val="a3"/>
    <w:next w:val="afb"/>
    <w:uiPriority w:val="59"/>
    <w:rsid w:val="009D55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Неразрешенное упоминание3"/>
    <w:basedOn w:val="a2"/>
    <w:uiPriority w:val="99"/>
    <w:semiHidden/>
    <w:unhideWhenUsed/>
    <w:rsid w:val="009D5545"/>
    <w:rPr>
      <w:color w:val="605E5C"/>
      <w:shd w:val="clear" w:color="auto" w:fill="E1DFDD"/>
    </w:rPr>
  </w:style>
  <w:style w:type="table" w:customStyle="1" w:styleId="-3111">
    <w:name w:val="Список-таблица 3 — акцент 111"/>
    <w:basedOn w:val="a3"/>
    <w:uiPriority w:val="48"/>
    <w:rsid w:val="009D5545"/>
    <w:pPr>
      <w:spacing w:after="0" w:line="240" w:lineRule="auto"/>
    </w:pPr>
    <w:rPr>
      <w:rFonts w:ascii="Calibri" w:eastAsia="Calibri" w:hAnsi="Calibri" w:cs="Times New Roman"/>
      <w:sz w:val="22"/>
      <w:szCs w:val="22"/>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character" w:customStyle="1" w:styleId="44">
    <w:name w:val="Неразрешенное упоминание4"/>
    <w:basedOn w:val="a2"/>
    <w:uiPriority w:val="99"/>
    <w:semiHidden/>
    <w:unhideWhenUsed/>
    <w:rsid w:val="009460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3663">
      <w:bodyDiv w:val="1"/>
      <w:marLeft w:val="0"/>
      <w:marRight w:val="0"/>
      <w:marTop w:val="0"/>
      <w:marBottom w:val="0"/>
      <w:divBdr>
        <w:top w:val="none" w:sz="0" w:space="0" w:color="auto"/>
        <w:left w:val="none" w:sz="0" w:space="0" w:color="auto"/>
        <w:bottom w:val="none" w:sz="0" w:space="0" w:color="auto"/>
        <w:right w:val="none" w:sz="0" w:space="0" w:color="auto"/>
      </w:divBdr>
    </w:div>
    <w:div w:id="53237793">
      <w:bodyDiv w:val="1"/>
      <w:marLeft w:val="0"/>
      <w:marRight w:val="0"/>
      <w:marTop w:val="0"/>
      <w:marBottom w:val="0"/>
      <w:divBdr>
        <w:top w:val="none" w:sz="0" w:space="0" w:color="auto"/>
        <w:left w:val="none" w:sz="0" w:space="0" w:color="auto"/>
        <w:bottom w:val="none" w:sz="0" w:space="0" w:color="auto"/>
        <w:right w:val="none" w:sz="0" w:space="0" w:color="auto"/>
      </w:divBdr>
    </w:div>
    <w:div w:id="90708602">
      <w:bodyDiv w:val="1"/>
      <w:marLeft w:val="0"/>
      <w:marRight w:val="0"/>
      <w:marTop w:val="0"/>
      <w:marBottom w:val="0"/>
      <w:divBdr>
        <w:top w:val="none" w:sz="0" w:space="0" w:color="auto"/>
        <w:left w:val="none" w:sz="0" w:space="0" w:color="auto"/>
        <w:bottom w:val="none" w:sz="0" w:space="0" w:color="auto"/>
        <w:right w:val="none" w:sz="0" w:space="0" w:color="auto"/>
      </w:divBdr>
    </w:div>
    <w:div w:id="257444444">
      <w:bodyDiv w:val="1"/>
      <w:marLeft w:val="0"/>
      <w:marRight w:val="0"/>
      <w:marTop w:val="0"/>
      <w:marBottom w:val="0"/>
      <w:divBdr>
        <w:top w:val="none" w:sz="0" w:space="0" w:color="auto"/>
        <w:left w:val="none" w:sz="0" w:space="0" w:color="auto"/>
        <w:bottom w:val="none" w:sz="0" w:space="0" w:color="auto"/>
        <w:right w:val="none" w:sz="0" w:space="0" w:color="auto"/>
      </w:divBdr>
    </w:div>
    <w:div w:id="286816725">
      <w:bodyDiv w:val="1"/>
      <w:marLeft w:val="0"/>
      <w:marRight w:val="0"/>
      <w:marTop w:val="0"/>
      <w:marBottom w:val="0"/>
      <w:divBdr>
        <w:top w:val="none" w:sz="0" w:space="0" w:color="auto"/>
        <w:left w:val="none" w:sz="0" w:space="0" w:color="auto"/>
        <w:bottom w:val="none" w:sz="0" w:space="0" w:color="auto"/>
        <w:right w:val="none" w:sz="0" w:space="0" w:color="auto"/>
      </w:divBdr>
    </w:div>
    <w:div w:id="368771764">
      <w:bodyDiv w:val="1"/>
      <w:marLeft w:val="0"/>
      <w:marRight w:val="0"/>
      <w:marTop w:val="0"/>
      <w:marBottom w:val="0"/>
      <w:divBdr>
        <w:top w:val="none" w:sz="0" w:space="0" w:color="auto"/>
        <w:left w:val="none" w:sz="0" w:space="0" w:color="auto"/>
        <w:bottom w:val="none" w:sz="0" w:space="0" w:color="auto"/>
        <w:right w:val="none" w:sz="0" w:space="0" w:color="auto"/>
      </w:divBdr>
    </w:div>
    <w:div w:id="422411343">
      <w:bodyDiv w:val="1"/>
      <w:marLeft w:val="0"/>
      <w:marRight w:val="0"/>
      <w:marTop w:val="0"/>
      <w:marBottom w:val="0"/>
      <w:divBdr>
        <w:top w:val="none" w:sz="0" w:space="0" w:color="auto"/>
        <w:left w:val="none" w:sz="0" w:space="0" w:color="auto"/>
        <w:bottom w:val="none" w:sz="0" w:space="0" w:color="auto"/>
        <w:right w:val="none" w:sz="0" w:space="0" w:color="auto"/>
      </w:divBdr>
    </w:div>
    <w:div w:id="450826533">
      <w:bodyDiv w:val="1"/>
      <w:marLeft w:val="0"/>
      <w:marRight w:val="0"/>
      <w:marTop w:val="0"/>
      <w:marBottom w:val="0"/>
      <w:divBdr>
        <w:top w:val="none" w:sz="0" w:space="0" w:color="auto"/>
        <w:left w:val="none" w:sz="0" w:space="0" w:color="auto"/>
        <w:bottom w:val="none" w:sz="0" w:space="0" w:color="auto"/>
        <w:right w:val="none" w:sz="0" w:space="0" w:color="auto"/>
      </w:divBdr>
    </w:div>
    <w:div w:id="599066138">
      <w:bodyDiv w:val="1"/>
      <w:marLeft w:val="0"/>
      <w:marRight w:val="0"/>
      <w:marTop w:val="0"/>
      <w:marBottom w:val="0"/>
      <w:divBdr>
        <w:top w:val="none" w:sz="0" w:space="0" w:color="auto"/>
        <w:left w:val="none" w:sz="0" w:space="0" w:color="auto"/>
        <w:bottom w:val="none" w:sz="0" w:space="0" w:color="auto"/>
        <w:right w:val="none" w:sz="0" w:space="0" w:color="auto"/>
      </w:divBdr>
    </w:div>
    <w:div w:id="611984071">
      <w:bodyDiv w:val="1"/>
      <w:marLeft w:val="0"/>
      <w:marRight w:val="0"/>
      <w:marTop w:val="0"/>
      <w:marBottom w:val="0"/>
      <w:divBdr>
        <w:top w:val="none" w:sz="0" w:space="0" w:color="auto"/>
        <w:left w:val="none" w:sz="0" w:space="0" w:color="auto"/>
        <w:bottom w:val="none" w:sz="0" w:space="0" w:color="auto"/>
        <w:right w:val="none" w:sz="0" w:space="0" w:color="auto"/>
      </w:divBdr>
    </w:div>
    <w:div w:id="658079105">
      <w:bodyDiv w:val="1"/>
      <w:marLeft w:val="0"/>
      <w:marRight w:val="0"/>
      <w:marTop w:val="0"/>
      <w:marBottom w:val="0"/>
      <w:divBdr>
        <w:top w:val="none" w:sz="0" w:space="0" w:color="auto"/>
        <w:left w:val="none" w:sz="0" w:space="0" w:color="auto"/>
        <w:bottom w:val="none" w:sz="0" w:space="0" w:color="auto"/>
        <w:right w:val="none" w:sz="0" w:space="0" w:color="auto"/>
      </w:divBdr>
    </w:div>
    <w:div w:id="748693920">
      <w:bodyDiv w:val="1"/>
      <w:marLeft w:val="0"/>
      <w:marRight w:val="0"/>
      <w:marTop w:val="0"/>
      <w:marBottom w:val="0"/>
      <w:divBdr>
        <w:top w:val="none" w:sz="0" w:space="0" w:color="auto"/>
        <w:left w:val="none" w:sz="0" w:space="0" w:color="auto"/>
        <w:bottom w:val="none" w:sz="0" w:space="0" w:color="auto"/>
        <w:right w:val="none" w:sz="0" w:space="0" w:color="auto"/>
      </w:divBdr>
    </w:div>
    <w:div w:id="765617902">
      <w:bodyDiv w:val="1"/>
      <w:marLeft w:val="0"/>
      <w:marRight w:val="0"/>
      <w:marTop w:val="0"/>
      <w:marBottom w:val="0"/>
      <w:divBdr>
        <w:top w:val="none" w:sz="0" w:space="0" w:color="auto"/>
        <w:left w:val="none" w:sz="0" w:space="0" w:color="auto"/>
        <w:bottom w:val="none" w:sz="0" w:space="0" w:color="auto"/>
        <w:right w:val="none" w:sz="0" w:space="0" w:color="auto"/>
      </w:divBdr>
    </w:div>
    <w:div w:id="861017435">
      <w:bodyDiv w:val="1"/>
      <w:marLeft w:val="0"/>
      <w:marRight w:val="0"/>
      <w:marTop w:val="0"/>
      <w:marBottom w:val="0"/>
      <w:divBdr>
        <w:top w:val="none" w:sz="0" w:space="0" w:color="auto"/>
        <w:left w:val="none" w:sz="0" w:space="0" w:color="auto"/>
        <w:bottom w:val="none" w:sz="0" w:space="0" w:color="auto"/>
        <w:right w:val="none" w:sz="0" w:space="0" w:color="auto"/>
      </w:divBdr>
    </w:div>
    <w:div w:id="900943134">
      <w:bodyDiv w:val="1"/>
      <w:marLeft w:val="0"/>
      <w:marRight w:val="0"/>
      <w:marTop w:val="0"/>
      <w:marBottom w:val="0"/>
      <w:divBdr>
        <w:top w:val="none" w:sz="0" w:space="0" w:color="auto"/>
        <w:left w:val="none" w:sz="0" w:space="0" w:color="auto"/>
        <w:bottom w:val="none" w:sz="0" w:space="0" w:color="auto"/>
        <w:right w:val="none" w:sz="0" w:space="0" w:color="auto"/>
      </w:divBdr>
    </w:div>
    <w:div w:id="1018851614">
      <w:bodyDiv w:val="1"/>
      <w:marLeft w:val="0"/>
      <w:marRight w:val="0"/>
      <w:marTop w:val="0"/>
      <w:marBottom w:val="0"/>
      <w:divBdr>
        <w:top w:val="none" w:sz="0" w:space="0" w:color="auto"/>
        <w:left w:val="none" w:sz="0" w:space="0" w:color="auto"/>
        <w:bottom w:val="none" w:sz="0" w:space="0" w:color="auto"/>
        <w:right w:val="none" w:sz="0" w:space="0" w:color="auto"/>
      </w:divBdr>
    </w:div>
    <w:div w:id="1021973016">
      <w:bodyDiv w:val="1"/>
      <w:marLeft w:val="0"/>
      <w:marRight w:val="0"/>
      <w:marTop w:val="0"/>
      <w:marBottom w:val="0"/>
      <w:divBdr>
        <w:top w:val="none" w:sz="0" w:space="0" w:color="auto"/>
        <w:left w:val="none" w:sz="0" w:space="0" w:color="auto"/>
        <w:bottom w:val="none" w:sz="0" w:space="0" w:color="auto"/>
        <w:right w:val="none" w:sz="0" w:space="0" w:color="auto"/>
      </w:divBdr>
    </w:div>
    <w:div w:id="1126506660">
      <w:bodyDiv w:val="1"/>
      <w:marLeft w:val="0"/>
      <w:marRight w:val="0"/>
      <w:marTop w:val="0"/>
      <w:marBottom w:val="0"/>
      <w:divBdr>
        <w:top w:val="none" w:sz="0" w:space="0" w:color="auto"/>
        <w:left w:val="none" w:sz="0" w:space="0" w:color="auto"/>
        <w:bottom w:val="none" w:sz="0" w:space="0" w:color="auto"/>
        <w:right w:val="none" w:sz="0" w:space="0" w:color="auto"/>
      </w:divBdr>
    </w:div>
    <w:div w:id="1169758565">
      <w:bodyDiv w:val="1"/>
      <w:marLeft w:val="0"/>
      <w:marRight w:val="0"/>
      <w:marTop w:val="0"/>
      <w:marBottom w:val="0"/>
      <w:divBdr>
        <w:top w:val="none" w:sz="0" w:space="0" w:color="auto"/>
        <w:left w:val="none" w:sz="0" w:space="0" w:color="auto"/>
        <w:bottom w:val="none" w:sz="0" w:space="0" w:color="auto"/>
        <w:right w:val="none" w:sz="0" w:space="0" w:color="auto"/>
      </w:divBdr>
    </w:div>
    <w:div w:id="1291472076">
      <w:bodyDiv w:val="1"/>
      <w:marLeft w:val="0"/>
      <w:marRight w:val="0"/>
      <w:marTop w:val="0"/>
      <w:marBottom w:val="0"/>
      <w:divBdr>
        <w:top w:val="none" w:sz="0" w:space="0" w:color="auto"/>
        <w:left w:val="none" w:sz="0" w:space="0" w:color="auto"/>
        <w:bottom w:val="none" w:sz="0" w:space="0" w:color="auto"/>
        <w:right w:val="none" w:sz="0" w:space="0" w:color="auto"/>
      </w:divBdr>
    </w:div>
    <w:div w:id="1336685060">
      <w:bodyDiv w:val="1"/>
      <w:marLeft w:val="0"/>
      <w:marRight w:val="0"/>
      <w:marTop w:val="0"/>
      <w:marBottom w:val="0"/>
      <w:divBdr>
        <w:top w:val="none" w:sz="0" w:space="0" w:color="auto"/>
        <w:left w:val="none" w:sz="0" w:space="0" w:color="auto"/>
        <w:bottom w:val="none" w:sz="0" w:space="0" w:color="auto"/>
        <w:right w:val="none" w:sz="0" w:space="0" w:color="auto"/>
      </w:divBdr>
    </w:div>
    <w:div w:id="1366833088">
      <w:bodyDiv w:val="1"/>
      <w:marLeft w:val="0"/>
      <w:marRight w:val="0"/>
      <w:marTop w:val="0"/>
      <w:marBottom w:val="0"/>
      <w:divBdr>
        <w:top w:val="none" w:sz="0" w:space="0" w:color="auto"/>
        <w:left w:val="none" w:sz="0" w:space="0" w:color="auto"/>
        <w:bottom w:val="none" w:sz="0" w:space="0" w:color="auto"/>
        <w:right w:val="none" w:sz="0" w:space="0" w:color="auto"/>
      </w:divBdr>
    </w:div>
    <w:div w:id="1384981534">
      <w:bodyDiv w:val="1"/>
      <w:marLeft w:val="0"/>
      <w:marRight w:val="0"/>
      <w:marTop w:val="0"/>
      <w:marBottom w:val="0"/>
      <w:divBdr>
        <w:top w:val="none" w:sz="0" w:space="0" w:color="auto"/>
        <w:left w:val="none" w:sz="0" w:space="0" w:color="auto"/>
        <w:bottom w:val="none" w:sz="0" w:space="0" w:color="auto"/>
        <w:right w:val="none" w:sz="0" w:space="0" w:color="auto"/>
      </w:divBdr>
    </w:div>
    <w:div w:id="1535145151">
      <w:bodyDiv w:val="1"/>
      <w:marLeft w:val="0"/>
      <w:marRight w:val="0"/>
      <w:marTop w:val="0"/>
      <w:marBottom w:val="0"/>
      <w:divBdr>
        <w:top w:val="none" w:sz="0" w:space="0" w:color="auto"/>
        <w:left w:val="none" w:sz="0" w:space="0" w:color="auto"/>
        <w:bottom w:val="none" w:sz="0" w:space="0" w:color="auto"/>
        <w:right w:val="none" w:sz="0" w:space="0" w:color="auto"/>
      </w:divBdr>
    </w:div>
    <w:div w:id="1548102846">
      <w:bodyDiv w:val="1"/>
      <w:marLeft w:val="0"/>
      <w:marRight w:val="0"/>
      <w:marTop w:val="0"/>
      <w:marBottom w:val="0"/>
      <w:divBdr>
        <w:top w:val="none" w:sz="0" w:space="0" w:color="auto"/>
        <w:left w:val="none" w:sz="0" w:space="0" w:color="auto"/>
        <w:bottom w:val="none" w:sz="0" w:space="0" w:color="auto"/>
        <w:right w:val="none" w:sz="0" w:space="0" w:color="auto"/>
      </w:divBdr>
    </w:div>
    <w:div w:id="1567229714">
      <w:bodyDiv w:val="1"/>
      <w:marLeft w:val="0"/>
      <w:marRight w:val="0"/>
      <w:marTop w:val="0"/>
      <w:marBottom w:val="0"/>
      <w:divBdr>
        <w:top w:val="none" w:sz="0" w:space="0" w:color="auto"/>
        <w:left w:val="none" w:sz="0" w:space="0" w:color="auto"/>
        <w:bottom w:val="none" w:sz="0" w:space="0" w:color="auto"/>
        <w:right w:val="none" w:sz="0" w:space="0" w:color="auto"/>
      </w:divBdr>
    </w:div>
    <w:div w:id="1568688716">
      <w:bodyDiv w:val="1"/>
      <w:marLeft w:val="0"/>
      <w:marRight w:val="0"/>
      <w:marTop w:val="0"/>
      <w:marBottom w:val="0"/>
      <w:divBdr>
        <w:top w:val="none" w:sz="0" w:space="0" w:color="auto"/>
        <w:left w:val="none" w:sz="0" w:space="0" w:color="auto"/>
        <w:bottom w:val="none" w:sz="0" w:space="0" w:color="auto"/>
        <w:right w:val="none" w:sz="0" w:space="0" w:color="auto"/>
      </w:divBdr>
    </w:div>
    <w:div w:id="1574049915">
      <w:bodyDiv w:val="1"/>
      <w:marLeft w:val="0"/>
      <w:marRight w:val="0"/>
      <w:marTop w:val="0"/>
      <w:marBottom w:val="0"/>
      <w:divBdr>
        <w:top w:val="none" w:sz="0" w:space="0" w:color="auto"/>
        <w:left w:val="none" w:sz="0" w:space="0" w:color="auto"/>
        <w:bottom w:val="none" w:sz="0" w:space="0" w:color="auto"/>
        <w:right w:val="none" w:sz="0" w:space="0" w:color="auto"/>
      </w:divBdr>
    </w:div>
    <w:div w:id="1598947521">
      <w:bodyDiv w:val="1"/>
      <w:marLeft w:val="0"/>
      <w:marRight w:val="0"/>
      <w:marTop w:val="0"/>
      <w:marBottom w:val="0"/>
      <w:divBdr>
        <w:top w:val="none" w:sz="0" w:space="0" w:color="auto"/>
        <w:left w:val="none" w:sz="0" w:space="0" w:color="auto"/>
        <w:bottom w:val="none" w:sz="0" w:space="0" w:color="auto"/>
        <w:right w:val="none" w:sz="0" w:space="0" w:color="auto"/>
      </w:divBdr>
    </w:div>
    <w:div w:id="1675567452">
      <w:bodyDiv w:val="1"/>
      <w:marLeft w:val="0"/>
      <w:marRight w:val="0"/>
      <w:marTop w:val="0"/>
      <w:marBottom w:val="0"/>
      <w:divBdr>
        <w:top w:val="none" w:sz="0" w:space="0" w:color="auto"/>
        <w:left w:val="none" w:sz="0" w:space="0" w:color="auto"/>
        <w:bottom w:val="none" w:sz="0" w:space="0" w:color="auto"/>
        <w:right w:val="none" w:sz="0" w:space="0" w:color="auto"/>
      </w:divBdr>
    </w:div>
    <w:div w:id="1687099106">
      <w:bodyDiv w:val="1"/>
      <w:marLeft w:val="0"/>
      <w:marRight w:val="0"/>
      <w:marTop w:val="0"/>
      <w:marBottom w:val="0"/>
      <w:divBdr>
        <w:top w:val="none" w:sz="0" w:space="0" w:color="auto"/>
        <w:left w:val="none" w:sz="0" w:space="0" w:color="auto"/>
        <w:bottom w:val="none" w:sz="0" w:space="0" w:color="auto"/>
        <w:right w:val="none" w:sz="0" w:space="0" w:color="auto"/>
      </w:divBdr>
    </w:div>
    <w:div w:id="1777676217">
      <w:bodyDiv w:val="1"/>
      <w:marLeft w:val="0"/>
      <w:marRight w:val="0"/>
      <w:marTop w:val="0"/>
      <w:marBottom w:val="0"/>
      <w:divBdr>
        <w:top w:val="none" w:sz="0" w:space="0" w:color="auto"/>
        <w:left w:val="none" w:sz="0" w:space="0" w:color="auto"/>
        <w:bottom w:val="none" w:sz="0" w:space="0" w:color="auto"/>
        <w:right w:val="none" w:sz="0" w:space="0" w:color="auto"/>
      </w:divBdr>
    </w:div>
    <w:div w:id="1860047469">
      <w:bodyDiv w:val="1"/>
      <w:marLeft w:val="0"/>
      <w:marRight w:val="0"/>
      <w:marTop w:val="0"/>
      <w:marBottom w:val="0"/>
      <w:divBdr>
        <w:top w:val="none" w:sz="0" w:space="0" w:color="auto"/>
        <w:left w:val="none" w:sz="0" w:space="0" w:color="auto"/>
        <w:bottom w:val="none" w:sz="0" w:space="0" w:color="auto"/>
        <w:right w:val="none" w:sz="0" w:space="0" w:color="auto"/>
      </w:divBdr>
    </w:div>
    <w:div w:id="1873614633">
      <w:bodyDiv w:val="1"/>
      <w:marLeft w:val="0"/>
      <w:marRight w:val="0"/>
      <w:marTop w:val="0"/>
      <w:marBottom w:val="0"/>
      <w:divBdr>
        <w:top w:val="none" w:sz="0" w:space="0" w:color="auto"/>
        <w:left w:val="none" w:sz="0" w:space="0" w:color="auto"/>
        <w:bottom w:val="none" w:sz="0" w:space="0" w:color="auto"/>
        <w:right w:val="none" w:sz="0" w:space="0" w:color="auto"/>
      </w:divBdr>
    </w:div>
    <w:div w:id="1920939429">
      <w:bodyDiv w:val="1"/>
      <w:marLeft w:val="0"/>
      <w:marRight w:val="0"/>
      <w:marTop w:val="0"/>
      <w:marBottom w:val="0"/>
      <w:divBdr>
        <w:top w:val="none" w:sz="0" w:space="0" w:color="auto"/>
        <w:left w:val="none" w:sz="0" w:space="0" w:color="auto"/>
        <w:bottom w:val="none" w:sz="0" w:space="0" w:color="auto"/>
        <w:right w:val="none" w:sz="0" w:space="0" w:color="auto"/>
      </w:divBdr>
    </w:div>
    <w:div w:id="1938826191">
      <w:bodyDiv w:val="1"/>
      <w:marLeft w:val="0"/>
      <w:marRight w:val="0"/>
      <w:marTop w:val="0"/>
      <w:marBottom w:val="0"/>
      <w:divBdr>
        <w:top w:val="none" w:sz="0" w:space="0" w:color="auto"/>
        <w:left w:val="none" w:sz="0" w:space="0" w:color="auto"/>
        <w:bottom w:val="none" w:sz="0" w:space="0" w:color="auto"/>
        <w:right w:val="none" w:sz="0" w:space="0" w:color="auto"/>
      </w:divBdr>
    </w:div>
    <w:div w:id="2014723648">
      <w:bodyDiv w:val="1"/>
      <w:marLeft w:val="0"/>
      <w:marRight w:val="0"/>
      <w:marTop w:val="0"/>
      <w:marBottom w:val="0"/>
      <w:divBdr>
        <w:top w:val="none" w:sz="0" w:space="0" w:color="auto"/>
        <w:left w:val="none" w:sz="0" w:space="0" w:color="auto"/>
        <w:bottom w:val="none" w:sz="0" w:space="0" w:color="auto"/>
        <w:right w:val="none" w:sz="0" w:space="0" w:color="auto"/>
      </w:divBdr>
    </w:div>
    <w:div w:id="2020617692">
      <w:bodyDiv w:val="1"/>
      <w:marLeft w:val="0"/>
      <w:marRight w:val="0"/>
      <w:marTop w:val="0"/>
      <w:marBottom w:val="0"/>
      <w:divBdr>
        <w:top w:val="none" w:sz="0" w:space="0" w:color="auto"/>
        <w:left w:val="none" w:sz="0" w:space="0" w:color="auto"/>
        <w:bottom w:val="none" w:sz="0" w:space="0" w:color="auto"/>
        <w:right w:val="none" w:sz="0" w:space="0" w:color="auto"/>
      </w:divBdr>
    </w:div>
    <w:div w:id="2037148800">
      <w:bodyDiv w:val="1"/>
      <w:marLeft w:val="0"/>
      <w:marRight w:val="0"/>
      <w:marTop w:val="0"/>
      <w:marBottom w:val="0"/>
      <w:divBdr>
        <w:top w:val="none" w:sz="0" w:space="0" w:color="auto"/>
        <w:left w:val="none" w:sz="0" w:space="0" w:color="auto"/>
        <w:bottom w:val="none" w:sz="0" w:space="0" w:color="auto"/>
        <w:right w:val="none" w:sz="0" w:space="0" w:color="auto"/>
      </w:divBdr>
    </w:div>
    <w:div w:id="2039501943">
      <w:bodyDiv w:val="1"/>
      <w:marLeft w:val="0"/>
      <w:marRight w:val="0"/>
      <w:marTop w:val="0"/>
      <w:marBottom w:val="0"/>
      <w:divBdr>
        <w:top w:val="none" w:sz="0" w:space="0" w:color="auto"/>
        <w:left w:val="none" w:sz="0" w:space="0" w:color="auto"/>
        <w:bottom w:val="none" w:sz="0" w:space="0" w:color="auto"/>
        <w:right w:val="none" w:sz="0" w:space="0" w:color="auto"/>
      </w:divBdr>
    </w:div>
    <w:div w:id="2044481820">
      <w:bodyDiv w:val="1"/>
      <w:marLeft w:val="0"/>
      <w:marRight w:val="0"/>
      <w:marTop w:val="0"/>
      <w:marBottom w:val="0"/>
      <w:divBdr>
        <w:top w:val="none" w:sz="0" w:space="0" w:color="auto"/>
        <w:left w:val="none" w:sz="0" w:space="0" w:color="auto"/>
        <w:bottom w:val="none" w:sz="0" w:space="0" w:color="auto"/>
        <w:right w:val="none" w:sz="0" w:space="0" w:color="auto"/>
      </w:divBdr>
    </w:div>
    <w:div w:id="2067217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sddata.ru/ru/products/valuation-center" TargetMode="External"/><Relationship Id="rId18" Type="http://schemas.openxmlformats.org/officeDocument/2006/relationships/image" Target="media/image1.wmf"/><Relationship Id="rId26" Type="http://schemas.openxmlformats.org/officeDocument/2006/relationships/hyperlink" Target="https://www.moex.com/ru/index/RUCBTRAAANS/archive/" TargetMode="External"/><Relationship Id="rId21" Type="http://schemas.openxmlformats.org/officeDocument/2006/relationships/oleObject" Target="embeddings/oleObject2.bin"/><Relationship Id="rId34" Type="http://schemas.openxmlformats.org/officeDocument/2006/relationships/hyperlink" Target="https://www.moex.com/ru/index/RUCBTR3A3YNS/archive" TargetMode="External"/><Relationship Id="rId7" Type="http://schemas.openxmlformats.org/officeDocument/2006/relationships/endnotes" Target="endnotes.xml"/><Relationship Id="rId12" Type="http://schemas.openxmlformats.org/officeDocument/2006/relationships/hyperlink" Target="https://rudata.info/aboutDB/data-price" TargetMode="External"/><Relationship Id="rId17" Type="http://schemas.openxmlformats.org/officeDocument/2006/relationships/hyperlink" Target="file:///C:\Users\Alek's\Desktop\&#1055;&#1057;&#1063;&#1040;%20&#1076;&#1083;&#1103;%20&#1088;&#1072;&#1079;&#1088;&#1072;&#1073;&#1086;&#1090;&#1082;&#1080;\&#1055;&#1057;&#1063;&#1040;%20&#1057;&#1044;%20&#1043;%20&#1074;&#1085;&#1077;&#1096;&#1085;&#1080;&#1077;.docx" TargetMode="External"/><Relationship Id="rId25" Type="http://schemas.openxmlformats.org/officeDocument/2006/relationships/hyperlink" Target="https://www.moex.com/ru/index/RUCBTRAAANS" TargetMode="External"/><Relationship Id="rId33" Type="http://schemas.openxmlformats.org/officeDocument/2006/relationships/hyperlink" Target="https://www.moex.com/ru/index/RUCBTR3A3YNS"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file:///C:\Users\Alek's\Desktop\&#1055;&#1057;&#1063;&#1040;%20&#1076;&#1083;&#1103;%20&#1088;&#1072;&#1079;&#1088;&#1072;&#1073;&#1086;&#1090;&#1082;&#1080;\&#1055;&#1057;&#1063;&#1040;%20&#1057;&#1044;%20&#1043;%20&#1074;&#1085;&#1077;&#1096;&#1085;&#1080;&#1077;.docx" TargetMode="External"/><Relationship Id="rId20" Type="http://schemas.openxmlformats.org/officeDocument/2006/relationships/image" Target="media/image2.wmf"/><Relationship Id="rId29" Type="http://schemas.openxmlformats.org/officeDocument/2006/relationships/hyperlink" Target="https://www.moex.com/ru/index/RUCBTR2B3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bonds.ru/company/Cbonds_Estimation_Onshore" TargetMode="External"/><Relationship Id="rId24" Type="http://schemas.openxmlformats.org/officeDocument/2006/relationships/hyperlink" Target="https://www.moex.com/ru/index/RUGBITR3Y/archive/" TargetMode="External"/><Relationship Id="rId32" Type="http://schemas.openxmlformats.org/officeDocument/2006/relationships/hyperlink" Target="https://bankruptcy.kommersant.ru"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file:///C:\Users\Alek's\Desktop\&#1055;&#1057;&#1063;&#1040;%20&#1076;&#1083;&#1103;%20&#1088;&#1072;&#1079;&#1088;&#1072;&#1073;&#1086;&#1090;&#1082;&#1080;\&#1055;&#1057;&#1063;&#1040;%20&#1057;&#1044;%20&#1043;%20&#1074;&#1085;&#1077;&#1096;&#1085;&#1080;&#1077;.docx" TargetMode="External"/><Relationship Id="rId23" Type="http://schemas.openxmlformats.org/officeDocument/2006/relationships/hyperlink" Target="https://www.moex.com/ru/index/RUGBITR3Y" TargetMode="External"/><Relationship Id="rId28" Type="http://schemas.openxmlformats.org/officeDocument/2006/relationships/hyperlink" Target="https://www.moex.com/ru/index/RUCBTRA2A/archive/" TargetMode="External"/><Relationship Id="rId36" Type="http://schemas.openxmlformats.org/officeDocument/2006/relationships/hyperlink" Target="https://www.moex.com/ru/index/RUCBTR2B3Bh" TargetMode="External"/><Relationship Id="rId10" Type="http://schemas.openxmlformats.org/officeDocument/2006/relationships/hyperlink" Target="https://nsddata.ru/ru/products/valuation-center" TargetMode="External"/><Relationship Id="rId19" Type="http://schemas.openxmlformats.org/officeDocument/2006/relationships/oleObject" Target="embeddings/oleObject1.bin"/><Relationship Id="rId31" Type="http://schemas.openxmlformats.org/officeDocument/2006/relationships/hyperlink" Target="http://www.gks.ru/accounting_report"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udata.info/aboutDB/data-price" TargetMode="External"/><Relationship Id="rId22" Type="http://schemas.openxmlformats.org/officeDocument/2006/relationships/oleObject" Target="embeddings/oleObject3.bin"/><Relationship Id="rId27" Type="http://schemas.openxmlformats.org/officeDocument/2006/relationships/hyperlink" Target="https://www.moex.com/ru/index/RUCBTRA2A" TargetMode="External"/><Relationship Id="rId30" Type="http://schemas.openxmlformats.org/officeDocument/2006/relationships/hyperlink" Target="https://www.moex.com/ru/index/RUCBTR2B3B/archive/" TargetMode="External"/><Relationship Id="rId35" Type="http://schemas.openxmlformats.org/officeDocument/2006/relationships/hyperlink" Target="https://www.moex.com/ru/index/RUCBTRA2A3Y" TargetMode="External"/><Relationship Id="rId8" Type="http://schemas.openxmlformats.org/officeDocument/2006/relationships/header" Target="header1.xm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8" Type="http://schemas.openxmlformats.org/officeDocument/2006/relationships/hyperlink" Target="https://www.treasury.gov/resource-center/data-chart-center/interest-rates/pages/TextView.aspx?data=yield" TargetMode="External"/><Relationship Id="rId3" Type="http://schemas.openxmlformats.org/officeDocument/2006/relationships/hyperlink" Target="https://www.ecb.europa.eu/stats/financial_markets_and_interest_rates/euro_area_yield_curves/html/index.en.html" TargetMode="External"/><Relationship Id="rId7" Type="http://schemas.openxmlformats.org/officeDocument/2006/relationships/hyperlink" Target="https://www.sofrrate.com/" TargetMode="External"/><Relationship Id="rId12" Type="http://schemas.openxmlformats.org/officeDocument/2006/relationships/hyperlink" Target="https://www.tma.org.hk/en_market_info.aspx" TargetMode="External"/><Relationship Id="rId2" Type="http://schemas.openxmlformats.org/officeDocument/2006/relationships/hyperlink" Target="https://www.treasury.gov/resource-center/data-chart-center/interest-rates/pages/TextView.aspx?data=yield" TargetMode="External"/><Relationship Id="rId1" Type="http://schemas.openxmlformats.org/officeDocument/2006/relationships/hyperlink" Target="https://www.moex.com/ru/marketdata/indices/state/g-curve/" TargetMode="External"/><Relationship Id="rId6" Type="http://schemas.openxmlformats.org/officeDocument/2006/relationships/hyperlink" Target="http://ruonia.ru/" TargetMode="External"/><Relationship Id="rId11" Type="http://schemas.openxmlformats.org/officeDocument/2006/relationships/hyperlink" Target="https://www.ecb.europa.eu/stats/financial_markets_and_interest_rates/euro_area_yield_curves/html/index.en.html" TargetMode="External"/><Relationship Id="rId5" Type="http://schemas.openxmlformats.org/officeDocument/2006/relationships/hyperlink" Target="https://www.moex.com/s2532" TargetMode="External"/><Relationship Id="rId10" Type="http://schemas.openxmlformats.org/officeDocument/2006/relationships/hyperlink" Target="https://www.ecb.europa.eu/stats/financial_markets_and_interest_rates/euro_area_yield_curves/html/index.en.html" TargetMode="External"/><Relationship Id="rId4" Type="http://schemas.openxmlformats.org/officeDocument/2006/relationships/hyperlink" Target="http://www.cbr.ru/statistics/?PrtId=int_rat&amp;ch=PAR_11965" TargetMode="External"/><Relationship Id="rId9" Type="http://schemas.openxmlformats.org/officeDocument/2006/relationships/hyperlink" Target="https://www.ecb.europa.eu/stats/financial_markets_and_interest_rates/euro_short-term_rate/html/index.en.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712ADF-9DBC-4950-B1A9-00180B533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169</Pages>
  <Words>56894</Words>
  <Characters>324297</Characters>
  <Application>Microsoft Office Word</Application>
  <DocSecurity>0</DocSecurity>
  <Lines>2702</Lines>
  <Paragraphs>760</Paragraphs>
  <ScaleCrop>false</ScaleCrop>
  <HeadingPairs>
    <vt:vector size="2" baseType="variant">
      <vt:variant>
        <vt:lpstr>Название</vt:lpstr>
      </vt:variant>
      <vt:variant>
        <vt:i4>1</vt:i4>
      </vt:variant>
    </vt:vector>
  </HeadingPairs>
  <TitlesOfParts>
    <vt:vector size="1" baseType="lpstr">
      <vt:lpstr/>
    </vt:vector>
  </TitlesOfParts>
  <Company>Infinitum A.S.</Company>
  <LinksUpToDate>false</LinksUpToDate>
  <CharactersWithSpaces>380431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Королева Александра Андреевна</dc:creator>
  <cp:lastModifiedBy>Natalya.Kiryachok</cp:lastModifiedBy>
  <cp:revision>3</cp:revision>
  <cp:lastPrinted>2023-08-23T14:59:00Z</cp:lastPrinted>
  <dcterms:created xsi:type="dcterms:W3CDTF">2026-08-10T12:43:00Z</dcterms:created>
  <dcterms:modified xsi:type="dcterms:W3CDTF">2026-08-10T13:38:00Z</dcterms:modified>
</cp:coreProperties>
</file>